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181AF" w14:textId="40968131" w:rsidR="00885718" w:rsidRPr="00885718" w:rsidRDefault="007863D6" w:rsidP="00885718">
      <w:pPr>
        <w:pStyle w:val="Title"/>
        <w:ind w:right="-1135"/>
      </w:pPr>
      <w:r>
        <w:rPr>
          <w:noProof/>
          <w:lang w:eastAsia="en-AU"/>
        </w:rPr>
        <w:drawing>
          <wp:anchor distT="0" distB="0" distL="114300" distR="114300" simplePos="0" relativeHeight="251658240" behindDoc="1" locked="0" layoutInCell="1" allowOverlap="1" wp14:anchorId="377BF449" wp14:editId="1C317A8E">
            <wp:simplePos x="0" y="0"/>
            <wp:positionH relativeFrom="page">
              <wp:align>right</wp:align>
            </wp:positionH>
            <wp:positionV relativeFrom="paragraph">
              <wp:posOffset>-504190</wp:posOffset>
            </wp:positionV>
            <wp:extent cx="7548499" cy="10677525"/>
            <wp:effectExtent l="0" t="0" r="0" b="0"/>
            <wp:wrapNone/>
            <wp:docPr id="1814494326" name="Picture 2" descr="A dark burgundy background with two lighter orange lines going across the page, covering most of the page. In the top right hand corner are the words of the ACSES tagline &quot;Universities For All&quot;. The bottom left of the page displays a standard cobranded logo for ACSES (Australian Centre for Student Equity and Success) and Curtin University on a white background. The bottom right corner of the page displays the website URL acses.edu.au on a light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94326" name="Picture 2" descr="A dark burgundy background with two lighter orange lines going across the page, covering most of the page. In the top right hand corner are the words of the ACSES tagline &quot;Universities For All&quot;. The bottom left of the page displays a standard cobranded logo for ACSES (Australian Centre for Student Equity and Success) and Curtin University on a white background. The bottom right corner of the page displays the website URL acses.edu.au on a light blue backgroun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8499" cy="10677525"/>
                    </a:xfrm>
                    <a:prstGeom prst="rect">
                      <a:avLst/>
                    </a:prstGeom>
                  </pic:spPr>
                </pic:pic>
              </a:graphicData>
            </a:graphic>
            <wp14:sizeRelH relativeFrom="page">
              <wp14:pctWidth>0</wp14:pctWidth>
            </wp14:sizeRelH>
            <wp14:sizeRelV relativeFrom="page">
              <wp14:pctHeight>0</wp14:pctHeight>
            </wp14:sizeRelV>
          </wp:anchor>
        </w:drawing>
      </w:r>
      <w:r w:rsidR="00A36CD6">
        <w:t xml:space="preserve">Equity Frontiers Program: </w:t>
      </w:r>
      <w:bookmarkStart w:id="0" w:name="_Hlk198454589"/>
      <w:r w:rsidR="00386997">
        <w:t>Quasi</w:t>
      </w:r>
      <w:r w:rsidR="00B87CBD">
        <w:t>-</w:t>
      </w:r>
      <w:r w:rsidR="00AA1976">
        <w:t>E</w:t>
      </w:r>
      <w:r w:rsidR="00A70EA5">
        <w:t>xperimental</w:t>
      </w:r>
      <w:r w:rsidR="00386997">
        <w:t xml:space="preserve"> Design Projects</w:t>
      </w:r>
      <w:bookmarkEnd w:id="0"/>
    </w:p>
    <w:p w14:paraId="4E77F321" w14:textId="34811265" w:rsidR="008C7722" w:rsidRDefault="007863D6" w:rsidP="008C7722">
      <w:pPr>
        <w:pStyle w:val="Subtitle"/>
      </w:pPr>
      <w:r>
        <w:t>202</w:t>
      </w:r>
      <w:r w:rsidR="00F56026">
        <w:t>5</w:t>
      </w:r>
      <w:r>
        <w:t xml:space="preserve"> Round </w:t>
      </w:r>
      <w:r w:rsidR="00AA7894">
        <w:t>-</w:t>
      </w:r>
      <w:r>
        <w:t xml:space="preserve"> Guidelines</w:t>
      </w:r>
    </w:p>
    <w:p w14:paraId="6AB71A51" w14:textId="77777777" w:rsidR="008C7722" w:rsidRDefault="008C7722">
      <w:pPr>
        <w:spacing w:line="259" w:lineRule="auto"/>
        <w:sectPr w:rsidR="008C7722" w:rsidSect="008C7722">
          <w:footerReference w:type="default" r:id="rId11"/>
          <w:pgSz w:w="11906" w:h="16838"/>
          <w:pgMar w:top="794" w:right="4309" w:bottom="1440" w:left="794" w:header="709" w:footer="709" w:gutter="0"/>
          <w:cols w:space="708"/>
          <w:docGrid w:linePitch="360"/>
        </w:sectPr>
      </w:pPr>
    </w:p>
    <w:p w14:paraId="0D7993C2" w14:textId="77777777" w:rsidR="008C7722" w:rsidRDefault="3F5C7456" w:rsidP="008C7722">
      <w:pPr>
        <w:pStyle w:val="Heading1"/>
        <w:numPr>
          <w:ilvl w:val="0"/>
          <w:numId w:val="0"/>
        </w:numPr>
      </w:pPr>
      <w:bookmarkStart w:id="1" w:name="_Toc172197565"/>
      <w:bookmarkStart w:id="2" w:name="_Toc172200145"/>
      <w:bookmarkStart w:id="3" w:name="_Toc199142065"/>
      <w:r>
        <w:lastRenderedPageBreak/>
        <w:t>Acknowledgement of Country</w:t>
      </w:r>
      <w:bookmarkEnd w:id="1"/>
      <w:bookmarkEnd w:id="2"/>
      <w:bookmarkEnd w:id="3"/>
    </w:p>
    <w:p w14:paraId="23B21AAD" w14:textId="5EAB2FA8" w:rsidR="008C7722" w:rsidRDefault="005E497A" w:rsidP="005E497A">
      <w:pPr>
        <w:pStyle w:val="AOCtext"/>
      </w:pPr>
      <w:r w:rsidRPr="00291946">
        <w:t>The Australian Centre for Student Equity and Success acknowledges Indigenous peoples across Australia as the Traditional Owners of the lands on which the nation’s campuses are situated. With a history spanning more than 60,000 years as the original educators, Indigenous peoples hold a unique place in our nation. We recognise the importance of their knowledge and culture, and reflect the principles of participation, equity, and cultural respect in our work. We pay our respects to Elders past, present, and future, and consider it an honour to learn from our Indigenous colleagues, partners, and friends.</w:t>
      </w:r>
      <w:r w:rsidR="008C7722">
        <w:br w:type="page"/>
      </w:r>
    </w:p>
    <w:p w14:paraId="02B635EB" w14:textId="77777777" w:rsidR="008C7722" w:rsidRDefault="3F5C7456" w:rsidP="008C7722">
      <w:pPr>
        <w:pStyle w:val="Heading1"/>
        <w:numPr>
          <w:ilvl w:val="0"/>
          <w:numId w:val="0"/>
        </w:numPr>
      </w:pPr>
      <w:bookmarkStart w:id="4" w:name="_Toc172197566"/>
      <w:bookmarkStart w:id="5" w:name="_Toc172200146"/>
      <w:bookmarkStart w:id="6" w:name="_Toc199142066"/>
      <w:r>
        <w:lastRenderedPageBreak/>
        <w:t>Table of Contents</w:t>
      </w:r>
      <w:bookmarkEnd w:id="4"/>
      <w:bookmarkEnd w:id="5"/>
      <w:bookmarkEnd w:id="6"/>
    </w:p>
    <w:sdt>
      <w:sdtPr>
        <w:rPr>
          <w:rFonts w:ascii="Inter" w:hAnsi="Inter"/>
        </w:rPr>
        <w:id w:val="624646642"/>
        <w:docPartObj>
          <w:docPartGallery w:val="Table of Contents"/>
          <w:docPartUnique/>
        </w:docPartObj>
      </w:sdtPr>
      <w:sdtEndPr/>
      <w:sdtContent>
        <w:p w14:paraId="0B6641F2" w14:textId="756BA0FA" w:rsidR="001F19E2" w:rsidRDefault="3F5C7456" w:rsidP="001F19E2">
          <w:pPr>
            <w:pStyle w:val="TOC1"/>
            <w:tabs>
              <w:tab w:val="right" w:leader="dot" w:pos="9736"/>
            </w:tabs>
            <w:rPr>
              <w:rFonts w:asciiTheme="minorHAnsi" w:eastAsiaTheme="minorEastAsia" w:hAnsiTheme="minorHAnsi"/>
              <w:noProof/>
              <w:sz w:val="24"/>
              <w:szCs w:val="24"/>
              <w:lang w:eastAsia="en-AU"/>
            </w:rPr>
          </w:pPr>
          <w:r>
            <w:fldChar w:fldCharType="begin"/>
          </w:r>
          <w:r w:rsidR="00C86A7E">
            <w:instrText>TOC \o "1-3" \z \u \h</w:instrText>
          </w:r>
          <w:r>
            <w:fldChar w:fldCharType="separate"/>
          </w:r>
        </w:p>
        <w:p w14:paraId="6CFC9057" w14:textId="23FCC3A2" w:rsidR="001F19E2" w:rsidRDefault="001F19E2">
          <w:pPr>
            <w:pStyle w:val="TOC1"/>
            <w:tabs>
              <w:tab w:val="left" w:pos="440"/>
              <w:tab w:val="right" w:leader="dot" w:pos="9736"/>
            </w:tabs>
            <w:rPr>
              <w:rFonts w:asciiTheme="minorHAnsi" w:eastAsiaTheme="minorEastAsia" w:hAnsiTheme="minorHAnsi"/>
              <w:noProof/>
              <w:sz w:val="24"/>
              <w:szCs w:val="24"/>
              <w:lang w:eastAsia="en-AU"/>
            </w:rPr>
          </w:pPr>
          <w:hyperlink w:anchor="_Toc199142067" w:history="1">
            <w:r w:rsidRPr="00745A20">
              <w:rPr>
                <w:rStyle w:val="Hyperlink"/>
                <w:rFonts w:eastAsia="Times New Roman"/>
                <w:noProof/>
                <w:lang w:eastAsia="en-AU"/>
              </w:rPr>
              <w:t>1.</w:t>
            </w:r>
            <w:r>
              <w:rPr>
                <w:rFonts w:asciiTheme="minorHAnsi" w:eastAsiaTheme="minorEastAsia" w:hAnsiTheme="minorHAnsi"/>
                <w:noProof/>
                <w:sz w:val="24"/>
                <w:szCs w:val="24"/>
                <w:lang w:eastAsia="en-AU"/>
              </w:rPr>
              <w:tab/>
            </w:r>
            <w:r w:rsidRPr="00745A20">
              <w:rPr>
                <w:rStyle w:val="Hyperlink"/>
                <w:rFonts w:eastAsia="Times New Roman"/>
                <w:noProof/>
                <w:lang w:eastAsia="en-AU"/>
              </w:rPr>
              <w:t>The Equity Frontiers Quasi-Experimental Design Program</w:t>
            </w:r>
            <w:r>
              <w:rPr>
                <w:noProof/>
                <w:webHidden/>
              </w:rPr>
              <w:tab/>
            </w:r>
            <w:r>
              <w:rPr>
                <w:noProof/>
                <w:webHidden/>
              </w:rPr>
              <w:fldChar w:fldCharType="begin"/>
            </w:r>
            <w:r>
              <w:rPr>
                <w:noProof/>
                <w:webHidden/>
              </w:rPr>
              <w:instrText xml:space="preserve"> PAGEREF _Toc199142067 \h </w:instrText>
            </w:r>
            <w:r>
              <w:rPr>
                <w:noProof/>
                <w:webHidden/>
              </w:rPr>
            </w:r>
            <w:r>
              <w:rPr>
                <w:noProof/>
                <w:webHidden/>
              </w:rPr>
              <w:fldChar w:fldCharType="separate"/>
            </w:r>
            <w:r w:rsidR="001B18C1">
              <w:rPr>
                <w:noProof/>
                <w:webHidden/>
              </w:rPr>
              <w:t>3</w:t>
            </w:r>
            <w:r>
              <w:rPr>
                <w:noProof/>
                <w:webHidden/>
              </w:rPr>
              <w:fldChar w:fldCharType="end"/>
            </w:r>
          </w:hyperlink>
        </w:p>
        <w:p w14:paraId="303A58FC" w14:textId="685027CE" w:rsidR="001F19E2" w:rsidRDefault="001F19E2">
          <w:pPr>
            <w:pStyle w:val="TOC2"/>
            <w:tabs>
              <w:tab w:val="left" w:pos="720"/>
              <w:tab w:val="right" w:leader="dot" w:pos="9736"/>
            </w:tabs>
            <w:rPr>
              <w:rFonts w:asciiTheme="minorHAnsi" w:eastAsiaTheme="minorEastAsia" w:hAnsiTheme="minorHAnsi"/>
              <w:noProof/>
              <w:sz w:val="24"/>
              <w:szCs w:val="24"/>
              <w:lang w:eastAsia="en-AU"/>
            </w:rPr>
          </w:pPr>
          <w:hyperlink w:anchor="_Toc199142068" w:history="1">
            <w:r w:rsidRPr="00745A20">
              <w:rPr>
                <w:rStyle w:val="Hyperlink"/>
                <w:rFonts w:eastAsia="Times New Roman"/>
                <w:noProof/>
              </w:rPr>
              <w:t>1.1</w:t>
            </w:r>
            <w:r>
              <w:rPr>
                <w:rFonts w:asciiTheme="minorHAnsi" w:eastAsiaTheme="minorEastAsia" w:hAnsiTheme="minorHAnsi"/>
                <w:noProof/>
                <w:sz w:val="24"/>
                <w:szCs w:val="24"/>
                <w:lang w:eastAsia="en-AU"/>
              </w:rPr>
              <w:tab/>
            </w:r>
            <w:r w:rsidRPr="00745A20">
              <w:rPr>
                <w:rStyle w:val="Hyperlink"/>
                <w:noProof/>
              </w:rPr>
              <w:t>Introduction</w:t>
            </w:r>
            <w:r>
              <w:rPr>
                <w:noProof/>
                <w:webHidden/>
              </w:rPr>
              <w:tab/>
            </w:r>
            <w:r>
              <w:rPr>
                <w:noProof/>
                <w:webHidden/>
              </w:rPr>
              <w:fldChar w:fldCharType="begin"/>
            </w:r>
            <w:r>
              <w:rPr>
                <w:noProof/>
                <w:webHidden/>
              </w:rPr>
              <w:instrText xml:space="preserve"> PAGEREF _Toc199142068 \h </w:instrText>
            </w:r>
            <w:r>
              <w:rPr>
                <w:noProof/>
                <w:webHidden/>
              </w:rPr>
            </w:r>
            <w:r>
              <w:rPr>
                <w:noProof/>
                <w:webHidden/>
              </w:rPr>
              <w:fldChar w:fldCharType="separate"/>
            </w:r>
            <w:r w:rsidR="001B18C1">
              <w:rPr>
                <w:noProof/>
                <w:webHidden/>
              </w:rPr>
              <w:t>3</w:t>
            </w:r>
            <w:r>
              <w:rPr>
                <w:noProof/>
                <w:webHidden/>
              </w:rPr>
              <w:fldChar w:fldCharType="end"/>
            </w:r>
          </w:hyperlink>
        </w:p>
        <w:p w14:paraId="49748D4B" w14:textId="088E52DA" w:rsidR="001F19E2" w:rsidRDefault="001F19E2">
          <w:pPr>
            <w:pStyle w:val="TOC2"/>
            <w:tabs>
              <w:tab w:val="left" w:pos="960"/>
              <w:tab w:val="right" w:leader="dot" w:pos="9736"/>
            </w:tabs>
            <w:rPr>
              <w:rFonts w:asciiTheme="minorHAnsi" w:eastAsiaTheme="minorEastAsia" w:hAnsiTheme="minorHAnsi"/>
              <w:noProof/>
              <w:sz w:val="24"/>
              <w:szCs w:val="24"/>
              <w:lang w:eastAsia="en-AU"/>
            </w:rPr>
          </w:pPr>
          <w:hyperlink w:anchor="_Toc199142069" w:history="1">
            <w:r w:rsidRPr="00745A20">
              <w:rPr>
                <w:rStyle w:val="Hyperlink"/>
                <w:noProof/>
              </w:rPr>
              <w:t>1.2</w:t>
            </w:r>
            <w:r>
              <w:rPr>
                <w:rFonts w:asciiTheme="minorHAnsi" w:eastAsiaTheme="minorEastAsia" w:hAnsiTheme="minorHAnsi"/>
                <w:noProof/>
                <w:sz w:val="24"/>
                <w:szCs w:val="24"/>
                <w:lang w:eastAsia="en-AU"/>
              </w:rPr>
              <w:tab/>
            </w:r>
            <w:r w:rsidRPr="00745A20">
              <w:rPr>
                <w:rStyle w:val="Hyperlink"/>
                <w:noProof/>
              </w:rPr>
              <w:t>Eligibility</w:t>
            </w:r>
            <w:r>
              <w:rPr>
                <w:noProof/>
                <w:webHidden/>
              </w:rPr>
              <w:tab/>
            </w:r>
            <w:r>
              <w:rPr>
                <w:noProof/>
                <w:webHidden/>
              </w:rPr>
              <w:fldChar w:fldCharType="begin"/>
            </w:r>
            <w:r>
              <w:rPr>
                <w:noProof/>
                <w:webHidden/>
              </w:rPr>
              <w:instrText xml:space="preserve"> PAGEREF _Toc199142069 \h </w:instrText>
            </w:r>
            <w:r>
              <w:rPr>
                <w:noProof/>
                <w:webHidden/>
              </w:rPr>
            </w:r>
            <w:r>
              <w:rPr>
                <w:noProof/>
                <w:webHidden/>
              </w:rPr>
              <w:fldChar w:fldCharType="separate"/>
            </w:r>
            <w:r w:rsidR="001B18C1">
              <w:rPr>
                <w:noProof/>
                <w:webHidden/>
              </w:rPr>
              <w:t>3</w:t>
            </w:r>
            <w:r>
              <w:rPr>
                <w:noProof/>
                <w:webHidden/>
              </w:rPr>
              <w:fldChar w:fldCharType="end"/>
            </w:r>
          </w:hyperlink>
        </w:p>
        <w:p w14:paraId="175D569B" w14:textId="325F9C61" w:rsidR="001F19E2" w:rsidRDefault="001F19E2">
          <w:pPr>
            <w:pStyle w:val="TOC2"/>
            <w:tabs>
              <w:tab w:val="left" w:pos="960"/>
              <w:tab w:val="right" w:leader="dot" w:pos="9736"/>
            </w:tabs>
            <w:rPr>
              <w:rFonts w:asciiTheme="minorHAnsi" w:eastAsiaTheme="minorEastAsia" w:hAnsiTheme="minorHAnsi"/>
              <w:noProof/>
              <w:sz w:val="24"/>
              <w:szCs w:val="24"/>
              <w:lang w:eastAsia="en-AU"/>
            </w:rPr>
          </w:pPr>
          <w:hyperlink w:anchor="_Toc199142070" w:history="1">
            <w:r w:rsidRPr="00745A20">
              <w:rPr>
                <w:rStyle w:val="Hyperlink"/>
                <w:noProof/>
              </w:rPr>
              <w:t>1.3</w:t>
            </w:r>
            <w:r>
              <w:rPr>
                <w:rFonts w:asciiTheme="minorHAnsi" w:eastAsiaTheme="minorEastAsia" w:hAnsiTheme="minorHAnsi"/>
                <w:noProof/>
                <w:sz w:val="24"/>
                <w:szCs w:val="24"/>
                <w:lang w:eastAsia="en-AU"/>
              </w:rPr>
              <w:tab/>
            </w:r>
            <w:r w:rsidRPr="00745A20">
              <w:rPr>
                <w:rStyle w:val="Hyperlink"/>
                <w:noProof/>
              </w:rPr>
              <w:t>Program funding</w:t>
            </w:r>
            <w:r>
              <w:rPr>
                <w:noProof/>
                <w:webHidden/>
              </w:rPr>
              <w:tab/>
            </w:r>
            <w:r>
              <w:rPr>
                <w:noProof/>
                <w:webHidden/>
              </w:rPr>
              <w:fldChar w:fldCharType="begin"/>
            </w:r>
            <w:r>
              <w:rPr>
                <w:noProof/>
                <w:webHidden/>
              </w:rPr>
              <w:instrText xml:space="preserve"> PAGEREF _Toc199142070 \h </w:instrText>
            </w:r>
            <w:r>
              <w:rPr>
                <w:noProof/>
                <w:webHidden/>
              </w:rPr>
            </w:r>
            <w:r>
              <w:rPr>
                <w:noProof/>
                <w:webHidden/>
              </w:rPr>
              <w:fldChar w:fldCharType="separate"/>
            </w:r>
            <w:r w:rsidR="001B18C1">
              <w:rPr>
                <w:noProof/>
                <w:webHidden/>
              </w:rPr>
              <w:t>4</w:t>
            </w:r>
            <w:r>
              <w:rPr>
                <w:noProof/>
                <w:webHidden/>
              </w:rPr>
              <w:fldChar w:fldCharType="end"/>
            </w:r>
          </w:hyperlink>
        </w:p>
        <w:p w14:paraId="72D04269" w14:textId="5CB5BDA9" w:rsidR="001F19E2" w:rsidRDefault="001F19E2">
          <w:pPr>
            <w:pStyle w:val="TOC2"/>
            <w:tabs>
              <w:tab w:val="left" w:pos="960"/>
              <w:tab w:val="right" w:leader="dot" w:pos="9736"/>
            </w:tabs>
            <w:rPr>
              <w:rFonts w:asciiTheme="minorHAnsi" w:eastAsiaTheme="minorEastAsia" w:hAnsiTheme="minorHAnsi"/>
              <w:noProof/>
              <w:sz w:val="24"/>
              <w:szCs w:val="24"/>
              <w:lang w:eastAsia="en-AU"/>
            </w:rPr>
          </w:pPr>
          <w:hyperlink w:anchor="_Toc199142071" w:history="1">
            <w:r w:rsidRPr="00745A20">
              <w:rPr>
                <w:rStyle w:val="Hyperlink"/>
                <w:noProof/>
              </w:rPr>
              <w:t>1.4</w:t>
            </w:r>
            <w:r>
              <w:rPr>
                <w:rFonts w:asciiTheme="minorHAnsi" w:eastAsiaTheme="minorEastAsia" w:hAnsiTheme="minorHAnsi"/>
                <w:noProof/>
                <w:sz w:val="24"/>
                <w:szCs w:val="24"/>
                <w:lang w:eastAsia="en-AU"/>
              </w:rPr>
              <w:tab/>
            </w:r>
            <w:r w:rsidRPr="00745A20">
              <w:rPr>
                <w:rStyle w:val="Hyperlink"/>
                <w:noProof/>
              </w:rPr>
              <w:t>Project duration and timeline</w:t>
            </w:r>
            <w:r>
              <w:rPr>
                <w:noProof/>
                <w:webHidden/>
              </w:rPr>
              <w:tab/>
            </w:r>
            <w:r>
              <w:rPr>
                <w:noProof/>
                <w:webHidden/>
              </w:rPr>
              <w:fldChar w:fldCharType="begin"/>
            </w:r>
            <w:r>
              <w:rPr>
                <w:noProof/>
                <w:webHidden/>
              </w:rPr>
              <w:instrText xml:space="preserve"> PAGEREF _Toc199142071 \h </w:instrText>
            </w:r>
            <w:r>
              <w:rPr>
                <w:noProof/>
                <w:webHidden/>
              </w:rPr>
            </w:r>
            <w:r>
              <w:rPr>
                <w:noProof/>
                <w:webHidden/>
              </w:rPr>
              <w:fldChar w:fldCharType="separate"/>
            </w:r>
            <w:r w:rsidR="001B18C1">
              <w:rPr>
                <w:noProof/>
                <w:webHidden/>
              </w:rPr>
              <w:t>4</w:t>
            </w:r>
            <w:r>
              <w:rPr>
                <w:noProof/>
                <w:webHidden/>
              </w:rPr>
              <w:fldChar w:fldCharType="end"/>
            </w:r>
          </w:hyperlink>
        </w:p>
        <w:p w14:paraId="3A90A8A3" w14:textId="5DB28395" w:rsidR="001F19E2" w:rsidRDefault="001F19E2">
          <w:pPr>
            <w:pStyle w:val="TOC2"/>
            <w:tabs>
              <w:tab w:val="left" w:pos="960"/>
              <w:tab w:val="right" w:leader="dot" w:pos="9736"/>
            </w:tabs>
            <w:rPr>
              <w:rFonts w:asciiTheme="minorHAnsi" w:eastAsiaTheme="minorEastAsia" w:hAnsiTheme="minorHAnsi"/>
              <w:noProof/>
              <w:sz w:val="24"/>
              <w:szCs w:val="24"/>
              <w:lang w:eastAsia="en-AU"/>
            </w:rPr>
          </w:pPr>
          <w:hyperlink w:anchor="_Toc199142072" w:history="1">
            <w:r w:rsidRPr="00745A20">
              <w:rPr>
                <w:rStyle w:val="Hyperlink"/>
                <w:noProof/>
              </w:rPr>
              <w:t>1.5</w:t>
            </w:r>
            <w:r>
              <w:rPr>
                <w:rFonts w:asciiTheme="minorHAnsi" w:eastAsiaTheme="minorEastAsia" w:hAnsiTheme="minorHAnsi"/>
                <w:noProof/>
                <w:sz w:val="24"/>
                <w:szCs w:val="24"/>
                <w:lang w:eastAsia="en-AU"/>
              </w:rPr>
              <w:tab/>
            </w:r>
            <w:r w:rsidRPr="00745A20">
              <w:rPr>
                <w:rStyle w:val="Hyperlink"/>
                <w:noProof/>
              </w:rPr>
              <w:t>Contact</w:t>
            </w:r>
            <w:r>
              <w:rPr>
                <w:noProof/>
                <w:webHidden/>
              </w:rPr>
              <w:tab/>
            </w:r>
            <w:r>
              <w:rPr>
                <w:noProof/>
                <w:webHidden/>
              </w:rPr>
              <w:fldChar w:fldCharType="begin"/>
            </w:r>
            <w:r>
              <w:rPr>
                <w:noProof/>
                <w:webHidden/>
              </w:rPr>
              <w:instrText xml:space="preserve"> PAGEREF _Toc199142072 \h </w:instrText>
            </w:r>
            <w:r>
              <w:rPr>
                <w:noProof/>
                <w:webHidden/>
              </w:rPr>
            </w:r>
            <w:r>
              <w:rPr>
                <w:noProof/>
                <w:webHidden/>
              </w:rPr>
              <w:fldChar w:fldCharType="separate"/>
            </w:r>
            <w:r w:rsidR="001B18C1">
              <w:rPr>
                <w:noProof/>
                <w:webHidden/>
              </w:rPr>
              <w:t>4</w:t>
            </w:r>
            <w:r>
              <w:rPr>
                <w:noProof/>
                <w:webHidden/>
              </w:rPr>
              <w:fldChar w:fldCharType="end"/>
            </w:r>
          </w:hyperlink>
        </w:p>
        <w:p w14:paraId="5AA23DAB" w14:textId="45B269EB" w:rsidR="001F19E2" w:rsidRDefault="001F19E2">
          <w:pPr>
            <w:pStyle w:val="TOC2"/>
            <w:tabs>
              <w:tab w:val="left" w:pos="960"/>
              <w:tab w:val="right" w:leader="dot" w:pos="9736"/>
            </w:tabs>
            <w:rPr>
              <w:rFonts w:asciiTheme="minorHAnsi" w:eastAsiaTheme="minorEastAsia" w:hAnsiTheme="minorHAnsi"/>
              <w:noProof/>
              <w:sz w:val="24"/>
              <w:szCs w:val="24"/>
              <w:lang w:eastAsia="en-AU"/>
            </w:rPr>
          </w:pPr>
          <w:hyperlink w:anchor="_Toc199142073" w:history="1">
            <w:r w:rsidRPr="00745A20">
              <w:rPr>
                <w:rStyle w:val="Hyperlink"/>
                <w:noProof/>
              </w:rPr>
              <w:t>1.6</w:t>
            </w:r>
            <w:r>
              <w:rPr>
                <w:rFonts w:asciiTheme="minorHAnsi" w:eastAsiaTheme="minorEastAsia" w:hAnsiTheme="minorHAnsi"/>
                <w:noProof/>
                <w:sz w:val="24"/>
                <w:szCs w:val="24"/>
                <w:lang w:eastAsia="en-AU"/>
              </w:rPr>
              <w:tab/>
            </w:r>
            <w:r w:rsidRPr="00745A20">
              <w:rPr>
                <w:rStyle w:val="Hyperlink"/>
                <w:noProof/>
              </w:rPr>
              <w:t>Submission details</w:t>
            </w:r>
            <w:r>
              <w:rPr>
                <w:noProof/>
                <w:webHidden/>
              </w:rPr>
              <w:tab/>
            </w:r>
            <w:r>
              <w:rPr>
                <w:noProof/>
                <w:webHidden/>
              </w:rPr>
              <w:fldChar w:fldCharType="begin"/>
            </w:r>
            <w:r>
              <w:rPr>
                <w:noProof/>
                <w:webHidden/>
              </w:rPr>
              <w:instrText xml:space="preserve"> PAGEREF _Toc199142073 \h </w:instrText>
            </w:r>
            <w:r>
              <w:rPr>
                <w:noProof/>
                <w:webHidden/>
              </w:rPr>
            </w:r>
            <w:r>
              <w:rPr>
                <w:noProof/>
                <w:webHidden/>
              </w:rPr>
              <w:fldChar w:fldCharType="separate"/>
            </w:r>
            <w:r w:rsidR="001B18C1">
              <w:rPr>
                <w:noProof/>
                <w:webHidden/>
              </w:rPr>
              <w:t>4</w:t>
            </w:r>
            <w:r>
              <w:rPr>
                <w:noProof/>
                <w:webHidden/>
              </w:rPr>
              <w:fldChar w:fldCharType="end"/>
            </w:r>
          </w:hyperlink>
        </w:p>
        <w:p w14:paraId="1D24BBC4" w14:textId="37DB46D2" w:rsidR="001F19E2" w:rsidRDefault="001F19E2">
          <w:pPr>
            <w:pStyle w:val="TOC1"/>
            <w:tabs>
              <w:tab w:val="left" w:pos="440"/>
              <w:tab w:val="right" w:leader="dot" w:pos="9736"/>
            </w:tabs>
            <w:rPr>
              <w:rFonts w:asciiTheme="minorHAnsi" w:eastAsiaTheme="minorEastAsia" w:hAnsiTheme="minorHAnsi"/>
              <w:noProof/>
              <w:sz w:val="24"/>
              <w:szCs w:val="24"/>
              <w:lang w:eastAsia="en-AU"/>
            </w:rPr>
          </w:pPr>
          <w:hyperlink w:anchor="_Toc199142074" w:history="1">
            <w:r w:rsidRPr="00745A20">
              <w:rPr>
                <w:rStyle w:val="Hyperlink"/>
                <w:rFonts w:eastAsia="Times New Roman"/>
                <w:noProof/>
                <w:lang w:eastAsia="en-AU"/>
              </w:rPr>
              <w:t>2.</w:t>
            </w:r>
            <w:r>
              <w:rPr>
                <w:rFonts w:asciiTheme="minorHAnsi" w:eastAsiaTheme="minorEastAsia" w:hAnsiTheme="minorHAnsi"/>
                <w:noProof/>
                <w:sz w:val="24"/>
                <w:szCs w:val="24"/>
                <w:lang w:eastAsia="en-AU"/>
              </w:rPr>
              <w:tab/>
            </w:r>
            <w:r w:rsidRPr="00745A20">
              <w:rPr>
                <w:rStyle w:val="Hyperlink"/>
                <w:rFonts w:eastAsia="Times New Roman"/>
                <w:noProof/>
                <w:lang w:eastAsia="en-AU"/>
              </w:rPr>
              <w:t>Project requirements</w:t>
            </w:r>
            <w:r>
              <w:rPr>
                <w:noProof/>
                <w:webHidden/>
              </w:rPr>
              <w:tab/>
            </w:r>
            <w:r>
              <w:rPr>
                <w:noProof/>
                <w:webHidden/>
              </w:rPr>
              <w:fldChar w:fldCharType="begin"/>
            </w:r>
            <w:r>
              <w:rPr>
                <w:noProof/>
                <w:webHidden/>
              </w:rPr>
              <w:instrText xml:space="preserve"> PAGEREF _Toc199142074 \h </w:instrText>
            </w:r>
            <w:r>
              <w:rPr>
                <w:noProof/>
                <w:webHidden/>
              </w:rPr>
            </w:r>
            <w:r>
              <w:rPr>
                <w:noProof/>
                <w:webHidden/>
              </w:rPr>
              <w:fldChar w:fldCharType="separate"/>
            </w:r>
            <w:r w:rsidR="001B18C1">
              <w:rPr>
                <w:noProof/>
                <w:webHidden/>
              </w:rPr>
              <w:t>5</w:t>
            </w:r>
            <w:r>
              <w:rPr>
                <w:noProof/>
                <w:webHidden/>
              </w:rPr>
              <w:fldChar w:fldCharType="end"/>
            </w:r>
          </w:hyperlink>
        </w:p>
        <w:p w14:paraId="2543FE3C" w14:textId="21AF90F7" w:rsidR="001F19E2" w:rsidRDefault="001F19E2">
          <w:pPr>
            <w:pStyle w:val="TOC2"/>
            <w:tabs>
              <w:tab w:val="left" w:pos="960"/>
              <w:tab w:val="right" w:leader="dot" w:pos="9736"/>
            </w:tabs>
            <w:rPr>
              <w:rFonts w:asciiTheme="minorHAnsi" w:eastAsiaTheme="minorEastAsia" w:hAnsiTheme="minorHAnsi"/>
              <w:noProof/>
              <w:sz w:val="24"/>
              <w:szCs w:val="24"/>
              <w:lang w:eastAsia="en-AU"/>
            </w:rPr>
          </w:pPr>
          <w:hyperlink w:anchor="_Toc199142075" w:history="1">
            <w:r w:rsidRPr="00745A20">
              <w:rPr>
                <w:rStyle w:val="Hyperlink"/>
                <w:noProof/>
              </w:rPr>
              <w:t>2.1</w:t>
            </w:r>
            <w:r>
              <w:rPr>
                <w:rFonts w:asciiTheme="minorHAnsi" w:eastAsiaTheme="minorEastAsia" w:hAnsiTheme="minorHAnsi"/>
                <w:noProof/>
                <w:sz w:val="24"/>
                <w:szCs w:val="24"/>
                <w:lang w:eastAsia="en-AU"/>
              </w:rPr>
              <w:tab/>
            </w:r>
            <w:r w:rsidRPr="00745A20">
              <w:rPr>
                <w:rStyle w:val="Hyperlink"/>
                <w:noProof/>
              </w:rPr>
              <w:t>Higher education lifecycle</w:t>
            </w:r>
            <w:r>
              <w:rPr>
                <w:noProof/>
                <w:webHidden/>
              </w:rPr>
              <w:tab/>
            </w:r>
            <w:r>
              <w:rPr>
                <w:noProof/>
                <w:webHidden/>
              </w:rPr>
              <w:fldChar w:fldCharType="begin"/>
            </w:r>
            <w:r>
              <w:rPr>
                <w:noProof/>
                <w:webHidden/>
              </w:rPr>
              <w:instrText xml:space="preserve"> PAGEREF _Toc199142075 \h </w:instrText>
            </w:r>
            <w:r>
              <w:rPr>
                <w:noProof/>
                <w:webHidden/>
              </w:rPr>
            </w:r>
            <w:r>
              <w:rPr>
                <w:noProof/>
                <w:webHidden/>
              </w:rPr>
              <w:fldChar w:fldCharType="separate"/>
            </w:r>
            <w:r w:rsidR="001B18C1">
              <w:rPr>
                <w:noProof/>
                <w:webHidden/>
              </w:rPr>
              <w:t>5</w:t>
            </w:r>
            <w:r>
              <w:rPr>
                <w:noProof/>
                <w:webHidden/>
              </w:rPr>
              <w:fldChar w:fldCharType="end"/>
            </w:r>
          </w:hyperlink>
        </w:p>
        <w:p w14:paraId="3C7D07D5" w14:textId="70B28068" w:rsidR="001F19E2" w:rsidRDefault="001F19E2">
          <w:pPr>
            <w:pStyle w:val="TOC2"/>
            <w:tabs>
              <w:tab w:val="left" w:pos="960"/>
              <w:tab w:val="right" w:leader="dot" w:pos="9736"/>
            </w:tabs>
            <w:rPr>
              <w:rFonts w:asciiTheme="minorHAnsi" w:eastAsiaTheme="minorEastAsia" w:hAnsiTheme="minorHAnsi"/>
              <w:noProof/>
              <w:sz w:val="24"/>
              <w:szCs w:val="24"/>
              <w:lang w:eastAsia="en-AU"/>
            </w:rPr>
          </w:pPr>
          <w:hyperlink w:anchor="_Toc199142076" w:history="1">
            <w:r w:rsidRPr="00745A20">
              <w:rPr>
                <w:rStyle w:val="Hyperlink"/>
                <w:noProof/>
              </w:rPr>
              <w:t>2.2</w:t>
            </w:r>
            <w:r>
              <w:rPr>
                <w:rFonts w:asciiTheme="minorHAnsi" w:eastAsiaTheme="minorEastAsia" w:hAnsiTheme="minorHAnsi"/>
                <w:noProof/>
                <w:sz w:val="24"/>
                <w:szCs w:val="24"/>
                <w:lang w:eastAsia="en-AU"/>
              </w:rPr>
              <w:tab/>
            </w:r>
            <w:r w:rsidRPr="00745A20">
              <w:rPr>
                <w:rStyle w:val="Hyperlink"/>
                <w:noProof/>
              </w:rPr>
              <w:t>Target group(s)</w:t>
            </w:r>
            <w:r>
              <w:rPr>
                <w:noProof/>
                <w:webHidden/>
              </w:rPr>
              <w:tab/>
            </w:r>
            <w:r>
              <w:rPr>
                <w:noProof/>
                <w:webHidden/>
              </w:rPr>
              <w:fldChar w:fldCharType="begin"/>
            </w:r>
            <w:r>
              <w:rPr>
                <w:noProof/>
                <w:webHidden/>
              </w:rPr>
              <w:instrText xml:space="preserve"> PAGEREF _Toc199142076 \h </w:instrText>
            </w:r>
            <w:r>
              <w:rPr>
                <w:noProof/>
                <w:webHidden/>
              </w:rPr>
            </w:r>
            <w:r>
              <w:rPr>
                <w:noProof/>
                <w:webHidden/>
              </w:rPr>
              <w:fldChar w:fldCharType="separate"/>
            </w:r>
            <w:r w:rsidR="001B18C1">
              <w:rPr>
                <w:noProof/>
                <w:webHidden/>
              </w:rPr>
              <w:t>5</w:t>
            </w:r>
            <w:r>
              <w:rPr>
                <w:noProof/>
                <w:webHidden/>
              </w:rPr>
              <w:fldChar w:fldCharType="end"/>
            </w:r>
          </w:hyperlink>
        </w:p>
        <w:p w14:paraId="23A24D86" w14:textId="6C62AC43" w:rsidR="001F19E2" w:rsidRDefault="001F19E2">
          <w:pPr>
            <w:pStyle w:val="TOC2"/>
            <w:tabs>
              <w:tab w:val="left" w:pos="960"/>
              <w:tab w:val="right" w:leader="dot" w:pos="9736"/>
            </w:tabs>
            <w:rPr>
              <w:rFonts w:asciiTheme="minorHAnsi" w:eastAsiaTheme="minorEastAsia" w:hAnsiTheme="minorHAnsi"/>
              <w:noProof/>
              <w:sz w:val="24"/>
              <w:szCs w:val="24"/>
              <w:lang w:eastAsia="en-AU"/>
            </w:rPr>
          </w:pPr>
          <w:hyperlink w:anchor="_Toc199142077" w:history="1">
            <w:r w:rsidRPr="00745A20">
              <w:rPr>
                <w:rStyle w:val="Hyperlink"/>
                <w:noProof/>
              </w:rPr>
              <w:t>2.3</w:t>
            </w:r>
            <w:r>
              <w:rPr>
                <w:rFonts w:asciiTheme="minorHAnsi" w:eastAsiaTheme="minorEastAsia" w:hAnsiTheme="minorHAnsi"/>
                <w:noProof/>
                <w:sz w:val="24"/>
                <w:szCs w:val="24"/>
                <w:lang w:eastAsia="en-AU"/>
              </w:rPr>
              <w:tab/>
            </w:r>
            <w:r w:rsidRPr="00745A20">
              <w:rPr>
                <w:rStyle w:val="Hyperlink"/>
                <w:noProof/>
              </w:rPr>
              <w:t>Outcomes being measured</w:t>
            </w:r>
            <w:r>
              <w:rPr>
                <w:noProof/>
                <w:webHidden/>
              </w:rPr>
              <w:tab/>
            </w:r>
            <w:r>
              <w:rPr>
                <w:noProof/>
                <w:webHidden/>
              </w:rPr>
              <w:fldChar w:fldCharType="begin"/>
            </w:r>
            <w:r>
              <w:rPr>
                <w:noProof/>
                <w:webHidden/>
              </w:rPr>
              <w:instrText xml:space="preserve"> PAGEREF _Toc199142077 \h </w:instrText>
            </w:r>
            <w:r>
              <w:rPr>
                <w:noProof/>
                <w:webHidden/>
              </w:rPr>
            </w:r>
            <w:r>
              <w:rPr>
                <w:noProof/>
                <w:webHidden/>
              </w:rPr>
              <w:fldChar w:fldCharType="separate"/>
            </w:r>
            <w:r w:rsidR="001B18C1">
              <w:rPr>
                <w:noProof/>
                <w:webHidden/>
              </w:rPr>
              <w:t>5</w:t>
            </w:r>
            <w:r>
              <w:rPr>
                <w:noProof/>
                <w:webHidden/>
              </w:rPr>
              <w:fldChar w:fldCharType="end"/>
            </w:r>
          </w:hyperlink>
        </w:p>
        <w:p w14:paraId="2484CAAC" w14:textId="1282B086" w:rsidR="001F19E2" w:rsidRDefault="001F19E2">
          <w:pPr>
            <w:pStyle w:val="TOC2"/>
            <w:tabs>
              <w:tab w:val="left" w:pos="960"/>
              <w:tab w:val="right" w:leader="dot" w:pos="9736"/>
            </w:tabs>
            <w:rPr>
              <w:rFonts w:asciiTheme="minorHAnsi" w:eastAsiaTheme="minorEastAsia" w:hAnsiTheme="minorHAnsi"/>
              <w:noProof/>
              <w:sz w:val="24"/>
              <w:szCs w:val="24"/>
              <w:lang w:eastAsia="en-AU"/>
            </w:rPr>
          </w:pPr>
          <w:hyperlink w:anchor="_Toc199142078" w:history="1">
            <w:r w:rsidRPr="00745A20">
              <w:rPr>
                <w:rStyle w:val="Hyperlink"/>
                <w:noProof/>
              </w:rPr>
              <w:t>2.4</w:t>
            </w:r>
            <w:r>
              <w:rPr>
                <w:rFonts w:asciiTheme="minorHAnsi" w:eastAsiaTheme="minorEastAsia" w:hAnsiTheme="minorHAnsi"/>
                <w:noProof/>
                <w:sz w:val="24"/>
                <w:szCs w:val="24"/>
                <w:lang w:eastAsia="en-AU"/>
              </w:rPr>
              <w:tab/>
            </w:r>
            <w:r w:rsidRPr="00745A20">
              <w:rPr>
                <w:rStyle w:val="Hyperlink"/>
                <w:noProof/>
              </w:rPr>
              <w:t>QED approaches</w:t>
            </w:r>
            <w:r>
              <w:rPr>
                <w:noProof/>
                <w:webHidden/>
              </w:rPr>
              <w:tab/>
            </w:r>
            <w:r>
              <w:rPr>
                <w:noProof/>
                <w:webHidden/>
              </w:rPr>
              <w:fldChar w:fldCharType="begin"/>
            </w:r>
            <w:r>
              <w:rPr>
                <w:noProof/>
                <w:webHidden/>
              </w:rPr>
              <w:instrText xml:space="preserve"> PAGEREF _Toc199142078 \h </w:instrText>
            </w:r>
            <w:r>
              <w:rPr>
                <w:noProof/>
                <w:webHidden/>
              </w:rPr>
            </w:r>
            <w:r>
              <w:rPr>
                <w:noProof/>
                <w:webHidden/>
              </w:rPr>
              <w:fldChar w:fldCharType="separate"/>
            </w:r>
            <w:r w:rsidR="001B18C1">
              <w:rPr>
                <w:noProof/>
                <w:webHidden/>
              </w:rPr>
              <w:t>5</w:t>
            </w:r>
            <w:r>
              <w:rPr>
                <w:noProof/>
                <w:webHidden/>
              </w:rPr>
              <w:fldChar w:fldCharType="end"/>
            </w:r>
          </w:hyperlink>
        </w:p>
        <w:p w14:paraId="155FFCC8" w14:textId="644F2A42" w:rsidR="001F19E2" w:rsidRDefault="001F19E2">
          <w:pPr>
            <w:pStyle w:val="TOC2"/>
            <w:tabs>
              <w:tab w:val="left" w:pos="960"/>
              <w:tab w:val="right" w:leader="dot" w:pos="9736"/>
            </w:tabs>
            <w:rPr>
              <w:rFonts w:asciiTheme="minorHAnsi" w:eastAsiaTheme="minorEastAsia" w:hAnsiTheme="minorHAnsi"/>
              <w:noProof/>
              <w:sz w:val="24"/>
              <w:szCs w:val="24"/>
              <w:lang w:eastAsia="en-AU"/>
            </w:rPr>
          </w:pPr>
          <w:hyperlink w:anchor="_Toc199142079" w:history="1">
            <w:r w:rsidRPr="00745A20">
              <w:rPr>
                <w:rStyle w:val="Hyperlink"/>
                <w:noProof/>
              </w:rPr>
              <w:t>2.5</w:t>
            </w:r>
            <w:r>
              <w:rPr>
                <w:rFonts w:asciiTheme="minorHAnsi" w:eastAsiaTheme="minorEastAsia" w:hAnsiTheme="minorHAnsi"/>
                <w:noProof/>
                <w:sz w:val="24"/>
                <w:szCs w:val="24"/>
                <w:lang w:eastAsia="en-AU"/>
              </w:rPr>
              <w:tab/>
            </w:r>
            <w:r w:rsidRPr="00745A20">
              <w:rPr>
                <w:rStyle w:val="Hyperlink"/>
                <w:noProof/>
              </w:rPr>
              <w:t>Data sources</w:t>
            </w:r>
            <w:r>
              <w:rPr>
                <w:noProof/>
                <w:webHidden/>
              </w:rPr>
              <w:tab/>
            </w:r>
            <w:r>
              <w:rPr>
                <w:noProof/>
                <w:webHidden/>
              </w:rPr>
              <w:fldChar w:fldCharType="begin"/>
            </w:r>
            <w:r>
              <w:rPr>
                <w:noProof/>
                <w:webHidden/>
              </w:rPr>
              <w:instrText xml:space="preserve"> PAGEREF _Toc199142079 \h </w:instrText>
            </w:r>
            <w:r>
              <w:rPr>
                <w:noProof/>
                <w:webHidden/>
              </w:rPr>
            </w:r>
            <w:r>
              <w:rPr>
                <w:noProof/>
                <w:webHidden/>
              </w:rPr>
              <w:fldChar w:fldCharType="separate"/>
            </w:r>
            <w:r w:rsidR="001B18C1">
              <w:rPr>
                <w:noProof/>
                <w:webHidden/>
              </w:rPr>
              <w:t>6</w:t>
            </w:r>
            <w:r>
              <w:rPr>
                <w:noProof/>
                <w:webHidden/>
              </w:rPr>
              <w:fldChar w:fldCharType="end"/>
            </w:r>
          </w:hyperlink>
        </w:p>
        <w:p w14:paraId="1E714566" w14:textId="4A2887A9" w:rsidR="001F19E2" w:rsidRDefault="001F19E2">
          <w:pPr>
            <w:pStyle w:val="TOC2"/>
            <w:tabs>
              <w:tab w:val="left" w:pos="960"/>
              <w:tab w:val="right" w:leader="dot" w:pos="9736"/>
            </w:tabs>
            <w:rPr>
              <w:rFonts w:asciiTheme="minorHAnsi" w:eastAsiaTheme="minorEastAsia" w:hAnsiTheme="minorHAnsi"/>
              <w:noProof/>
              <w:sz w:val="24"/>
              <w:szCs w:val="24"/>
              <w:lang w:eastAsia="en-AU"/>
            </w:rPr>
          </w:pPr>
          <w:hyperlink w:anchor="_Toc199142080" w:history="1">
            <w:r w:rsidRPr="00745A20">
              <w:rPr>
                <w:rStyle w:val="Hyperlink"/>
                <w:noProof/>
              </w:rPr>
              <w:t>2.6</w:t>
            </w:r>
            <w:r>
              <w:rPr>
                <w:rFonts w:asciiTheme="minorHAnsi" w:eastAsiaTheme="minorEastAsia" w:hAnsiTheme="minorHAnsi"/>
                <w:noProof/>
                <w:sz w:val="24"/>
                <w:szCs w:val="24"/>
                <w:lang w:eastAsia="en-AU"/>
              </w:rPr>
              <w:tab/>
            </w:r>
            <w:r w:rsidRPr="00745A20">
              <w:rPr>
                <w:rStyle w:val="Hyperlink"/>
                <w:noProof/>
              </w:rPr>
              <w:t>Project team</w:t>
            </w:r>
            <w:r>
              <w:rPr>
                <w:noProof/>
                <w:webHidden/>
              </w:rPr>
              <w:tab/>
            </w:r>
            <w:r>
              <w:rPr>
                <w:noProof/>
                <w:webHidden/>
              </w:rPr>
              <w:fldChar w:fldCharType="begin"/>
            </w:r>
            <w:r>
              <w:rPr>
                <w:noProof/>
                <w:webHidden/>
              </w:rPr>
              <w:instrText xml:space="preserve"> PAGEREF _Toc199142080 \h </w:instrText>
            </w:r>
            <w:r>
              <w:rPr>
                <w:noProof/>
                <w:webHidden/>
              </w:rPr>
            </w:r>
            <w:r>
              <w:rPr>
                <w:noProof/>
                <w:webHidden/>
              </w:rPr>
              <w:fldChar w:fldCharType="separate"/>
            </w:r>
            <w:r w:rsidR="001B18C1">
              <w:rPr>
                <w:noProof/>
                <w:webHidden/>
              </w:rPr>
              <w:t>6</w:t>
            </w:r>
            <w:r>
              <w:rPr>
                <w:noProof/>
                <w:webHidden/>
              </w:rPr>
              <w:fldChar w:fldCharType="end"/>
            </w:r>
          </w:hyperlink>
        </w:p>
        <w:p w14:paraId="7A800B21" w14:textId="78990C41" w:rsidR="001F19E2" w:rsidRDefault="001F19E2">
          <w:pPr>
            <w:pStyle w:val="TOC2"/>
            <w:tabs>
              <w:tab w:val="left" w:pos="960"/>
              <w:tab w:val="right" w:leader="dot" w:pos="9736"/>
            </w:tabs>
            <w:rPr>
              <w:rFonts w:asciiTheme="minorHAnsi" w:eastAsiaTheme="minorEastAsia" w:hAnsiTheme="minorHAnsi"/>
              <w:noProof/>
              <w:sz w:val="24"/>
              <w:szCs w:val="24"/>
              <w:lang w:eastAsia="en-AU"/>
            </w:rPr>
          </w:pPr>
          <w:hyperlink w:anchor="_Toc199142081" w:history="1">
            <w:r w:rsidRPr="00745A20">
              <w:rPr>
                <w:rStyle w:val="Hyperlink"/>
                <w:noProof/>
              </w:rPr>
              <w:t>2.7</w:t>
            </w:r>
            <w:r>
              <w:rPr>
                <w:rFonts w:asciiTheme="minorHAnsi" w:eastAsiaTheme="minorEastAsia" w:hAnsiTheme="minorHAnsi"/>
                <w:noProof/>
                <w:sz w:val="24"/>
                <w:szCs w:val="24"/>
                <w:lang w:eastAsia="en-AU"/>
              </w:rPr>
              <w:tab/>
            </w:r>
            <w:r w:rsidRPr="00745A20">
              <w:rPr>
                <w:rStyle w:val="Hyperlink"/>
                <w:noProof/>
              </w:rPr>
              <w:t>Publications</w:t>
            </w:r>
            <w:r>
              <w:rPr>
                <w:noProof/>
                <w:webHidden/>
              </w:rPr>
              <w:tab/>
            </w:r>
            <w:r>
              <w:rPr>
                <w:noProof/>
                <w:webHidden/>
              </w:rPr>
              <w:fldChar w:fldCharType="begin"/>
            </w:r>
            <w:r>
              <w:rPr>
                <w:noProof/>
                <w:webHidden/>
              </w:rPr>
              <w:instrText xml:space="preserve"> PAGEREF _Toc199142081 \h </w:instrText>
            </w:r>
            <w:r>
              <w:rPr>
                <w:noProof/>
                <w:webHidden/>
              </w:rPr>
            </w:r>
            <w:r>
              <w:rPr>
                <w:noProof/>
                <w:webHidden/>
              </w:rPr>
              <w:fldChar w:fldCharType="separate"/>
            </w:r>
            <w:r w:rsidR="001B18C1">
              <w:rPr>
                <w:noProof/>
                <w:webHidden/>
              </w:rPr>
              <w:t>6</w:t>
            </w:r>
            <w:r>
              <w:rPr>
                <w:noProof/>
                <w:webHidden/>
              </w:rPr>
              <w:fldChar w:fldCharType="end"/>
            </w:r>
          </w:hyperlink>
        </w:p>
        <w:p w14:paraId="1D37F038" w14:textId="6985A584" w:rsidR="001F19E2" w:rsidRDefault="001F19E2">
          <w:pPr>
            <w:pStyle w:val="TOC1"/>
            <w:tabs>
              <w:tab w:val="left" w:pos="440"/>
              <w:tab w:val="right" w:leader="dot" w:pos="9736"/>
            </w:tabs>
            <w:rPr>
              <w:rFonts w:asciiTheme="minorHAnsi" w:eastAsiaTheme="minorEastAsia" w:hAnsiTheme="minorHAnsi"/>
              <w:noProof/>
              <w:sz w:val="24"/>
              <w:szCs w:val="24"/>
              <w:lang w:eastAsia="en-AU"/>
            </w:rPr>
          </w:pPr>
          <w:hyperlink w:anchor="_Toc199142082" w:history="1">
            <w:r w:rsidRPr="00745A20">
              <w:rPr>
                <w:rStyle w:val="Hyperlink"/>
                <w:rFonts w:eastAsia="Times New Roman"/>
                <w:noProof/>
                <w:lang w:eastAsia="en-AU"/>
              </w:rPr>
              <w:t>3.</w:t>
            </w:r>
            <w:r>
              <w:rPr>
                <w:rFonts w:asciiTheme="minorHAnsi" w:eastAsiaTheme="minorEastAsia" w:hAnsiTheme="minorHAnsi"/>
                <w:noProof/>
                <w:sz w:val="24"/>
                <w:szCs w:val="24"/>
                <w:lang w:eastAsia="en-AU"/>
              </w:rPr>
              <w:tab/>
            </w:r>
            <w:r w:rsidRPr="00745A20">
              <w:rPr>
                <w:rStyle w:val="Hyperlink"/>
                <w:rFonts w:eastAsia="Times New Roman"/>
                <w:noProof/>
                <w:lang w:eastAsia="en-AU"/>
              </w:rPr>
              <w:t>Application and selection process</w:t>
            </w:r>
            <w:r>
              <w:rPr>
                <w:noProof/>
                <w:webHidden/>
              </w:rPr>
              <w:tab/>
            </w:r>
            <w:r>
              <w:rPr>
                <w:noProof/>
                <w:webHidden/>
              </w:rPr>
              <w:fldChar w:fldCharType="begin"/>
            </w:r>
            <w:r>
              <w:rPr>
                <w:noProof/>
                <w:webHidden/>
              </w:rPr>
              <w:instrText xml:space="preserve"> PAGEREF _Toc199142082 \h </w:instrText>
            </w:r>
            <w:r>
              <w:rPr>
                <w:noProof/>
                <w:webHidden/>
              </w:rPr>
            </w:r>
            <w:r>
              <w:rPr>
                <w:noProof/>
                <w:webHidden/>
              </w:rPr>
              <w:fldChar w:fldCharType="separate"/>
            </w:r>
            <w:r w:rsidR="001B18C1">
              <w:rPr>
                <w:noProof/>
                <w:webHidden/>
              </w:rPr>
              <w:t>7</w:t>
            </w:r>
            <w:r>
              <w:rPr>
                <w:noProof/>
                <w:webHidden/>
              </w:rPr>
              <w:fldChar w:fldCharType="end"/>
            </w:r>
          </w:hyperlink>
        </w:p>
        <w:p w14:paraId="0607584F" w14:textId="47BC20A0" w:rsidR="001F19E2" w:rsidRDefault="001F19E2">
          <w:pPr>
            <w:pStyle w:val="TOC2"/>
            <w:tabs>
              <w:tab w:val="left" w:pos="960"/>
              <w:tab w:val="right" w:leader="dot" w:pos="9736"/>
            </w:tabs>
            <w:rPr>
              <w:rFonts w:asciiTheme="minorHAnsi" w:eastAsiaTheme="minorEastAsia" w:hAnsiTheme="minorHAnsi"/>
              <w:noProof/>
              <w:sz w:val="24"/>
              <w:szCs w:val="24"/>
              <w:lang w:eastAsia="en-AU"/>
            </w:rPr>
          </w:pPr>
          <w:hyperlink w:anchor="_Toc199142083" w:history="1">
            <w:r w:rsidRPr="00745A20">
              <w:rPr>
                <w:rStyle w:val="Hyperlink"/>
                <w:noProof/>
              </w:rPr>
              <w:t>3.1</w:t>
            </w:r>
            <w:r>
              <w:rPr>
                <w:rFonts w:asciiTheme="minorHAnsi" w:eastAsiaTheme="minorEastAsia" w:hAnsiTheme="minorHAnsi"/>
                <w:noProof/>
                <w:sz w:val="24"/>
                <w:szCs w:val="24"/>
                <w:lang w:eastAsia="en-AU"/>
              </w:rPr>
              <w:tab/>
            </w:r>
            <w:r w:rsidRPr="00745A20">
              <w:rPr>
                <w:rStyle w:val="Hyperlink"/>
                <w:noProof/>
              </w:rPr>
              <w:t>ACSES selection process</w:t>
            </w:r>
            <w:r>
              <w:rPr>
                <w:noProof/>
                <w:webHidden/>
              </w:rPr>
              <w:tab/>
            </w:r>
            <w:r>
              <w:rPr>
                <w:noProof/>
                <w:webHidden/>
              </w:rPr>
              <w:fldChar w:fldCharType="begin"/>
            </w:r>
            <w:r>
              <w:rPr>
                <w:noProof/>
                <w:webHidden/>
              </w:rPr>
              <w:instrText xml:space="preserve"> PAGEREF _Toc199142083 \h </w:instrText>
            </w:r>
            <w:r>
              <w:rPr>
                <w:noProof/>
                <w:webHidden/>
              </w:rPr>
            </w:r>
            <w:r>
              <w:rPr>
                <w:noProof/>
                <w:webHidden/>
              </w:rPr>
              <w:fldChar w:fldCharType="separate"/>
            </w:r>
            <w:r w:rsidR="001B18C1">
              <w:rPr>
                <w:noProof/>
                <w:webHidden/>
              </w:rPr>
              <w:t>7</w:t>
            </w:r>
            <w:r>
              <w:rPr>
                <w:noProof/>
                <w:webHidden/>
              </w:rPr>
              <w:fldChar w:fldCharType="end"/>
            </w:r>
          </w:hyperlink>
        </w:p>
        <w:p w14:paraId="62D37882" w14:textId="3B5AF025" w:rsidR="001F19E2" w:rsidRDefault="001F19E2">
          <w:pPr>
            <w:pStyle w:val="TOC2"/>
            <w:tabs>
              <w:tab w:val="left" w:pos="960"/>
              <w:tab w:val="right" w:leader="dot" w:pos="9736"/>
            </w:tabs>
            <w:rPr>
              <w:rFonts w:asciiTheme="minorHAnsi" w:eastAsiaTheme="minorEastAsia" w:hAnsiTheme="minorHAnsi"/>
              <w:noProof/>
              <w:sz w:val="24"/>
              <w:szCs w:val="24"/>
              <w:lang w:eastAsia="en-AU"/>
            </w:rPr>
          </w:pPr>
          <w:hyperlink w:anchor="_Toc199142084" w:history="1">
            <w:r w:rsidRPr="00745A20">
              <w:rPr>
                <w:rStyle w:val="Hyperlink"/>
                <w:noProof/>
              </w:rPr>
              <w:t>3.2</w:t>
            </w:r>
            <w:r>
              <w:rPr>
                <w:rFonts w:asciiTheme="minorHAnsi" w:eastAsiaTheme="minorEastAsia" w:hAnsiTheme="minorHAnsi"/>
                <w:noProof/>
                <w:sz w:val="24"/>
                <w:szCs w:val="24"/>
                <w:lang w:eastAsia="en-AU"/>
              </w:rPr>
              <w:tab/>
            </w:r>
            <w:r w:rsidRPr="00745A20">
              <w:rPr>
                <w:rStyle w:val="Hyperlink"/>
                <w:noProof/>
              </w:rPr>
              <w:t>Selection criteria</w:t>
            </w:r>
            <w:r>
              <w:rPr>
                <w:noProof/>
                <w:webHidden/>
              </w:rPr>
              <w:tab/>
            </w:r>
            <w:r>
              <w:rPr>
                <w:noProof/>
                <w:webHidden/>
              </w:rPr>
              <w:fldChar w:fldCharType="begin"/>
            </w:r>
            <w:r>
              <w:rPr>
                <w:noProof/>
                <w:webHidden/>
              </w:rPr>
              <w:instrText xml:space="preserve"> PAGEREF _Toc199142084 \h </w:instrText>
            </w:r>
            <w:r>
              <w:rPr>
                <w:noProof/>
                <w:webHidden/>
              </w:rPr>
            </w:r>
            <w:r>
              <w:rPr>
                <w:noProof/>
                <w:webHidden/>
              </w:rPr>
              <w:fldChar w:fldCharType="separate"/>
            </w:r>
            <w:r w:rsidR="001B18C1">
              <w:rPr>
                <w:noProof/>
                <w:webHidden/>
              </w:rPr>
              <w:t>7</w:t>
            </w:r>
            <w:r>
              <w:rPr>
                <w:noProof/>
                <w:webHidden/>
              </w:rPr>
              <w:fldChar w:fldCharType="end"/>
            </w:r>
          </w:hyperlink>
        </w:p>
        <w:p w14:paraId="65C2FAB3" w14:textId="0FD0F55D" w:rsidR="001F19E2" w:rsidRDefault="001F19E2">
          <w:pPr>
            <w:pStyle w:val="TOC1"/>
            <w:tabs>
              <w:tab w:val="left" w:pos="720"/>
              <w:tab w:val="right" w:leader="dot" w:pos="9736"/>
            </w:tabs>
            <w:rPr>
              <w:rFonts w:asciiTheme="minorHAnsi" w:eastAsiaTheme="minorEastAsia" w:hAnsiTheme="minorHAnsi"/>
              <w:noProof/>
              <w:sz w:val="24"/>
              <w:szCs w:val="24"/>
              <w:lang w:eastAsia="en-AU"/>
            </w:rPr>
          </w:pPr>
          <w:hyperlink w:anchor="_Toc199142085" w:history="1">
            <w:r w:rsidRPr="00745A20">
              <w:rPr>
                <w:rStyle w:val="Hyperlink"/>
                <w:rFonts w:eastAsia="Times New Roman"/>
                <w:noProof/>
                <w:lang w:eastAsia="en-AU"/>
              </w:rPr>
              <w:t>4.</w:t>
            </w:r>
            <w:r>
              <w:rPr>
                <w:rFonts w:asciiTheme="minorHAnsi" w:eastAsiaTheme="minorEastAsia" w:hAnsiTheme="minorHAnsi"/>
                <w:noProof/>
                <w:sz w:val="24"/>
                <w:szCs w:val="24"/>
                <w:lang w:eastAsia="en-AU"/>
              </w:rPr>
              <w:tab/>
            </w:r>
            <w:r w:rsidRPr="00745A20">
              <w:rPr>
                <w:rStyle w:val="Hyperlink"/>
                <w:rFonts w:eastAsia="Times New Roman"/>
                <w:noProof/>
                <w:lang w:eastAsia="en-AU"/>
              </w:rPr>
              <w:t>Other information</w:t>
            </w:r>
            <w:r>
              <w:rPr>
                <w:noProof/>
                <w:webHidden/>
              </w:rPr>
              <w:tab/>
            </w:r>
            <w:r>
              <w:rPr>
                <w:noProof/>
                <w:webHidden/>
              </w:rPr>
              <w:fldChar w:fldCharType="begin"/>
            </w:r>
            <w:r>
              <w:rPr>
                <w:noProof/>
                <w:webHidden/>
              </w:rPr>
              <w:instrText xml:space="preserve"> PAGEREF _Toc199142085 \h </w:instrText>
            </w:r>
            <w:r>
              <w:rPr>
                <w:noProof/>
                <w:webHidden/>
              </w:rPr>
            </w:r>
            <w:r>
              <w:rPr>
                <w:noProof/>
                <w:webHidden/>
              </w:rPr>
              <w:fldChar w:fldCharType="separate"/>
            </w:r>
            <w:r w:rsidR="001B18C1">
              <w:rPr>
                <w:noProof/>
                <w:webHidden/>
              </w:rPr>
              <w:t>9</w:t>
            </w:r>
            <w:r>
              <w:rPr>
                <w:noProof/>
                <w:webHidden/>
              </w:rPr>
              <w:fldChar w:fldCharType="end"/>
            </w:r>
          </w:hyperlink>
        </w:p>
        <w:p w14:paraId="04189F50" w14:textId="3588E3B2" w:rsidR="001F19E2" w:rsidRDefault="001F19E2">
          <w:pPr>
            <w:pStyle w:val="TOC2"/>
            <w:tabs>
              <w:tab w:val="left" w:pos="960"/>
              <w:tab w:val="right" w:leader="dot" w:pos="9736"/>
            </w:tabs>
            <w:rPr>
              <w:rFonts w:asciiTheme="minorHAnsi" w:eastAsiaTheme="minorEastAsia" w:hAnsiTheme="minorHAnsi"/>
              <w:noProof/>
              <w:sz w:val="24"/>
              <w:szCs w:val="24"/>
              <w:lang w:eastAsia="en-AU"/>
            </w:rPr>
          </w:pPr>
          <w:hyperlink w:anchor="_Toc199142086" w:history="1">
            <w:r w:rsidRPr="00745A20">
              <w:rPr>
                <w:rStyle w:val="Hyperlink"/>
                <w:noProof/>
              </w:rPr>
              <w:t>4.1</w:t>
            </w:r>
            <w:r>
              <w:rPr>
                <w:rFonts w:asciiTheme="minorHAnsi" w:eastAsiaTheme="minorEastAsia" w:hAnsiTheme="minorHAnsi"/>
                <w:noProof/>
                <w:sz w:val="24"/>
                <w:szCs w:val="24"/>
                <w:lang w:eastAsia="en-AU"/>
              </w:rPr>
              <w:tab/>
            </w:r>
            <w:r w:rsidRPr="00745A20">
              <w:rPr>
                <w:rStyle w:val="Hyperlink"/>
                <w:noProof/>
              </w:rPr>
              <w:t>Budget</w:t>
            </w:r>
            <w:r>
              <w:rPr>
                <w:noProof/>
                <w:webHidden/>
              </w:rPr>
              <w:tab/>
            </w:r>
            <w:r>
              <w:rPr>
                <w:noProof/>
                <w:webHidden/>
              </w:rPr>
              <w:fldChar w:fldCharType="begin"/>
            </w:r>
            <w:r>
              <w:rPr>
                <w:noProof/>
                <w:webHidden/>
              </w:rPr>
              <w:instrText xml:space="preserve"> PAGEREF _Toc199142086 \h </w:instrText>
            </w:r>
            <w:r>
              <w:rPr>
                <w:noProof/>
                <w:webHidden/>
              </w:rPr>
            </w:r>
            <w:r>
              <w:rPr>
                <w:noProof/>
                <w:webHidden/>
              </w:rPr>
              <w:fldChar w:fldCharType="separate"/>
            </w:r>
            <w:r w:rsidR="001B18C1">
              <w:rPr>
                <w:noProof/>
                <w:webHidden/>
              </w:rPr>
              <w:t>9</w:t>
            </w:r>
            <w:r>
              <w:rPr>
                <w:noProof/>
                <w:webHidden/>
              </w:rPr>
              <w:fldChar w:fldCharType="end"/>
            </w:r>
          </w:hyperlink>
        </w:p>
        <w:p w14:paraId="3FA48453" w14:textId="740EDAAD" w:rsidR="001F19E2" w:rsidRDefault="001F19E2">
          <w:pPr>
            <w:pStyle w:val="TOC2"/>
            <w:tabs>
              <w:tab w:val="left" w:pos="960"/>
              <w:tab w:val="right" w:leader="dot" w:pos="9736"/>
            </w:tabs>
            <w:rPr>
              <w:rFonts w:asciiTheme="minorHAnsi" w:eastAsiaTheme="minorEastAsia" w:hAnsiTheme="minorHAnsi"/>
              <w:noProof/>
              <w:sz w:val="24"/>
              <w:szCs w:val="24"/>
              <w:lang w:eastAsia="en-AU"/>
            </w:rPr>
          </w:pPr>
          <w:hyperlink w:anchor="_Toc199142087" w:history="1">
            <w:r w:rsidRPr="00745A20">
              <w:rPr>
                <w:rStyle w:val="Hyperlink"/>
                <w:noProof/>
              </w:rPr>
              <w:t>4.2</w:t>
            </w:r>
            <w:r>
              <w:rPr>
                <w:rFonts w:asciiTheme="minorHAnsi" w:eastAsiaTheme="minorEastAsia" w:hAnsiTheme="minorHAnsi"/>
                <w:noProof/>
                <w:sz w:val="24"/>
                <w:szCs w:val="24"/>
                <w:lang w:eastAsia="en-AU"/>
              </w:rPr>
              <w:tab/>
            </w:r>
            <w:r w:rsidRPr="00745A20">
              <w:rPr>
                <w:rStyle w:val="Hyperlink"/>
                <w:noProof/>
              </w:rPr>
              <w:t>Goods and Services Tax (GST)</w:t>
            </w:r>
            <w:r>
              <w:rPr>
                <w:noProof/>
                <w:webHidden/>
              </w:rPr>
              <w:tab/>
            </w:r>
            <w:r>
              <w:rPr>
                <w:noProof/>
                <w:webHidden/>
              </w:rPr>
              <w:fldChar w:fldCharType="begin"/>
            </w:r>
            <w:r>
              <w:rPr>
                <w:noProof/>
                <w:webHidden/>
              </w:rPr>
              <w:instrText xml:space="preserve"> PAGEREF _Toc199142087 \h </w:instrText>
            </w:r>
            <w:r>
              <w:rPr>
                <w:noProof/>
                <w:webHidden/>
              </w:rPr>
            </w:r>
            <w:r>
              <w:rPr>
                <w:noProof/>
                <w:webHidden/>
              </w:rPr>
              <w:fldChar w:fldCharType="separate"/>
            </w:r>
            <w:r w:rsidR="001B18C1">
              <w:rPr>
                <w:noProof/>
                <w:webHidden/>
              </w:rPr>
              <w:t>9</w:t>
            </w:r>
            <w:r>
              <w:rPr>
                <w:noProof/>
                <w:webHidden/>
              </w:rPr>
              <w:fldChar w:fldCharType="end"/>
            </w:r>
          </w:hyperlink>
        </w:p>
        <w:p w14:paraId="257529D6" w14:textId="1848D3B5" w:rsidR="001F19E2" w:rsidRDefault="001F19E2">
          <w:pPr>
            <w:pStyle w:val="TOC2"/>
            <w:tabs>
              <w:tab w:val="left" w:pos="960"/>
              <w:tab w:val="right" w:leader="dot" w:pos="9736"/>
            </w:tabs>
            <w:rPr>
              <w:rFonts w:asciiTheme="minorHAnsi" w:eastAsiaTheme="minorEastAsia" w:hAnsiTheme="minorHAnsi"/>
              <w:noProof/>
              <w:sz w:val="24"/>
              <w:szCs w:val="24"/>
              <w:lang w:eastAsia="en-AU"/>
            </w:rPr>
          </w:pPr>
          <w:hyperlink w:anchor="_Toc199142088" w:history="1">
            <w:r w:rsidRPr="00745A20">
              <w:rPr>
                <w:rStyle w:val="Hyperlink"/>
                <w:noProof/>
              </w:rPr>
              <w:t>4.3</w:t>
            </w:r>
            <w:r>
              <w:rPr>
                <w:rFonts w:asciiTheme="minorHAnsi" w:eastAsiaTheme="minorEastAsia" w:hAnsiTheme="minorHAnsi"/>
                <w:noProof/>
                <w:sz w:val="24"/>
                <w:szCs w:val="24"/>
                <w:lang w:eastAsia="en-AU"/>
              </w:rPr>
              <w:tab/>
            </w:r>
            <w:r w:rsidRPr="00745A20">
              <w:rPr>
                <w:rStyle w:val="Hyperlink"/>
                <w:noProof/>
              </w:rPr>
              <w:t>Privacy</w:t>
            </w:r>
            <w:r>
              <w:rPr>
                <w:noProof/>
                <w:webHidden/>
              </w:rPr>
              <w:tab/>
            </w:r>
            <w:r>
              <w:rPr>
                <w:noProof/>
                <w:webHidden/>
              </w:rPr>
              <w:fldChar w:fldCharType="begin"/>
            </w:r>
            <w:r>
              <w:rPr>
                <w:noProof/>
                <w:webHidden/>
              </w:rPr>
              <w:instrText xml:space="preserve"> PAGEREF _Toc199142088 \h </w:instrText>
            </w:r>
            <w:r>
              <w:rPr>
                <w:noProof/>
                <w:webHidden/>
              </w:rPr>
            </w:r>
            <w:r>
              <w:rPr>
                <w:noProof/>
                <w:webHidden/>
              </w:rPr>
              <w:fldChar w:fldCharType="separate"/>
            </w:r>
            <w:r w:rsidR="001B18C1">
              <w:rPr>
                <w:noProof/>
                <w:webHidden/>
              </w:rPr>
              <w:t>9</w:t>
            </w:r>
            <w:r>
              <w:rPr>
                <w:noProof/>
                <w:webHidden/>
              </w:rPr>
              <w:fldChar w:fldCharType="end"/>
            </w:r>
          </w:hyperlink>
        </w:p>
        <w:p w14:paraId="1AD2CDBD" w14:textId="3BBAE42C" w:rsidR="001F19E2" w:rsidRDefault="001F19E2">
          <w:pPr>
            <w:pStyle w:val="TOC2"/>
            <w:tabs>
              <w:tab w:val="left" w:pos="960"/>
              <w:tab w:val="right" w:leader="dot" w:pos="9736"/>
            </w:tabs>
            <w:rPr>
              <w:rFonts w:asciiTheme="minorHAnsi" w:eastAsiaTheme="minorEastAsia" w:hAnsiTheme="minorHAnsi"/>
              <w:noProof/>
              <w:sz w:val="24"/>
              <w:szCs w:val="24"/>
              <w:lang w:eastAsia="en-AU"/>
            </w:rPr>
          </w:pPr>
          <w:hyperlink w:anchor="_Toc199142089" w:history="1">
            <w:r w:rsidRPr="00745A20">
              <w:rPr>
                <w:rStyle w:val="Hyperlink"/>
                <w:noProof/>
              </w:rPr>
              <w:t>4.4</w:t>
            </w:r>
            <w:r>
              <w:rPr>
                <w:rFonts w:asciiTheme="minorHAnsi" w:eastAsiaTheme="minorEastAsia" w:hAnsiTheme="minorHAnsi"/>
                <w:noProof/>
                <w:sz w:val="24"/>
                <w:szCs w:val="24"/>
                <w:lang w:eastAsia="en-AU"/>
              </w:rPr>
              <w:tab/>
            </w:r>
            <w:r w:rsidRPr="00745A20">
              <w:rPr>
                <w:rStyle w:val="Hyperlink"/>
                <w:noProof/>
              </w:rPr>
              <w:t>Ethics</w:t>
            </w:r>
            <w:r>
              <w:rPr>
                <w:noProof/>
                <w:webHidden/>
              </w:rPr>
              <w:tab/>
            </w:r>
            <w:r>
              <w:rPr>
                <w:noProof/>
                <w:webHidden/>
              </w:rPr>
              <w:fldChar w:fldCharType="begin"/>
            </w:r>
            <w:r>
              <w:rPr>
                <w:noProof/>
                <w:webHidden/>
              </w:rPr>
              <w:instrText xml:space="preserve"> PAGEREF _Toc199142089 \h </w:instrText>
            </w:r>
            <w:r>
              <w:rPr>
                <w:noProof/>
                <w:webHidden/>
              </w:rPr>
            </w:r>
            <w:r>
              <w:rPr>
                <w:noProof/>
                <w:webHidden/>
              </w:rPr>
              <w:fldChar w:fldCharType="separate"/>
            </w:r>
            <w:r w:rsidR="001B18C1">
              <w:rPr>
                <w:noProof/>
                <w:webHidden/>
              </w:rPr>
              <w:t>10</w:t>
            </w:r>
            <w:r>
              <w:rPr>
                <w:noProof/>
                <w:webHidden/>
              </w:rPr>
              <w:fldChar w:fldCharType="end"/>
            </w:r>
          </w:hyperlink>
        </w:p>
        <w:p w14:paraId="242B7AB8" w14:textId="2F6FB806" w:rsidR="001F19E2" w:rsidRDefault="001F19E2">
          <w:pPr>
            <w:pStyle w:val="TOC2"/>
            <w:tabs>
              <w:tab w:val="left" w:pos="960"/>
              <w:tab w:val="right" w:leader="dot" w:pos="9736"/>
            </w:tabs>
            <w:rPr>
              <w:rFonts w:asciiTheme="minorHAnsi" w:eastAsiaTheme="minorEastAsia" w:hAnsiTheme="minorHAnsi"/>
              <w:noProof/>
              <w:sz w:val="24"/>
              <w:szCs w:val="24"/>
              <w:lang w:eastAsia="en-AU"/>
            </w:rPr>
          </w:pPr>
          <w:hyperlink w:anchor="_Toc199142090" w:history="1">
            <w:r w:rsidRPr="00745A20">
              <w:rPr>
                <w:rStyle w:val="Hyperlink"/>
                <w:noProof/>
              </w:rPr>
              <w:t>4.5</w:t>
            </w:r>
            <w:r>
              <w:rPr>
                <w:rFonts w:asciiTheme="minorHAnsi" w:eastAsiaTheme="minorEastAsia" w:hAnsiTheme="minorHAnsi"/>
                <w:noProof/>
                <w:sz w:val="24"/>
                <w:szCs w:val="24"/>
                <w:lang w:eastAsia="en-AU"/>
              </w:rPr>
              <w:tab/>
            </w:r>
            <w:r w:rsidRPr="00745A20">
              <w:rPr>
                <w:rStyle w:val="Hyperlink"/>
                <w:noProof/>
              </w:rPr>
              <w:t>ACSES contracts</w:t>
            </w:r>
            <w:r>
              <w:rPr>
                <w:noProof/>
                <w:webHidden/>
              </w:rPr>
              <w:tab/>
            </w:r>
            <w:r>
              <w:rPr>
                <w:noProof/>
                <w:webHidden/>
              </w:rPr>
              <w:fldChar w:fldCharType="begin"/>
            </w:r>
            <w:r>
              <w:rPr>
                <w:noProof/>
                <w:webHidden/>
              </w:rPr>
              <w:instrText xml:space="preserve"> PAGEREF _Toc199142090 \h </w:instrText>
            </w:r>
            <w:r>
              <w:rPr>
                <w:noProof/>
                <w:webHidden/>
              </w:rPr>
            </w:r>
            <w:r>
              <w:rPr>
                <w:noProof/>
                <w:webHidden/>
              </w:rPr>
              <w:fldChar w:fldCharType="separate"/>
            </w:r>
            <w:r w:rsidR="001B18C1">
              <w:rPr>
                <w:noProof/>
                <w:webHidden/>
              </w:rPr>
              <w:t>10</w:t>
            </w:r>
            <w:r>
              <w:rPr>
                <w:noProof/>
                <w:webHidden/>
              </w:rPr>
              <w:fldChar w:fldCharType="end"/>
            </w:r>
          </w:hyperlink>
        </w:p>
        <w:p w14:paraId="26A987EB" w14:textId="330F9B05" w:rsidR="3F5C7456" w:rsidRDefault="3F5C7456" w:rsidP="00D02D85">
          <w:pPr>
            <w:pStyle w:val="TOC2"/>
            <w:tabs>
              <w:tab w:val="left" w:pos="660"/>
              <w:tab w:val="right" w:leader="dot" w:pos="9015"/>
            </w:tabs>
            <w:rPr>
              <w:rStyle w:val="Hyperlink"/>
            </w:rPr>
          </w:pPr>
          <w:r>
            <w:fldChar w:fldCharType="end"/>
          </w:r>
        </w:p>
      </w:sdtContent>
    </w:sdt>
    <w:p w14:paraId="26DC337C" w14:textId="52871431" w:rsidR="00AA7894" w:rsidRPr="003C27D2" w:rsidRDefault="3F5C7456" w:rsidP="00154474">
      <w:pPr>
        <w:pStyle w:val="Heading1"/>
        <w:rPr>
          <w:rFonts w:eastAsia="Times New Roman"/>
          <w:lang w:eastAsia="en-AU"/>
        </w:rPr>
      </w:pPr>
      <w:bookmarkStart w:id="7" w:name="_Toc185510137"/>
      <w:bookmarkStart w:id="8" w:name="_Toc199142067"/>
      <w:bookmarkEnd w:id="7"/>
      <w:r w:rsidRPr="3F5C7456">
        <w:rPr>
          <w:rFonts w:eastAsia="Times New Roman"/>
          <w:lang w:eastAsia="en-AU"/>
        </w:rPr>
        <w:lastRenderedPageBreak/>
        <w:t xml:space="preserve">The </w:t>
      </w:r>
      <w:r w:rsidR="00B87CBD">
        <w:rPr>
          <w:rFonts w:eastAsia="Times New Roman"/>
          <w:lang w:eastAsia="en-AU"/>
        </w:rPr>
        <w:t>Equity Frontiers</w:t>
      </w:r>
      <w:r w:rsidR="00A70EA5">
        <w:rPr>
          <w:rFonts w:eastAsia="Times New Roman"/>
          <w:lang w:eastAsia="en-AU"/>
        </w:rPr>
        <w:t xml:space="preserve"> </w:t>
      </w:r>
      <w:r w:rsidR="00A70EA5" w:rsidRPr="00A70EA5">
        <w:rPr>
          <w:rFonts w:eastAsia="Times New Roman"/>
          <w:lang w:eastAsia="en-AU"/>
        </w:rPr>
        <w:t>Quasi-</w:t>
      </w:r>
      <w:r w:rsidR="00AA1976" w:rsidRPr="00A70EA5">
        <w:rPr>
          <w:rFonts w:eastAsia="Times New Roman"/>
          <w:lang w:eastAsia="en-AU"/>
        </w:rPr>
        <w:t>Experimental</w:t>
      </w:r>
      <w:r w:rsidR="00A70EA5" w:rsidRPr="00A70EA5">
        <w:rPr>
          <w:rFonts w:eastAsia="Times New Roman"/>
          <w:lang w:eastAsia="en-AU"/>
        </w:rPr>
        <w:t xml:space="preserve"> Design </w:t>
      </w:r>
      <w:r w:rsidR="00A70EA5">
        <w:rPr>
          <w:rFonts w:eastAsia="Times New Roman"/>
          <w:lang w:eastAsia="en-AU"/>
        </w:rPr>
        <w:t>Program</w:t>
      </w:r>
      <w:bookmarkEnd w:id="8"/>
    </w:p>
    <w:p w14:paraId="68AFD990" w14:textId="0ABD344E" w:rsidR="00AA7894" w:rsidRPr="008F1218" w:rsidRDefault="3F5C7456" w:rsidP="00154474">
      <w:pPr>
        <w:pStyle w:val="Heading2"/>
        <w:rPr>
          <w:rFonts w:eastAsia="Times New Roman"/>
        </w:rPr>
      </w:pPr>
      <w:bookmarkStart w:id="9" w:name="_Toc199142068"/>
      <w:r>
        <w:t>Introduction</w:t>
      </w:r>
      <w:bookmarkEnd w:id="9"/>
      <w:r>
        <w:t xml:space="preserve"> </w:t>
      </w:r>
    </w:p>
    <w:p w14:paraId="3D643176" w14:textId="77777777" w:rsidR="0031703C" w:rsidRPr="008F1218" w:rsidRDefault="0031703C" w:rsidP="0031703C">
      <w:r w:rsidRPr="008F1218">
        <w:t>The Equity Frontiers Program funds trials to test the effectiveness of in</w:t>
      </w:r>
      <w:r>
        <w:t xml:space="preserve">itiatives and programs </w:t>
      </w:r>
      <w:r w:rsidRPr="008F1218">
        <w:t>designed to improve higher education access and success for students who are historically under-represented in Australian higher education.</w:t>
      </w:r>
    </w:p>
    <w:p w14:paraId="71F2CA4E" w14:textId="4A618640" w:rsidR="00D249FC" w:rsidRDefault="0031703C" w:rsidP="00154474">
      <w:r>
        <w:t>Here, we are specifically calling for p</w:t>
      </w:r>
      <w:r w:rsidR="00885718">
        <w:t>rojects using quasi-experimental design</w:t>
      </w:r>
      <w:r w:rsidR="00D14579">
        <w:t>s</w:t>
      </w:r>
      <w:r w:rsidR="00885718">
        <w:t xml:space="preserve"> (QED) approaches</w:t>
      </w:r>
      <w:r>
        <w:t xml:space="preserve">. </w:t>
      </w:r>
      <w:r w:rsidR="00AD3E89">
        <w:t>Where</w:t>
      </w:r>
      <w:r w:rsidR="00AD3E89" w:rsidRPr="00AD3E89">
        <w:t xml:space="preserve"> randomisation isn’t possible, QEDs are a highly practical and ethical alternative to generate valuable, evidence-based insights.</w:t>
      </w:r>
      <w:r w:rsidR="00D249FC">
        <w:t xml:space="preserve"> </w:t>
      </w:r>
      <w:r w:rsidR="00D249FC" w:rsidRPr="00D249FC">
        <w:t xml:space="preserve">Quasi-experimental designs do not require randomisation but attempt to mimic an experimental approach by comparing observed outcomes with another broadly comparable group, or by analytically creating a </w:t>
      </w:r>
      <w:r w:rsidR="008D2095">
        <w:t>“</w:t>
      </w:r>
      <w:r w:rsidR="00D249FC" w:rsidRPr="00D249FC">
        <w:t>counterfactual</w:t>
      </w:r>
      <w:r w:rsidR="008D2095">
        <w:t>”</w:t>
      </w:r>
      <w:r w:rsidR="00D249FC" w:rsidRPr="00D249FC">
        <w:t xml:space="preserve"> that is as close to the intervention group as possible.</w:t>
      </w:r>
      <w:r w:rsidR="00D249FC">
        <w:t xml:space="preserve"> </w:t>
      </w:r>
    </w:p>
    <w:p w14:paraId="104C60B2" w14:textId="3885ACD7" w:rsidR="00AA7894" w:rsidRPr="00154474" w:rsidRDefault="00D40622" w:rsidP="00154474">
      <w:r>
        <w:t>Within</w:t>
      </w:r>
      <w:r w:rsidRPr="008F1218">
        <w:t xml:space="preserve"> </w:t>
      </w:r>
      <w:r w:rsidR="00AA7894" w:rsidRPr="008F1218">
        <w:t xml:space="preserve">the </w:t>
      </w:r>
      <w:r w:rsidR="00885718" w:rsidRPr="00885718">
        <w:t>Impact through QED</w:t>
      </w:r>
      <w:r w:rsidR="00885718">
        <w:t xml:space="preserve"> Program</w:t>
      </w:r>
      <w:r w:rsidR="00AA7894" w:rsidRPr="008F1218">
        <w:t>, we seek to:</w:t>
      </w:r>
    </w:p>
    <w:p w14:paraId="5D264143" w14:textId="0C9034D2" w:rsidR="00AA7894" w:rsidRPr="00154474" w:rsidRDefault="008D2095" w:rsidP="00FB2B07">
      <w:pPr>
        <w:pStyle w:val="ListParagraph"/>
        <w:numPr>
          <w:ilvl w:val="0"/>
          <w:numId w:val="3"/>
        </w:numPr>
      </w:pPr>
      <w:r>
        <w:t>s</w:t>
      </w:r>
      <w:r w:rsidR="3F5C7456">
        <w:t xml:space="preserve">trengthen research and evaluation capacity within the student equity </w:t>
      </w:r>
      <w:r w:rsidR="00885718">
        <w:t>sector</w:t>
      </w:r>
      <w:r w:rsidR="3F5C7456">
        <w:t xml:space="preserve"> </w:t>
      </w:r>
    </w:p>
    <w:p w14:paraId="1FA294D0" w14:textId="0216481B" w:rsidR="00AA7894" w:rsidRPr="00154474" w:rsidRDefault="008D2095" w:rsidP="00051E86">
      <w:pPr>
        <w:pStyle w:val="ListParagraph"/>
        <w:numPr>
          <w:ilvl w:val="0"/>
          <w:numId w:val="3"/>
        </w:numPr>
      </w:pPr>
      <w:r>
        <w:t>e</w:t>
      </w:r>
      <w:r w:rsidR="00AA7894">
        <w:t xml:space="preserve">ncourage collaboration </w:t>
      </w:r>
      <w:r w:rsidR="001C744B">
        <w:t xml:space="preserve">in adopting QEDs to </w:t>
      </w:r>
      <w:r w:rsidR="00330912">
        <w:t xml:space="preserve">undertake </w:t>
      </w:r>
      <w:r w:rsidR="00AA1976">
        <w:t>Quantitative Impact Evaluations</w:t>
      </w:r>
      <w:r w:rsidR="00FC07A6">
        <w:t xml:space="preserve"> </w:t>
      </w:r>
      <w:r w:rsidR="00D14579">
        <w:t>of higher education equity initiatives</w:t>
      </w:r>
    </w:p>
    <w:p w14:paraId="492D4F58" w14:textId="3C24E212" w:rsidR="00AA7894" w:rsidRDefault="008D2095" w:rsidP="00051E86">
      <w:pPr>
        <w:pStyle w:val="ListParagraph"/>
        <w:numPr>
          <w:ilvl w:val="0"/>
          <w:numId w:val="3"/>
        </w:numPr>
      </w:pPr>
      <w:r>
        <w:t>p</w:t>
      </w:r>
      <w:r w:rsidR="00AA7894">
        <w:t xml:space="preserve">romote transparency and knowledge sharing within the sector </w:t>
      </w:r>
      <w:r w:rsidR="00F02DDD" w:rsidRPr="00F02DDD">
        <w:t xml:space="preserve">by building </w:t>
      </w:r>
      <w:r>
        <w:t>stronger evidence</w:t>
      </w:r>
      <w:r w:rsidR="00F02DDD" w:rsidRPr="00F02DDD">
        <w:t xml:space="preserve"> </w:t>
      </w:r>
      <w:r w:rsidR="00E02695" w:rsidRPr="00F02DDD">
        <w:t>base and</w:t>
      </w:r>
      <w:r w:rsidR="00F02DDD" w:rsidRPr="00F02DDD">
        <w:t xml:space="preserve"> sharing these impact studies </w:t>
      </w:r>
      <w:r w:rsidR="00460F73">
        <w:t>via</w:t>
      </w:r>
      <w:r w:rsidR="00F02DDD" w:rsidRPr="00F02DDD">
        <w:t xml:space="preserve"> the </w:t>
      </w:r>
      <w:hyperlink r:id="rId12" w:history="1">
        <w:r w:rsidR="00F02DDD" w:rsidRPr="008D2095">
          <w:rPr>
            <w:rStyle w:val="Hyperlink"/>
          </w:rPr>
          <w:t>ACSES Trial</w:t>
        </w:r>
        <w:r w:rsidRPr="008D2095">
          <w:rPr>
            <w:rStyle w:val="Hyperlink"/>
          </w:rPr>
          <w:t>s</w:t>
        </w:r>
        <w:r w:rsidR="00F02DDD" w:rsidRPr="008D2095">
          <w:rPr>
            <w:rStyle w:val="Hyperlink"/>
          </w:rPr>
          <w:t xml:space="preserve"> Registry</w:t>
        </w:r>
      </w:hyperlink>
      <w:r w:rsidR="00F02DDD" w:rsidRPr="00F02DDD">
        <w:t>.</w:t>
      </w:r>
    </w:p>
    <w:p w14:paraId="64009107" w14:textId="5A40F78F" w:rsidR="00D14579" w:rsidRDefault="009849AE" w:rsidP="009849AE">
      <w:r>
        <w:t>Some areas o</w:t>
      </w:r>
      <w:r w:rsidR="00D14579">
        <w:t xml:space="preserve">f </w:t>
      </w:r>
      <w:r>
        <w:t>potential areas of analysis are:</w:t>
      </w:r>
    </w:p>
    <w:p w14:paraId="6C4740BF" w14:textId="10818630" w:rsidR="00D14579" w:rsidRDefault="00D14579" w:rsidP="00D14579">
      <w:pPr>
        <w:pStyle w:val="ListParagraph"/>
        <w:numPr>
          <w:ilvl w:val="0"/>
          <w:numId w:val="10"/>
        </w:numPr>
      </w:pPr>
      <w:r w:rsidRPr="00D14579">
        <w:t>Outreach</w:t>
      </w:r>
      <w:r>
        <w:t>/w</w:t>
      </w:r>
      <w:r w:rsidRPr="00D14579">
        <w:t xml:space="preserve">idening </w:t>
      </w:r>
      <w:r>
        <w:t>p</w:t>
      </w:r>
      <w:r w:rsidRPr="00D14579">
        <w:t>articipation</w:t>
      </w:r>
      <w:r>
        <w:t xml:space="preserve"> programs</w:t>
      </w:r>
    </w:p>
    <w:p w14:paraId="70BBA835" w14:textId="5405A173" w:rsidR="00F258E3" w:rsidRDefault="00F258E3" w:rsidP="00D14579">
      <w:pPr>
        <w:pStyle w:val="ListParagraph"/>
        <w:numPr>
          <w:ilvl w:val="0"/>
          <w:numId w:val="10"/>
        </w:numPr>
      </w:pPr>
      <w:r>
        <w:t>Enabling programs</w:t>
      </w:r>
    </w:p>
    <w:p w14:paraId="0C0FC6F3" w14:textId="770F9396" w:rsidR="00F258E3" w:rsidRDefault="00F258E3" w:rsidP="00D14579">
      <w:pPr>
        <w:pStyle w:val="ListParagraph"/>
        <w:numPr>
          <w:ilvl w:val="0"/>
          <w:numId w:val="10"/>
        </w:numPr>
      </w:pPr>
      <w:r>
        <w:t>A</w:t>
      </w:r>
      <w:r w:rsidRPr="00F258E3">
        <w:t>djustments made for people with disabilities</w:t>
      </w:r>
    </w:p>
    <w:p w14:paraId="4867172E" w14:textId="2B9DE764" w:rsidR="00AF12D9" w:rsidRDefault="00AF12D9" w:rsidP="00D14579">
      <w:pPr>
        <w:pStyle w:val="ListParagraph"/>
        <w:numPr>
          <w:ilvl w:val="0"/>
          <w:numId w:val="10"/>
        </w:numPr>
      </w:pPr>
      <w:r>
        <w:t>First year support programs</w:t>
      </w:r>
    </w:p>
    <w:p w14:paraId="3DD03D83" w14:textId="63C2B195" w:rsidR="00F258E3" w:rsidRDefault="00F258E3" w:rsidP="00D14579">
      <w:pPr>
        <w:pStyle w:val="ListParagraph"/>
        <w:numPr>
          <w:ilvl w:val="0"/>
          <w:numId w:val="10"/>
        </w:numPr>
      </w:pPr>
      <w:r>
        <w:t>Wellbeing initiatives</w:t>
      </w:r>
    </w:p>
    <w:p w14:paraId="603AC377" w14:textId="3F237B31" w:rsidR="00F258E3" w:rsidRDefault="00F258E3" w:rsidP="00D14579">
      <w:pPr>
        <w:pStyle w:val="ListParagraph"/>
        <w:numPr>
          <w:ilvl w:val="0"/>
          <w:numId w:val="10"/>
        </w:numPr>
      </w:pPr>
      <w:r>
        <w:t>Universal Design for Learning (UDL) initiatives</w:t>
      </w:r>
    </w:p>
    <w:p w14:paraId="130C8E60" w14:textId="4F39ED61" w:rsidR="00D14579" w:rsidRDefault="00D14579" w:rsidP="00D14579">
      <w:pPr>
        <w:pStyle w:val="ListParagraph"/>
        <w:numPr>
          <w:ilvl w:val="0"/>
          <w:numId w:val="10"/>
        </w:numPr>
      </w:pPr>
      <w:r>
        <w:t>Student mentoring</w:t>
      </w:r>
      <w:r w:rsidR="3DDE528E">
        <w:t xml:space="preserve"> or transition</w:t>
      </w:r>
      <w:r>
        <w:t xml:space="preserve"> programs</w:t>
      </w:r>
    </w:p>
    <w:p w14:paraId="07DB3972" w14:textId="56839740" w:rsidR="009849AE" w:rsidRDefault="009849AE" w:rsidP="00D14579">
      <w:pPr>
        <w:pStyle w:val="ListParagraph"/>
        <w:numPr>
          <w:ilvl w:val="0"/>
          <w:numId w:val="10"/>
        </w:numPr>
      </w:pPr>
      <w:r>
        <w:t>Financial support (</w:t>
      </w:r>
      <w:r w:rsidR="008D2095">
        <w:t>for example,</w:t>
      </w:r>
      <w:r>
        <w:t xml:space="preserve"> scholarships)</w:t>
      </w:r>
    </w:p>
    <w:p w14:paraId="4AC60850" w14:textId="0266C2BC" w:rsidR="00AA7894" w:rsidRPr="008D2095" w:rsidRDefault="009849AE" w:rsidP="008D2095">
      <w:pPr>
        <w:pStyle w:val="ListParagraph"/>
        <w:numPr>
          <w:ilvl w:val="0"/>
          <w:numId w:val="10"/>
        </w:numPr>
      </w:pPr>
      <w:r>
        <w:t>Alternative pathways to higher education</w:t>
      </w:r>
    </w:p>
    <w:p w14:paraId="2A39C233" w14:textId="77777777" w:rsidR="00AA7894" w:rsidRPr="008F1218" w:rsidRDefault="3F5C7456" w:rsidP="00154474">
      <w:pPr>
        <w:pStyle w:val="Heading2"/>
        <w:numPr>
          <w:ilvl w:val="0"/>
          <w:numId w:val="0"/>
        </w:numPr>
        <w:ind w:left="851" w:hanging="851"/>
        <w:rPr>
          <w:rFonts w:ascii="Arial" w:hAnsi="Arial"/>
          <w:sz w:val="24"/>
          <w:szCs w:val="24"/>
        </w:rPr>
      </w:pPr>
      <w:bookmarkStart w:id="10" w:name="_Toc199142069"/>
      <w:r>
        <w:t>1.2</w:t>
      </w:r>
      <w:r w:rsidR="00AA7894">
        <w:tab/>
      </w:r>
      <w:r>
        <w:t>Eligibility</w:t>
      </w:r>
      <w:bookmarkEnd w:id="10"/>
      <w:r>
        <w:t xml:space="preserve"> </w:t>
      </w:r>
    </w:p>
    <w:p w14:paraId="04DBEFE7" w14:textId="77777777" w:rsidR="00AA7894" w:rsidRPr="00154474" w:rsidRDefault="00AA7894" w:rsidP="00660D9E">
      <w:pPr>
        <w:pStyle w:val="ListParagraph"/>
        <w:numPr>
          <w:ilvl w:val="0"/>
          <w:numId w:val="11"/>
        </w:numPr>
      </w:pPr>
      <w:r w:rsidRPr="00154474">
        <w:t xml:space="preserve">The project must be led by a Table </w:t>
      </w:r>
      <w:proofErr w:type="spellStart"/>
      <w:r w:rsidRPr="00154474">
        <w:t>A</w:t>
      </w:r>
      <w:proofErr w:type="spellEnd"/>
      <w:r w:rsidRPr="00154474">
        <w:t xml:space="preserve"> institution, as listed in the </w:t>
      </w:r>
      <w:r w:rsidRPr="000E342D">
        <w:rPr>
          <w:i/>
          <w:iCs/>
        </w:rPr>
        <w:t>Higher Education Support Act 2003</w:t>
      </w:r>
      <w:r w:rsidRPr="00154474">
        <w:t xml:space="preserve"> (“Table A providers”).</w:t>
      </w:r>
    </w:p>
    <w:p w14:paraId="048F2E70" w14:textId="7853F322" w:rsidR="00AA7894" w:rsidRPr="00154474" w:rsidRDefault="00AA7894" w:rsidP="00660D9E">
      <w:pPr>
        <w:pStyle w:val="ListParagraph"/>
        <w:numPr>
          <w:ilvl w:val="0"/>
          <w:numId w:val="11"/>
        </w:numPr>
      </w:pPr>
      <w:r w:rsidRPr="00154474">
        <w:t xml:space="preserve">Other institutions or organisations may be included </w:t>
      </w:r>
      <w:r w:rsidR="001760AA">
        <w:t>as</w:t>
      </w:r>
      <w:r w:rsidRPr="00154474">
        <w:t xml:space="preserve"> collaborat</w:t>
      </w:r>
      <w:r w:rsidR="001760AA">
        <w:t>or</w:t>
      </w:r>
      <w:r w:rsidRPr="00154474">
        <w:t>s.</w:t>
      </w:r>
    </w:p>
    <w:p w14:paraId="03F5370A" w14:textId="7D4B1933" w:rsidR="00AA7894" w:rsidRPr="00154474" w:rsidRDefault="00AA7894" w:rsidP="00660D9E">
      <w:pPr>
        <w:pStyle w:val="ListParagraph"/>
        <w:numPr>
          <w:ilvl w:val="0"/>
          <w:numId w:val="11"/>
        </w:numPr>
      </w:pPr>
      <w:r w:rsidRPr="00154474">
        <w:lastRenderedPageBreak/>
        <w:t>Applicants can submit, or be listed on, more than one proposal</w:t>
      </w:r>
      <w:r w:rsidR="00051E86">
        <w:t>,</w:t>
      </w:r>
      <w:r w:rsidRPr="00154474">
        <w:t xml:space="preserve"> but funding a researcher for more than one project at a time will only occur in exceptional circumstances.</w:t>
      </w:r>
    </w:p>
    <w:p w14:paraId="714D1E85" w14:textId="060CE62B" w:rsidR="00AA7894" w:rsidRPr="008F1218" w:rsidRDefault="3F5C7456" w:rsidP="00154474">
      <w:pPr>
        <w:pStyle w:val="Heading2"/>
        <w:numPr>
          <w:ilvl w:val="0"/>
          <w:numId w:val="0"/>
        </w:numPr>
        <w:ind w:left="851" w:hanging="851"/>
        <w:rPr>
          <w:rFonts w:ascii="Arial" w:hAnsi="Arial"/>
          <w:sz w:val="24"/>
          <w:szCs w:val="24"/>
        </w:rPr>
      </w:pPr>
      <w:bookmarkStart w:id="11" w:name="_Toc199142070"/>
      <w:r>
        <w:t>1.3</w:t>
      </w:r>
      <w:r w:rsidR="00AA7894">
        <w:tab/>
      </w:r>
      <w:r w:rsidR="0077776D">
        <w:t>Program funding</w:t>
      </w:r>
      <w:bookmarkEnd w:id="11"/>
    </w:p>
    <w:p w14:paraId="3E2E648F" w14:textId="14D4968C" w:rsidR="0077776D" w:rsidRDefault="0077776D" w:rsidP="00660D9E">
      <w:pPr>
        <w:pStyle w:val="ListParagraph"/>
        <w:numPr>
          <w:ilvl w:val="0"/>
          <w:numId w:val="11"/>
        </w:numPr>
      </w:pPr>
      <w:r>
        <w:t>The maximum funding available per project is $150,000.</w:t>
      </w:r>
    </w:p>
    <w:p w14:paraId="202663C1" w14:textId="76487FC2" w:rsidR="00AA7894" w:rsidRPr="00154474" w:rsidRDefault="3F5C7456" w:rsidP="00660D9E">
      <w:pPr>
        <w:pStyle w:val="ListParagraph"/>
        <w:numPr>
          <w:ilvl w:val="0"/>
          <w:numId w:val="11"/>
        </w:numPr>
      </w:pPr>
      <w:r>
        <w:t>Whilst not mandated, cash and in-kind contributions from applicant organisations are a consideration in final funding decisions</w:t>
      </w:r>
      <w:r w:rsidR="001313DA">
        <w:t>.</w:t>
      </w:r>
    </w:p>
    <w:p w14:paraId="7BCD97B6" w14:textId="07881A3F" w:rsidR="00AA7894" w:rsidRPr="008F1218" w:rsidRDefault="3F5C7456" w:rsidP="00154474">
      <w:pPr>
        <w:pStyle w:val="Heading2"/>
        <w:numPr>
          <w:ilvl w:val="0"/>
          <w:numId w:val="0"/>
        </w:numPr>
        <w:ind w:left="851" w:hanging="851"/>
        <w:rPr>
          <w:rFonts w:ascii="Arial" w:hAnsi="Arial"/>
          <w:sz w:val="24"/>
          <w:szCs w:val="24"/>
        </w:rPr>
      </w:pPr>
      <w:bookmarkStart w:id="12" w:name="_Toc199142071"/>
      <w:r>
        <w:t>1.4</w:t>
      </w:r>
      <w:r w:rsidR="00AA7894">
        <w:tab/>
      </w:r>
      <w:r w:rsidR="00A55F19">
        <w:t>Project duration and t</w:t>
      </w:r>
      <w:r w:rsidR="00885718">
        <w:t>imeline</w:t>
      </w:r>
      <w:bookmarkEnd w:id="12"/>
      <w:r>
        <w:t xml:space="preserve"> </w:t>
      </w:r>
    </w:p>
    <w:p w14:paraId="19420E97" w14:textId="71C878EE" w:rsidR="00AA7894" w:rsidRPr="00154474" w:rsidRDefault="00D747F9" w:rsidP="00A55F19">
      <w:pPr>
        <w:pStyle w:val="ListParagraph"/>
        <w:numPr>
          <w:ilvl w:val="0"/>
          <w:numId w:val="11"/>
        </w:numPr>
      </w:pPr>
      <w:r>
        <w:t>Submissions of Proposals</w:t>
      </w:r>
      <w:r w:rsidR="00AA7894">
        <w:t xml:space="preserve"> </w:t>
      </w:r>
      <w:r w:rsidR="00885718">
        <w:t>close 31 July 2025</w:t>
      </w:r>
      <w:r w:rsidR="00AA7894">
        <w:t xml:space="preserve">. </w:t>
      </w:r>
    </w:p>
    <w:p w14:paraId="163678DF" w14:textId="312B7EFF" w:rsidR="00AA7894" w:rsidRPr="00885718" w:rsidRDefault="00885718" w:rsidP="00A55F19">
      <w:pPr>
        <w:pStyle w:val="ListParagraph"/>
        <w:numPr>
          <w:ilvl w:val="0"/>
          <w:numId w:val="11"/>
        </w:numPr>
      </w:pPr>
      <w:r>
        <w:t xml:space="preserve">Announcements on funding will be made by 29 </w:t>
      </w:r>
      <w:r w:rsidR="00A55F19">
        <w:t>August</w:t>
      </w:r>
      <w:r>
        <w:t xml:space="preserve"> 2025</w:t>
      </w:r>
      <w:r w:rsidR="00AA7894" w:rsidRPr="00154474">
        <w:t>.</w:t>
      </w:r>
    </w:p>
    <w:p w14:paraId="6F9FD396" w14:textId="77777777" w:rsidR="00A55F19" w:rsidRDefault="00A55F19" w:rsidP="00A55F19">
      <w:pPr>
        <w:pStyle w:val="ListParagraph"/>
        <w:numPr>
          <w:ilvl w:val="0"/>
          <w:numId w:val="11"/>
        </w:numPr>
      </w:pPr>
      <w:r w:rsidRPr="00A55F19">
        <w:t>Projects must be commenced no later than 3 November 2025.</w:t>
      </w:r>
    </w:p>
    <w:p w14:paraId="42C7B776" w14:textId="4C17D9F5" w:rsidR="00AA7894" w:rsidRPr="00885718" w:rsidRDefault="6388F934" w:rsidP="00A55F19">
      <w:pPr>
        <w:pStyle w:val="ListParagraph"/>
        <w:numPr>
          <w:ilvl w:val="0"/>
          <w:numId w:val="11"/>
        </w:numPr>
      </w:pPr>
      <w:r w:rsidRPr="00885718">
        <w:t xml:space="preserve">Projects must be concluded and acquitted, and the final report submitted before </w:t>
      </w:r>
      <w:r w:rsidR="00EA2726">
        <w:t>31 March</w:t>
      </w:r>
      <w:r w:rsidRPr="00885718">
        <w:t xml:space="preserve"> 2027.</w:t>
      </w:r>
    </w:p>
    <w:p w14:paraId="02D60968" w14:textId="6A9C38E1" w:rsidR="00AA7894" w:rsidRPr="008F1218" w:rsidRDefault="3F5C7456" w:rsidP="00154474">
      <w:pPr>
        <w:pStyle w:val="Heading2"/>
        <w:numPr>
          <w:ilvl w:val="0"/>
          <w:numId w:val="0"/>
        </w:numPr>
        <w:ind w:left="851" w:hanging="851"/>
        <w:rPr>
          <w:rFonts w:ascii="Arial" w:hAnsi="Arial"/>
          <w:sz w:val="24"/>
          <w:szCs w:val="24"/>
        </w:rPr>
      </w:pPr>
      <w:bookmarkStart w:id="13" w:name="_Toc199142072"/>
      <w:r>
        <w:t>1.5</w:t>
      </w:r>
      <w:r w:rsidR="00AA7894">
        <w:tab/>
      </w:r>
      <w:r>
        <w:t>Contact</w:t>
      </w:r>
      <w:bookmarkEnd w:id="13"/>
      <w:r>
        <w:t xml:space="preserve"> </w:t>
      </w:r>
    </w:p>
    <w:p w14:paraId="6C96E70C" w14:textId="19D6A86B" w:rsidR="00876508" w:rsidRDefault="00DB2B2E" w:rsidP="006F79C7">
      <w:r>
        <w:t>Any</w:t>
      </w:r>
      <w:r w:rsidR="00857628">
        <w:t xml:space="preserve"> questions,</w:t>
      </w:r>
      <w:r w:rsidR="00876508">
        <w:t xml:space="preserve"> </w:t>
      </w:r>
      <w:r w:rsidR="00857628">
        <w:t>should</w:t>
      </w:r>
      <w:r w:rsidR="00876508">
        <w:t xml:space="preserve"> be addressed to</w:t>
      </w:r>
      <w:r w:rsidR="00857628">
        <w:t>:</w:t>
      </w:r>
    </w:p>
    <w:p w14:paraId="14828E29" w14:textId="142BBA4D" w:rsidR="006F79C7" w:rsidRDefault="6388F934" w:rsidP="00660D9E">
      <w:pPr>
        <w:spacing w:line="240" w:lineRule="auto"/>
        <w:contextualSpacing/>
      </w:pPr>
      <w:r>
        <w:t>Associate Professor Tim Pitman</w:t>
      </w:r>
    </w:p>
    <w:p w14:paraId="68337E98" w14:textId="4C8A47E0" w:rsidR="00AA7894" w:rsidRPr="008F1218" w:rsidRDefault="00AA7894" w:rsidP="00660D9E">
      <w:pPr>
        <w:spacing w:line="240" w:lineRule="auto"/>
        <w:contextualSpacing/>
      </w:pPr>
      <w:r w:rsidRPr="008F1218">
        <w:t xml:space="preserve">Director – </w:t>
      </w:r>
      <w:r>
        <w:t>Trials and Evaluation</w:t>
      </w:r>
      <w:r w:rsidRPr="008F1218">
        <w:t xml:space="preserve"> Program</w:t>
      </w:r>
      <w:r w:rsidRPr="008F1218">
        <w:br/>
        <w:t xml:space="preserve">Australian Centre for Student Equity and Success </w:t>
      </w:r>
      <w:r w:rsidRPr="008F1218">
        <w:br/>
        <w:t>Curtin University</w:t>
      </w:r>
      <w:r w:rsidRPr="008F1218">
        <w:br/>
        <w:t>GPO Box U1987 PERTH WA 6845</w:t>
      </w:r>
    </w:p>
    <w:p w14:paraId="22E40CAA" w14:textId="4601D31D" w:rsidR="00097DCF" w:rsidRDefault="00AA7894" w:rsidP="00154474">
      <w:pPr>
        <w:rPr>
          <w:rStyle w:val="Hyperlink"/>
          <w:rFonts w:cs="Arial"/>
        </w:rPr>
      </w:pPr>
      <w:bookmarkStart w:id="14" w:name="_Hlk159921053"/>
      <w:r w:rsidRPr="00154474">
        <w:rPr>
          <w:rFonts w:cs="Arial"/>
          <w:b/>
          <w:bCs/>
          <w:color w:val="252424"/>
        </w:rPr>
        <w:t xml:space="preserve">Email: </w:t>
      </w:r>
      <w:hyperlink r:id="rId13" w:history="1">
        <w:r w:rsidRPr="00154474">
          <w:rPr>
            <w:rStyle w:val="Hyperlink"/>
            <w:rFonts w:cs="Arial"/>
          </w:rPr>
          <w:t>acses@curtin.edu.au</w:t>
        </w:r>
      </w:hyperlink>
    </w:p>
    <w:p w14:paraId="05C2D5E0" w14:textId="08DDC8D4" w:rsidR="00AA3635" w:rsidRPr="009C1E6C" w:rsidRDefault="3F5C7456" w:rsidP="009C1E6C">
      <w:pPr>
        <w:pStyle w:val="Heading2"/>
        <w:numPr>
          <w:ilvl w:val="0"/>
          <w:numId w:val="0"/>
        </w:numPr>
        <w:ind w:left="851" w:hanging="851"/>
      </w:pPr>
      <w:bookmarkStart w:id="15" w:name="_Toc199142073"/>
      <w:r w:rsidRPr="009C1E6C">
        <w:t>1.6</w:t>
      </w:r>
      <w:r w:rsidR="00AA3635">
        <w:tab/>
      </w:r>
      <w:r w:rsidRPr="009C1E6C">
        <w:t>Submission details</w:t>
      </w:r>
      <w:bookmarkEnd w:id="15"/>
    </w:p>
    <w:p w14:paraId="31ACA324" w14:textId="32D44237" w:rsidR="00885718" w:rsidRDefault="00885718" w:rsidP="00660D9E">
      <w:pPr>
        <w:spacing w:line="240" w:lineRule="auto"/>
      </w:pPr>
      <w:r w:rsidRPr="00885718">
        <w:t xml:space="preserve">The </w:t>
      </w:r>
      <w:r w:rsidRPr="00D747F9">
        <w:rPr>
          <w:i/>
          <w:iCs/>
        </w:rPr>
        <w:t>Guidelines</w:t>
      </w:r>
      <w:r w:rsidRPr="00885718">
        <w:t xml:space="preserve"> (this document) and the </w:t>
      </w:r>
      <w:r w:rsidR="00D747F9" w:rsidRPr="00D747F9">
        <w:rPr>
          <w:i/>
          <w:iCs/>
        </w:rPr>
        <w:t>Proposal Template</w:t>
      </w:r>
      <w:r>
        <w:t xml:space="preserve"> </w:t>
      </w:r>
      <w:r w:rsidRPr="00885718">
        <w:t xml:space="preserve">are available </w:t>
      </w:r>
      <w:hyperlink r:id="rId14" w:history="1">
        <w:r w:rsidRPr="001B18C1">
          <w:rPr>
            <w:rStyle w:val="Hyperlink"/>
          </w:rPr>
          <w:t>on our website</w:t>
        </w:r>
      </w:hyperlink>
      <w:r w:rsidRPr="00885718">
        <w:t xml:space="preserve">. </w:t>
      </w:r>
    </w:p>
    <w:p w14:paraId="4824F3E7" w14:textId="13FD0649" w:rsidR="00AA3635" w:rsidRDefault="00D747F9" w:rsidP="00660D9E">
      <w:pPr>
        <w:spacing w:line="240" w:lineRule="auto"/>
      </w:pPr>
      <w:r>
        <w:t>Proposals</w:t>
      </w:r>
      <w:r w:rsidR="00AA3635">
        <w:t xml:space="preserve"> should be submitted electronically. </w:t>
      </w:r>
    </w:p>
    <w:p w14:paraId="70F178AA" w14:textId="45EACDB6" w:rsidR="00EA2726" w:rsidRDefault="00AA3635" w:rsidP="00660D9E">
      <w:pPr>
        <w:spacing w:line="240" w:lineRule="auto"/>
      </w:pPr>
      <w:r>
        <w:t xml:space="preserve">Submissions should include in the subject line: </w:t>
      </w:r>
      <w:r w:rsidR="00EA2726" w:rsidRPr="00660D9E">
        <w:rPr>
          <w:b/>
          <w:bCs/>
        </w:rPr>
        <w:t>Equity Frontiers Program: Quasi-Experimental Design Projects</w:t>
      </w:r>
    </w:p>
    <w:p w14:paraId="652605C5" w14:textId="14B73808" w:rsidR="00EE11F7" w:rsidRPr="00CE2562" w:rsidRDefault="00EE11F7" w:rsidP="00660D9E">
      <w:pPr>
        <w:spacing w:line="240" w:lineRule="auto"/>
      </w:pPr>
      <w:r>
        <w:t xml:space="preserve">Address the email to the attention of Tim Pitman, </w:t>
      </w:r>
      <w:r w:rsidRPr="00CE2562">
        <w:t>Director – Trials and Evaluation Program</w:t>
      </w:r>
    </w:p>
    <w:p w14:paraId="1A8C86AF" w14:textId="6DD6A7AD" w:rsidR="00AA7894" w:rsidRPr="00154474" w:rsidRDefault="00876508" w:rsidP="00660D9E">
      <w:pPr>
        <w:spacing w:line="240" w:lineRule="auto"/>
        <w:rPr>
          <w:rFonts w:cs="Arial"/>
          <w:b/>
          <w:bCs/>
          <w:color w:val="252424"/>
        </w:rPr>
      </w:pPr>
      <w:r w:rsidRPr="00154474">
        <w:rPr>
          <w:rFonts w:cs="Arial"/>
          <w:b/>
          <w:bCs/>
          <w:color w:val="252424"/>
        </w:rPr>
        <w:t xml:space="preserve">Email: </w:t>
      </w:r>
      <w:hyperlink r:id="rId15" w:history="1">
        <w:r w:rsidRPr="00154474">
          <w:rPr>
            <w:rStyle w:val="Hyperlink"/>
            <w:rFonts w:cs="Arial"/>
          </w:rPr>
          <w:t>acses@curtin.edu.au</w:t>
        </w:r>
      </w:hyperlink>
      <w:r w:rsidR="00557682">
        <w:rPr>
          <w:rStyle w:val="Hyperlink"/>
          <w:rFonts w:cs="Arial"/>
        </w:rPr>
        <w:t xml:space="preserve"> </w:t>
      </w:r>
      <w:bookmarkEnd w:id="14"/>
      <w:r w:rsidR="00AA7894" w:rsidRPr="00154474">
        <w:rPr>
          <w:rFonts w:cs="Arial"/>
          <w:b/>
          <w:bCs/>
          <w:color w:val="252424"/>
        </w:rPr>
        <w:br w:type="page"/>
      </w:r>
    </w:p>
    <w:p w14:paraId="69453EAD" w14:textId="312A0074" w:rsidR="00AA7894" w:rsidRPr="008F1218" w:rsidRDefault="00885718" w:rsidP="00AF0FAE">
      <w:pPr>
        <w:pStyle w:val="Heading1"/>
        <w:rPr>
          <w:rFonts w:eastAsia="Times New Roman"/>
          <w:lang w:eastAsia="en-AU"/>
        </w:rPr>
      </w:pPr>
      <w:bookmarkStart w:id="16" w:name="_Toc199142074"/>
      <w:r>
        <w:rPr>
          <w:rFonts w:eastAsia="Times New Roman"/>
          <w:lang w:eastAsia="en-AU"/>
        </w:rPr>
        <w:lastRenderedPageBreak/>
        <w:t>Project</w:t>
      </w:r>
      <w:r w:rsidR="3F5C7456" w:rsidRPr="3F5C7456">
        <w:rPr>
          <w:rFonts w:eastAsia="Times New Roman"/>
          <w:lang w:eastAsia="en-AU"/>
        </w:rPr>
        <w:t xml:space="preserve"> requirements</w:t>
      </w:r>
      <w:bookmarkEnd w:id="16"/>
      <w:r w:rsidR="3F5C7456" w:rsidRPr="3F5C7456">
        <w:rPr>
          <w:rFonts w:eastAsia="Times New Roman"/>
          <w:lang w:eastAsia="en-AU"/>
        </w:rPr>
        <w:t xml:space="preserve"> </w:t>
      </w:r>
    </w:p>
    <w:p w14:paraId="20825FA5" w14:textId="7BC4BD0F" w:rsidR="00AA7894" w:rsidRPr="008F1218" w:rsidRDefault="3F5C7456" w:rsidP="00AF0FAE">
      <w:pPr>
        <w:pStyle w:val="Heading2"/>
      </w:pPr>
      <w:bookmarkStart w:id="17" w:name="_Toc199142075"/>
      <w:r>
        <w:t>Higher education lifecycle</w:t>
      </w:r>
      <w:bookmarkEnd w:id="17"/>
      <w:r>
        <w:t xml:space="preserve">  </w:t>
      </w:r>
    </w:p>
    <w:p w14:paraId="449C0CE4" w14:textId="6E60C2AC" w:rsidR="00AA7894" w:rsidRPr="00CE6FA6" w:rsidRDefault="00AA7894" w:rsidP="00AF0FAE">
      <w:r w:rsidRPr="00CE6FA6">
        <w:t xml:space="preserve">The </w:t>
      </w:r>
      <w:r w:rsidR="002951A1">
        <w:t>project</w:t>
      </w:r>
      <w:r w:rsidRPr="00CE6FA6">
        <w:t xml:space="preserve"> must address one or more stages of the higher education student lifecycle:</w:t>
      </w:r>
    </w:p>
    <w:p w14:paraId="31A75966" w14:textId="3B496769" w:rsidR="00AA7894" w:rsidRPr="00AF0FAE" w:rsidRDefault="00AA7894" w:rsidP="00660D9E">
      <w:pPr>
        <w:pStyle w:val="ListParagraph"/>
        <w:numPr>
          <w:ilvl w:val="0"/>
          <w:numId w:val="15"/>
        </w:numPr>
      </w:pPr>
      <w:r w:rsidRPr="00AF0FAE">
        <w:t>Pre-access</w:t>
      </w:r>
    </w:p>
    <w:p w14:paraId="7C1D7E56" w14:textId="0A10FB12" w:rsidR="00AA7894" w:rsidRPr="00AF0FAE" w:rsidRDefault="00AA7894" w:rsidP="00660D9E">
      <w:pPr>
        <w:pStyle w:val="ListParagraph"/>
        <w:numPr>
          <w:ilvl w:val="0"/>
          <w:numId w:val="15"/>
        </w:numPr>
      </w:pPr>
      <w:r w:rsidRPr="00AF0FAE">
        <w:t>Access</w:t>
      </w:r>
    </w:p>
    <w:p w14:paraId="128492BF" w14:textId="487C9670" w:rsidR="00AA7894" w:rsidRPr="00AF0FAE" w:rsidRDefault="00AA7894" w:rsidP="00660D9E">
      <w:pPr>
        <w:pStyle w:val="ListParagraph"/>
        <w:numPr>
          <w:ilvl w:val="0"/>
          <w:numId w:val="15"/>
        </w:numPr>
      </w:pPr>
      <w:r w:rsidRPr="00AF0FAE">
        <w:t>Participation</w:t>
      </w:r>
    </w:p>
    <w:p w14:paraId="71CD6C82" w14:textId="6EA429AA" w:rsidR="00AA7894" w:rsidRPr="00CE6FA6" w:rsidRDefault="3F5C7456" w:rsidP="00660D9E">
      <w:pPr>
        <w:pStyle w:val="ListParagraph"/>
        <w:numPr>
          <w:ilvl w:val="0"/>
          <w:numId w:val="15"/>
        </w:numPr>
      </w:pPr>
      <w:r>
        <w:t>Attainment and transition</w:t>
      </w:r>
      <w:r w:rsidR="000B3F0E">
        <w:t xml:space="preserve"> out</w:t>
      </w:r>
    </w:p>
    <w:p w14:paraId="70C8AD63" w14:textId="2DEB0F2C" w:rsidR="00AA7894" w:rsidRPr="008F1218" w:rsidRDefault="3F5C7456" w:rsidP="00AF0FAE">
      <w:pPr>
        <w:pStyle w:val="Heading2"/>
      </w:pPr>
      <w:bookmarkStart w:id="18" w:name="_Target_group(s)"/>
      <w:bookmarkStart w:id="19" w:name="_Toc199142076"/>
      <w:bookmarkEnd w:id="18"/>
      <w:r>
        <w:t>Target group(s)</w:t>
      </w:r>
      <w:bookmarkEnd w:id="19"/>
      <w:r>
        <w:t xml:space="preserve">  </w:t>
      </w:r>
    </w:p>
    <w:p w14:paraId="5DB0B0F7" w14:textId="436FE6A0" w:rsidR="00AA7894" w:rsidRPr="00CE6FA6" w:rsidRDefault="00AA7894" w:rsidP="00AF0FAE">
      <w:r w:rsidRPr="00CE6FA6">
        <w:t xml:space="preserve">The </w:t>
      </w:r>
      <w:r w:rsidR="002951A1">
        <w:t>project</w:t>
      </w:r>
      <w:r w:rsidRPr="00CE6FA6">
        <w:t xml:space="preserve"> should </w:t>
      </w:r>
      <w:r w:rsidR="002951A1">
        <w:t>focus on</w:t>
      </w:r>
      <w:r w:rsidRPr="00CE6FA6">
        <w:t xml:space="preserve"> at least one of the following priority groups:</w:t>
      </w:r>
    </w:p>
    <w:p w14:paraId="5E81D343" w14:textId="1F7257B5" w:rsidR="00AA7894" w:rsidRPr="00AF0FAE" w:rsidRDefault="00AA7894" w:rsidP="00660D9E">
      <w:pPr>
        <w:pStyle w:val="ListParagraph"/>
        <w:numPr>
          <w:ilvl w:val="0"/>
          <w:numId w:val="16"/>
        </w:numPr>
      </w:pPr>
      <w:r w:rsidRPr="00AF0FAE">
        <w:t>First Nations students</w:t>
      </w:r>
    </w:p>
    <w:p w14:paraId="3592A1E2" w14:textId="2007A69F" w:rsidR="00AA7894" w:rsidRPr="00AF0FAE" w:rsidRDefault="00AA7894" w:rsidP="00660D9E">
      <w:pPr>
        <w:pStyle w:val="ListParagraph"/>
        <w:numPr>
          <w:ilvl w:val="0"/>
          <w:numId w:val="16"/>
        </w:numPr>
      </w:pPr>
      <w:r w:rsidRPr="00AF0FAE">
        <w:t>Students with disabilities</w:t>
      </w:r>
    </w:p>
    <w:p w14:paraId="55592E32" w14:textId="44163045" w:rsidR="00AA7894" w:rsidRPr="00AF0FAE" w:rsidRDefault="00AA7894" w:rsidP="00660D9E">
      <w:pPr>
        <w:pStyle w:val="ListParagraph"/>
        <w:numPr>
          <w:ilvl w:val="0"/>
          <w:numId w:val="16"/>
        </w:numPr>
      </w:pPr>
      <w:r w:rsidRPr="00AF0FAE">
        <w:t>Students from low socio-economic status backgrounds</w:t>
      </w:r>
    </w:p>
    <w:p w14:paraId="594E1EDC" w14:textId="612C470B" w:rsidR="00AA7894" w:rsidRPr="00AF0FAE" w:rsidRDefault="00AA7894" w:rsidP="00660D9E">
      <w:pPr>
        <w:pStyle w:val="ListParagraph"/>
        <w:numPr>
          <w:ilvl w:val="0"/>
          <w:numId w:val="16"/>
        </w:numPr>
      </w:pPr>
      <w:r w:rsidRPr="00AF0FAE">
        <w:t>Students from regional, remote</w:t>
      </w:r>
      <w:r w:rsidR="00720C95">
        <w:t>,</w:t>
      </w:r>
      <w:r w:rsidRPr="00AF0FAE">
        <w:t xml:space="preserve"> or rural locations</w:t>
      </w:r>
    </w:p>
    <w:p w14:paraId="78165A0E" w14:textId="496D8001" w:rsidR="00AA7894" w:rsidRDefault="00AA7894" w:rsidP="00AF0FAE">
      <w:r w:rsidRPr="00CE6FA6">
        <w:t xml:space="preserve">Other </w:t>
      </w:r>
      <w:r w:rsidR="00460F73">
        <w:t>student</w:t>
      </w:r>
      <w:r w:rsidR="00460F73" w:rsidRPr="00CE6FA6">
        <w:t xml:space="preserve"> </w:t>
      </w:r>
      <w:r w:rsidRPr="00CE6FA6">
        <w:t>groups will also be considered, subject to the rationale put forward for their consideration.</w:t>
      </w:r>
    </w:p>
    <w:p w14:paraId="7DDB82FC" w14:textId="7AC8DA59" w:rsidR="00AA7894" w:rsidRPr="008F1218" w:rsidRDefault="00885718" w:rsidP="00AF0FAE">
      <w:pPr>
        <w:pStyle w:val="Heading2"/>
      </w:pPr>
      <w:bookmarkStart w:id="20" w:name="_Toc199142077"/>
      <w:r>
        <w:t>Outcomes being measured</w:t>
      </w:r>
      <w:bookmarkEnd w:id="20"/>
    </w:p>
    <w:p w14:paraId="693CEE63" w14:textId="2685538E" w:rsidR="00AA7894" w:rsidRPr="00CE6FA6" w:rsidRDefault="002951A1" w:rsidP="00AF0FAE">
      <w:r>
        <w:t>The analysis should be on one or more of the following higher education outcomes</w:t>
      </w:r>
    </w:p>
    <w:p w14:paraId="684CCA90" w14:textId="650B4FDB" w:rsidR="00AA7894" w:rsidRDefault="009849AE" w:rsidP="008D2095">
      <w:pPr>
        <w:pStyle w:val="ListParagraph"/>
        <w:numPr>
          <w:ilvl w:val="0"/>
          <w:numId w:val="16"/>
        </w:numPr>
      </w:pPr>
      <w:r>
        <w:t>Higher education access (</w:t>
      </w:r>
      <w:r w:rsidR="008D2095">
        <w:t>for example,</w:t>
      </w:r>
      <w:r>
        <w:t xml:space="preserve"> </w:t>
      </w:r>
      <w:r w:rsidR="0031703C">
        <w:t>a</w:t>
      </w:r>
      <w:r>
        <w:t>pplications, offers, acceptances, enrolments)</w:t>
      </w:r>
    </w:p>
    <w:p w14:paraId="29B240A7" w14:textId="0A8076C5" w:rsidR="009849AE" w:rsidRDefault="009849AE" w:rsidP="008D2095">
      <w:pPr>
        <w:pStyle w:val="ListParagraph"/>
        <w:numPr>
          <w:ilvl w:val="0"/>
          <w:numId w:val="16"/>
        </w:numPr>
      </w:pPr>
      <w:r>
        <w:t xml:space="preserve">Higher education success </w:t>
      </w:r>
      <w:r w:rsidR="00164E16">
        <w:t>(</w:t>
      </w:r>
      <w:r w:rsidR="0031703C">
        <w:t>p</w:t>
      </w:r>
      <w:r w:rsidR="00164E16" w:rsidRPr="00164E16">
        <w:t>articipation, retention, achievement, succes</w:t>
      </w:r>
      <w:r w:rsidR="00164E16">
        <w:t>s)</w:t>
      </w:r>
    </w:p>
    <w:p w14:paraId="6EC4E7F2" w14:textId="7D59299F" w:rsidR="009849AE" w:rsidRDefault="009849AE" w:rsidP="008D2095">
      <w:pPr>
        <w:pStyle w:val="ListParagraph"/>
        <w:numPr>
          <w:ilvl w:val="0"/>
          <w:numId w:val="16"/>
        </w:numPr>
      </w:pPr>
      <w:r>
        <w:t>Post-graduation success (</w:t>
      </w:r>
      <w:r w:rsidR="0031703C">
        <w:t>c</w:t>
      </w:r>
      <w:r w:rsidR="00164E16" w:rsidRPr="00164E16">
        <w:t>ompletion, attainment, graduate destinations, graduate outcomes</w:t>
      </w:r>
      <w:r w:rsidR="00164E16">
        <w:t>)</w:t>
      </w:r>
    </w:p>
    <w:p w14:paraId="3AA5C0AF" w14:textId="0E03FB27" w:rsidR="009849AE" w:rsidRDefault="009849AE" w:rsidP="009849AE">
      <w:r w:rsidRPr="00CE6FA6">
        <w:t xml:space="preserve">Other </w:t>
      </w:r>
      <w:r>
        <w:t xml:space="preserve">outcomes </w:t>
      </w:r>
      <w:r w:rsidRPr="00CE6FA6">
        <w:t>will also be considered, subject to the rationale put forward for their consideratio</w:t>
      </w:r>
      <w:r>
        <w:t xml:space="preserve">n. </w:t>
      </w:r>
    </w:p>
    <w:p w14:paraId="4CBE1413" w14:textId="40895E4B" w:rsidR="00AA7894" w:rsidRPr="008F1218" w:rsidRDefault="009849AE" w:rsidP="00AF0FAE">
      <w:pPr>
        <w:pStyle w:val="Heading2"/>
      </w:pPr>
      <w:bookmarkStart w:id="21" w:name="_Toc199142078"/>
      <w:r>
        <w:t>QED</w:t>
      </w:r>
      <w:r w:rsidR="3F5C7456">
        <w:t xml:space="preserve"> approaches</w:t>
      </w:r>
      <w:bookmarkEnd w:id="21"/>
    </w:p>
    <w:p w14:paraId="3314EA3B" w14:textId="3E5BB515" w:rsidR="00AA7894" w:rsidRDefault="009849AE" w:rsidP="00AF0FAE">
      <w:r>
        <w:t xml:space="preserve">Analysis should take the form of </w:t>
      </w:r>
      <w:r w:rsidR="00AA7894">
        <w:t xml:space="preserve">quasi-experimental evaluation approaches. </w:t>
      </w:r>
    </w:p>
    <w:p w14:paraId="315A8784" w14:textId="289762CE" w:rsidR="72070CA7" w:rsidRDefault="72070CA7">
      <w:r w:rsidRPr="61766153">
        <w:rPr>
          <w:rFonts w:eastAsia="Inter" w:cs="Inter"/>
        </w:rPr>
        <w:t>Quasi-experimental designs</w:t>
      </w:r>
      <w:r w:rsidR="5C8A55B3" w:rsidRPr="61766153">
        <w:rPr>
          <w:rFonts w:eastAsia="Inter" w:cs="Inter"/>
        </w:rPr>
        <w:t xml:space="preserve"> </w:t>
      </w:r>
      <w:r w:rsidRPr="61766153">
        <w:rPr>
          <w:rFonts w:eastAsia="Inter" w:cs="Inter"/>
        </w:rPr>
        <w:t xml:space="preserve">attempt to mimic an experimental approach by comparing observed outcomes </w:t>
      </w:r>
      <w:r w:rsidR="60C0A2C5" w:rsidRPr="61766153">
        <w:rPr>
          <w:rFonts w:eastAsia="Inter" w:cs="Inter"/>
        </w:rPr>
        <w:t xml:space="preserve">to those of </w:t>
      </w:r>
      <w:r w:rsidRPr="61766153">
        <w:rPr>
          <w:rFonts w:eastAsia="Inter" w:cs="Inter"/>
        </w:rPr>
        <w:t xml:space="preserve">another broadly comparable group, or by analytically creating a </w:t>
      </w:r>
      <w:r w:rsidR="007C69C4">
        <w:rPr>
          <w:rFonts w:eastAsia="Inter" w:cs="Inter"/>
        </w:rPr>
        <w:t>“</w:t>
      </w:r>
      <w:r w:rsidRPr="61766153">
        <w:rPr>
          <w:rFonts w:eastAsia="Inter" w:cs="Inter"/>
        </w:rPr>
        <w:t>counterfactual</w:t>
      </w:r>
      <w:r w:rsidR="007C69C4">
        <w:rPr>
          <w:rFonts w:eastAsia="Inter" w:cs="Inter"/>
        </w:rPr>
        <w:t>”</w:t>
      </w:r>
      <w:r w:rsidRPr="61766153">
        <w:rPr>
          <w:rFonts w:eastAsia="Inter" w:cs="Inter"/>
        </w:rPr>
        <w:t xml:space="preserve"> that is as close to the intervention group as possible.</w:t>
      </w:r>
    </w:p>
    <w:p w14:paraId="692217DF" w14:textId="77777777" w:rsidR="00552E9B" w:rsidRDefault="009849AE" w:rsidP="009849AE">
      <w:r>
        <w:lastRenderedPageBreak/>
        <w:t>Potential QED approaches include</w:t>
      </w:r>
      <w:r w:rsidR="00C9636A">
        <w:t xml:space="preserve"> (but are not limited to)</w:t>
      </w:r>
      <w:r>
        <w:t xml:space="preserve"> Difference-in-Differences (</w:t>
      </w:r>
      <w:proofErr w:type="spellStart"/>
      <w:r>
        <w:t>DiD</w:t>
      </w:r>
      <w:proofErr w:type="spellEnd"/>
      <w:r>
        <w:t xml:space="preserve">); Propensity Score Matching (PSM); Regression Discontinuity Design (RDD); or Interrupted Time Series (ITS). </w:t>
      </w:r>
    </w:p>
    <w:p w14:paraId="446A9E4B" w14:textId="52B64C4E" w:rsidR="00AA7894" w:rsidRDefault="3F5C7456" w:rsidP="009849AE">
      <w:r>
        <w:t xml:space="preserve">Each approach has its strengths and weaknesses and the approach chosen should be the one </w:t>
      </w:r>
      <w:r w:rsidR="00D439C7">
        <w:t>well suited</w:t>
      </w:r>
      <w:r>
        <w:t xml:space="preserve"> to evaluat</w:t>
      </w:r>
      <w:r w:rsidR="00E45CF8">
        <w:t>ing</w:t>
      </w:r>
      <w:r>
        <w:t xml:space="preserve"> th</w:t>
      </w:r>
      <w:r w:rsidR="00165177">
        <w:t>e impact of the higher education equity program, activity</w:t>
      </w:r>
      <w:r w:rsidR="007C69C4">
        <w:t>,</w:t>
      </w:r>
      <w:r w:rsidR="00165177">
        <w:t xml:space="preserve"> or initiative being examined.</w:t>
      </w:r>
    </w:p>
    <w:p w14:paraId="6BCD4B00" w14:textId="75401684" w:rsidR="00A55F19" w:rsidRPr="008F1218" w:rsidRDefault="00A55F19" w:rsidP="00A55F19">
      <w:pPr>
        <w:pStyle w:val="Heading2"/>
      </w:pPr>
      <w:bookmarkStart w:id="22" w:name="_Toc199142079"/>
      <w:r>
        <w:t>Data sources</w:t>
      </w:r>
      <w:bookmarkEnd w:id="22"/>
    </w:p>
    <w:p w14:paraId="24141EFE" w14:textId="77777777" w:rsidR="00A55F19" w:rsidRDefault="00A55F19" w:rsidP="00A55F19">
      <w:r>
        <w:t>This program prioritises existing data sources, for example:</w:t>
      </w:r>
    </w:p>
    <w:p w14:paraId="377E330A" w14:textId="419403B2" w:rsidR="00330912" w:rsidRDefault="007C69C4" w:rsidP="00330912">
      <w:pPr>
        <w:pStyle w:val="ListParagraph"/>
        <w:numPr>
          <w:ilvl w:val="0"/>
          <w:numId w:val="2"/>
        </w:numPr>
      </w:pPr>
      <w:r>
        <w:t>i</w:t>
      </w:r>
      <w:r w:rsidR="00330912" w:rsidRPr="00C42A56">
        <w:t>nstitutional administrative data</w:t>
      </w:r>
    </w:p>
    <w:p w14:paraId="033222EB" w14:textId="53E4B108" w:rsidR="00330912" w:rsidRDefault="007C69C4" w:rsidP="00330912">
      <w:pPr>
        <w:pStyle w:val="ListParagraph"/>
        <w:numPr>
          <w:ilvl w:val="0"/>
          <w:numId w:val="2"/>
        </w:numPr>
      </w:pPr>
      <w:r>
        <w:t>d</w:t>
      </w:r>
      <w:r w:rsidR="00330912" w:rsidRPr="00C42A56">
        <w:t>emonstrably objective data collected through activities</w:t>
      </w:r>
    </w:p>
    <w:p w14:paraId="06510029" w14:textId="54B70700" w:rsidR="00A55F19" w:rsidRDefault="00A55F19" w:rsidP="00A55F19">
      <w:pPr>
        <w:pStyle w:val="ListParagraph"/>
        <w:numPr>
          <w:ilvl w:val="0"/>
          <w:numId w:val="2"/>
        </w:numPr>
      </w:pPr>
      <w:r w:rsidRPr="00A55F19">
        <w:t>Person Level Integrated Data Asset (PLIDA)</w:t>
      </w:r>
    </w:p>
    <w:p w14:paraId="31C6B17F" w14:textId="4830F29A" w:rsidR="00A55F19" w:rsidRDefault="007C69C4" w:rsidP="00A55F19">
      <w:pPr>
        <w:pStyle w:val="ListParagraph"/>
        <w:numPr>
          <w:ilvl w:val="0"/>
          <w:numId w:val="2"/>
        </w:numPr>
      </w:pPr>
      <w:r>
        <w:t>d</w:t>
      </w:r>
      <w:r w:rsidR="00A55F19">
        <w:t xml:space="preserve">ata collected through another project and </w:t>
      </w:r>
      <w:r w:rsidR="006F7EE0">
        <w:t>available for</w:t>
      </w:r>
      <w:r w:rsidR="00A55F19">
        <w:t xml:space="preserve"> re-analysis</w:t>
      </w:r>
      <w:r w:rsidR="00330912">
        <w:t xml:space="preserve"> (</w:t>
      </w:r>
      <w:r>
        <w:t>for example,</w:t>
      </w:r>
      <w:r w:rsidR="00330912">
        <w:t xml:space="preserve"> QILT data)</w:t>
      </w:r>
      <w:r w:rsidR="00A55F19">
        <w:t>.</w:t>
      </w:r>
    </w:p>
    <w:p w14:paraId="33C2A522" w14:textId="181B084C" w:rsidR="00A55F19" w:rsidRPr="00CE6FA6" w:rsidRDefault="00A55F19" w:rsidP="009849AE">
      <w:r>
        <w:t>ACSES will consider applications that involve the collection of new data, however any costs associated with its collection must fall within the maximum funding available per application ($</w:t>
      </w:r>
      <w:r w:rsidR="0077776D">
        <w:t>1</w:t>
      </w:r>
      <w:r>
        <w:t xml:space="preserve">50,000). </w:t>
      </w:r>
      <w:r w:rsidR="006F7EE0">
        <w:t>Any</w:t>
      </w:r>
      <w:r>
        <w:t xml:space="preserve"> </w:t>
      </w:r>
      <w:r w:rsidR="006F7EE0">
        <w:t xml:space="preserve">risks involved with </w:t>
      </w:r>
      <w:r>
        <w:t>sourc</w:t>
      </w:r>
      <w:r w:rsidR="006F7EE0">
        <w:t>ing</w:t>
      </w:r>
      <w:r>
        <w:t xml:space="preserve"> the new data </w:t>
      </w:r>
      <w:r w:rsidR="006F7EE0">
        <w:t>(</w:t>
      </w:r>
      <w:r w:rsidR="007C69C4">
        <w:t>for example,</w:t>
      </w:r>
      <w:r w:rsidR="006F7EE0">
        <w:t xml:space="preserve"> availability) </w:t>
      </w:r>
      <w:r>
        <w:t>is an assessable criterion.</w:t>
      </w:r>
    </w:p>
    <w:p w14:paraId="562C2B73" w14:textId="692C9BA6" w:rsidR="00AA7894" w:rsidRPr="008F1218" w:rsidRDefault="3F5C7456" w:rsidP="00AF0FAE">
      <w:pPr>
        <w:pStyle w:val="Heading2"/>
      </w:pPr>
      <w:bookmarkStart w:id="23" w:name="_Toc199142080"/>
      <w:r>
        <w:t>Project team</w:t>
      </w:r>
      <w:bookmarkEnd w:id="23"/>
    </w:p>
    <w:p w14:paraId="21C9871C" w14:textId="3EB8E6A7" w:rsidR="00AF0FAE" w:rsidRPr="00AF0FAE" w:rsidRDefault="00AA7894" w:rsidP="00A55F19">
      <w:pPr>
        <w:rPr>
          <w:rFonts w:ascii="SansaSoft Pro Normal" w:hAnsi="SansaSoft Pro Normal" w:cs="Arial"/>
          <w:b/>
          <w:bCs/>
          <w:color w:val="252424"/>
          <w:sz w:val="26"/>
          <w:szCs w:val="26"/>
        </w:rPr>
      </w:pPr>
      <w:r w:rsidRPr="00CE6FA6">
        <w:t>The project team should include members</w:t>
      </w:r>
      <w:r w:rsidRPr="00CE6FA6">
        <w:rPr>
          <w:color w:val="252424"/>
        </w:rPr>
        <w:t xml:space="preserve"> with</w:t>
      </w:r>
      <w:r w:rsidR="00A55F19">
        <w:rPr>
          <w:color w:val="252424"/>
        </w:rPr>
        <w:t xml:space="preserve"> t</w:t>
      </w:r>
      <w:r w:rsidRPr="00AF0FAE">
        <w:t>he requisite skills</w:t>
      </w:r>
      <w:r w:rsidR="00345AD8">
        <w:t xml:space="preserve"> and knowledge</w:t>
      </w:r>
      <w:r w:rsidRPr="00AF0FAE">
        <w:t xml:space="preserve"> to undertake all aspects of the </w:t>
      </w:r>
      <w:r w:rsidR="00A55F19">
        <w:t xml:space="preserve">project. </w:t>
      </w:r>
      <w:r w:rsidR="00E45CF8">
        <w:t xml:space="preserve"> </w:t>
      </w:r>
      <w:r w:rsidRPr="00CE6FA6">
        <w:t xml:space="preserve">  </w:t>
      </w:r>
    </w:p>
    <w:p w14:paraId="71587FA1" w14:textId="77777777" w:rsidR="005D4333" w:rsidRPr="00AF0FAE" w:rsidRDefault="005D4333" w:rsidP="005D4333">
      <w:pPr>
        <w:pStyle w:val="Heading2"/>
      </w:pPr>
      <w:bookmarkStart w:id="24" w:name="_Toc199142081"/>
      <w:bookmarkStart w:id="25" w:name="_Hlk171585096"/>
      <w:r>
        <w:t>Publications</w:t>
      </w:r>
      <w:bookmarkEnd w:id="24"/>
    </w:p>
    <w:p w14:paraId="6B253514" w14:textId="30D78120" w:rsidR="005D4333" w:rsidRDefault="005D4333" w:rsidP="0093617A">
      <w:r>
        <w:t>All funded projects will be required to produce</w:t>
      </w:r>
      <w:r w:rsidR="0093617A">
        <w:t xml:space="preserve"> </w:t>
      </w:r>
      <w:r>
        <w:t xml:space="preserve">a </w:t>
      </w:r>
      <w:r w:rsidR="0031703C">
        <w:t xml:space="preserve">research design </w:t>
      </w:r>
      <w:r>
        <w:t xml:space="preserve">protocol, using the ACSES protocol template, prior to the commencement of the </w:t>
      </w:r>
      <w:r w:rsidR="007D033C">
        <w:t>project</w:t>
      </w:r>
      <w:r>
        <w:t>. ACSES will provide a technical review of the protocol</w:t>
      </w:r>
      <w:r w:rsidR="00025162">
        <w:t>.</w:t>
      </w:r>
    </w:p>
    <w:p w14:paraId="0D722832" w14:textId="4259F6B0" w:rsidR="005D4333" w:rsidRDefault="005D4333" w:rsidP="005D4333">
      <w:r>
        <w:t>All funded projects will also be required to produce a final report upon completion of the</w:t>
      </w:r>
      <w:r w:rsidR="0031703C">
        <w:t xml:space="preserve"> project</w:t>
      </w:r>
      <w:r>
        <w:t xml:space="preserve">. It is expected that the data analysis and report will be reviewed for technical accuracy and robustness, and the final report will be edited and proof-read prior to submission. </w:t>
      </w:r>
    </w:p>
    <w:p w14:paraId="6F7CB73D" w14:textId="61B06C69" w:rsidR="005D4333" w:rsidRDefault="005D4333" w:rsidP="005D4333">
      <w:r>
        <w:t>ACSES will provide a technical review of the report. ACSES reserves the right to request an independent supplementary analysis of suitably anonymised data.</w:t>
      </w:r>
    </w:p>
    <w:p w14:paraId="1E8E9E64" w14:textId="2FD4E6D1" w:rsidR="005D4333" w:rsidRPr="00CE6FA6" w:rsidRDefault="00510E02" w:rsidP="005D4333">
      <w:r>
        <w:t xml:space="preserve">The protocols and </w:t>
      </w:r>
      <w:r w:rsidR="005D4333">
        <w:t xml:space="preserve">final reports will be made available on the </w:t>
      </w:r>
      <w:hyperlink r:id="rId16" w:history="1">
        <w:r w:rsidR="005D4333" w:rsidRPr="00884AAA">
          <w:rPr>
            <w:rStyle w:val="Hyperlink"/>
          </w:rPr>
          <w:t>ACSES Trials Registry</w:t>
        </w:r>
      </w:hyperlink>
      <w:r w:rsidR="00FE4898">
        <w:t>.</w:t>
      </w:r>
    </w:p>
    <w:bookmarkEnd w:id="25"/>
    <w:p w14:paraId="23AC0C87" w14:textId="77777777" w:rsidR="00AA7894" w:rsidRDefault="00AA7894" w:rsidP="00AA7894">
      <w:pPr>
        <w:spacing w:line="259" w:lineRule="auto"/>
        <w:rPr>
          <w:rFonts w:ascii="Arial" w:hAnsi="Arial" w:cs="Arial"/>
          <w:color w:val="252424"/>
          <w:sz w:val="24"/>
          <w:szCs w:val="24"/>
        </w:rPr>
      </w:pPr>
      <w:r>
        <w:rPr>
          <w:rFonts w:ascii="Arial" w:hAnsi="Arial" w:cs="Arial"/>
          <w:color w:val="252424"/>
          <w:sz w:val="24"/>
          <w:szCs w:val="24"/>
        </w:rPr>
        <w:br w:type="page"/>
      </w:r>
    </w:p>
    <w:p w14:paraId="1A695B88" w14:textId="0E6223F7" w:rsidR="00AA7894" w:rsidRPr="003C27D2" w:rsidRDefault="3F5C7456" w:rsidP="00AF0FAE">
      <w:pPr>
        <w:pStyle w:val="Heading1"/>
        <w:rPr>
          <w:rFonts w:eastAsia="Times New Roman"/>
          <w:lang w:eastAsia="en-AU"/>
        </w:rPr>
      </w:pPr>
      <w:bookmarkStart w:id="26" w:name="_Toc199142082"/>
      <w:r w:rsidRPr="3F5C7456">
        <w:rPr>
          <w:rFonts w:eastAsia="Times New Roman"/>
          <w:lang w:eastAsia="en-AU"/>
        </w:rPr>
        <w:lastRenderedPageBreak/>
        <w:t>Application and selection process</w:t>
      </w:r>
      <w:bookmarkEnd w:id="26"/>
    </w:p>
    <w:p w14:paraId="56E924A1" w14:textId="4D88EFF9" w:rsidR="00AA7894" w:rsidRPr="008F1218" w:rsidRDefault="3F5C7456" w:rsidP="00AF0FAE">
      <w:pPr>
        <w:pStyle w:val="Heading2"/>
      </w:pPr>
      <w:bookmarkStart w:id="27" w:name="_Toc199142083"/>
      <w:r>
        <w:t>ACSES selection process</w:t>
      </w:r>
      <w:bookmarkEnd w:id="27"/>
      <w:r>
        <w:t xml:space="preserve"> </w:t>
      </w:r>
    </w:p>
    <w:p w14:paraId="66B5CEE4" w14:textId="4CB8ABCB" w:rsidR="002E28D9" w:rsidRDefault="002E28D9" w:rsidP="00B0106C">
      <w:r w:rsidRPr="002E28D9">
        <w:t xml:space="preserve">ACSES has established the </w:t>
      </w:r>
      <w:r>
        <w:t xml:space="preserve">Equity Frontiers Grants Committee (EFGC), which provides oversight for this funding scheme. The EFGC includes </w:t>
      </w:r>
      <w:r w:rsidRPr="002E28D9">
        <w:t>academics</w:t>
      </w:r>
      <w:r>
        <w:t xml:space="preserve"> </w:t>
      </w:r>
      <w:r w:rsidRPr="002E28D9">
        <w:t>and equity practitioners from a range of Australian universities.</w:t>
      </w:r>
      <w:r>
        <w:t xml:space="preserve"> Committee members include those with experience in QED approaches to evaluation. </w:t>
      </w:r>
    </w:p>
    <w:p w14:paraId="4D121FE4" w14:textId="71A4787E" w:rsidR="00CB7589" w:rsidRDefault="00CB7589" w:rsidP="00B0106C">
      <w:r>
        <w:t>There are three stages to the selection process:</w:t>
      </w:r>
    </w:p>
    <w:p w14:paraId="4F1D11F2" w14:textId="1A9CAA44" w:rsidR="00CB7589" w:rsidRDefault="00CB7589" w:rsidP="00B0106C">
      <w:r w:rsidRPr="00D747F9">
        <w:rPr>
          <w:b/>
          <w:bCs/>
        </w:rPr>
        <w:t>Stage 1</w:t>
      </w:r>
      <w:r>
        <w:t xml:space="preserve">: </w:t>
      </w:r>
      <w:r w:rsidR="006942F3">
        <w:t xml:space="preserve">ACSES staff will assess each </w:t>
      </w:r>
      <w:r w:rsidR="00D747F9">
        <w:t>submitted Proposal</w:t>
      </w:r>
      <w:r w:rsidR="006942F3">
        <w:t xml:space="preserve"> for eligibility and relevance to the aims of the program. </w:t>
      </w:r>
      <w:r w:rsidR="001631CA">
        <w:t xml:space="preserve">ACSES reserves the right to reject </w:t>
      </w:r>
      <w:r w:rsidR="00D747F9">
        <w:t>submissions</w:t>
      </w:r>
      <w:r w:rsidR="001631CA">
        <w:t xml:space="preserve"> </w:t>
      </w:r>
      <w:r w:rsidR="007D1B82">
        <w:t xml:space="preserve">not meeting one or either. </w:t>
      </w:r>
    </w:p>
    <w:p w14:paraId="0F5B4DDA" w14:textId="29A42506" w:rsidR="007D1B82" w:rsidRDefault="007D1B82" w:rsidP="00B0106C">
      <w:r w:rsidRPr="00D747F9">
        <w:rPr>
          <w:b/>
          <w:bCs/>
        </w:rPr>
        <w:t>Stage 2</w:t>
      </w:r>
      <w:r>
        <w:t xml:space="preserve">: Eligible </w:t>
      </w:r>
      <w:r w:rsidR="00D747F9">
        <w:t>submissions</w:t>
      </w:r>
      <w:r>
        <w:t xml:space="preserve"> will be sent to the EFGC for assessment. T</w:t>
      </w:r>
      <w:r w:rsidR="002E28D9" w:rsidRPr="002E28D9">
        <w:t>he Committee will evaluate all proposals</w:t>
      </w:r>
      <w:r w:rsidR="002E28D9">
        <w:t xml:space="preserve"> </w:t>
      </w:r>
      <w:r w:rsidR="002E28D9" w:rsidRPr="002E28D9">
        <w:t>against the selection criteria, before making</w:t>
      </w:r>
      <w:r w:rsidR="002E28D9">
        <w:t xml:space="preserve"> recommendations to ACSES. </w:t>
      </w:r>
    </w:p>
    <w:p w14:paraId="67CEF21E" w14:textId="0FAB113B" w:rsidR="002E28D9" w:rsidRDefault="007D1B82" w:rsidP="00660D9E">
      <w:pPr>
        <w:rPr>
          <w:bCs/>
        </w:rPr>
      </w:pPr>
      <w:r w:rsidRPr="00D747F9">
        <w:rPr>
          <w:b/>
          <w:bCs/>
        </w:rPr>
        <w:t>Stage 3</w:t>
      </w:r>
      <w:r>
        <w:t xml:space="preserve">: ACSES staff will make a final determination </w:t>
      </w:r>
      <w:r w:rsidR="00266D06">
        <w:t xml:space="preserve">on which </w:t>
      </w:r>
      <w:r w:rsidR="00D747F9">
        <w:t>proposals</w:t>
      </w:r>
      <w:r w:rsidR="00266D06">
        <w:t xml:space="preserve"> to fund, </w:t>
      </w:r>
      <w:r w:rsidR="0031703C">
        <w:t>considering</w:t>
      </w:r>
      <w:r w:rsidR="00266D06">
        <w:t xml:space="preserve"> the relative strengths of each application,</w:t>
      </w:r>
      <w:r w:rsidR="00321BD0">
        <w:t xml:space="preserve"> overlap with existing projects, </w:t>
      </w:r>
      <w:r w:rsidR="00266D06">
        <w:t xml:space="preserve">and the amount of funding available. </w:t>
      </w:r>
      <w:r w:rsidR="002E28D9" w:rsidRPr="002E28D9">
        <w:t xml:space="preserve"> </w:t>
      </w:r>
    </w:p>
    <w:p w14:paraId="33BBBE51" w14:textId="75FB9EC5" w:rsidR="002E28D9" w:rsidRPr="002E28D9" w:rsidRDefault="002E28D9" w:rsidP="002E28D9">
      <w:pPr>
        <w:pStyle w:val="Heading2"/>
      </w:pPr>
      <w:bookmarkStart w:id="28" w:name="_Toc199142084"/>
      <w:r w:rsidRPr="002E28D9">
        <w:t xml:space="preserve">Selection </w:t>
      </w:r>
      <w:r w:rsidR="007C69C4">
        <w:t>c</w:t>
      </w:r>
      <w:r w:rsidRPr="002E28D9">
        <w:t>riteria</w:t>
      </w:r>
      <w:bookmarkEnd w:id="28"/>
    </w:p>
    <w:p w14:paraId="47FBE7BC" w14:textId="0493FFA3" w:rsidR="002E28D9" w:rsidRDefault="002E28D9" w:rsidP="00660D9E">
      <w:pPr>
        <w:rPr>
          <w:bCs/>
        </w:rPr>
      </w:pPr>
      <w:r w:rsidRPr="002E28D9">
        <w:t xml:space="preserve">Applicants must address each of the </w:t>
      </w:r>
      <w:r w:rsidR="007C69C4">
        <w:t>s</w:t>
      </w:r>
      <w:r w:rsidRPr="002E28D9">
        <w:t xml:space="preserve">election </w:t>
      </w:r>
      <w:r w:rsidR="007C69C4">
        <w:t>c</w:t>
      </w:r>
      <w:r w:rsidRPr="002E28D9">
        <w:t xml:space="preserve">riteria, </w:t>
      </w:r>
      <w:r>
        <w:t xml:space="preserve">as </w:t>
      </w:r>
      <w:r w:rsidR="00895392">
        <w:t xml:space="preserve">listed below and </w:t>
      </w:r>
      <w:r>
        <w:t>provided in the</w:t>
      </w:r>
      <w:r w:rsidR="00D747F9">
        <w:t>ir proposals</w:t>
      </w:r>
      <w:r>
        <w:t xml:space="preserve">. </w:t>
      </w:r>
    </w:p>
    <w:p w14:paraId="46CD1EF2" w14:textId="77777777" w:rsidR="002E28D9" w:rsidRDefault="002E28D9" w:rsidP="00660D9E">
      <w:pPr>
        <w:rPr>
          <w:bCs/>
        </w:rPr>
      </w:pPr>
      <w:r>
        <w:t xml:space="preserve">For this scheme, </w:t>
      </w:r>
      <w:r w:rsidRPr="002E28D9">
        <w:t>the Committee will evaluate all proposals</w:t>
      </w:r>
      <w:r>
        <w:t xml:space="preserve"> </w:t>
      </w:r>
      <w:r w:rsidRPr="002E28D9">
        <w:t>against the selection criteria, before making</w:t>
      </w:r>
      <w:r>
        <w:t xml:space="preserve"> recommendations to ACSES. </w:t>
      </w:r>
      <w:r w:rsidRPr="002E28D9">
        <w:t xml:space="preserve"> </w:t>
      </w:r>
    </w:p>
    <w:p w14:paraId="50087192" w14:textId="3DFE8CF3" w:rsidR="00AA7894" w:rsidRDefault="00895392" w:rsidP="007B1259">
      <w:r>
        <w:t>If necessary, applications will also be ranked, should the number of suitable applications exceed the funding available.</w:t>
      </w:r>
      <w:bookmarkStart w:id="29" w:name="_Hlk184812843"/>
    </w:p>
    <w:p w14:paraId="577B30C5" w14:textId="77777777" w:rsidR="001B18C1" w:rsidRDefault="001B18C1" w:rsidP="007B1259"/>
    <w:tbl>
      <w:tblPr>
        <w:tblStyle w:val="ACSEStable"/>
        <w:tblW w:w="9776" w:type="dxa"/>
        <w:tblLayout w:type="fixed"/>
        <w:tblCellMar>
          <w:top w:w="68" w:type="dxa"/>
          <w:left w:w="68" w:type="dxa"/>
          <w:bottom w:w="68" w:type="dxa"/>
          <w:right w:w="68" w:type="dxa"/>
        </w:tblCellMar>
        <w:tblLook w:val="04A0" w:firstRow="1" w:lastRow="0" w:firstColumn="1" w:lastColumn="0" w:noHBand="0" w:noVBand="1"/>
      </w:tblPr>
      <w:tblGrid>
        <w:gridCol w:w="1696"/>
        <w:gridCol w:w="8080"/>
      </w:tblGrid>
      <w:tr w:rsidR="00AA7894" w:rsidRPr="00402C3E" w14:paraId="28DF9863" w14:textId="77777777" w:rsidTr="61766153">
        <w:trPr>
          <w:cnfStyle w:val="100000000000" w:firstRow="1" w:lastRow="0" w:firstColumn="0" w:lastColumn="0" w:oddVBand="0" w:evenVBand="0" w:oddHBand="0" w:evenHBand="0" w:firstRowFirstColumn="0" w:firstRowLastColumn="0" w:lastRowFirstColumn="0" w:lastRowLastColumn="0"/>
        </w:trPr>
        <w:tc>
          <w:tcPr>
            <w:tcW w:w="1696" w:type="dxa"/>
          </w:tcPr>
          <w:bookmarkEnd w:id="29"/>
          <w:p w14:paraId="6EF9DA88" w14:textId="772032F7" w:rsidR="00AA7894" w:rsidRPr="00AF0FAE" w:rsidRDefault="00895392" w:rsidP="00660D9E">
            <w:r>
              <w:t>Selection criteria</w:t>
            </w:r>
          </w:p>
        </w:tc>
        <w:tc>
          <w:tcPr>
            <w:tcW w:w="8080" w:type="dxa"/>
          </w:tcPr>
          <w:p w14:paraId="02419436" w14:textId="77777777" w:rsidR="00AA7894" w:rsidRPr="00402C3E" w:rsidRDefault="00AA7894" w:rsidP="00660D9E">
            <w:r w:rsidRPr="00402C3E">
              <w:t>Detail</w:t>
            </w:r>
          </w:p>
        </w:tc>
      </w:tr>
      <w:tr w:rsidR="00AA7894" w:rsidRPr="00402C3E" w14:paraId="14C4177C" w14:textId="77777777" w:rsidTr="61766153">
        <w:tc>
          <w:tcPr>
            <w:tcW w:w="1696" w:type="dxa"/>
          </w:tcPr>
          <w:p w14:paraId="24E5CD5C" w14:textId="3891CBF0" w:rsidR="00AA7894" w:rsidRPr="00AF0FAE" w:rsidRDefault="00AA7894" w:rsidP="00660D9E">
            <w:pPr>
              <w:rPr>
                <w:b/>
              </w:rPr>
            </w:pPr>
            <w:r w:rsidRPr="00AF0FAE">
              <w:rPr>
                <w:b/>
              </w:rPr>
              <w:t>Impact potential</w:t>
            </w:r>
            <w:r w:rsidR="00FB174F">
              <w:rPr>
                <w:b/>
              </w:rPr>
              <w:t xml:space="preserve"> and focus</w:t>
            </w:r>
          </w:p>
        </w:tc>
        <w:tc>
          <w:tcPr>
            <w:tcW w:w="8080" w:type="dxa"/>
          </w:tcPr>
          <w:p w14:paraId="0B8DDDBA" w14:textId="77777777" w:rsidR="0031703C" w:rsidRDefault="00403231" w:rsidP="007C69C4">
            <w:pPr>
              <w:pStyle w:val="TableParagraph"/>
            </w:pPr>
            <w:r>
              <w:t>The proposed project</w:t>
            </w:r>
            <w:r w:rsidR="0096086A">
              <w:t xml:space="preserve"> </w:t>
            </w:r>
            <w:r w:rsidR="00AC38F6">
              <w:t>seeks to answer a</w:t>
            </w:r>
            <w:r w:rsidR="0096086A">
              <w:t xml:space="preserve">n impact evaluation </w:t>
            </w:r>
            <w:r w:rsidR="00AC38F6">
              <w:t xml:space="preserve">question, </w:t>
            </w:r>
            <w:r w:rsidR="0096086A">
              <w:t>adopting a quasi-experimental design.</w:t>
            </w:r>
          </w:p>
          <w:p w14:paraId="01144C01" w14:textId="21CFD6FC" w:rsidR="00403231" w:rsidRDefault="0031703C" w:rsidP="007C69C4">
            <w:pPr>
              <w:pStyle w:val="TableParagraph"/>
            </w:pPr>
            <w:r>
              <w:t>The impact evaluation question is relevant to higher education equity.</w:t>
            </w:r>
            <w:r w:rsidR="0096086A">
              <w:t xml:space="preserve"> </w:t>
            </w:r>
          </w:p>
          <w:p w14:paraId="29578E07" w14:textId="77777777" w:rsidR="00FB174F" w:rsidRDefault="00FB174F" w:rsidP="007C69C4">
            <w:pPr>
              <w:pStyle w:val="TableParagraph"/>
              <w:rPr>
                <w:rFonts w:eastAsia="Times New Roman"/>
                <w:color w:val="000000"/>
              </w:rPr>
            </w:pPr>
            <w:r>
              <w:rPr>
                <w:rFonts w:eastAsia="Times New Roman"/>
                <w:color w:val="000000"/>
              </w:rPr>
              <w:t>The evaluation question, and related hypotheses, are focused on evaluating the impact of the initiative.</w:t>
            </w:r>
          </w:p>
          <w:p w14:paraId="1EF07172" w14:textId="756DB7D1" w:rsidR="00FB174F" w:rsidRPr="00C70408" w:rsidRDefault="00FB174F" w:rsidP="007C69C4">
            <w:pPr>
              <w:pStyle w:val="TableParagraph"/>
              <w:rPr>
                <w:rFonts w:eastAsia="Times New Roman"/>
                <w:color w:val="000000"/>
              </w:rPr>
            </w:pPr>
            <w:r w:rsidRPr="00C70408">
              <w:rPr>
                <w:rFonts w:eastAsia="Times New Roman"/>
                <w:color w:val="000000"/>
              </w:rPr>
              <w:lastRenderedPageBreak/>
              <w:t xml:space="preserve">The study design </w:t>
            </w:r>
            <w:r>
              <w:rPr>
                <w:rFonts w:eastAsia="Times New Roman"/>
                <w:color w:val="000000"/>
              </w:rPr>
              <w:t>uses statistics to estimate the impact of the initiative against</w:t>
            </w:r>
            <w:r w:rsidRPr="00C70408">
              <w:rPr>
                <w:rFonts w:eastAsia="Times New Roman"/>
                <w:color w:val="000000"/>
              </w:rPr>
              <w:t xml:space="preserve"> a </w:t>
            </w:r>
            <w:r>
              <w:rPr>
                <w:rFonts w:eastAsia="Times New Roman"/>
                <w:color w:val="000000"/>
              </w:rPr>
              <w:t>comparable</w:t>
            </w:r>
            <w:r w:rsidRPr="00C70408">
              <w:rPr>
                <w:rFonts w:eastAsia="Times New Roman"/>
                <w:color w:val="000000"/>
              </w:rPr>
              <w:t xml:space="preserve"> control group</w:t>
            </w:r>
            <w:r>
              <w:rPr>
                <w:rFonts w:eastAsia="Times New Roman"/>
                <w:color w:val="000000"/>
              </w:rPr>
              <w:t>, using an appropriate quasi-experimental approach.</w:t>
            </w:r>
          </w:p>
          <w:p w14:paraId="332F671D" w14:textId="77777777" w:rsidR="0077776D" w:rsidRDefault="06EDEACF" w:rsidP="007C69C4">
            <w:pPr>
              <w:pStyle w:val="TableParagraph"/>
            </w:pPr>
            <w:r>
              <w:t>The proposal describes what potential there is for the</w:t>
            </w:r>
            <w:r w:rsidR="4C5608BB">
              <w:t xml:space="preserve"> project findings</w:t>
            </w:r>
            <w:r>
              <w:t xml:space="preserve"> to impact policy and/or practice.</w:t>
            </w:r>
            <w:r w:rsidR="0077776D">
              <w:t xml:space="preserve"> </w:t>
            </w:r>
          </w:p>
          <w:p w14:paraId="77871881" w14:textId="7E86B805" w:rsidR="00FB174F" w:rsidRPr="00402C3E" w:rsidRDefault="0077776D" w:rsidP="007C69C4">
            <w:pPr>
              <w:pStyle w:val="TableParagraph"/>
            </w:pPr>
            <w:r w:rsidRPr="0077776D">
              <w:t>Total budget aligns with the overall quality and depth of the pro</w:t>
            </w:r>
            <w:r w:rsidR="004471E2">
              <w:t>ject</w:t>
            </w:r>
            <w:r w:rsidRPr="0077776D">
              <w:t>.</w:t>
            </w:r>
          </w:p>
        </w:tc>
      </w:tr>
      <w:tr w:rsidR="00FB174F" w:rsidRPr="00402C3E" w14:paraId="2132A8B0" w14:textId="77777777" w:rsidTr="61766153">
        <w:tc>
          <w:tcPr>
            <w:tcW w:w="1696" w:type="dxa"/>
          </w:tcPr>
          <w:p w14:paraId="52E934BC" w14:textId="5E209A56" w:rsidR="00FB174F" w:rsidRDefault="00FB174F" w:rsidP="00660D9E">
            <w:pPr>
              <w:rPr>
                <w:b/>
              </w:rPr>
            </w:pPr>
            <w:r w:rsidRPr="00AF0FAE">
              <w:rPr>
                <w:b/>
                <w:color w:val="000000"/>
              </w:rPr>
              <w:lastRenderedPageBreak/>
              <w:t>Credible</w:t>
            </w:r>
          </w:p>
        </w:tc>
        <w:tc>
          <w:tcPr>
            <w:tcW w:w="8080" w:type="dxa"/>
          </w:tcPr>
          <w:p w14:paraId="23CDB48E" w14:textId="71E05BEB" w:rsidR="00FB174F" w:rsidRDefault="00FB174F" w:rsidP="007C69C4">
            <w:pPr>
              <w:pStyle w:val="TableParagraph"/>
              <w:rPr>
                <w:rFonts w:eastAsia="Times New Roman"/>
              </w:rPr>
            </w:pPr>
            <w:r w:rsidRPr="00C70408">
              <w:rPr>
                <w:rFonts w:eastAsia="Times New Roman"/>
              </w:rPr>
              <w:t xml:space="preserve">The </w:t>
            </w:r>
            <w:r>
              <w:rPr>
                <w:rFonts w:eastAsia="Times New Roman"/>
              </w:rPr>
              <w:t>analysis</w:t>
            </w:r>
            <w:r w:rsidRPr="00C70408">
              <w:rPr>
                <w:rFonts w:eastAsia="Times New Roman"/>
              </w:rPr>
              <w:t xml:space="preserve"> is sufficiently powered to statistically detect the expected level of change among equity groups in the </w:t>
            </w:r>
            <w:r>
              <w:rPr>
                <w:rFonts w:eastAsia="Times New Roman"/>
              </w:rPr>
              <w:t>initiative</w:t>
            </w:r>
            <w:r w:rsidRPr="00C70408">
              <w:rPr>
                <w:rFonts w:eastAsia="Times New Roman"/>
              </w:rPr>
              <w:t xml:space="preserve">’s </w:t>
            </w:r>
            <w:r>
              <w:rPr>
                <w:rFonts w:eastAsia="Times New Roman"/>
              </w:rPr>
              <w:t xml:space="preserve">expected </w:t>
            </w:r>
            <w:r w:rsidRPr="00C70408">
              <w:rPr>
                <w:rFonts w:eastAsia="Times New Roman"/>
              </w:rPr>
              <w:t>outcomes.</w:t>
            </w:r>
          </w:p>
          <w:p w14:paraId="32053393" w14:textId="77777777" w:rsidR="00100A38" w:rsidRDefault="00FB174F" w:rsidP="007C69C4">
            <w:pPr>
              <w:pStyle w:val="TableParagraph"/>
              <w:rPr>
                <w:rFonts w:eastAsia="Times New Roman"/>
              </w:rPr>
            </w:pPr>
            <w:r w:rsidRPr="00C70408">
              <w:rPr>
                <w:rFonts w:eastAsia="Times New Roman"/>
              </w:rPr>
              <w:t>The study design identifies the relevant confounders, and plans to manage these through randomi</w:t>
            </w:r>
            <w:r>
              <w:rPr>
                <w:rFonts w:eastAsia="Times New Roman"/>
              </w:rPr>
              <w:t>s</w:t>
            </w:r>
            <w:r w:rsidRPr="00C70408">
              <w:rPr>
                <w:rFonts w:eastAsia="Times New Roman"/>
              </w:rPr>
              <w:t>ation, controls</w:t>
            </w:r>
            <w:r>
              <w:rPr>
                <w:rFonts w:eastAsia="Times New Roman"/>
              </w:rPr>
              <w:t>,</w:t>
            </w:r>
            <w:r w:rsidRPr="00C70408">
              <w:rPr>
                <w:rFonts w:eastAsia="Times New Roman"/>
              </w:rPr>
              <w:t xml:space="preserve"> and/or statistical adjustments.</w:t>
            </w:r>
          </w:p>
          <w:p w14:paraId="5798EFC1" w14:textId="26E81F4A" w:rsidR="00FB174F" w:rsidRDefault="00FB174F" w:rsidP="007C69C4">
            <w:pPr>
              <w:pStyle w:val="TableParagraph"/>
            </w:pPr>
            <w:r w:rsidRPr="00C70408">
              <w:rPr>
                <w:rFonts w:eastAsia="Times New Roman"/>
              </w:rPr>
              <w:t xml:space="preserve">The </w:t>
            </w:r>
            <w:r>
              <w:rPr>
                <w:rFonts w:eastAsia="Times New Roman"/>
              </w:rPr>
              <w:t xml:space="preserve">study </w:t>
            </w:r>
            <w:r w:rsidRPr="00C70408">
              <w:rPr>
                <w:rFonts w:eastAsia="Times New Roman"/>
              </w:rPr>
              <w:t xml:space="preserve">approach will likely </w:t>
            </w:r>
            <w:r>
              <w:rPr>
                <w:rFonts w:eastAsia="Times New Roman"/>
              </w:rPr>
              <w:t>minimise potential biases, such as selection, performance, and attrition biases.</w:t>
            </w:r>
          </w:p>
        </w:tc>
      </w:tr>
      <w:tr w:rsidR="00FB174F" w:rsidRPr="00402C3E" w14:paraId="0C688CA8" w14:textId="77777777" w:rsidTr="61766153">
        <w:tc>
          <w:tcPr>
            <w:tcW w:w="1696" w:type="dxa"/>
          </w:tcPr>
          <w:p w14:paraId="5D828ADC" w14:textId="0C61D04B" w:rsidR="00FB174F" w:rsidRPr="00AF0FAE" w:rsidRDefault="00FB174F" w:rsidP="00660D9E">
            <w:pPr>
              <w:rPr>
                <w:b/>
                <w:color w:val="000000"/>
              </w:rPr>
            </w:pPr>
            <w:r w:rsidRPr="00AF0FAE">
              <w:rPr>
                <w:b/>
                <w:color w:val="000000"/>
              </w:rPr>
              <w:t xml:space="preserve">Valid and reliable </w:t>
            </w:r>
          </w:p>
        </w:tc>
        <w:tc>
          <w:tcPr>
            <w:tcW w:w="8080" w:type="dxa"/>
          </w:tcPr>
          <w:p w14:paraId="1F8077F5" w14:textId="6FFCF6B5" w:rsidR="00FB174F" w:rsidRPr="00C70408" w:rsidRDefault="06EDEACF" w:rsidP="007C69C4">
            <w:pPr>
              <w:pStyle w:val="TableParagraph"/>
              <w:rPr>
                <w:rFonts w:eastAsia="Times New Roman"/>
              </w:rPr>
            </w:pPr>
            <w:r w:rsidRPr="61766153">
              <w:rPr>
                <w:rFonts w:eastAsia="Times New Roman"/>
              </w:rPr>
              <w:t>The outcomes are clearly defined and measurable.</w:t>
            </w:r>
          </w:p>
          <w:p w14:paraId="1E86BA03" w14:textId="77777777" w:rsidR="00FB174F" w:rsidRPr="00C70408" w:rsidRDefault="00FB174F" w:rsidP="007C69C4">
            <w:pPr>
              <w:pStyle w:val="TableParagraph"/>
              <w:rPr>
                <w:rFonts w:eastAsia="Times New Roman"/>
              </w:rPr>
            </w:pPr>
            <w:r w:rsidRPr="00C70408">
              <w:rPr>
                <w:rFonts w:eastAsia="Times New Roman"/>
              </w:rPr>
              <w:t xml:space="preserve">The outcome measures are not overly aligned to the content of the </w:t>
            </w:r>
            <w:r>
              <w:rPr>
                <w:rFonts w:eastAsia="Times New Roman"/>
              </w:rPr>
              <w:t>initiative.</w:t>
            </w:r>
          </w:p>
          <w:p w14:paraId="319ACDEC" w14:textId="77777777" w:rsidR="00FB174F" w:rsidRPr="00C70408" w:rsidRDefault="00FB174F" w:rsidP="007C69C4">
            <w:pPr>
              <w:pStyle w:val="TableParagraph"/>
              <w:rPr>
                <w:rFonts w:eastAsia="Times New Roman"/>
              </w:rPr>
            </w:pPr>
            <w:r w:rsidRPr="00C70408">
              <w:rPr>
                <w:rFonts w:eastAsia="Times New Roman"/>
              </w:rPr>
              <w:t xml:space="preserve">The outcome measures will likely capture what </w:t>
            </w:r>
            <w:r>
              <w:rPr>
                <w:rFonts w:eastAsia="Times New Roman"/>
              </w:rPr>
              <w:t>they</w:t>
            </w:r>
            <w:r w:rsidRPr="00C70408">
              <w:rPr>
                <w:rFonts w:eastAsia="Times New Roman"/>
              </w:rPr>
              <w:t xml:space="preserve"> intend to measure with the relevant equity groups.</w:t>
            </w:r>
          </w:p>
          <w:p w14:paraId="1ADA9F7E" w14:textId="77777777" w:rsidR="00FB174F" w:rsidRPr="009135E6" w:rsidRDefault="00FB174F" w:rsidP="007C69C4">
            <w:pPr>
              <w:pStyle w:val="TableParagraph"/>
              <w:rPr>
                <w:bCs/>
              </w:rPr>
            </w:pPr>
            <w:r w:rsidRPr="00C70408">
              <w:rPr>
                <w:rFonts w:eastAsia="Times New Roman"/>
              </w:rPr>
              <w:t>The outcome measures are reliable and likely produce the same results over repeated assessments.</w:t>
            </w:r>
          </w:p>
          <w:p w14:paraId="7416091D" w14:textId="5025668F" w:rsidR="00FB174F" w:rsidRPr="00C70408" w:rsidRDefault="00FB174F" w:rsidP="007C69C4">
            <w:pPr>
              <w:pStyle w:val="TableParagraph"/>
              <w:rPr>
                <w:rFonts w:eastAsia="Times New Roman"/>
              </w:rPr>
            </w:pPr>
            <w:r>
              <w:rPr>
                <w:rFonts w:eastAsia="Times New Roman"/>
              </w:rPr>
              <w:t>The relevant equity groups are included in the interpretation of results.</w:t>
            </w:r>
          </w:p>
        </w:tc>
      </w:tr>
      <w:tr w:rsidR="00FB174F" w:rsidRPr="00402C3E" w14:paraId="40225A6F" w14:textId="77777777" w:rsidTr="61766153">
        <w:tc>
          <w:tcPr>
            <w:tcW w:w="1696" w:type="dxa"/>
          </w:tcPr>
          <w:p w14:paraId="662E7852" w14:textId="1656428A" w:rsidR="00FB174F" w:rsidRPr="00AF0FAE" w:rsidRDefault="00FB174F" w:rsidP="00660D9E">
            <w:pPr>
              <w:rPr>
                <w:b/>
                <w:color w:val="000000"/>
              </w:rPr>
            </w:pPr>
            <w:r>
              <w:rPr>
                <w:b/>
              </w:rPr>
              <w:t xml:space="preserve">Experience and </w:t>
            </w:r>
            <w:r w:rsidR="007C69C4">
              <w:rPr>
                <w:b/>
              </w:rPr>
              <w:t>m</w:t>
            </w:r>
            <w:r>
              <w:rPr>
                <w:b/>
              </w:rPr>
              <w:t>anagement</w:t>
            </w:r>
          </w:p>
        </w:tc>
        <w:tc>
          <w:tcPr>
            <w:tcW w:w="8080" w:type="dxa"/>
          </w:tcPr>
          <w:p w14:paraId="6791898C" w14:textId="649C235E" w:rsidR="0011169F" w:rsidRPr="00FB2B07" w:rsidRDefault="00FB174F" w:rsidP="007C69C4">
            <w:pPr>
              <w:pStyle w:val="TableParagraph"/>
              <w:rPr>
                <w:rFonts w:eastAsia="Times New Roman"/>
              </w:rPr>
            </w:pPr>
            <w:bookmarkStart w:id="30" w:name="_Hlk198641109"/>
            <w:r w:rsidRPr="00FB2B07">
              <w:rPr>
                <w:rFonts w:eastAsia="Times New Roman"/>
              </w:rPr>
              <w:t xml:space="preserve">The project team demonstrates expertise and experience undertaking all aspects of the </w:t>
            </w:r>
            <w:r w:rsidR="0011169F">
              <w:rPr>
                <w:rFonts w:eastAsia="Times New Roman"/>
              </w:rPr>
              <w:t>evaluation, with the experience to undertake all aspects of the project. This information must be explicated in the application.</w:t>
            </w:r>
          </w:p>
          <w:p w14:paraId="1FCABF87" w14:textId="671F49A5" w:rsidR="00FB174F" w:rsidRPr="00C70408" w:rsidRDefault="00FB174F" w:rsidP="007C69C4">
            <w:pPr>
              <w:pStyle w:val="TableParagraph"/>
              <w:rPr>
                <w:rFonts w:eastAsia="Times New Roman"/>
              </w:rPr>
            </w:pPr>
            <w:r w:rsidRPr="00FB2B07">
              <w:rPr>
                <w:rFonts w:eastAsia="Times New Roman"/>
              </w:rPr>
              <w:t>A mitigation strategy is provided, demonstrating adequate attention to potential risks in the evaluation.</w:t>
            </w:r>
            <w:bookmarkEnd w:id="30"/>
          </w:p>
        </w:tc>
      </w:tr>
    </w:tbl>
    <w:p w14:paraId="2921DA21" w14:textId="77777777" w:rsidR="001B18C1" w:rsidRDefault="001B18C1" w:rsidP="001B18C1">
      <w:pPr>
        <w:rPr>
          <w:lang w:eastAsia="en-AU"/>
        </w:rPr>
      </w:pPr>
      <w:bookmarkStart w:id="31" w:name="_Toc197605809"/>
      <w:bookmarkStart w:id="32" w:name="_Toc198480016"/>
      <w:bookmarkStart w:id="33" w:name="_Toc198480080"/>
      <w:bookmarkStart w:id="34" w:name="_Toc197605810"/>
      <w:bookmarkStart w:id="35" w:name="_Toc198480017"/>
      <w:bookmarkStart w:id="36" w:name="_Toc198480081"/>
      <w:bookmarkStart w:id="37" w:name="_Toc199142085"/>
      <w:bookmarkEnd w:id="31"/>
      <w:bookmarkEnd w:id="32"/>
      <w:bookmarkEnd w:id="33"/>
      <w:bookmarkEnd w:id="34"/>
      <w:bookmarkEnd w:id="35"/>
      <w:bookmarkEnd w:id="36"/>
    </w:p>
    <w:p w14:paraId="7F4C593C" w14:textId="77777777" w:rsidR="001B18C1" w:rsidRDefault="001B18C1" w:rsidP="001B18C1">
      <w:pPr>
        <w:rPr>
          <w:rFonts w:ascii="Inter Medium" w:hAnsi="Inter Medium" w:cstheme="majorBidi"/>
          <w:color w:val="6B3B57"/>
          <w:sz w:val="52"/>
          <w:szCs w:val="40"/>
          <w:lang w:eastAsia="en-AU"/>
        </w:rPr>
      </w:pPr>
      <w:r>
        <w:rPr>
          <w:lang w:eastAsia="en-AU"/>
        </w:rPr>
        <w:br w:type="page"/>
      </w:r>
    </w:p>
    <w:p w14:paraId="66859F39" w14:textId="12B9DC7D" w:rsidR="00AA7894" w:rsidRPr="008F1218" w:rsidRDefault="3F5C7456" w:rsidP="00AF0FAE">
      <w:pPr>
        <w:pStyle w:val="Heading1"/>
        <w:rPr>
          <w:rFonts w:eastAsia="Times New Roman"/>
          <w:lang w:eastAsia="en-AU"/>
        </w:rPr>
      </w:pPr>
      <w:r w:rsidRPr="3F5C7456">
        <w:rPr>
          <w:rFonts w:eastAsia="Times New Roman"/>
          <w:lang w:eastAsia="en-AU"/>
        </w:rPr>
        <w:lastRenderedPageBreak/>
        <w:t>Other information</w:t>
      </w:r>
      <w:bookmarkEnd w:id="37"/>
    </w:p>
    <w:p w14:paraId="2F3A3DCE" w14:textId="450922BE" w:rsidR="00AA7894" w:rsidRPr="008F1218" w:rsidRDefault="3F5C7456" w:rsidP="00AF0FAE">
      <w:pPr>
        <w:pStyle w:val="Heading2"/>
      </w:pPr>
      <w:bookmarkStart w:id="38" w:name="_Toc199142086"/>
      <w:r>
        <w:t>Budget</w:t>
      </w:r>
      <w:bookmarkEnd w:id="38"/>
      <w:r>
        <w:t xml:space="preserve">   </w:t>
      </w:r>
    </w:p>
    <w:p w14:paraId="6861C81F" w14:textId="3AA76D76" w:rsidR="00AA7894" w:rsidRPr="001121D2" w:rsidRDefault="00AA7894" w:rsidP="00AF0FAE">
      <w:r w:rsidRPr="001121D2">
        <w:t>The following are eligible expenditure items:</w:t>
      </w:r>
    </w:p>
    <w:p w14:paraId="551A2AF7" w14:textId="7E13F42B" w:rsidR="007C69C4" w:rsidRDefault="00B16A7A" w:rsidP="00AF0FAE">
      <w:pPr>
        <w:pStyle w:val="ListParagraph"/>
        <w:numPr>
          <w:ilvl w:val="0"/>
          <w:numId w:val="17"/>
        </w:numPr>
      </w:pPr>
      <w:r>
        <w:t>p</w:t>
      </w:r>
      <w:r w:rsidR="00AA7894" w:rsidRPr="001121D2">
        <w:t>ersonnel, including researchers, professional, implementation, technical</w:t>
      </w:r>
      <w:r w:rsidR="00182767">
        <w:t>,</w:t>
      </w:r>
      <w:r w:rsidR="00AA7894" w:rsidRPr="001121D2">
        <w:t xml:space="preserve"> and support staff</w:t>
      </w:r>
    </w:p>
    <w:p w14:paraId="68A1B749" w14:textId="19834962" w:rsidR="007C69C4" w:rsidRDefault="00B16A7A" w:rsidP="00AF0FAE">
      <w:pPr>
        <w:pStyle w:val="ListParagraph"/>
        <w:numPr>
          <w:ilvl w:val="0"/>
          <w:numId w:val="17"/>
        </w:numPr>
      </w:pPr>
      <w:r>
        <w:t>d</w:t>
      </w:r>
      <w:r w:rsidR="00AA7894" w:rsidRPr="001121D2">
        <w:t>ata collection, extraction</w:t>
      </w:r>
      <w:r w:rsidR="00182767">
        <w:t>,</w:t>
      </w:r>
      <w:r w:rsidR="00AA7894" w:rsidRPr="001121D2">
        <w:t xml:space="preserve"> and analysis costs</w:t>
      </w:r>
    </w:p>
    <w:p w14:paraId="31870D06" w14:textId="4A695C01" w:rsidR="00AA7894" w:rsidRPr="001121D2" w:rsidRDefault="00B16A7A" w:rsidP="00AF0FAE">
      <w:pPr>
        <w:pStyle w:val="ListParagraph"/>
        <w:numPr>
          <w:ilvl w:val="0"/>
          <w:numId w:val="17"/>
        </w:numPr>
      </w:pPr>
      <w:r>
        <w:t>q</w:t>
      </w:r>
      <w:r w:rsidR="00AA7894">
        <w:t>uality assurance costs</w:t>
      </w:r>
      <w:r>
        <w:t>, which</w:t>
      </w:r>
      <w:r w:rsidR="00AA7894" w:rsidRPr="007C69C4">
        <w:rPr>
          <w:spacing w:val="-5"/>
        </w:rPr>
        <w:t xml:space="preserve"> include </w:t>
      </w:r>
      <w:r w:rsidR="00AA7894" w:rsidRPr="008F1218">
        <w:t>editing and</w:t>
      </w:r>
      <w:r w:rsidR="00AA7894" w:rsidRPr="007C69C4">
        <w:rPr>
          <w:spacing w:val="-4"/>
        </w:rPr>
        <w:t xml:space="preserve"> </w:t>
      </w:r>
      <w:r w:rsidR="00AA7894" w:rsidRPr="008F1218">
        <w:t>proof-reading</w:t>
      </w:r>
      <w:r w:rsidR="00AA7894" w:rsidRPr="007C69C4">
        <w:rPr>
          <w:spacing w:val="-4"/>
        </w:rPr>
        <w:t xml:space="preserve"> </w:t>
      </w:r>
      <w:r w:rsidR="00AA7894" w:rsidRPr="008F1218">
        <w:t>costs</w:t>
      </w:r>
      <w:r w:rsidR="00AA7894">
        <w:t xml:space="preserve"> of the final report</w:t>
      </w:r>
      <w:r w:rsidR="007C69C4">
        <w:t>.</w:t>
      </w:r>
    </w:p>
    <w:p w14:paraId="250B6889" w14:textId="03459B1F" w:rsidR="00AA7894" w:rsidRPr="001121D2" w:rsidRDefault="00AA7894" w:rsidP="00AF0FAE">
      <w:r w:rsidRPr="001121D2">
        <w:t xml:space="preserve">All requests for funding should be reasonable and for items directly associated with the </w:t>
      </w:r>
      <w:r w:rsidR="007D033C">
        <w:t>project</w:t>
      </w:r>
      <w:r w:rsidRPr="001121D2">
        <w:t>.</w:t>
      </w:r>
    </w:p>
    <w:p w14:paraId="41B622F1" w14:textId="77777777" w:rsidR="00AA7894" w:rsidRPr="001121D2" w:rsidRDefault="00AA7894" w:rsidP="00AF0FAE">
      <w:r w:rsidRPr="001121D2">
        <w:t>The following are ineligible expenditure items:</w:t>
      </w:r>
    </w:p>
    <w:p w14:paraId="036742DC" w14:textId="028EE862" w:rsidR="00AA7894" w:rsidRDefault="00B16A7A" w:rsidP="007C69C4">
      <w:pPr>
        <w:pStyle w:val="ListParagraph"/>
        <w:numPr>
          <w:ilvl w:val="0"/>
          <w:numId w:val="18"/>
        </w:numPr>
      </w:pPr>
      <w:r>
        <w:t>o</w:t>
      </w:r>
      <w:r w:rsidR="00AA7894" w:rsidRPr="001121D2">
        <w:t>verhead costs (</w:t>
      </w:r>
      <w:r w:rsidR="00182767">
        <w:t>c</w:t>
      </w:r>
      <w:r w:rsidR="00AA7894" w:rsidRPr="001121D2">
        <w:t>osts associated with university infrastructure and other institutional overhead costs)</w:t>
      </w:r>
    </w:p>
    <w:p w14:paraId="2B7C9417" w14:textId="1EE93EAF" w:rsidR="00AA7894" w:rsidRPr="001121D2" w:rsidRDefault="00B16A7A" w:rsidP="007C69C4">
      <w:pPr>
        <w:pStyle w:val="ListParagraph"/>
        <w:numPr>
          <w:ilvl w:val="0"/>
          <w:numId w:val="18"/>
        </w:numPr>
      </w:pPr>
      <w:r>
        <w:t>c</w:t>
      </w:r>
      <w:r w:rsidR="00AA7894" w:rsidRPr="001121D2">
        <w:t>osts associated with attending conferences (NB: If ACSES request that project members attend an ACSES</w:t>
      </w:r>
      <w:r w:rsidR="00182767">
        <w:t>-</w:t>
      </w:r>
      <w:r w:rsidR="00AA7894" w:rsidRPr="001121D2">
        <w:t>sponsored or ACSES</w:t>
      </w:r>
      <w:r w:rsidR="00182767">
        <w:t>-</w:t>
      </w:r>
      <w:r w:rsidR="00AA7894" w:rsidRPr="001121D2">
        <w:t>approved event</w:t>
      </w:r>
      <w:r w:rsidR="00182767">
        <w:t>,</w:t>
      </w:r>
      <w:r w:rsidR="00AA7894" w:rsidRPr="001121D2">
        <w:t xml:space="preserve"> then additional funding will be provided).</w:t>
      </w:r>
    </w:p>
    <w:p w14:paraId="654A0999" w14:textId="3AE0CA6D" w:rsidR="00AA7894" w:rsidRPr="008F1218" w:rsidRDefault="3F5C7456" w:rsidP="00AF0FAE">
      <w:pPr>
        <w:pStyle w:val="Heading2"/>
      </w:pPr>
      <w:bookmarkStart w:id="39" w:name="_Toc199142087"/>
      <w:r>
        <w:t>Goods and Services Tax (GST)</w:t>
      </w:r>
      <w:bookmarkEnd w:id="39"/>
      <w:r>
        <w:t xml:space="preserve"> </w:t>
      </w:r>
    </w:p>
    <w:p w14:paraId="645F2B37" w14:textId="77777777" w:rsidR="00AA7894" w:rsidRDefault="00AA7894" w:rsidP="00AF0FAE">
      <w:r w:rsidRPr="001121D2">
        <w:t>GST applies to services provided to ACSES. ACSES will cover the cost of the GST component as long as:</w:t>
      </w:r>
    </w:p>
    <w:p w14:paraId="3209C7C1" w14:textId="24D486D0" w:rsidR="00AA7894" w:rsidRDefault="00B16A7A" w:rsidP="00B16A7A">
      <w:pPr>
        <w:pStyle w:val="ListParagraph"/>
        <w:numPr>
          <w:ilvl w:val="0"/>
          <w:numId w:val="19"/>
        </w:numPr>
      </w:pPr>
      <w:r>
        <w:t>t</w:t>
      </w:r>
      <w:r w:rsidR="00AA7894" w:rsidRPr="001121D2">
        <w:t>he contractor has been assigned an Australian Business Number (ABN) and is registered for GST purposes with the Australian Taxation Office (ATO)</w:t>
      </w:r>
      <w:r w:rsidR="00182767">
        <w:t>;</w:t>
      </w:r>
      <w:r w:rsidR="00AA7894" w:rsidRPr="001121D2">
        <w:t xml:space="preserve"> and</w:t>
      </w:r>
    </w:p>
    <w:p w14:paraId="3C410ABC" w14:textId="4A4DBA02" w:rsidR="00AA7894" w:rsidRDefault="00B16A7A" w:rsidP="00B16A7A">
      <w:pPr>
        <w:pStyle w:val="ListParagraph"/>
        <w:numPr>
          <w:ilvl w:val="0"/>
          <w:numId w:val="19"/>
        </w:numPr>
      </w:pPr>
      <w:r>
        <w:t>t</w:t>
      </w:r>
      <w:r w:rsidR="00AA7894" w:rsidRPr="00B60AB5">
        <w:t>ax invoices are submitted in accordance with the guidelines established by the ATO and clearly identify the GST component of the service.</w:t>
      </w:r>
    </w:p>
    <w:p w14:paraId="26459D0C" w14:textId="77777777" w:rsidR="00AA7894" w:rsidRDefault="00AA7894" w:rsidP="00B16A7A">
      <w:r w:rsidRPr="00B60AB5">
        <w:t>The ATO has stated that all businesses require an ABN, regardless of whether the business is required to register for GST or not.</w:t>
      </w:r>
    </w:p>
    <w:p w14:paraId="57A6AB87" w14:textId="2958E9B3" w:rsidR="00AA7894" w:rsidRDefault="00AA7894" w:rsidP="00AF0FAE">
      <w:r w:rsidRPr="00B60AB5">
        <w:t xml:space="preserve">ACSES requires all researchers/research organisations to submit invoices </w:t>
      </w:r>
      <w:r w:rsidR="00182767">
        <w:t>that</w:t>
      </w:r>
      <w:r w:rsidR="00182767" w:rsidRPr="00B60AB5">
        <w:t xml:space="preserve"> </w:t>
      </w:r>
      <w:r w:rsidRPr="00B60AB5">
        <w:t xml:space="preserve">clearly state their ABN and </w:t>
      </w:r>
      <w:r w:rsidR="00182767">
        <w:t>that</w:t>
      </w:r>
      <w:r w:rsidR="00182767" w:rsidRPr="00B60AB5">
        <w:t xml:space="preserve"> </w:t>
      </w:r>
      <w:r w:rsidRPr="00B60AB5">
        <w:t xml:space="preserve">clearly identify the GST component of the service provided to ACSES. If an ABN is not stated, we are obliged to withhold 46.5% of the payment and remit this to the </w:t>
      </w:r>
      <w:r w:rsidR="00182767">
        <w:t>ATO</w:t>
      </w:r>
      <w:r w:rsidRPr="00B60AB5">
        <w:t>.</w:t>
      </w:r>
    </w:p>
    <w:p w14:paraId="300F2F8A" w14:textId="2708DCBE" w:rsidR="00AA7894" w:rsidRPr="00FB2B07" w:rsidRDefault="3F5C7456" w:rsidP="00AF0FAE">
      <w:pPr>
        <w:pStyle w:val="Heading2"/>
      </w:pPr>
      <w:bookmarkStart w:id="40" w:name="_Toc199142088"/>
      <w:r>
        <w:t>Privacy</w:t>
      </w:r>
      <w:bookmarkEnd w:id="40"/>
      <w:r>
        <w:t xml:space="preserve"> </w:t>
      </w:r>
    </w:p>
    <w:p w14:paraId="519F7E46" w14:textId="77777777" w:rsidR="00AA7894" w:rsidRPr="003C27D2" w:rsidRDefault="00AA7894" w:rsidP="00AF0FAE">
      <w:r w:rsidRPr="003C27D2">
        <w:t xml:space="preserve">ACSES will take all reasonable measures to ensure that any personal information contained in a proposal will be dealt with in accordance with the provisions of the </w:t>
      </w:r>
      <w:r w:rsidRPr="00AF0FAE">
        <w:rPr>
          <w:i/>
          <w:iCs/>
        </w:rPr>
        <w:t>Privacy Act 1988</w:t>
      </w:r>
      <w:r w:rsidRPr="003C27D2">
        <w:t xml:space="preserve"> (</w:t>
      </w:r>
      <w:proofErr w:type="spellStart"/>
      <w:r w:rsidRPr="003C27D2">
        <w:t>Cth</w:t>
      </w:r>
      <w:proofErr w:type="spellEnd"/>
      <w:r w:rsidRPr="003C27D2">
        <w:t xml:space="preserve">).  </w:t>
      </w:r>
    </w:p>
    <w:p w14:paraId="6EBC25A8" w14:textId="530A3132" w:rsidR="00AA7894" w:rsidRDefault="00AA7894" w:rsidP="00AF0FAE">
      <w:r w:rsidRPr="003C27D2">
        <w:lastRenderedPageBreak/>
        <w:t>No applicant shall provide any information, make any statement</w:t>
      </w:r>
      <w:r w:rsidR="00182767">
        <w:t>,</w:t>
      </w:r>
      <w:r w:rsidRPr="003C27D2">
        <w:t xml:space="preserve"> or issue any document or other written or printed material concerning their application to any media without the prior written approval of ACSES.</w:t>
      </w:r>
    </w:p>
    <w:p w14:paraId="42FDA341" w14:textId="7D28D3A4" w:rsidR="00AA7894" w:rsidRPr="008F1218" w:rsidRDefault="3F5C7456" w:rsidP="00AF0FAE">
      <w:pPr>
        <w:pStyle w:val="Heading2"/>
      </w:pPr>
      <w:bookmarkStart w:id="41" w:name="_Toc199142089"/>
      <w:r>
        <w:t>Ethics</w:t>
      </w:r>
      <w:bookmarkEnd w:id="41"/>
      <w:r>
        <w:t xml:space="preserve"> </w:t>
      </w:r>
    </w:p>
    <w:p w14:paraId="50CA750B" w14:textId="01C4F62C" w:rsidR="00993558" w:rsidRDefault="00321BD0" w:rsidP="00AF0FAE">
      <w:r>
        <w:t>P</w:t>
      </w:r>
      <w:r w:rsidR="00AA7894" w:rsidRPr="003C27D2">
        <w:t xml:space="preserve">rojects undertaken by staff employed by the higher education sector are guided by the </w:t>
      </w:r>
      <w:r w:rsidR="00AA7894" w:rsidRPr="000E342D">
        <w:rPr>
          <w:i/>
          <w:iCs/>
        </w:rPr>
        <w:t>National Health and Medical Research Council/Universities Australia Joint Statement and Guidelines on Research Practice</w:t>
      </w:r>
      <w:r w:rsidR="00AA7894" w:rsidRPr="003C27D2">
        <w:t xml:space="preserve"> and individual university policy and procedures. </w:t>
      </w:r>
    </w:p>
    <w:p w14:paraId="6E548CD9" w14:textId="1B00ED57" w:rsidR="007D033C" w:rsidRDefault="007D033C" w:rsidP="00AF0FAE">
      <w:r w:rsidRPr="007D033C">
        <w:t xml:space="preserve">Project teams are required to satisfy and abide with all relevant national data standards and local/institutional data governance requirements. Teams should consider whether ethics committee approval or waivers of consent are required. </w:t>
      </w:r>
    </w:p>
    <w:p w14:paraId="3DBA0424" w14:textId="4957AC88" w:rsidR="00AA7894" w:rsidRPr="008F1218" w:rsidRDefault="3F5C7456" w:rsidP="00AF0FAE">
      <w:pPr>
        <w:pStyle w:val="Heading2"/>
      </w:pPr>
      <w:bookmarkStart w:id="42" w:name="_Toc199142090"/>
      <w:r>
        <w:t>ACSES contracts</w:t>
      </w:r>
      <w:bookmarkEnd w:id="42"/>
      <w:r>
        <w:t xml:space="preserve"> </w:t>
      </w:r>
    </w:p>
    <w:p w14:paraId="243D9FD0" w14:textId="073CB6AB" w:rsidR="00AA7894" w:rsidRPr="003C27D2" w:rsidRDefault="6388F934" w:rsidP="00AF0FAE">
      <w:r>
        <w:t xml:space="preserve">Acceptance of a proposal will be subject to negotiation and execution of the funding agreement and contract. A draft version of this can be made available by ACSES upon request.  </w:t>
      </w:r>
    </w:p>
    <w:p w14:paraId="6B28B405" w14:textId="77777777" w:rsidR="00AA7894" w:rsidRDefault="00AA7894" w:rsidP="00AF0FAE">
      <w:r w:rsidRPr="003C27D2">
        <w:t>ACSES may accept the whole or part of the proposal offered. The final project will be defined in negotiation with the successful applicants.</w:t>
      </w:r>
    </w:p>
    <w:p w14:paraId="138F0C45" w14:textId="77777777" w:rsidR="00AA7894" w:rsidRDefault="00AA7894" w:rsidP="00AA7894">
      <w:pPr>
        <w:spacing w:line="259" w:lineRule="auto"/>
        <w:rPr>
          <w:rFonts w:ascii="Arial" w:eastAsia="Calibri" w:hAnsi="Arial" w:cs="Arial"/>
          <w:b/>
          <w:bCs/>
          <w:sz w:val="24"/>
          <w:szCs w:val="24"/>
        </w:rPr>
      </w:pPr>
    </w:p>
    <w:p w14:paraId="0A647B23" w14:textId="71D66EA2" w:rsidR="007863D6" w:rsidRDefault="007863D6" w:rsidP="007863D6">
      <w:pPr>
        <w:spacing w:line="259" w:lineRule="auto"/>
        <w:rPr>
          <w:noProof/>
        </w:rPr>
      </w:pPr>
    </w:p>
    <w:sectPr w:rsidR="007863D6" w:rsidSect="008E7A17">
      <w:pgSz w:w="11906" w:h="16838"/>
      <w:pgMar w:top="1440" w:right="1080" w:bottom="1440" w:left="1080" w:header="708"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C3FCD" w14:textId="77777777" w:rsidR="005A38A6" w:rsidRDefault="005A38A6" w:rsidP="008C7722">
      <w:pPr>
        <w:spacing w:after="0" w:line="240" w:lineRule="auto"/>
      </w:pPr>
      <w:r>
        <w:separator/>
      </w:r>
    </w:p>
  </w:endnote>
  <w:endnote w:type="continuationSeparator" w:id="0">
    <w:p w14:paraId="6661DECA" w14:textId="77777777" w:rsidR="005A38A6" w:rsidRDefault="005A38A6" w:rsidP="008C7722">
      <w:pPr>
        <w:spacing w:after="0" w:line="240" w:lineRule="auto"/>
      </w:pPr>
      <w:r>
        <w:continuationSeparator/>
      </w:r>
    </w:p>
  </w:endnote>
  <w:endnote w:type="continuationNotice" w:id="1">
    <w:p w14:paraId="2B5B10BA" w14:textId="77777777" w:rsidR="005A38A6" w:rsidRDefault="005A3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panose1 w:val="02000503000000020004"/>
    <w:charset w:val="00"/>
    <w:family w:val="auto"/>
    <w:pitch w:val="variable"/>
    <w:sig w:usb0="E00002FF" w:usb1="1200A1FF" w:usb2="00000001" w:usb3="00000000" w:csb0="0000019F" w:csb1="00000000"/>
  </w:font>
  <w:font w:name="Inter Light">
    <w:altName w:val="Cambria"/>
    <w:panose1 w:val="02000503000000020004"/>
    <w:charset w:val="00"/>
    <w:family w:val="auto"/>
    <w:pitch w:val="variable"/>
    <w:sig w:usb0="E00002FF" w:usb1="1200A1FF" w:usb2="00000001" w:usb3="00000000" w:csb0="0000019F" w:csb1="00000000"/>
  </w:font>
  <w:font w:name="Inter Medium">
    <w:altName w:val="Cambria"/>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nsaSoft Pro Normal">
    <w:panose1 w:val="02000603080000020004"/>
    <w:charset w:val="00"/>
    <w:family w:val="modern"/>
    <w:notTrueType/>
    <w:pitch w:val="variable"/>
    <w:sig w:usb0="800000AF" w:usb1="00000042"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64410"/>
      <w:docPartObj>
        <w:docPartGallery w:val="Page Numbers (Bottom of Page)"/>
        <w:docPartUnique/>
      </w:docPartObj>
    </w:sdtPr>
    <w:sdtEndPr>
      <w:rPr>
        <w:noProof/>
        <w:sz w:val="18"/>
        <w:szCs w:val="18"/>
      </w:rPr>
    </w:sdtEndPr>
    <w:sdtContent>
      <w:p w14:paraId="0A3E323C" w14:textId="77777777" w:rsidR="008C7722" w:rsidRPr="00AF0FAE" w:rsidRDefault="008C7722">
        <w:pPr>
          <w:pStyle w:val="Footer"/>
          <w:jc w:val="center"/>
          <w:rPr>
            <w:sz w:val="18"/>
            <w:szCs w:val="18"/>
          </w:rPr>
        </w:pPr>
        <w:r w:rsidRPr="00AF0FAE">
          <w:rPr>
            <w:sz w:val="18"/>
            <w:szCs w:val="18"/>
          </w:rPr>
          <w:fldChar w:fldCharType="begin"/>
        </w:r>
        <w:r w:rsidRPr="00AF0FAE">
          <w:rPr>
            <w:sz w:val="18"/>
            <w:szCs w:val="18"/>
          </w:rPr>
          <w:instrText xml:space="preserve"> PAGE   \* MERGEFORMAT </w:instrText>
        </w:r>
        <w:r w:rsidRPr="00AF0FAE">
          <w:rPr>
            <w:sz w:val="18"/>
            <w:szCs w:val="18"/>
          </w:rPr>
          <w:fldChar w:fldCharType="separate"/>
        </w:r>
        <w:r w:rsidR="009D2384">
          <w:rPr>
            <w:noProof/>
            <w:sz w:val="18"/>
            <w:szCs w:val="18"/>
          </w:rPr>
          <w:t>8</w:t>
        </w:r>
        <w:r w:rsidRPr="00AF0FAE">
          <w:rPr>
            <w:noProof/>
            <w:sz w:val="18"/>
            <w:szCs w:val="18"/>
          </w:rPr>
          <w:fldChar w:fldCharType="end"/>
        </w:r>
      </w:p>
    </w:sdtContent>
  </w:sdt>
  <w:p w14:paraId="0F19D595" w14:textId="77777777" w:rsidR="008C7722" w:rsidRDefault="008C7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6AD61" w14:textId="77777777" w:rsidR="005A38A6" w:rsidRDefault="005A38A6" w:rsidP="008C7722">
      <w:pPr>
        <w:spacing w:after="0" w:line="240" w:lineRule="auto"/>
      </w:pPr>
      <w:r>
        <w:separator/>
      </w:r>
    </w:p>
  </w:footnote>
  <w:footnote w:type="continuationSeparator" w:id="0">
    <w:p w14:paraId="371C6C16" w14:textId="77777777" w:rsidR="005A38A6" w:rsidRDefault="005A38A6" w:rsidP="008C7722">
      <w:pPr>
        <w:spacing w:after="0" w:line="240" w:lineRule="auto"/>
      </w:pPr>
      <w:r>
        <w:continuationSeparator/>
      </w:r>
    </w:p>
  </w:footnote>
  <w:footnote w:type="continuationNotice" w:id="1">
    <w:p w14:paraId="2AC0181D" w14:textId="77777777" w:rsidR="005A38A6" w:rsidRDefault="005A38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6704C"/>
    <w:multiLevelType w:val="hybridMultilevel"/>
    <w:tmpl w:val="EC340BE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BE7FF0"/>
    <w:multiLevelType w:val="hybridMultilevel"/>
    <w:tmpl w:val="5D469898"/>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845D05"/>
    <w:multiLevelType w:val="hybridMultilevel"/>
    <w:tmpl w:val="87BA6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BA5536"/>
    <w:multiLevelType w:val="hybridMultilevel"/>
    <w:tmpl w:val="7CCCF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6862D7"/>
    <w:multiLevelType w:val="hybridMultilevel"/>
    <w:tmpl w:val="3FC61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B236A4"/>
    <w:multiLevelType w:val="hybridMultilevel"/>
    <w:tmpl w:val="46963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2A52BA"/>
    <w:multiLevelType w:val="hybridMultilevel"/>
    <w:tmpl w:val="F7ECD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D40AD1"/>
    <w:multiLevelType w:val="multilevel"/>
    <w:tmpl w:val="92462812"/>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ind w:left="1304" w:hanging="130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585323E0"/>
    <w:multiLevelType w:val="hybridMultilevel"/>
    <w:tmpl w:val="007878AC"/>
    <w:lvl w:ilvl="0" w:tplc="F98C0376">
      <w:start w:val="3"/>
      <w:numFmt w:val="bullet"/>
      <w:lvlText w:val="-"/>
      <w:lvlJc w:val="left"/>
      <w:pPr>
        <w:ind w:left="720" w:hanging="360"/>
      </w:pPr>
      <w:rPr>
        <w:rFonts w:ascii="Inter" w:eastAsiaTheme="minorHAnsi" w:hAnsi="Inter"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E46B53"/>
    <w:multiLevelType w:val="hybridMultilevel"/>
    <w:tmpl w:val="48FEA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1C3F2B"/>
    <w:multiLevelType w:val="hybridMultilevel"/>
    <w:tmpl w:val="1692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4B5621"/>
    <w:multiLevelType w:val="hybridMultilevel"/>
    <w:tmpl w:val="DB2C9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0F1260A"/>
    <w:multiLevelType w:val="hybridMultilevel"/>
    <w:tmpl w:val="16B21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1675B8"/>
    <w:multiLevelType w:val="hybridMultilevel"/>
    <w:tmpl w:val="CD70F14C"/>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num w:numId="1" w16cid:durableId="333262141">
    <w:abstractNumId w:val="7"/>
  </w:num>
  <w:num w:numId="2" w16cid:durableId="1454328184">
    <w:abstractNumId w:val="0"/>
  </w:num>
  <w:num w:numId="3" w16cid:durableId="689532048">
    <w:abstractNumId w:val="1"/>
  </w:num>
  <w:num w:numId="4" w16cid:durableId="250507648">
    <w:abstractNumId w:val="8"/>
  </w:num>
  <w:num w:numId="5" w16cid:durableId="815102090">
    <w:abstractNumId w:val="7"/>
  </w:num>
  <w:num w:numId="6" w16cid:durableId="1677920001">
    <w:abstractNumId w:val="13"/>
  </w:num>
  <w:num w:numId="7" w16cid:durableId="898250031">
    <w:abstractNumId w:val="0"/>
  </w:num>
  <w:num w:numId="8" w16cid:durableId="91702580">
    <w:abstractNumId w:val="7"/>
  </w:num>
  <w:num w:numId="9" w16cid:durableId="1849250826">
    <w:abstractNumId w:val="7"/>
  </w:num>
  <w:num w:numId="10" w16cid:durableId="111049620">
    <w:abstractNumId w:val="12"/>
  </w:num>
  <w:num w:numId="11" w16cid:durableId="44909809">
    <w:abstractNumId w:val="5"/>
  </w:num>
  <w:num w:numId="12" w16cid:durableId="1158613694">
    <w:abstractNumId w:val="3"/>
  </w:num>
  <w:num w:numId="13" w16cid:durableId="10596663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7116901">
    <w:abstractNumId w:val="11"/>
  </w:num>
  <w:num w:numId="15" w16cid:durableId="530842251">
    <w:abstractNumId w:val="10"/>
  </w:num>
  <w:num w:numId="16" w16cid:durableId="2056924839">
    <w:abstractNumId w:val="9"/>
  </w:num>
  <w:num w:numId="17" w16cid:durableId="582690305">
    <w:abstractNumId w:val="6"/>
  </w:num>
  <w:num w:numId="18" w16cid:durableId="1882084825">
    <w:abstractNumId w:val="4"/>
  </w:num>
  <w:num w:numId="19" w16cid:durableId="3657593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7A"/>
    <w:rsid w:val="00007DC9"/>
    <w:rsid w:val="00015529"/>
    <w:rsid w:val="000166D6"/>
    <w:rsid w:val="00017D43"/>
    <w:rsid w:val="00025162"/>
    <w:rsid w:val="00025B1B"/>
    <w:rsid w:val="00043BF0"/>
    <w:rsid w:val="00050EE0"/>
    <w:rsid w:val="00051E86"/>
    <w:rsid w:val="00052779"/>
    <w:rsid w:val="00053753"/>
    <w:rsid w:val="0006150D"/>
    <w:rsid w:val="000635D8"/>
    <w:rsid w:val="00066CDC"/>
    <w:rsid w:val="0007277C"/>
    <w:rsid w:val="0007436D"/>
    <w:rsid w:val="00097DCF"/>
    <w:rsid w:val="000A12FF"/>
    <w:rsid w:val="000A1363"/>
    <w:rsid w:val="000A3D70"/>
    <w:rsid w:val="000A707A"/>
    <w:rsid w:val="000B3F0E"/>
    <w:rsid w:val="000C7E9E"/>
    <w:rsid w:val="000D4EA9"/>
    <w:rsid w:val="000E07DF"/>
    <w:rsid w:val="000E342D"/>
    <w:rsid w:val="000E57A4"/>
    <w:rsid w:val="00100A38"/>
    <w:rsid w:val="00104802"/>
    <w:rsid w:val="00106A92"/>
    <w:rsid w:val="0011169F"/>
    <w:rsid w:val="001126BA"/>
    <w:rsid w:val="00120B14"/>
    <w:rsid w:val="00122E80"/>
    <w:rsid w:val="00123091"/>
    <w:rsid w:val="00126903"/>
    <w:rsid w:val="00127B34"/>
    <w:rsid w:val="001313DA"/>
    <w:rsid w:val="0013215F"/>
    <w:rsid w:val="001447EE"/>
    <w:rsid w:val="001455B7"/>
    <w:rsid w:val="001465D5"/>
    <w:rsid w:val="00147AC0"/>
    <w:rsid w:val="00151C51"/>
    <w:rsid w:val="001542B7"/>
    <w:rsid w:val="00154474"/>
    <w:rsid w:val="001631CA"/>
    <w:rsid w:val="00164198"/>
    <w:rsid w:val="00164E16"/>
    <w:rsid w:val="00165177"/>
    <w:rsid w:val="00170670"/>
    <w:rsid w:val="001734C6"/>
    <w:rsid w:val="001760AA"/>
    <w:rsid w:val="0018119A"/>
    <w:rsid w:val="00182767"/>
    <w:rsid w:val="001957DB"/>
    <w:rsid w:val="001B03FE"/>
    <w:rsid w:val="001B18C1"/>
    <w:rsid w:val="001B4DBF"/>
    <w:rsid w:val="001B5668"/>
    <w:rsid w:val="001B6F64"/>
    <w:rsid w:val="001C0518"/>
    <w:rsid w:val="001C744B"/>
    <w:rsid w:val="001E1663"/>
    <w:rsid w:val="001E604C"/>
    <w:rsid w:val="001F19E2"/>
    <w:rsid w:val="00202697"/>
    <w:rsid w:val="00206D27"/>
    <w:rsid w:val="00216407"/>
    <w:rsid w:val="00216F88"/>
    <w:rsid w:val="00225973"/>
    <w:rsid w:val="002263C4"/>
    <w:rsid w:val="0023154A"/>
    <w:rsid w:val="0023252F"/>
    <w:rsid w:val="002458F0"/>
    <w:rsid w:val="002554E2"/>
    <w:rsid w:val="0026133A"/>
    <w:rsid w:val="00265AE0"/>
    <w:rsid w:val="00266D06"/>
    <w:rsid w:val="00271D48"/>
    <w:rsid w:val="00277D62"/>
    <w:rsid w:val="00280E30"/>
    <w:rsid w:val="002951A1"/>
    <w:rsid w:val="002A4AB0"/>
    <w:rsid w:val="002B49B6"/>
    <w:rsid w:val="002B62FF"/>
    <w:rsid w:val="002C2C45"/>
    <w:rsid w:val="002C4DB2"/>
    <w:rsid w:val="002E28D9"/>
    <w:rsid w:val="002E624B"/>
    <w:rsid w:val="003048B5"/>
    <w:rsid w:val="00306648"/>
    <w:rsid w:val="0030678E"/>
    <w:rsid w:val="00315479"/>
    <w:rsid w:val="0031703C"/>
    <w:rsid w:val="00321BD0"/>
    <w:rsid w:val="00323071"/>
    <w:rsid w:val="00323461"/>
    <w:rsid w:val="00330912"/>
    <w:rsid w:val="00332577"/>
    <w:rsid w:val="00336EA6"/>
    <w:rsid w:val="00345AD8"/>
    <w:rsid w:val="00346B36"/>
    <w:rsid w:val="00372FA3"/>
    <w:rsid w:val="00386997"/>
    <w:rsid w:val="00390CAC"/>
    <w:rsid w:val="00396B8D"/>
    <w:rsid w:val="003A0617"/>
    <w:rsid w:val="003A0A27"/>
    <w:rsid w:val="003A1239"/>
    <w:rsid w:val="003C10C0"/>
    <w:rsid w:val="003C14F5"/>
    <w:rsid w:val="003D0170"/>
    <w:rsid w:val="003D0F01"/>
    <w:rsid w:val="003D3C79"/>
    <w:rsid w:val="003D48A6"/>
    <w:rsid w:val="003E57C4"/>
    <w:rsid w:val="003F2315"/>
    <w:rsid w:val="00401E9F"/>
    <w:rsid w:val="00403231"/>
    <w:rsid w:val="004047C7"/>
    <w:rsid w:val="00413217"/>
    <w:rsid w:val="004268B4"/>
    <w:rsid w:val="00433853"/>
    <w:rsid w:val="004358E6"/>
    <w:rsid w:val="004471E2"/>
    <w:rsid w:val="00454105"/>
    <w:rsid w:val="00460F73"/>
    <w:rsid w:val="004729A9"/>
    <w:rsid w:val="0047507D"/>
    <w:rsid w:val="0048255C"/>
    <w:rsid w:val="0048413E"/>
    <w:rsid w:val="00494D00"/>
    <w:rsid w:val="004A63FF"/>
    <w:rsid w:val="004B7D6E"/>
    <w:rsid w:val="004C4EB9"/>
    <w:rsid w:val="004D59DE"/>
    <w:rsid w:val="004F2FD8"/>
    <w:rsid w:val="004F4032"/>
    <w:rsid w:val="00503E56"/>
    <w:rsid w:val="00505AC8"/>
    <w:rsid w:val="00506604"/>
    <w:rsid w:val="00510E02"/>
    <w:rsid w:val="00512B23"/>
    <w:rsid w:val="00512FFB"/>
    <w:rsid w:val="005376A1"/>
    <w:rsid w:val="00543EC6"/>
    <w:rsid w:val="0055001D"/>
    <w:rsid w:val="00552E43"/>
    <w:rsid w:val="00552E9B"/>
    <w:rsid w:val="00554DC3"/>
    <w:rsid w:val="00555DB8"/>
    <w:rsid w:val="00557682"/>
    <w:rsid w:val="005617B6"/>
    <w:rsid w:val="00563E10"/>
    <w:rsid w:val="00566001"/>
    <w:rsid w:val="00567C83"/>
    <w:rsid w:val="0057123E"/>
    <w:rsid w:val="005733D2"/>
    <w:rsid w:val="00574E56"/>
    <w:rsid w:val="005754E1"/>
    <w:rsid w:val="00576C0A"/>
    <w:rsid w:val="00591419"/>
    <w:rsid w:val="00594C60"/>
    <w:rsid w:val="00597BFE"/>
    <w:rsid w:val="005A38A6"/>
    <w:rsid w:val="005A70B0"/>
    <w:rsid w:val="005B560D"/>
    <w:rsid w:val="005B6E26"/>
    <w:rsid w:val="005C2CEB"/>
    <w:rsid w:val="005D01CF"/>
    <w:rsid w:val="005D4333"/>
    <w:rsid w:val="005E497A"/>
    <w:rsid w:val="005E4D41"/>
    <w:rsid w:val="005E7285"/>
    <w:rsid w:val="005F527E"/>
    <w:rsid w:val="00605C79"/>
    <w:rsid w:val="006061D5"/>
    <w:rsid w:val="006109F9"/>
    <w:rsid w:val="00630DF2"/>
    <w:rsid w:val="00637E57"/>
    <w:rsid w:val="006549F4"/>
    <w:rsid w:val="00657CC4"/>
    <w:rsid w:val="00660D9E"/>
    <w:rsid w:val="00665029"/>
    <w:rsid w:val="00671CC0"/>
    <w:rsid w:val="00690E54"/>
    <w:rsid w:val="006919BF"/>
    <w:rsid w:val="006936C6"/>
    <w:rsid w:val="00693CEF"/>
    <w:rsid w:val="006942F3"/>
    <w:rsid w:val="00696CCC"/>
    <w:rsid w:val="006B3BC2"/>
    <w:rsid w:val="006C17F3"/>
    <w:rsid w:val="006E57D4"/>
    <w:rsid w:val="006F683A"/>
    <w:rsid w:val="006F79C7"/>
    <w:rsid w:val="006F7EE0"/>
    <w:rsid w:val="00703AC6"/>
    <w:rsid w:val="00713CD9"/>
    <w:rsid w:val="00720C95"/>
    <w:rsid w:val="007221DE"/>
    <w:rsid w:val="00732CFB"/>
    <w:rsid w:val="00750275"/>
    <w:rsid w:val="00752F8E"/>
    <w:rsid w:val="007540CF"/>
    <w:rsid w:val="00761F93"/>
    <w:rsid w:val="007732F8"/>
    <w:rsid w:val="0077776D"/>
    <w:rsid w:val="007863D6"/>
    <w:rsid w:val="00794765"/>
    <w:rsid w:val="007B1259"/>
    <w:rsid w:val="007B39DA"/>
    <w:rsid w:val="007B4938"/>
    <w:rsid w:val="007C10C6"/>
    <w:rsid w:val="007C655C"/>
    <w:rsid w:val="007C69C4"/>
    <w:rsid w:val="007D033C"/>
    <w:rsid w:val="007D1B82"/>
    <w:rsid w:val="007D55CE"/>
    <w:rsid w:val="007E389B"/>
    <w:rsid w:val="00802169"/>
    <w:rsid w:val="00804ED0"/>
    <w:rsid w:val="008112F5"/>
    <w:rsid w:val="00832771"/>
    <w:rsid w:val="00836A02"/>
    <w:rsid w:val="00852B66"/>
    <w:rsid w:val="00857628"/>
    <w:rsid w:val="00862C6D"/>
    <w:rsid w:val="00871629"/>
    <w:rsid w:val="00875EF5"/>
    <w:rsid w:val="00876508"/>
    <w:rsid w:val="008822CB"/>
    <w:rsid w:val="00884AAA"/>
    <w:rsid w:val="00885718"/>
    <w:rsid w:val="008934AD"/>
    <w:rsid w:val="00893D87"/>
    <w:rsid w:val="00895392"/>
    <w:rsid w:val="008A4FE9"/>
    <w:rsid w:val="008C7722"/>
    <w:rsid w:val="008D0C47"/>
    <w:rsid w:val="008D2095"/>
    <w:rsid w:val="008D6B54"/>
    <w:rsid w:val="008E1F25"/>
    <w:rsid w:val="008E6A99"/>
    <w:rsid w:val="008E7A17"/>
    <w:rsid w:val="008FBA23"/>
    <w:rsid w:val="00924152"/>
    <w:rsid w:val="00926B8B"/>
    <w:rsid w:val="00932B70"/>
    <w:rsid w:val="0093617A"/>
    <w:rsid w:val="00941231"/>
    <w:rsid w:val="00944798"/>
    <w:rsid w:val="0094665B"/>
    <w:rsid w:val="00950DFC"/>
    <w:rsid w:val="009576AD"/>
    <w:rsid w:val="0096086A"/>
    <w:rsid w:val="00966FE6"/>
    <w:rsid w:val="009706FF"/>
    <w:rsid w:val="009718DF"/>
    <w:rsid w:val="009849AE"/>
    <w:rsid w:val="00985F7E"/>
    <w:rsid w:val="0099106F"/>
    <w:rsid w:val="00993558"/>
    <w:rsid w:val="009A2571"/>
    <w:rsid w:val="009A4AD5"/>
    <w:rsid w:val="009A7BCA"/>
    <w:rsid w:val="009B229B"/>
    <w:rsid w:val="009B4F33"/>
    <w:rsid w:val="009C1E6C"/>
    <w:rsid w:val="009C2866"/>
    <w:rsid w:val="009C2F07"/>
    <w:rsid w:val="009D0EAE"/>
    <w:rsid w:val="009D2384"/>
    <w:rsid w:val="009D392F"/>
    <w:rsid w:val="009E054F"/>
    <w:rsid w:val="009E25CD"/>
    <w:rsid w:val="009F3CA4"/>
    <w:rsid w:val="009F646B"/>
    <w:rsid w:val="00A023F1"/>
    <w:rsid w:val="00A129A1"/>
    <w:rsid w:val="00A1357E"/>
    <w:rsid w:val="00A153CF"/>
    <w:rsid w:val="00A34B35"/>
    <w:rsid w:val="00A36CD6"/>
    <w:rsid w:val="00A36D44"/>
    <w:rsid w:val="00A372D8"/>
    <w:rsid w:val="00A47989"/>
    <w:rsid w:val="00A55F19"/>
    <w:rsid w:val="00A56B4B"/>
    <w:rsid w:val="00A70424"/>
    <w:rsid w:val="00A70EA5"/>
    <w:rsid w:val="00A725B9"/>
    <w:rsid w:val="00A735C6"/>
    <w:rsid w:val="00A83E21"/>
    <w:rsid w:val="00A90017"/>
    <w:rsid w:val="00A96B0B"/>
    <w:rsid w:val="00AA1976"/>
    <w:rsid w:val="00AA2BA3"/>
    <w:rsid w:val="00AA3635"/>
    <w:rsid w:val="00AA7894"/>
    <w:rsid w:val="00AA7BEF"/>
    <w:rsid w:val="00AB4839"/>
    <w:rsid w:val="00AB60D4"/>
    <w:rsid w:val="00AC38F6"/>
    <w:rsid w:val="00AC58FE"/>
    <w:rsid w:val="00AC62F9"/>
    <w:rsid w:val="00AD0C3B"/>
    <w:rsid w:val="00AD3E89"/>
    <w:rsid w:val="00AD656F"/>
    <w:rsid w:val="00AD7F99"/>
    <w:rsid w:val="00AE45F5"/>
    <w:rsid w:val="00AF0FAE"/>
    <w:rsid w:val="00AF12D9"/>
    <w:rsid w:val="00B0106C"/>
    <w:rsid w:val="00B01E45"/>
    <w:rsid w:val="00B02B00"/>
    <w:rsid w:val="00B02C78"/>
    <w:rsid w:val="00B1346A"/>
    <w:rsid w:val="00B14489"/>
    <w:rsid w:val="00B16A7A"/>
    <w:rsid w:val="00B24A8F"/>
    <w:rsid w:val="00B2621A"/>
    <w:rsid w:val="00B27956"/>
    <w:rsid w:val="00B3346F"/>
    <w:rsid w:val="00B401AF"/>
    <w:rsid w:val="00B47DFF"/>
    <w:rsid w:val="00B57502"/>
    <w:rsid w:val="00B706D5"/>
    <w:rsid w:val="00B734B8"/>
    <w:rsid w:val="00B778E7"/>
    <w:rsid w:val="00B87CBD"/>
    <w:rsid w:val="00BB4A0F"/>
    <w:rsid w:val="00BB4E1B"/>
    <w:rsid w:val="00BB599E"/>
    <w:rsid w:val="00BB5E64"/>
    <w:rsid w:val="00BC03D3"/>
    <w:rsid w:val="00BD17E3"/>
    <w:rsid w:val="00BD3E2B"/>
    <w:rsid w:val="00BF4181"/>
    <w:rsid w:val="00C04957"/>
    <w:rsid w:val="00C04CA6"/>
    <w:rsid w:val="00C12563"/>
    <w:rsid w:val="00C16674"/>
    <w:rsid w:val="00C23A07"/>
    <w:rsid w:val="00C25784"/>
    <w:rsid w:val="00C30027"/>
    <w:rsid w:val="00C35332"/>
    <w:rsid w:val="00C41C65"/>
    <w:rsid w:val="00C42A56"/>
    <w:rsid w:val="00C452D7"/>
    <w:rsid w:val="00C5592D"/>
    <w:rsid w:val="00C56F9C"/>
    <w:rsid w:val="00C61E7B"/>
    <w:rsid w:val="00C62121"/>
    <w:rsid w:val="00C65867"/>
    <w:rsid w:val="00C72ED8"/>
    <w:rsid w:val="00C75B32"/>
    <w:rsid w:val="00C86A7E"/>
    <w:rsid w:val="00C9636A"/>
    <w:rsid w:val="00CB2643"/>
    <w:rsid w:val="00CB602F"/>
    <w:rsid w:val="00CB7589"/>
    <w:rsid w:val="00CF5CCF"/>
    <w:rsid w:val="00D01C14"/>
    <w:rsid w:val="00D02D85"/>
    <w:rsid w:val="00D03D4B"/>
    <w:rsid w:val="00D0662C"/>
    <w:rsid w:val="00D10131"/>
    <w:rsid w:val="00D1390D"/>
    <w:rsid w:val="00D14579"/>
    <w:rsid w:val="00D17AD4"/>
    <w:rsid w:val="00D249FC"/>
    <w:rsid w:val="00D27332"/>
    <w:rsid w:val="00D3157D"/>
    <w:rsid w:val="00D33AE2"/>
    <w:rsid w:val="00D40622"/>
    <w:rsid w:val="00D43975"/>
    <w:rsid w:val="00D439C7"/>
    <w:rsid w:val="00D53E6F"/>
    <w:rsid w:val="00D56EDA"/>
    <w:rsid w:val="00D578AC"/>
    <w:rsid w:val="00D747F9"/>
    <w:rsid w:val="00DA2F03"/>
    <w:rsid w:val="00DA3532"/>
    <w:rsid w:val="00DA5E9D"/>
    <w:rsid w:val="00DB2B2E"/>
    <w:rsid w:val="00DC660C"/>
    <w:rsid w:val="00DD572A"/>
    <w:rsid w:val="00DD5D7B"/>
    <w:rsid w:val="00DD6CEB"/>
    <w:rsid w:val="00E02695"/>
    <w:rsid w:val="00E02C8E"/>
    <w:rsid w:val="00E073E3"/>
    <w:rsid w:val="00E15A0D"/>
    <w:rsid w:val="00E257D3"/>
    <w:rsid w:val="00E334C0"/>
    <w:rsid w:val="00E3494F"/>
    <w:rsid w:val="00E3526F"/>
    <w:rsid w:val="00E358A1"/>
    <w:rsid w:val="00E443C6"/>
    <w:rsid w:val="00E45A62"/>
    <w:rsid w:val="00E45CF8"/>
    <w:rsid w:val="00E4607D"/>
    <w:rsid w:val="00E466F4"/>
    <w:rsid w:val="00E60254"/>
    <w:rsid w:val="00E64B86"/>
    <w:rsid w:val="00E7129B"/>
    <w:rsid w:val="00E841E6"/>
    <w:rsid w:val="00E87CDA"/>
    <w:rsid w:val="00E95483"/>
    <w:rsid w:val="00EA1071"/>
    <w:rsid w:val="00EA25F8"/>
    <w:rsid w:val="00EA2726"/>
    <w:rsid w:val="00EA6D5B"/>
    <w:rsid w:val="00EB1E7B"/>
    <w:rsid w:val="00EE11F7"/>
    <w:rsid w:val="00EE46AD"/>
    <w:rsid w:val="00F01842"/>
    <w:rsid w:val="00F02DDD"/>
    <w:rsid w:val="00F05D99"/>
    <w:rsid w:val="00F12582"/>
    <w:rsid w:val="00F136F2"/>
    <w:rsid w:val="00F226F2"/>
    <w:rsid w:val="00F24464"/>
    <w:rsid w:val="00F24620"/>
    <w:rsid w:val="00F258E3"/>
    <w:rsid w:val="00F343CB"/>
    <w:rsid w:val="00F37171"/>
    <w:rsid w:val="00F4172F"/>
    <w:rsid w:val="00F41947"/>
    <w:rsid w:val="00F56026"/>
    <w:rsid w:val="00F617ED"/>
    <w:rsid w:val="00F65B8C"/>
    <w:rsid w:val="00F72696"/>
    <w:rsid w:val="00F91AA5"/>
    <w:rsid w:val="00FA7DCD"/>
    <w:rsid w:val="00FB174F"/>
    <w:rsid w:val="00FB1802"/>
    <w:rsid w:val="00FB2B07"/>
    <w:rsid w:val="00FB78E7"/>
    <w:rsid w:val="00FC07A6"/>
    <w:rsid w:val="00FC390D"/>
    <w:rsid w:val="00FD415C"/>
    <w:rsid w:val="00FE2BA8"/>
    <w:rsid w:val="00FE4898"/>
    <w:rsid w:val="00FE6F8B"/>
    <w:rsid w:val="00FF2282"/>
    <w:rsid w:val="029FC466"/>
    <w:rsid w:val="0507F390"/>
    <w:rsid w:val="06EDEACF"/>
    <w:rsid w:val="0B5D524A"/>
    <w:rsid w:val="1729BA8D"/>
    <w:rsid w:val="1E669C7A"/>
    <w:rsid w:val="1F0DD565"/>
    <w:rsid w:val="2277C7F8"/>
    <w:rsid w:val="22B97E82"/>
    <w:rsid w:val="22DF9001"/>
    <w:rsid w:val="27C85846"/>
    <w:rsid w:val="2948936C"/>
    <w:rsid w:val="32C01CAB"/>
    <w:rsid w:val="338259B5"/>
    <w:rsid w:val="36CF0279"/>
    <w:rsid w:val="387419B8"/>
    <w:rsid w:val="3DDE528E"/>
    <w:rsid w:val="3F5C7456"/>
    <w:rsid w:val="45BD2E83"/>
    <w:rsid w:val="4C5608BB"/>
    <w:rsid w:val="57AD41A5"/>
    <w:rsid w:val="58DC8CB9"/>
    <w:rsid w:val="5AD7D2F2"/>
    <w:rsid w:val="5C0A1082"/>
    <w:rsid w:val="5C8A55B3"/>
    <w:rsid w:val="60C0A2C5"/>
    <w:rsid w:val="61766153"/>
    <w:rsid w:val="6388F934"/>
    <w:rsid w:val="6958487D"/>
    <w:rsid w:val="6B7CE950"/>
    <w:rsid w:val="72070CA7"/>
    <w:rsid w:val="7391BC60"/>
    <w:rsid w:val="7BC7C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AC6CAC"/>
  <w15:docId w15:val="{837E731E-9903-42F6-B805-C78F5F65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722"/>
    <w:pPr>
      <w:spacing w:line="274" w:lineRule="auto"/>
    </w:pPr>
    <w:rPr>
      <w:rFonts w:ascii="Inter" w:hAnsi="Inter"/>
    </w:rPr>
  </w:style>
  <w:style w:type="paragraph" w:styleId="Heading1">
    <w:name w:val="heading 1"/>
    <w:basedOn w:val="Normal"/>
    <w:next w:val="Normal"/>
    <w:link w:val="Heading1Char"/>
    <w:uiPriority w:val="9"/>
    <w:qFormat/>
    <w:rsid w:val="008C7722"/>
    <w:pPr>
      <w:keepNext/>
      <w:keepLines/>
      <w:numPr>
        <w:numId w:val="1"/>
      </w:numPr>
      <w:spacing w:before="360" w:after="360"/>
      <w:outlineLvl w:val="0"/>
    </w:pPr>
    <w:rPr>
      <w:rFonts w:ascii="Inter Medium" w:eastAsiaTheme="majorEastAsia" w:hAnsi="Inter Medium" w:cstheme="majorBidi"/>
      <w:color w:val="6B3B57"/>
      <w:sz w:val="52"/>
      <w:szCs w:val="40"/>
    </w:rPr>
  </w:style>
  <w:style w:type="paragraph" w:styleId="Heading2">
    <w:name w:val="heading 2"/>
    <w:basedOn w:val="Normal"/>
    <w:next w:val="Normal"/>
    <w:link w:val="Heading2Char"/>
    <w:uiPriority w:val="9"/>
    <w:unhideWhenUsed/>
    <w:qFormat/>
    <w:rsid w:val="008C7722"/>
    <w:pPr>
      <w:keepNext/>
      <w:keepLines/>
      <w:numPr>
        <w:ilvl w:val="1"/>
        <w:numId w:val="1"/>
      </w:numPr>
      <w:spacing w:before="360" w:after="240"/>
      <w:outlineLvl w:val="1"/>
    </w:pPr>
    <w:rPr>
      <w:rFonts w:eastAsiaTheme="majorEastAsia" w:cstheme="majorBidi"/>
      <w:color w:val="6B3B57"/>
      <w:sz w:val="40"/>
      <w:szCs w:val="40"/>
      <w:lang w:eastAsia="en-AU"/>
    </w:rPr>
  </w:style>
  <w:style w:type="paragraph" w:styleId="Heading3">
    <w:name w:val="heading 3"/>
    <w:basedOn w:val="Normal"/>
    <w:next w:val="Normal"/>
    <w:link w:val="Heading3Char"/>
    <w:uiPriority w:val="9"/>
    <w:unhideWhenUsed/>
    <w:qFormat/>
    <w:rsid w:val="008C7722"/>
    <w:pPr>
      <w:keepNext/>
      <w:keepLines/>
      <w:numPr>
        <w:ilvl w:val="2"/>
        <w:numId w:val="1"/>
      </w:numPr>
      <w:spacing w:before="240" w:after="240"/>
      <w:outlineLvl w:val="2"/>
    </w:pPr>
    <w:rPr>
      <w:rFonts w:ascii="Inter Medium" w:eastAsiaTheme="majorEastAsia" w:hAnsi="Inter Medium" w:cstheme="majorBidi"/>
      <w:bCs/>
      <w:sz w:val="28"/>
      <w:szCs w:val="28"/>
    </w:rPr>
  </w:style>
  <w:style w:type="paragraph" w:styleId="Heading4">
    <w:name w:val="heading 4"/>
    <w:basedOn w:val="Normal"/>
    <w:next w:val="Normal"/>
    <w:link w:val="Heading4Char"/>
    <w:uiPriority w:val="9"/>
    <w:unhideWhenUsed/>
    <w:qFormat/>
    <w:rsid w:val="008C7722"/>
    <w:pPr>
      <w:keepNext/>
      <w:keepLines/>
      <w:numPr>
        <w:ilvl w:val="3"/>
        <w:numId w:val="1"/>
      </w:numPr>
      <w:spacing w:before="80" w:after="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C7722"/>
    <w:pPr>
      <w:keepNext/>
      <w:keepLines/>
      <w:numPr>
        <w:ilvl w:val="4"/>
        <w:numId w:val="1"/>
      </w:numPr>
      <w:spacing w:before="80" w:after="40"/>
      <w:outlineLvl w:val="4"/>
    </w:pPr>
    <w:rPr>
      <w:rFonts w:eastAsiaTheme="majorEastAsia" w:cstheme="majorBidi"/>
      <w:color w:val="32CDC5" w:themeColor="accent1" w:themeShade="BF"/>
    </w:rPr>
  </w:style>
  <w:style w:type="paragraph" w:styleId="Heading6">
    <w:name w:val="heading 6"/>
    <w:basedOn w:val="Normal"/>
    <w:next w:val="Normal"/>
    <w:link w:val="Heading6Char"/>
    <w:uiPriority w:val="9"/>
    <w:semiHidden/>
    <w:unhideWhenUsed/>
    <w:qFormat/>
    <w:rsid w:val="008C7722"/>
    <w:pPr>
      <w:keepNext/>
      <w:keepLines/>
      <w:numPr>
        <w:ilvl w:val="5"/>
        <w:numId w:val="1"/>
      </w:numPr>
      <w:spacing w:before="40" w:after="0"/>
      <w:outlineLvl w:val="5"/>
    </w:pPr>
    <w:rPr>
      <w:rFonts w:eastAsiaTheme="majorEastAsia" w:cstheme="majorBidi"/>
      <w:i/>
      <w:iCs/>
      <w:color w:val="964F6C" w:themeColor="text1" w:themeTint="A6"/>
    </w:rPr>
  </w:style>
  <w:style w:type="paragraph" w:styleId="Heading7">
    <w:name w:val="heading 7"/>
    <w:basedOn w:val="Normal"/>
    <w:next w:val="Normal"/>
    <w:link w:val="Heading7Char"/>
    <w:uiPriority w:val="9"/>
    <w:semiHidden/>
    <w:unhideWhenUsed/>
    <w:qFormat/>
    <w:rsid w:val="008C7722"/>
    <w:pPr>
      <w:keepNext/>
      <w:keepLines/>
      <w:numPr>
        <w:ilvl w:val="6"/>
        <w:numId w:val="1"/>
      </w:numPr>
      <w:spacing w:before="40" w:after="0"/>
      <w:outlineLvl w:val="6"/>
    </w:pPr>
    <w:rPr>
      <w:rFonts w:eastAsiaTheme="majorEastAsia" w:cstheme="majorBidi"/>
      <w:color w:val="964F6C" w:themeColor="text1" w:themeTint="A6"/>
    </w:rPr>
  </w:style>
  <w:style w:type="paragraph" w:styleId="Heading8">
    <w:name w:val="heading 8"/>
    <w:basedOn w:val="Normal"/>
    <w:next w:val="Normal"/>
    <w:link w:val="Heading8Char"/>
    <w:uiPriority w:val="9"/>
    <w:semiHidden/>
    <w:unhideWhenUsed/>
    <w:qFormat/>
    <w:rsid w:val="008C7722"/>
    <w:pPr>
      <w:keepNext/>
      <w:keepLines/>
      <w:numPr>
        <w:ilvl w:val="7"/>
        <w:numId w:val="1"/>
      </w:numPr>
      <w:spacing w:after="0"/>
      <w:outlineLvl w:val="7"/>
    </w:pPr>
    <w:rPr>
      <w:rFonts w:eastAsiaTheme="majorEastAsia" w:cstheme="majorBidi"/>
      <w:i/>
      <w:iCs/>
      <w:color w:val="5F3244" w:themeColor="text1" w:themeTint="D8"/>
    </w:rPr>
  </w:style>
  <w:style w:type="paragraph" w:styleId="Heading9">
    <w:name w:val="heading 9"/>
    <w:basedOn w:val="Normal"/>
    <w:next w:val="Normal"/>
    <w:link w:val="Heading9Char"/>
    <w:uiPriority w:val="9"/>
    <w:semiHidden/>
    <w:unhideWhenUsed/>
    <w:qFormat/>
    <w:rsid w:val="008C7722"/>
    <w:pPr>
      <w:keepNext/>
      <w:keepLines/>
      <w:numPr>
        <w:ilvl w:val="8"/>
        <w:numId w:val="1"/>
      </w:numPr>
      <w:spacing w:after="0"/>
      <w:outlineLvl w:val="8"/>
    </w:pPr>
    <w:rPr>
      <w:rFonts w:eastAsiaTheme="majorEastAsia" w:cstheme="majorBidi"/>
      <w:color w:val="5F324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722"/>
    <w:rPr>
      <w:rFonts w:ascii="Inter Medium" w:eastAsiaTheme="majorEastAsia" w:hAnsi="Inter Medium" w:cstheme="majorBidi"/>
      <w:color w:val="6B3B57"/>
      <w:sz w:val="52"/>
      <w:szCs w:val="40"/>
    </w:rPr>
  </w:style>
  <w:style w:type="character" w:customStyle="1" w:styleId="Heading2Char">
    <w:name w:val="Heading 2 Char"/>
    <w:basedOn w:val="DefaultParagraphFont"/>
    <w:link w:val="Heading2"/>
    <w:uiPriority w:val="9"/>
    <w:rsid w:val="008C7722"/>
    <w:rPr>
      <w:rFonts w:ascii="Inter" w:eastAsiaTheme="majorEastAsia" w:hAnsi="Inter" w:cstheme="majorBidi"/>
      <w:color w:val="6B3B57"/>
      <w:sz w:val="40"/>
      <w:szCs w:val="40"/>
      <w:lang w:eastAsia="en-AU"/>
    </w:rPr>
  </w:style>
  <w:style w:type="character" w:customStyle="1" w:styleId="Heading3Char">
    <w:name w:val="Heading 3 Char"/>
    <w:basedOn w:val="DefaultParagraphFont"/>
    <w:link w:val="Heading3"/>
    <w:uiPriority w:val="9"/>
    <w:rsid w:val="008C7722"/>
    <w:rPr>
      <w:rFonts w:ascii="Inter Medium" w:eastAsiaTheme="majorEastAsia" w:hAnsi="Inter Medium" w:cstheme="majorBidi"/>
      <w:bCs/>
      <w:sz w:val="28"/>
      <w:szCs w:val="28"/>
    </w:rPr>
  </w:style>
  <w:style w:type="character" w:customStyle="1" w:styleId="Heading4Char">
    <w:name w:val="Heading 4 Char"/>
    <w:basedOn w:val="DefaultParagraphFont"/>
    <w:link w:val="Heading4"/>
    <w:uiPriority w:val="9"/>
    <w:rsid w:val="008C7722"/>
    <w:rPr>
      <w:rFonts w:ascii="Inter" w:eastAsiaTheme="majorEastAsia" w:hAnsi="Inter" w:cstheme="majorBidi"/>
      <w:i/>
      <w:iCs/>
    </w:rPr>
  </w:style>
  <w:style w:type="character" w:customStyle="1" w:styleId="Heading5Char">
    <w:name w:val="Heading 5 Char"/>
    <w:basedOn w:val="DefaultParagraphFont"/>
    <w:link w:val="Heading5"/>
    <w:uiPriority w:val="9"/>
    <w:semiHidden/>
    <w:rsid w:val="008C7722"/>
    <w:rPr>
      <w:rFonts w:ascii="Inter" w:eastAsiaTheme="majorEastAsia" w:hAnsi="Inter" w:cstheme="majorBidi"/>
      <w:color w:val="32CDC5" w:themeColor="accent1" w:themeShade="BF"/>
    </w:rPr>
  </w:style>
  <w:style w:type="character" w:customStyle="1" w:styleId="Heading6Char">
    <w:name w:val="Heading 6 Char"/>
    <w:basedOn w:val="DefaultParagraphFont"/>
    <w:link w:val="Heading6"/>
    <w:uiPriority w:val="9"/>
    <w:semiHidden/>
    <w:rsid w:val="008C7722"/>
    <w:rPr>
      <w:rFonts w:ascii="Inter" w:eastAsiaTheme="majorEastAsia" w:hAnsi="Inter" w:cstheme="majorBidi"/>
      <w:i/>
      <w:iCs/>
      <w:color w:val="964F6C" w:themeColor="text1" w:themeTint="A6"/>
    </w:rPr>
  </w:style>
  <w:style w:type="character" w:customStyle="1" w:styleId="Heading7Char">
    <w:name w:val="Heading 7 Char"/>
    <w:basedOn w:val="DefaultParagraphFont"/>
    <w:link w:val="Heading7"/>
    <w:uiPriority w:val="9"/>
    <w:semiHidden/>
    <w:rsid w:val="008C7722"/>
    <w:rPr>
      <w:rFonts w:ascii="Inter" w:eastAsiaTheme="majorEastAsia" w:hAnsi="Inter" w:cstheme="majorBidi"/>
      <w:color w:val="964F6C" w:themeColor="text1" w:themeTint="A6"/>
    </w:rPr>
  </w:style>
  <w:style w:type="character" w:customStyle="1" w:styleId="Heading8Char">
    <w:name w:val="Heading 8 Char"/>
    <w:basedOn w:val="DefaultParagraphFont"/>
    <w:link w:val="Heading8"/>
    <w:uiPriority w:val="9"/>
    <w:semiHidden/>
    <w:rsid w:val="008C7722"/>
    <w:rPr>
      <w:rFonts w:ascii="Inter" w:eastAsiaTheme="majorEastAsia" w:hAnsi="Inter" w:cstheme="majorBidi"/>
      <w:i/>
      <w:iCs/>
      <w:color w:val="5F3244" w:themeColor="text1" w:themeTint="D8"/>
    </w:rPr>
  </w:style>
  <w:style w:type="character" w:customStyle="1" w:styleId="Heading9Char">
    <w:name w:val="Heading 9 Char"/>
    <w:basedOn w:val="DefaultParagraphFont"/>
    <w:link w:val="Heading9"/>
    <w:uiPriority w:val="9"/>
    <w:semiHidden/>
    <w:rsid w:val="008C7722"/>
    <w:rPr>
      <w:rFonts w:ascii="Inter" w:eastAsiaTheme="majorEastAsia" w:hAnsi="Inter" w:cstheme="majorBidi"/>
      <w:color w:val="5F3244" w:themeColor="text1" w:themeTint="D8"/>
    </w:rPr>
  </w:style>
  <w:style w:type="paragraph" w:styleId="Title">
    <w:name w:val="Title"/>
    <w:basedOn w:val="Normal"/>
    <w:next w:val="Normal"/>
    <w:link w:val="TitleChar"/>
    <w:uiPriority w:val="10"/>
    <w:qFormat/>
    <w:rsid w:val="008C7722"/>
    <w:pPr>
      <w:spacing w:after="480" w:line="216" w:lineRule="auto"/>
    </w:pPr>
    <w:rPr>
      <w:color w:val="FCAB63"/>
      <w:sz w:val="104"/>
      <w:szCs w:val="104"/>
    </w:rPr>
  </w:style>
  <w:style w:type="character" w:customStyle="1" w:styleId="TitleChar">
    <w:name w:val="Title Char"/>
    <w:basedOn w:val="DefaultParagraphFont"/>
    <w:link w:val="Title"/>
    <w:uiPriority w:val="10"/>
    <w:rsid w:val="008C7722"/>
    <w:rPr>
      <w:rFonts w:ascii="Inter" w:hAnsi="Inter"/>
      <w:color w:val="FCAB63"/>
      <w:sz w:val="104"/>
      <w:szCs w:val="104"/>
    </w:rPr>
  </w:style>
  <w:style w:type="paragraph" w:styleId="Subtitle">
    <w:name w:val="Subtitle"/>
    <w:basedOn w:val="Normal"/>
    <w:next w:val="Normal"/>
    <w:link w:val="SubtitleChar"/>
    <w:uiPriority w:val="11"/>
    <w:qFormat/>
    <w:rsid w:val="008C7722"/>
    <w:pPr>
      <w:numPr>
        <w:ilvl w:val="1"/>
      </w:numPr>
      <w:spacing w:line="240" w:lineRule="auto"/>
    </w:pPr>
    <w:rPr>
      <w:rFonts w:eastAsiaTheme="majorEastAsia" w:cstheme="majorBidi"/>
      <w:color w:val="EDE8E0"/>
      <w:spacing w:val="15"/>
      <w:sz w:val="40"/>
      <w:szCs w:val="24"/>
    </w:rPr>
  </w:style>
  <w:style w:type="character" w:customStyle="1" w:styleId="SubtitleChar">
    <w:name w:val="Subtitle Char"/>
    <w:basedOn w:val="DefaultParagraphFont"/>
    <w:link w:val="Subtitle"/>
    <w:uiPriority w:val="11"/>
    <w:rsid w:val="008C7722"/>
    <w:rPr>
      <w:rFonts w:ascii="Inter" w:eastAsiaTheme="majorEastAsia" w:hAnsi="Inter" w:cstheme="majorBidi"/>
      <w:color w:val="EDE8E0"/>
      <w:spacing w:val="15"/>
      <w:sz w:val="40"/>
      <w:szCs w:val="24"/>
    </w:rPr>
  </w:style>
  <w:style w:type="paragraph" w:styleId="Quote">
    <w:name w:val="Quote"/>
    <w:basedOn w:val="Normal"/>
    <w:next w:val="Normal"/>
    <w:link w:val="QuoteChar"/>
    <w:uiPriority w:val="29"/>
    <w:qFormat/>
    <w:rsid w:val="008C7722"/>
    <w:pPr>
      <w:spacing w:before="280" w:after="280"/>
      <w:jc w:val="center"/>
    </w:pPr>
    <w:rPr>
      <w:i/>
      <w:iCs/>
      <w:color w:val="7B4158" w:themeColor="text1" w:themeTint="BF"/>
    </w:rPr>
  </w:style>
  <w:style w:type="character" w:customStyle="1" w:styleId="QuoteChar">
    <w:name w:val="Quote Char"/>
    <w:basedOn w:val="DefaultParagraphFont"/>
    <w:link w:val="Quote"/>
    <w:uiPriority w:val="29"/>
    <w:rsid w:val="008C7722"/>
    <w:rPr>
      <w:rFonts w:ascii="Inter" w:hAnsi="Inter"/>
      <w:i/>
      <w:iCs/>
      <w:color w:val="7B4158" w:themeColor="text1" w:themeTint="BF"/>
    </w:rPr>
  </w:style>
  <w:style w:type="paragraph" w:styleId="ListParagraph">
    <w:name w:val="List Paragraph"/>
    <w:basedOn w:val="Normal"/>
    <w:uiPriority w:val="34"/>
    <w:qFormat/>
    <w:rsid w:val="00154474"/>
    <w:pPr>
      <w:contextualSpacing/>
    </w:pPr>
  </w:style>
  <w:style w:type="character" w:styleId="IntenseEmphasis">
    <w:name w:val="Intense Emphasis"/>
    <w:basedOn w:val="DefaultParagraphFont"/>
    <w:uiPriority w:val="21"/>
    <w:rsid w:val="008C7722"/>
    <w:rPr>
      <w:i/>
      <w:iCs/>
      <w:color w:val="32CDC5" w:themeColor="accent1" w:themeShade="BF"/>
    </w:rPr>
  </w:style>
  <w:style w:type="paragraph" w:styleId="IntenseQuote">
    <w:name w:val="Intense Quote"/>
    <w:basedOn w:val="Normal"/>
    <w:next w:val="Normal"/>
    <w:link w:val="IntenseQuoteChar"/>
    <w:uiPriority w:val="30"/>
    <w:rsid w:val="008C7722"/>
    <w:pPr>
      <w:pBdr>
        <w:top w:val="single" w:sz="4" w:space="10" w:color="32CDC5" w:themeColor="accent1" w:themeShade="BF"/>
        <w:bottom w:val="single" w:sz="4" w:space="10" w:color="32CDC5" w:themeColor="accent1" w:themeShade="BF"/>
      </w:pBdr>
      <w:spacing w:before="360" w:after="360"/>
      <w:ind w:left="864" w:right="864"/>
      <w:jc w:val="center"/>
    </w:pPr>
    <w:rPr>
      <w:i/>
      <w:iCs/>
      <w:color w:val="32CDC5" w:themeColor="accent1" w:themeShade="BF"/>
    </w:rPr>
  </w:style>
  <w:style w:type="character" w:customStyle="1" w:styleId="IntenseQuoteChar">
    <w:name w:val="Intense Quote Char"/>
    <w:basedOn w:val="DefaultParagraphFont"/>
    <w:link w:val="IntenseQuote"/>
    <w:uiPriority w:val="30"/>
    <w:rsid w:val="008C7722"/>
    <w:rPr>
      <w:i/>
      <w:iCs/>
      <w:color w:val="32CDC5" w:themeColor="accent1" w:themeShade="BF"/>
    </w:rPr>
  </w:style>
  <w:style w:type="character" w:styleId="IntenseReference">
    <w:name w:val="Intense Reference"/>
    <w:basedOn w:val="DefaultParagraphFont"/>
    <w:uiPriority w:val="32"/>
    <w:rsid w:val="008C7722"/>
    <w:rPr>
      <w:b/>
      <w:bCs/>
      <w:smallCaps/>
      <w:color w:val="32CDC5" w:themeColor="accent1" w:themeShade="BF"/>
      <w:spacing w:val="5"/>
    </w:rPr>
  </w:style>
  <w:style w:type="paragraph" w:customStyle="1" w:styleId="AOCtext">
    <w:name w:val="AOC text"/>
    <w:basedOn w:val="Normal"/>
    <w:qFormat/>
    <w:rsid w:val="008C7722"/>
    <w:rPr>
      <w:sz w:val="28"/>
      <w:szCs w:val="28"/>
    </w:rPr>
  </w:style>
  <w:style w:type="paragraph" w:customStyle="1" w:styleId="TableParagraph">
    <w:name w:val="Table Paragraph"/>
    <w:basedOn w:val="Normal"/>
    <w:uiPriority w:val="1"/>
    <w:qFormat/>
    <w:rsid w:val="008C7722"/>
    <w:pPr>
      <w:spacing w:after="120"/>
    </w:pPr>
    <w:rPr>
      <w:rFonts w:eastAsiaTheme="minorEastAsia"/>
      <w:kern w:val="0"/>
    </w:rPr>
  </w:style>
  <w:style w:type="paragraph" w:styleId="TOCHeading">
    <w:name w:val="TOC Heading"/>
    <w:aliases w:val="Table Heading"/>
    <w:basedOn w:val="TableParagraph"/>
    <w:next w:val="Normal"/>
    <w:uiPriority w:val="39"/>
    <w:unhideWhenUsed/>
    <w:qFormat/>
    <w:rsid w:val="00271D48"/>
    <w:rPr>
      <w:b/>
      <w:sz w:val="24"/>
      <w:szCs w:val="24"/>
    </w:rPr>
  </w:style>
  <w:style w:type="paragraph" w:styleId="TOC3">
    <w:name w:val="toc 3"/>
    <w:basedOn w:val="Normal"/>
    <w:next w:val="Normal"/>
    <w:autoRedefine/>
    <w:uiPriority w:val="39"/>
    <w:unhideWhenUsed/>
    <w:rsid w:val="00C86A7E"/>
    <w:pPr>
      <w:spacing w:after="100"/>
      <w:ind w:left="440"/>
    </w:pPr>
    <w:rPr>
      <w:sz w:val="18"/>
    </w:rPr>
  </w:style>
  <w:style w:type="paragraph" w:styleId="TOC1">
    <w:name w:val="toc 1"/>
    <w:basedOn w:val="Normal"/>
    <w:next w:val="Normal"/>
    <w:autoRedefine/>
    <w:uiPriority w:val="39"/>
    <w:unhideWhenUsed/>
    <w:rsid w:val="008C7722"/>
    <w:pPr>
      <w:spacing w:after="100"/>
    </w:pPr>
    <w:rPr>
      <w:rFonts w:ascii="Inter Medium" w:hAnsi="Inter Medium"/>
    </w:rPr>
  </w:style>
  <w:style w:type="character" w:styleId="Hyperlink">
    <w:name w:val="Hyperlink"/>
    <w:basedOn w:val="DefaultParagraphFont"/>
    <w:uiPriority w:val="99"/>
    <w:unhideWhenUsed/>
    <w:rsid w:val="007863D6"/>
    <w:rPr>
      <w:color w:val="236F6B"/>
      <w:u w:val="single"/>
    </w:rPr>
  </w:style>
  <w:style w:type="paragraph" w:styleId="TOC2">
    <w:name w:val="toc 2"/>
    <w:basedOn w:val="Normal"/>
    <w:next w:val="Normal"/>
    <w:autoRedefine/>
    <w:uiPriority w:val="39"/>
    <w:unhideWhenUsed/>
    <w:rsid w:val="008C7722"/>
    <w:pPr>
      <w:spacing w:after="100"/>
      <w:ind w:left="220"/>
    </w:pPr>
  </w:style>
  <w:style w:type="character" w:styleId="CommentReference">
    <w:name w:val="annotation reference"/>
    <w:basedOn w:val="DefaultParagraphFont"/>
    <w:uiPriority w:val="99"/>
    <w:semiHidden/>
    <w:unhideWhenUsed/>
    <w:rsid w:val="008C7722"/>
    <w:rPr>
      <w:sz w:val="16"/>
      <w:szCs w:val="16"/>
    </w:rPr>
  </w:style>
  <w:style w:type="paragraph" w:styleId="CommentText">
    <w:name w:val="annotation text"/>
    <w:basedOn w:val="Normal"/>
    <w:link w:val="CommentTextChar"/>
    <w:uiPriority w:val="99"/>
    <w:unhideWhenUsed/>
    <w:rsid w:val="008C7722"/>
    <w:pPr>
      <w:widowControl w:val="0"/>
      <w:spacing w:after="0" w:line="240" w:lineRule="auto"/>
    </w:pPr>
    <w:rPr>
      <w:rFonts w:asciiTheme="minorHAnsi" w:hAnsiTheme="minorHAnsi"/>
      <w:kern w:val="0"/>
      <w:sz w:val="20"/>
      <w:szCs w:val="20"/>
      <w:lang w:val="en-US"/>
    </w:rPr>
  </w:style>
  <w:style w:type="character" w:customStyle="1" w:styleId="CommentTextChar">
    <w:name w:val="Comment Text Char"/>
    <w:basedOn w:val="DefaultParagraphFont"/>
    <w:link w:val="CommentText"/>
    <w:uiPriority w:val="99"/>
    <w:rsid w:val="008C7722"/>
    <w:rPr>
      <w:kern w:val="0"/>
      <w:sz w:val="20"/>
      <w:szCs w:val="20"/>
      <w:lang w:val="en-US"/>
    </w:rPr>
  </w:style>
  <w:style w:type="table" w:styleId="TableGrid">
    <w:name w:val="Table Grid"/>
    <w:basedOn w:val="TableNormal"/>
    <w:uiPriority w:val="99"/>
    <w:rsid w:val="008C7722"/>
    <w:pPr>
      <w:spacing w:after="0" w:line="240" w:lineRule="auto"/>
    </w:pPr>
    <w:rPr>
      <w:rFonts w:eastAsiaTheme="minorEastAs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722"/>
    <w:rPr>
      <w:rFonts w:ascii="Inter" w:hAnsi="Inter"/>
    </w:rPr>
  </w:style>
  <w:style w:type="paragraph" w:styleId="Footer">
    <w:name w:val="footer"/>
    <w:basedOn w:val="Normal"/>
    <w:link w:val="FooterChar"/>
    <w:uiPriority w:val="99"/>
    <w:unhideWhenUsed/>
    <w:rsid w:val="008C7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722"/>
    <w:rPr>
      <w:rFonts w:ascii="Inter" w:hAnsi="Inter"/>
    </w:rPr>
  </w:style>
  <w:style w:type="paragraph" w:styleId="NormalWeb">
    <w:name w:val="Normal (Web)"/>
    <w:basedOn w:val="Normal"/>
    <w:uiPriority w:val="99"/>
    <w:semiHidden/>
    <w:unhideWhenUsed/>
    <w:rsid w:val="008C772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Strong">
    <w:name w:val="Strong"/>
    <w:basedOn w:val="DefaultParagraphFont"/>
    <w:uiPriority w:val="22"/>
    <w:qFormat/>
    <w:rsid w:val="008C7722"/>
    <w:rPr>
      <w:b/>
      <w:bCs/>
    </w:rPr>
  </w:style>
  <w:style w:type="table" w:customStyle="1" w:styleId="ACSEStable">
    <w:name w:val="ACSES table"/>
    <w:basedOn w:val="TableNormal"/>
    <w:uiPriority w:val="99"/>
    <w:rsid w:val="0027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Inter Medium" w:hAnsi="Inter Medium"/>
        <w:b/>
        <w:sz w:val="22"/>
      </w:rPr>
      <w:tblPr/>
      <w:tcPr>
        <w:shd w:val="clear" w:color="auto" w:fill="78DED9" w:themeFill="accent1"/>
      </w:tcPr>
    </w:tblStylePr>
  </w:style>
  <w:style w:type="paragraph" w:styleId="Caption">
    <w:name w:val="caption"/>
    <w:basedOn w:val="Normal"/>
    <w:next w:val="Normal"/>
    <w:uiPriority w:val="35"/>
    <w:unhideWhenUsed/>
    <w:qFormat/>
    <w:rsid w:val="00271D48"/>
    <w:pPr>
      <w:spacing w:after="200" w:line="240" w:lineRule="auto"/>
    </w:pPr>
    <w:rPr>
      <w:i/>
      <w:iCs/>
      <w:color w:val="351C26" w:themeColor="text2"/>
      <w:sz w:val="18"/>
      <w:szCs w:val="18"/>
    </w:rPr>
  </w:style>
  <w:style w:type="character" w:customStyle="1" w:styleId="UnresolvedMention1">
    <w:name w:val="Unresolved Mention1"/>
    <w:basedOn w:val="DefaultParagraphFont"/>
    <w:uiPriority w:val="99"/>
    <w:semiHidden/>
    <w:unhideWhenUsed/>
    <w:rsid w:val="007863D6"/>
    <w:rPr>
      <w:color w:val="605E5C"/>
      <w:shd w:val="clear" w:color="auto" w:fill="E1DFDD"/>
    </w:rPr>
  </w:style>
  <w:style w:type="paragraph" w:styleId="BodyText">
    <w:name w:val="Body Text"/>
    <w:basedOn w:val="Normal"/>
    <w:link w:val="BodyTextChar"/>
    <w:uiPriority w:val="1"/>
    <w:qFormat/>
    <w:rsid w:val="00AA7894"/>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AA7894"/>
    <w:rPr>
      <w:rFonts w:ascii="Calibri" w:eastAsia="Calibri" w:hAnsi="Calibri" w:cs="Calibri"/>
      <w:kern w:val="0"/>
      <w14:ligatures w14:val="none"/>
    </w:rPr>
  </w:style>
  <w:style w:type="paragraph" w:styleId="Revision">
    <w:name w:val="Revision"/>
    <w:hidden/>
    <w:uiPriority w:val="99"/>
    <w:semiHidden/>
    <w:rsid w:val="00051E86"/>
    <w:pPr>
      <w:spacing w:after="0" w:line="240" w:lineRule="auto"/>
    </w:pPr>
    <w:rPr>
      <w:rFonts w:ascii="Inter" w:hAnsi="Inter"/>
    </w:rPr>
  </w:style>
  <w:style w:type="paragraph" w:styleId="CommentSubject">
    <w:name w:val="annotation subject"/>
    <w:basedOn w:val="CommentText"/>
    <w:next w:val="CommentText"/>
    <w:link w:val="CommentSubjectChar"/>
    <w:uiPriority w:val="99"/>
    <w:semiHidden/>
    <w:unhideWhenUsed/>
    <w:rsid w:val="00164198"/>
    <w:pPr>
      <w:widowControl/>
      <w:spacing w:after="160"/>
    </w:pPr>
    <w:rPr>
      <w:rFonts w:ascii="Inter" w:hAnsi="Inter"/>
      <w:b/>
      <w:bCs/>
      <w:kern w:val="2"/>
      <w:lang w:val="en-AU"/>
    </w:rPr>
  </w:style>
  <w:style w:type="character" w:customStyle="1" w:styleId="CommentSubjectChar">
    <w:name w:val="Comment Subject Char"/>
    <w:basedOn w:val="CommentTextChar"/>
    <w:link w:val="CommentSubject"/>
    <w:uiPriority w:val="99"/>
    <w:semiHidden/>
    <w:rsid w:val="00164198"/>
    <w:rPr>
      <w:rFonts w:ascii="Inter" w:hAnsi="Inter"/>
      <w:b/>
      <w:bCs/>
      <w:kern w:val="0"/>
      <w:sz w:val="20"/>
      <w:szCs w:val="20"/>
      <w:lang w:val="en-US"/>
    </w:rPr>
  </w:style>
  <w:style w:type="character" w:customStyle="1" w:styleId="Mention1">
    <w:name w:val="Mention1"/>
    <w:basedOn w:val="DefaultParagraphFont"/>
    <w:uiPriority w:val="99"/>
    <w:unhideWhenUsed/>
    <w:rsid w:val="00B2621A"/>
    <w:rPr>
      <w:color w:val="2B579A"/>
      <w:shd w:val="clear" w:color="auto" w:fill="E1DFDD"/>
    </w:rPr>
  </w:style>
  <w:style w:type="paragraph" w:styleId="BalloonText">
    <w:name w:val="Balloon Text"/>
    <w:basedOn w:val="Normal"/>
    <w:link w:val="BalloonTextChar"/>
    <w:uiPriority w:val="99"/>
    <w:semiHidden/>
    <w:unhideWhenUsed/>
    <w:rsid w:val="00144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7EE"/>
    <w:rPr>
      <w:rFonts w:ascii="Tahoma" w:hAnsi="Tahoma" w:cs="Tahoma"/>
      <w:sz w:val="16"/>
      <w:szCs w:val="16"/>
    </w:rPr>
  </w:style>
  <w:style w:type="character" w:styleId="UnresolvedMention">
    <w:name w:val="Unresolved Mention"/>
    <w:basedOn w:val="DefaultParagraphFont"/>
    <w:uiPriority w:val="99"/>
    <w:semiHidden/>
    <w:unhideWhenUsed/>
    <w:rsid w:val="008D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492348">
      <w:bodyDiv w:val="1"/>
      <w:marLeft w:val="0"/>
      <w:marRight w:val="0"/>
      <w:marTop w:val="0"/>
      <w:marBottom w:val="0"/>
      <w:divBdr>
        <w:top w:val="none" w:sz="0" w:space="0" w:color="auto"/>
        <w:left w:val="none" w:sz="0" w:space="0" w:color="auto"/>
        <w:bottom w:val="none" w:sz="0" w:space="0" w:color="auto"/>
        <w:right w:val="none" w:sz="0" w:space="0" w:color="auto"/>
      </w:divBdr>
    </w:div>
    <w:div w:id="1285383674">
      <w:bodyDiv w:val="1"/>
      <w:marLeft w:val="0"/>
      <w:marRight w:val="0"/>
      <w:marTop w:val="0"/>
      <w:marBottom w:val="0"/>
      <w:divBdr>
        <w:top w:val="none" w:sz="0" w:space="0" w:color="auto"/>
        <w:left w:val="none" w:sz="0" w:space="0" w:color="auto"/>
        <w:bottom w:val="none" w:sz="0" w:space="0" w:color="auto"/>
        <w:right w:val="none" w:sz="0" w:space="0" w:color="auto"/>
      </w:divBdr>
    </w:div>
    <w:div w:id="196438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ses@curtin.edu.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ses.edu.au/trials-evaluation/trials-regist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ses.edu.au/trials-evaluation/trials-regist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acses@curtin.edu.au"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ses.edu.au/trials-evaluation/collaboration-and-funding/qed-program/" TargetMode="External"/></Relationships>
</file>

<file path=word/theme/theme1.xml><?xml version="1.0" encoding="utf-8"?>
<a:theme xmlns:a="http://schemas.openxmlformats.org/drawingml/2006/main" name="ACSES brand colours and font">
  <a:themeElements>
    <a:clrScheme name="ACSES">
      <a:dk1>
        <a:srgbClr val="351C26"/>
      </a:dk1>
      <a:lt1>
        <a:srgbClr val="EDE8E0"/>
      </a:lt1>
      <a:dk2>
        <a:srgbClr val="351C26"/>
      </a:dk2>
      <a:lt2>
        <a:srgbClr val="EDE8E0"/>
      </a:lt2>
      <a:accent1>
        <a:srgbClr val="78DED9"/>
      </a:accent1>
      <a:accent2>
        <a:srgbClr val="6B3B57"/>
      </a:accent2>
      <a:accent3>
        <a:srgbClr val="FCAB63"/>
      </a:accent3>
      <a:accent4>
        <a:srgbClr val="D6D4D1"/>
      </a:accent4>
      <a:accent5>
        <a:srgbClr val="FCAB63"/>
      </a:accent5>
      <a:accent6>
        <a:srgbClr val="A8E3E0"/>
      </a:accent6>
      <a:hlink>
        <a:srgbClr val="73D1CC"/>
      </a:hlink>
      <a:folHlink>
        <a:srgbClr val="FCBF86"/>
      </a:folHlink>
    </a:clrScheme>
    <a:fontScheme name="ACSES Inter">
      <a:majorFont>
        <a:latin typeface="Inter Medium"/>
        <a:ea typeface=""/>
        <a:cs typeface=""/>
      </a:majorFont>
      <a:minorFont>
        <a:latin typeface="Inter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ACSES brand colours and font" id="{82D6DADB-4845-4A67-A33F-C81034E00A4B}" vid="{4D836865-521A-4B06-9379-4ACBF43542E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768CA4CA3C0469C45098F2D1D7CDD" ma:contentTypeVersion="18" ma:contentTypeDescription="Create a new document." ma:contentTypeScope="" ma:versionID="fa1af9e43da429b08be45a5944dc97c5">
  <xsd:schema xmlns:xsd="http://www.w3.org/2001/XMLSchema" xmlns:xs="http://www.w3.org/2001/XMLSchema" xmlns:p="http://schemas.microsoft.com/office/2006/metadata/properties" xmlns:ns2="784595e5-d7b5-4b01-b623-6b6807072fa3" xmlns:ns3="84b19ea7-d61a-4583-bb00-55465adf5bcb" targetNamespace="http://schemas.microsoft.com/office/2006/metadata/properties" ma:root="true" ma:fieldsID="27b89122934ffe866b709868dd123428" ns2:_="" ns3:_="">
    <xsd:import namespace="784595e5-d7b5-4b01-b623-6b6807072fa3"/>
    <xsd:import namespace="84b19ea7-d61a-4583-bb00-55465adf5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95e5-d7b5-4b01-b623-6b6807072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2062d1-bd83-4fea-b008-dea629cb38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19ea7-d61a-4583-bb00-55465adf5b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436c9a-39aa-4c89-b489-5707ff5682b8}" ma:internalName="TaxCatchAll" ma:showField="CatchAllData" ma:web="84b19ea7-d61a-4583-bb00-55465adf5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17C9E-3A00-4208-93E2-7A88DCFA1006}">
  <ds:schemaRefs>
    <ds:schemaRef ds:uri="http://schemas.openxmlformats.org/officeDocument/2006/bibliography"/>
  </ds:schemaRefs>
</ds:datastoreItem>
</file>

<file path=customXml/itemProps2.xml><?xml version="1.0" encoding="utf-8"?>
<ds:datastoreItem xmlns:ds="http://schemas.openxmlformats.org/officeDocument/2006/customXml" ds:itemID="{90B511B5-E0BE-4BFC-A686-5E458CA3D162}">
  <ds:schemaRefs>
    <ds:schemaRef ds:uri="http://schemas.microsoft.com/sharepoint/v3/contenttype/forms"/>
  </ds:schemaRefs>
</ds:datastoreItem>
</file>

<file path=customXml/itemProps3.xml><?xml version="1.0" encoding="utf-8"?>
<ds:datastoreItem xmlns:ds="http://schemas.openxmlformats.org/officeDocument/2006/customXml" ds:itemID="{DB18CB82-C91E-4A1E-BE0E-D79CEA09D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95e5-d7b5-4b01-b623-6b6807072fa3"/>
    <ds:schemaRef ds:uri="84b19ea7-d61a-4583-bb00-55465adf5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2317</Words>
  <Characters>13277</Characters>
  <Application>Microsoft Office Word</Application>
  <DocSecurity>4</DocSecurity>
  <Lines>340</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Vermillion Peirce</dc:creator>
  <cp:lastModifiedBy>Anna Will</cp:lastModifiedBy>
  <cp:revision>2</cp:revision>
  <dcterms:created xsi:type="dcterms:W3CDTF">2025-06-19T03:54:00Z</dcterms:created>
  <dcterms:modified xsi:type="dcterms:W3CDTF">2025-06-19T03:54:00Z</dcterms:modified>
</cp:coreProperties>
</file>