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9E18" w14:textId="6E300460" w:rsidR="00C35628" w:rsidRDefault="00B40015" w:rsidP="00C85E33">
      <w:pPr>
        <w:pStyle w:val="Title"/>
        <w:ind w:right="-994"/>
      </w:pPr>
      <w:r>
        <w:rPr>
          <w:noProof/>
        </w:rPr>
        <w:drawing>
          <wp:anchor distT="0" distB="0" distL="114300" distR="114300" simplePos="0" relativeHeight="251659266" behindDoc="1" locked="0" layoutInCell="1" allowOverlap="1" wp14:anchorId="2DBBB589" wp14:editId="38358B02">
            <wp:simplePos x="0" y="0"/>
            <wp:positionH relativeFrom="page">
              <wp:align>right</wp:align>
            </wp:positionH>
            <wp:positionV relativeFrom="paragraph">
              <wp:posOffset>-507952</wp:posOffset>
            </wp:positionV>
            <wp:extent cx="7572065" cy="10710808"/>
            <wp:effectExtent l="0" t="0" r="0" b="0"/>
            <wp:wrapNone/>
            <wp:docPr id="4277049" name="Picture 2" descr="A picture used as the background for the cover page. Mostly solid orange, but with two dark burgundy lines going across the page. At the bottom of the page are three additional coloured bars. The top bar includes the words &quot;Universities For All&quot; and &quot;acses.edu.au&quot;. Below that is a white bar that includes the ACSES, Curtin University, The University of Melbourne, and the Melbourne Poche Centre for Indigenous Health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49" name="Picture 2" descr="A picture used as the background for the cover page. Mostly solid orange, but with two dark burgundy lines going across the page. At the bottom of the page are three additional coloured bars. The top bar includes the words &quot;Universities For All&quot; and &quot;acses.edu.au&quot;. Below that is a white bar that includes the ACSES, Curtin University, The University of Melbourne, and the Melbourne Poche Centre for Indigenous Health logos.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72065" cy="10710808"/>
                    </a:xfrm>
                    <a:prstGeom prst="rect">
                      <a:avLst/>
                    </a:prstGeom>
                    <a:noFill/>
                    <a:ln>
                      <a:noFill/>
                    </a:ln>
                  </pic:spPr>
                </pic:pic>
              </a:graphicData>
            </a:graphic>
            <wp14:sizeRelH relativeFrom="page">
              <wp14:pctWidth>0</wp14:pctWidth>
            </wp14:sizeRelH>
            <wp14:sizeRelV relativeFrom="page">
              <wp14:pctHeight>0</wp14:pctHeight>
            </wp14:sizeRelV>
          </wp:anchor>
        </w:drawing>
      </w:r>
      <w:r w:rsidR="00C35628" w:rsidRPr="00701CEA">
        <w:rPr>
          <w:color w:val="6B3B57"/>
          <w:sz w:val="32"/>
          <w:szCs w:val="32"/>
        </w:rPr>
        <w:t>SMALL GRANTS RESEARCH PROGRAM REPORT</w:t>
      </w:r>
      <w:r w:rsidR="00C35628">
        <w:rPr>
          <w:noProof/>
        </w:rPr>
        <w:t xml:space="preserve"> </w:t>
      </w:r>
    </w:p>
    <w:p w14:paraId="31E91185" w14:textId="11E6D63B" w:rsidR="008C7722" w:rsidRPr="00CF33D6" w:rsidRDefault="00711791" w:rsidP="00CF33D6">
      <w:pPr>
        <w:pStyle w:val="Title"/>
        <w:ind w:right="-1219"/>
        <w:rPr>
          <w:sz w:val="92"/>
          <w:szCs w:val="92"/>
        </w:rPr>
      </w:pPr>
      <w:r w:rsidRPr="00CF33D6">
        <w:rPr>
          <w:sz w:val="92"/>
          <w:szCs w:val="92"/>
        </w:rPr>
        <w:t xml:space="preserve">Navigating the cultural interface </w:t>
      </w:r>
    </w:p>
    <w:p w14:paraId="14F941DB" w14:textId="7B4E0B71" w:rsidR="008C7722" w:rsidRDefault="00711791" w:rsidP="00CF33D6">
      <w:pPr>
        <w:spacing w:line="259" w:lineRule="auto"/>
        <w:ind w:right="-510"/>
        <w:rPr>
          <w:rFonts w:eastAsiaTheme="majorEastAsia" w:cs="Arial"/>
          <w:color w:val="6B3B57"/>
          <w:spacing w:val="15"/>
          <w:sz w:val="40"/>
          <w:szCs w:val="24"/>
        </w:rPr>
      </w:pPr>
      <w:r w:rsidRPr="00681D1F">
        <w:rPr>
          <w:rFonts w:eastAsiaTheme="majorEastAsia" w:cs="Arial"/>
          <w:color w:val="6B3B57"/>
          <w:spacing w:val="15"/>
          <w:sz w:val="40"/>
          <w:szCs w:val="24"/>
        </w:rPr>
        <w:t>Indigenous PhD scholars’ experience of working toward equity in health research across Australia,</w:t>
      </w:r>
      <w:r w:rsidR="00B9069F" w:rsidRPr="00681D1F">
        <w:rPr>
          <w:rFonts w:eastAsiaTheme="majorEastAsia" w:cs="Arial"/>
          <w:color w:val="6B3B57"/>
          <w:spacing w:val="15"/>
          <w:sz w:val="40"/>
          <w:szCs w:val="24"/>
        </w:rPr>
        <w:t xml:space="preserve"> </w:t>
      </w:r>
      <w:r w:rsidR="00F86A2B">
        <w:rPr>
          <w:rFonts w:eastAsiaTheme="majorEastAsia" w:cs="Arial"/>
          <w:color w:val="6B3B57"/>
          <w:spacing w:val="15"/>
          <w:sz w:val="40"/>
          <w:szCs w:val="24"/>
        </w:rPr>
        <w:t>Turtle Island Canada</w:t>
      </w:r>
      <w:r w:rsidR="0099686A">
        <w:rPr>
          <w:rFonts w:eastAsiaTheme="majorEastAsia" w:cs="Arial"/>
          <w:color w:val="6B3B57"/>
          <w:spacing w:val="15"/>
          <w:sz w:val="40"/>
          <w:szCs w:val="24"/>
        </w:rPr>
        <w:t>,</w:t>
      </w:r>
      <w:r w:rsidRPr="00681D1F">
        <w:rPr>
          <w:rFonts w:eastAsiaTheme="majorEastAsia" w:cs="Arial"/>
          <w:color w:val="6B3B57"/>
          <w:spacing w:val="15"/>
          <w:sz w:val="40"/>
          <w:szCs w:val="24"/>
        </w:rPr>
        <w:t xml:space="preserve"> and</w:t>
      </w:r>
      <w:r w:rsidR="002748A2" w:rsidRPr="00681D1F">
        <w:rPr>
          <w:rFonts w:eastAsiaTheme="majorEastAsia" w:cs="Arial"/>
          <w:color w:val="6B3B57"/>
          <w:spacing w:val="15"/>
          <w:sz w:val="40"/>
          <w:szCs w:val="24"/>
        </w:rPr>
        <w:t xml:space="preserve"> </w:t>
      </w:r>
      <w:r w:rsidR="00A61565">
        <w:rPr>
          <w:rFonts w:eastAsiaTheme="majorEastAsia" w:cs="Arial"/>
          <w:color w:val="6B3B57"/>
          <w:spacing w:val="15"/>
          <w:sz w:val="40"/>
          <w:szCs w:val="24"/>
        </w:rPr>
        <w:t>Aotearoa New Zealand</w:t>
      </w:r>
    </w:p>
    <w:p w14:paraId="5702AC23" w14:textId="77777777" w:rsidR="00C35628" w:rsidRDefault="00C35628" w:rsidP="00C35628">
      <w:pPr>
        <w:spacing w:line="259" w:lineRule="auto"/>
        <w:ind w:right="57"/>
        <w:rPr>
          <w:rFonts w:eastAsiaTheme="majorEastAsia" w:cs="Arial"/>
          <w:color w:val="6B3B57"/>
          <w:spacing w:val="15"/>
          <w:sz w:val="40"/>
          <w:szCs w:val="24"/>
        </w:rPr>
      </w:pPr>
    </w:p>
    <w:p w14:paraId="57934A48" w14:textId="77777777" w:rsidR="00C35628" w:rsidRDefault="00C35628" w:rsidP="00C35628">
      <w:pPr>
        <w:spacing w:line="259" w:lineRule="auto"/>
        <w:ind w:right="57"/>
        <w:rPr>
          <w:rFonts w:eastAsiaTheme="majorEastAsia" w:cs="Arial"/>
          <w:color w:val="6B3B57"/>
          <w:spacing w:val="15"/>
          <w:sz w:val="40"/>
          <w:szCs w:val="24"/>
        </w:rPr>
      </w:pPr>
    </w:p>
    <w:p w14:paraId="1403D88B" w14:textId="77777777" w:rsidR="00C35628" w:rsidRDefault="00C35628" w:rsidP="00C35628">
      <w:pPr>
        <w:spacing w:line="259" w:lineRule="auto"/>
        <w:ind w:right="57"/>
        <w:rPr>
          <w:rFonts w:eastAsiaTheme="majorEastAsia" w:cs="Arial"/>
          <w:color w:val="6B3B57"/>
          <w:spacing w:val="15"/>
          <w:sz w:val="40"/>
          <w:szCs w:val="24"/>
        </w:rPr>
      </w:pPr>
    </w:p>
    <w:p w14:paraId="54A131D7" w14:textId="77777777" w:rsidR="00C35628" w:rsidRDefault="00C35628" w:rsidP="00C35628">
      <w:pPr>
        <w:spacing w:line="259" w:lineRule="auto"/>
        <w:ind w:right="57"/>
        <w:rPr>
          <w:rFonts w:eastAsiaTheme="majorEastAsia" w:cs="Arial"/>
          <w:color w:val="6B3B57"/>
          <w:spacing w:val="15"/>
          <w:sz w:val="40"/>
          <w:szCs w:val="24"/>
        </w:rPr>
      </w:pPr>
    </w:p>
    <w:p w14:paraId="62F0B3AB" w14:textId="77777777" w:rsidR="00C35628" w:rsidRDefault="00C35628" w:rsidP="00C35628">
      <w:pPr>
        <w:spacing w:line="259" w:lineRule="auto"/>
        <w:ind w:right="57"/>
        <w:rPr>
          <w:rFonts w:eastAsiaTheme="majorEastAsia" w:cs="Arial"/>
          <w:color w:val="6B3B57"/>
          <w:spacing w:val="15"/>
          <w:sz w:val="40"/>
          <w:szCs w:val="24"/>
        </w:rPr>
      </w:pPr>
    </w:p>
    <w:p w14:paraId="7DC7300B" w14:textId="77777777" w:rsidR="00C35628" w:rsidRDefault="00C35628" w:rsidP="00C35628">
      <w:pPr>
        <w:spacing w:line="259" w:lineRule="auto"/>
        <w:ind w:right="57"/>
        <w:rPr>
          <w:rFonts w:eastAsiaTheme="majorEastAsia" w:cs="Arial"/>
          <w:color w:val="6B3B57"/>
          <w:spacing w:val="15"/>
          <w:sz w:val="40"/>
          <w:szCs w:val="24"/>
        </w:rPr>
      </w:pPr>
    </w:p>
    <w:p w14:paraId="205ADB83" w14:textId="77777777" w:rsidR="00CF33D6" w:rsidRDefault="00CF33D6" w:rsidP="00C35628">
      <w:pPr>
        <w:spacing w:line="259" w:lineRule="auto"/>
        <w:ind w:right="57"/>
        <w:rPr>
          <w:rFonts w:eastAsiaTheme="majorEastAsia" w:cs="Arial"/>
          <w:color w:val="6B3B57"/>
          <w:spacing w:val="15"/>
          <w:sz w:val="40"/>
          <w:szCs w:val="24"/>
        </w:rPr>
      </w:pPr>
    </w:p>
    <w:p w14:paraId="07D38A4B" w14:textId="77777777" w:rsidR="00CF33D6" w:rsidRDefault="00CF33D6" w:rsidP="00C35628">
      <w:pPr>
        <w:spacing w:line="259" w:lineRule="auto"/>
        <w:ind w:right="57"/>
        <w:rPr>
          <w:rFonts w:eastAsiaTheme="majorEastAsia" w:cs="Arial"/>
          <w:color w:val="6B3B57"/>
          <w:spacing w:val="15"/>
          <w:sz w:val="40"/>
          <w:szCs w:val="24"/>
        </w:rPr>
      </w:pPr>
    </w:p>
    <w:p w14:paraId="19EB33BB" w14:textId="77777777" w:rsidR="00C35628" w:rsidRDefault="00C35628" w:rsidP="00C35628">
      <w:pPr>
        <w:spacing w:after="0"/>
        <w:rPr>
          <w:sz w:val="32"/>
          <w:szCs w:val="32"/>
        </w:rPr>
      </w:pPr>
    </w:p>
    <w:p w14:paraId="3BFF662B" w14:textId="77777777" w:rsidR="00CF33D6" w:rsidRDefault="00CF33D6" w:rsidP="00C35628">
      <w:pPr>
        <w:spacing w:after="0"/>
        <w:rPr>
          <w:sz w:val="32"/>
          <w:szCs w:val="32"/>
        </w:rPr>
      </w:pPr>
    </w:p>
    <w:p w14:paraId="05BE6CF5" w14:textId="5FC4BF49" w:rsidR="00C35628" w:rsidRPr="008C77B0" w:rsidRDefault="00C35628" w:rsidP="00C35628">
      <w:pPr>
        <w:spacing w:after="0"/>
        <w:rPr>
          <w:color w:val="351C26" w:themeColor="text1"/>
          <w:sz w:val="32"/>
          <w:szCs w:val="32"/>
        </w:rPr>
      </w:pPr>
      <w:r w:rsidRPr="008C77B0">
        <w:rPr>
          <w:color w:val="351C26" w:themeColor="text1"/>
          <w:sz w:val="32"/>
          <w:szCs w:val="32"/>
        </w:rPr>
        <w:t xml:space="preserve">Shawana Andrews, Tahlia Eastman, </w:t>
      </w:r>
    </w:p>
    <w:p w14:paraId="580C46E1" w14:textId="6B85C409" w:rsidR="00C35628" w:rsidRPr="008C77B0" w:rsidRDefault="00C35628" w:rsidP="00C35628">
      <w:pPr>
        <w:spacing w:after="0"/>
        <w:rPr>
          <w:color w:val="351C26" w:themeColor="text1"/>
          <w:sz w:val="32"/>
          <w:szCs w:val="32"/>
        </w:rPr>
      </w:pPr>
      <w:r w:rsidRPr="008C77B0">
        <w:rPr>
          <w:color w:val="351C26" w:themeColor="text1"/>
          <w:sz w:val="32"/>
          <w:szCs w:val="32"/>
        </w:rPr>
        <w:t>Emily Munro-Harrison, Odette Mazel</w:t>
      </w:r>
    </w:p>
    <w:p w14:paraId="6A07FEE7" w14:textId="77777777" w:rsidR="00C35628" w:rsidRPr="008C77B0" w:rsidRDefault="00C35628" w:rsidP="00C35628">
      <w:pPr>
        <w:spacing w:after="0"/>
        <w:rPr>
          <w:color w:val="351C26" w:themeColor="text1"/>
          <w:sz w:val="32"/>
          <w:szCs w:val="32"/>
        </w:rPr>
      </w:pPr>
    </w:p>
    <w:p w14:paraId="4FCAC39A" w14:textId="77777777" w:rsidR="00C35628" w:rsidRPr="008C77B0" w:rsidRDefault="00C35628" w:rsidP="00C35628">
      <w:pPr>
        <w:spacing w:after="0"/>
        <w:rPr>
          <w:b/>
          <w:bCs/>
          <w:color w:val="351C26" w:themeColor="text1"/>
          <w:sz w:val="28"/>
          <w:szCs w:val="28"/>
        </w:rPr>
      </w:pPr>
      <w:r w:rsidRPr="008C77B0">
        <w:rPr>
          <w:b/>
          <w:bCs/>
          <w:color w:val="351C26" w:themeColor="text1"/>
          <w:sz w:val="28"/>
          <w:szCs w:val="28"/>
        </w:rPr>
        <w:t>2025</w:t>
      </w:r>
    </w:p>
    <w:p w14:paraId="44C3AADE" w14:textId="202353F0" w:rsidR="00712281" w:rsidRPr="00AE4A9D" w:rsidRDefault="00712281" w:rsidP="00AE4A9D">
      <w:pPr>
        <w:spacing w:line="259" w:lineRule="auto"/>
        <w:ind w:right="57"/>
        <w:rPr>
          <w:sz w:val="32"/>
          <w:szCs w:val="32"/>
        </w:rPr>
        <w:sectPr w:rsidR="00712281" w:rsidRPr="00AE4A9D" w:rsidSect="00C85E33">
          <w:footerReference w:type="default" r:id="rId12"/>
          <w:pgSz w:w="11906" w:h="16838"/>
          <w:pgMar w:top="794" w:right="3542" w:bottom="1440" w:left="794" w:header="709" w:footer="709" w:gutter="0"/>
          <w:cols w:space="708"/>
          <w:docGrid w:linePitch="360"/>
        </w:sectPr>
      </w:pPr>
    </w:p>
    <w:p w14:paraId="217ED5ED" w14:textId="50CEE59A" w:rsidR="00F871A0" w:rsidRPr="00681D1F" w:rsidRDefault="00711791" w:rsidP="00F871A0">
      <w:pPr>
        <w:jc w:val="center"/>
        <w:rPr>
          <w:b/>
          <w:bCs/>
          <w:sz w:val="36"/>
          <w:szCs w:val="36"/>
        </w:rPr>
      </w:pPr>
      <w:bookmarkStart w:id="0" w:name="_Hlk215566635"/>
      <w:bookmarkStart w:id="1" w:name="_Toc170822380"/>
      <w:r w:rsidRPr="00681D1F">
        <w:rPr>
          <w:b/>
          <w:bCs/>
          <w:sz w:val="36"/>
          <w:szCs w:val="36"/>
        </w:rPr>
        <w:lastRenderedPageBreak/>
        <w:t xml:space="preserve">Navigating the cultural interface: Indigenous PhD scholars’ experience of working toward equity in health research across Australia, </w:t>
      </w:r>
      <w:r w:rsidR="00F86A2B">
        <w:rPr>
          <w:b/>
          <w:bCs/>
          <w:sz w:val="36"/>
          <w:szCs w:val="36"/>
        </w:rPr>
        <w:t>Turtle Island Canada</w:t>
      </w:r>
      <w:r w:rsidR="0099686A">
        <w:rPr>
          <w:b/>
          <w:bCs/>
          <w:sz w:val="36"/>
          <w:szCs w:val="36"/>
        </w:rPr>
        <w:t>,</w:t>
      </w:r>
      <w:r w:rsidRPr="00681D1F">
        <w:rPr>
          <w:b/>
          <w:bCs/>
          <w:sz w:val="36"/>
          <w:szCs w:val="36"/>
        </w:rPr>
        <w:t xml:space="preserve"> and </w:t>
      </w:r>
      <w:r w:rsidR="00A61565">
        <w:rPr>
          <w:b/>
          <w:bCs/>
          <w:sz w:val="36"/>
          <w:szCs w:val="36"/>
        </w:rPr>
        <w:t>Aotearoa New Zealand</w:t>
      </w:r>
    </w:p>
    <w:bookmarkEnd w:id="0"/>
    <w:p w14:paraId="19E19F52" w14:textId="77777777" w:rsidR="00F871A0" w:rsidRPr="00681D1F" w:rsidRDefault="00F871A0" w:rsidP="00F871A0"/>
    <w:p w14:paraId="2F081974" w14:textId="723E447B" w:rsidR="00F871A0" w:rsidRPr="00681D1F" w:rsidRDefault="00DD2211" w:rsidP="00F871A0">
      <w:pPr>
        <w:jc w:val="center"/>
        <w:rPr>
          <w:b/>
          <w:color w:val="351C26" w:themeColor="text2"/>
        </w:rPr>
      </w:pPr>
      <w:r>
        <w:rPr>
          <w:b/>
          <w:color w:val="351C26" w:themeColor="text2"/>
        </w:rPr>
        <w:t>11</w:t>
      </w:r>
      <w:r w:rsidR="00CF33D6">
        <w:rPr>
          <w:b/>
          <w:color w:val="351C26" w:themeColor="text2"/>
        </w:rPr>
        <w:t xml:space="preserve"> December </w:t>
      </w:r>
      <w:r w:rsidR="00711791" w:rsidRPr="00681D1F">
        <w:rPr>
          <w:b/>
          <w:color w:val="351C26" w:themeColor="text2"/>
        </w:rPr>
        <w:t>2025</w:t>
      </w:r>
    </w:p>
    <w:p w14:paraId="64C540CB" w14:textId="77777777" w:rsidR="00F871A0" w:rsidRPr="00681D1F" w:rsidRDefault="00F871A0" w:rsidP="00F871A0">
      <w:pPr>
        <w:jc w:val="center"/>
        <w:rPr>
          <w:b/>
        </w:rPr>
      </w:pPr>
    </w:p>
    <w:p w14:paraId="7E539AC9" w14:textId="2940C6F2" w:rsidR="00F871A0" w:rsidRPr="00681D1F" w:rsidRDefault="00711791" w:rsidP="00F871A0">
      <w:pPr>
        <w:jc w:val="center"/>
      </w:pPr>
      <w:r w:rsidRPr="00681D1F">
        <w:t>Shawana Andrews</w:t>
      </w:r>
      <w:r w:rsidR="00F871A0" w:rsidRPr="00681D1F">
        <w:t xml:space="preserve">, </w:t>
      </w:r>
      <w:r w:rsidRPr="00681D1F">
        <w:t xml:space="preserve">The </w:t>
      </w:r>
      <w:r w:rsidR="00F871A0" w:rsidRPr="00681D1F">
        <w:t>University</w:t>
      </w:r>
      <w:r w:rsidRPr="00681D1F">
        <w:t xml:space="preserve"> of Melbourne</w:t>
      </w:r>
    </w:p>
    <w:p w14:paraId="71D33F90" w14:textId="2CF1CA65" w:rsidR="00711791" w:rsidRPr="00681D1F" w:rsidRDefault="00711791" w:rsidP="00BB15BA">
      <w:pPr>
        <w:jc w:val="center"/>
      </w:pPr>
      <w:r w:rsidRPr="00681D1F">
        <w:t>Tahlia Eastman, The University of Melbourne</w:t>
      </w:r>
    </w:p>
    <w:p w14:paraId="6AD1B9AF" w14:textId="0BF46A16" w:rsidR="00711791" w:rsidRDefault="00711791" w:rsidP="00711791">
      <w:pPr>
        <w:jc w:val="center"/>
      </w:pPr>
      <w:r w:rsidRPr="00681D1F">
        <w:t>Emily Munro-Harrison, The University of Melbourne</w:t>
      </w:r>
    </w:p>
    <w:p w14:paraId="5F21A03C" w14:textId="20C56B53" w:rsidR="00A411F2" w:rsidRPr="00681D1F" w:rsidRDefault="00A411F2" w:rsidP="00A411F2">
      <w:pPr>
        <w:jc w:val="center"/>
      </w:pPr>
      <w:r w:rsidRPr="00681D1F">
        <w:t>Odette Mazel, The University of Melbourne</w:t>
      </w:r>
    </w:p>
    <w:p w14:paraId="1B1DFBDD" w14:textId="77777777" w:rsidR="00A411F2" w:rsidRPr="00681D1F" w:rsidRDefault="00A411F2" w:rsidP="00711791">
      <w:pPr>
        <w:jc w:val="center"/>
      </w:pPr>
    </w:p>
    <w:p w14:paraId="382B57C7" w14:textId="77777777" w:rsidR="00711791" w:rsidRPr="00681D1F" w:rsidRDefault="00711791" w:rsidP="00F871A0">
      <w:pPr>
        <w:jc w:val="center"/>
      </w:pPr>
    </w:p>
    <w:p w14:paraId="558E7355" w14:textId="62E97F32" w:rsidR="008C77B0" w:rsidRDefault="008C77B0" w:rsidP="008C77B0">
      <w:pPr>
        <w:rPr>
          <w:sz w:val="18"/>
          <w:szCs w:val="18"/>
        </w:rPr>
      </w:pPr>
      <w:r w:rsidRPr="008C77B0">
        <w:rPr>
          <w:sz w:val="18"/>
          <w:szCs w:val="18"/>
        </w:rPr>
        <w:t xml:space="preserve">Suggested citation: </w:t>
      </w:r>
      <w:r>
        <w:rPr>
          <w:sz w:val="18"/>
          <w:szCs w:val="18"/>
        </w:rPr>
        <w:t xml:space="preserve">Andrews, S., Eastman, T., Munro-Harrison, E., &amp; Mazel, O. </w:t>
      </w:r>
      <w:r w:rsidRPr="008C77B0">
        <w:rPr>
          <w:sz w:val="18"/>
          <w:szCs w:val="18"/>
        </w:rPr>
        <w:t xml:space="preserve">(2025). </w:t>
      </w:r>
      <w:r w:rsidRPr="008C77B0">
        <w:rPr>
          <w:i/>
          <w:iCs/>
          <w:sz w:val="18"/>
          <w:szCs w:val="18"/>
        </w:rPr>
        <w:t xml:space="preserve">Navigating the cultural interface: Indigenous PhD scholars’ experience of working toward equity in health research across Australia, </w:t>
      </w:r>
      <w:r w:rsidR="00F86A2B">
        <w:rPr>
          <w:i/>
          <w:iCs/>
          <w:sz w:val="18"/>
          <w:szCs w:val="18"/>
        </w:rPr>
        <w:t>Turtle Island Canada</w:t>
      </w:r>
      <w:r w:rsidRPr="008C77B0">
        <w:rPr>
          <w:i/>
          <w:iCs/>
          <w:sz w:val="18"/>
          <w:szCs w:val="18"/>
        </w:rPr>
        <w:t xml:space="preserve">, and </w:t>
      </w:r>
      <w:r w:rsidR="00A61565">
        <w:rPr>
          <w:i/>
          <w:iCs/>
          <w:sz w:val="18"/>
          <w:szCs w:val="18"/>
        </w:rPr>
        <w:t>Aotearoa New Zealand</w:t>
      </w:r>
      <w:r w:rsidRPr="008C77B0">
        <w:rPr>
          <w:i/>
          <w:iCs/>
          <w:sz w:val="18"/>
          <w:szCs w:val="18"/>
        </w:rPr>
        <w:t xml:space="preserve"> </w:t>
      </w:r>
      <w:r w:rsidRPr="008C77B0">
        <w:rPr>
          <w:sz w:val="18"/>
          <w:szCs w:val="18"/>
        </w:rPr>
        <w:t>(Small Grants Research Program final report). Australian Centre for Student Equity and Success, Curtin University.</w:t>
      </w:r>
    </w:p>
    <w:p w14:paraId="6ABECF92" w14:textId="22D1F0AB" w:rsidR="00F871A0" w:rsidRPr="00681D1F" w:rsidRDefault="00F871A0" w:rsidP="00F871A0">
      <w:pPr>
        <w:spacing w:after="0"/>
        <w:rPr>
          <w:bCs/>
          <w:sz w:val="18"/>
          <w:szCs w:val="18"/>
        </w:rPr>
      </w:pPr>
      <w:r w:rsidRPr="00681D1F">
        <w:rPr>
          <w:bCs/>
          <w:sz w:val="18"/>
          <w:szCs w:val="18"/>
        </w:rPr>
        <w:t>Australian Centre for Student Equity and Success</w:t>
      </w:r>
    </w:p>
    <w:p w14:paraId="352E1092" w14:textId="77777777" w:rsidR="00F871A0" w:rsidRPr="00681D1F" w:rsidRDefault="00F871A0" w:rsidP="00F871A0">
      <w:pPr>
        <w:spacing w:after="0"/>
        <w:rPr>
          <w:bCs/>
          <w:sz w:val="18"/>
          <w:szCs w:val="18"/>
        </w:rPr>
      </w:pPr>
      <w:r w:rsidRPr="00681D1F">
        <w:rPr>
          <w:bCs/>
          <w:sz w:val="18"/>
          <w:szCs w:val="18"/>
        </w:rPr>
        <w:t>Tel: +61 8 9266 1573</w:t>
      </w:r>
    </w:p>
    <w:p w14:paraId="433E8688" w14:textId="77777777" w:rsidR="00F871A0" w:rsidRPr="00681D1F" w:rsidRDefault="00F871A0" w:rsidP="00F871A0">
      <w:pPr>
        <w:spacing w:after="0"/>
        <w:rPr>
          <w:bCs/>
          <w:sz w:val="18"/>
          <w:szCs w:val="18"/>
        </w:rPr>
      </w:pPr>
      <w:r w:rsidRPr="00681D1F">
        <w:rPr>
          <w:bCs/>
          <w:sz w:val="18"/>
          <w:szCs w:val="18"/>
        </w:rPr>
        <w:t xml:space="preserve">Email: </w:t>
      </w:r>
      <w:hyperlink r:id="rId13" w:history="1">
        <w:r w:rsidRPr="00681D1F">
          <w:rPr>
            <w:rStyle w:val="Hyperlink"/>
            <w:bCs/>
            <w:sz w:val="18"/>
            <w:szCs w:val="18"/>
          </w:rPr>
          <w:t>acses@curtin.edu.au</w:t>
        </w:r>
      </w:hyperlink>
    </w:p>
    <w:p w14:paraId="50BBF2E9" w14:textId="77777777" w:rsidR="00F871A0" w:rsidRPr="00681D1F" w:rsidRDefault="00F871A0" w:rsidP="00F871A0">
      <w:pPr>
        <w:spacing w:after="0"/>
        <w:rPr>
          <w:bCs/>
          <w:sz w:val="18"/>
          <w:szCs w:val="18"/>
        </w:rPr>
      </w:pPr>
      <w:r w:rsidRPr="00681D1F">
        <w:rPr>
          <w:bCs/>
          <w:sz w:val="18"/>
          <w:szCs w:val="18"/>
        </w:rPr>
        <w:t xml:space="preserve">Web: </w:t>
      </w:r>
      <w:hyperlink r:id="rId14" w:history="1">
        <w:r w:rsidRPr="00681D1F">
          <w:rPr>
            <w:rStyle w:val="Hyperlink"/>
            <w:bCs/>
            <w:sz w:val="18"/>
            <w:szCs w:val="18"/>
          </w:rPr>
          <w:t>www.acses.edu.au</w:t>
        </w:r>
      </w:hyperlink>
      <w:r w:rsidRPr="00681D1F">
        <w:rPr>
          <w:bCs/>
          <w:sz w:val="18"/>
          <w:szCs w:val="18"/>
        </w:rPr>
        <w:t xml:space="preserve"> </w:t>
      </w:r>
    </w:p>
    <w:p w14:paraId="5562B6E0" w14:textId="77777777" w:rsidR="00F871A0" w:rsidRPr="00681D1F" w:rsidRDefault="00F871A0" w:rsidP="00F871A0">
      <w:pPr>
        <w:spacing w:after="0"/>
        <w:rPr>
          <w:bCs/>
          <w:sz w:val="18"/>
          <w:szCs w:val="18"/>
        </w:rPr>
      </w:pPr>
      <w:r w:rsidRPr="00681D1F">
        <w:rPr>
          <w:bCs/>
          <w:sz w:val="18"/>
          <w:szCs w:val="18"/>
        </w:rPr>
        <w:t>Building 100</w:t>
      </w:r>
    </w:p>
    <w:p w14:paraId="470E8E3C" w14:textId="77777777" w:rsidR="00F871A0" w:rsidRPr="00681D1F" w:rsidRDefault="00F871A0" w:rsidP="00F871A0">
      <w:pPr>
        <w:spacing w:after="0"/>
        <w:rPr>
          <w:bCs/>
          <w:sz w:val="18"/>
          <w:szCs w:val="18"/>
        </w:rPr>
      </w:pPr>
      <w:r w:rsidRPr="00681D1F">
        <w:rPr>
          <w:bCs/>
          <w:sz w:val="18"/>
          <w:szCs w:val="18"/>
        </w:rPr>
        <w:t>Curtin University</w:t>
      </w:r>
    </w:p>
    <w:p w14:paraId="14736BFE" w14:textId="777C0447" w:rsidR="00F871A0" w:rsidRPr="00681D1F" w:rsidRDefault="00F871A0" w:rsidP="00F871A0">
      <w:pPr>
        <w:spacing w:after="0"/>
        <w:rPr>
          <w:bCs/>
          <w:sz w:val="18"/>
          <w:szCs w:val="18"/>
        </w:rPr>
      </w:pPr>
      <w:r w:rsidRPr="00681D1F">
        <w:rPr>
          <w:bCs/>
          <w:sz w:val="18"/>
          <w:szCs w:val="18"/>
        </w:rPr>
        <w:t>Kent St, Bentley WA 6102</w:t>
      </w:r>
      <w:r w:rsidR="00CF33D6">
        <w:rPr>
          <w:bCs/>
          <w:sz w:val="18"/>
          <w:szCs w:val="18"/>
        </w:rPr>
        <w:t xml:space="preserve"> |</w:t>
      </w:r>
      <w:r w:rsidR="00BB15BA">
        <w:rPr>
          <w:bCs/>
          <w:sz w:val="18"/>
          <w:szCs w:val="18"/>
        </w:rPr>
        <w:t xml:space="preserve"> </w:t>
      </w:r>
      <w:r w:rsidRPr="00681D1F">
        <w:rPr>
          <w:bCs/>
          <w:sz w:val="18"/>
          <w:szCs w:val="18"/>
        </w:rPr>
        <w:t>GPO Box U1987, Perth WA 6845</w:t>
      </w:r>
      <w:bookmarkStart w:id="2" w:name="_Toc57894677"/>
    </w:p>
    <w:p w14:paraId="2B029ABC" w14:textId="77777777" w:rsidR="00F871A0" w:rsidRPr="00681D1F" w:rsidRDefault="00F871A0" w:rsidP="00F871A0">
      <w:pPr>
        <w:spacing w:after="0"/>
        <w:rPr>
          <w:bCs/>
          <w:sz w:val="18"/>
          <w:szCs w:val="18"/>
        </w:rPr>
      </w:pPr>
    </w:p>
    <w:p w14:paraId="1DF6DF43" w14:textId="77777777" w:rsidR="00F871A0" w:rsidRPr="00681D1F" w:rsidRDefault="00F871A0" w:rsidP="00F871A0">
      <w:pPr>
        <w:spacing w:line="259" w:lineRule="auto"/>
        <w:rPr>
          <w:rFonts w:eastAsiaTheme="majorEastAsia" w:cs="Arial"/>
          <w:color w:val="6B3B57"/>
          <w:sz w:val="52"/>
          <w:szCs w:val="40"/>
        </w:rPr>
      </w:pPr>
      <w:r w:rsidRPr="00681D1F">
        <w:rPr>
          <w:noProof/>
          <w:lang w:eastAsia="en-AU"/>
        </w:rPr>
        <mc:AlternateContent>
          <mc:Choice Requires="wps">
            <w:drawing>
              <wp:inline distT="0" distB="0" distL="0" distR="0" wp14:anchorId="0669B130" wp14:editId="29B1BD68">
                <wp:extent cx="5821680" cy="2896481"/>
                <wp:effectExtent l="0" t="0" r="26670" b="18415"/>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2896481"/>
                        </a:xfrm>
                        <a:prstGeom prst="rect">
                          <a:avLst/>
                        </a:prstGeom>
                        <a:solidFill>
                          <a:srgbClr val="FFFFFF"/>
                        </a:solidFill>
                        <a:ln w="9525">
                          <a:solidFill>
                            <a:schemeClr val="accent3"/>
                          </a:solidFill>
                          <a:miter lim="800000"/>
                          <a:headEnd/>
                          <a:tailEnd/>
                        </a:ln>
                      </wps:spPr>
                      <wps:txbx>
                        <w:txbxContent>
                          <w:p w14:paraId="241D503C" w14:textId="77777777" w:rsidR="00F871A0" w:rsidRPr="008E31EC" w:rsidRDefault="00F871A0" w:rsidP="00F871A0">
                            <w:pPr>
                              <w:rPr>
                                <w:b/>
                                <w:sz w:val="16"/>
                                <w:szCs w:val="16"/>
                              </w:rPr>
                            </w:pPr>
                            <w:r w:rsidRPr="008E31EC">
                              <w:rPr>
                                <w:b/>
                                <w:sz w:val="16"/>
                                <w:szCs w:val="16"/>
                              </w:rPr>
                              <w:t>DISCLAIMER</w:t>
                            </w:r>
                          </w:p>
                          <w:p w14:paraId="139BDCC6" w14:textId="77777777" w:rsidR="00F871A0" w:rsidRPr="008E31EC" w:rsidRDefault="00F871A0" w:rsidP="00F871A0">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31C586DE" w14:textId="188E2AFF" w:rsidR="008C77B0" w:rsidRDefault="00F871A0" w:rsidP="00F871A0">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364FAC62" w14:textId="77777777" w:rsidR="00F871A0" w:rsidRPr="008619B3" w:rsidRDefault="00F871A0" w:rsidP="00F871A0">
                            <w:pPr>
                              <w:rPr>
                                <w:b/>
                                <w:sz w:val="16"/>
                                <w:szCs w:val="16"/>
                              </w:rPr>
                            </w:pPr>
                            <w:r w:rsidRPr="008619B3">
                              <w:rPr>
                                <w:b/>
                                <w:sz w:val="16"/>
                                <w:szCs w:val="16"/>
                              </w:rPr>
                              <w:t>COPYRIGHT</w:t>
                            </w:r>
                          </w:p>
                          <w:p w14:paraId="29950345" w14:textId="77777777" w:rsidR="00F871A0" w:rsidRDefault="00F871A0" w:rsidP="00F871A0">
                            <w:pPr>
                              <w:rPr>
                                <w:sz w:val="16"/>
                                <w:szCs w:val="16"/>
                              </w:rPr>
                            </w:pPr>
                            <w:r w:rsidRPr="008619B3">
                              <w:rPr>
                                <w:sz w:val="16"/>
                                <w:szCs w:val="16"/>
                              </w:rPr>
                              <w:t xml:space="preserve">© Curtin </w:t>
                            </w:r>
                            <w:r w:rsidRPr="008313A6">
                              <w:rPr>
                                <w:sz w:val="16"/>
                                <w:szCs w:val="16"/>
                              </w:rPr>
                              <w:t xml:space="preserve">University </w:t>
                            </w:r>
                            <w:r w:rsidRPr="008313A6">
                              <w:rPr>
                                <w:color w:val="351C26" w:themeColor="text2"/>
                                <w:sz w:val="16"/>
                                <w:szCs w:val="16"/>
                              </w:rPr>
                              <w:t>2025</w:t>
                            </w:r>
                          </w:p>
                          <w:p w14:paraId="54AB3579" w14:textId="77777777" w:rsidR="00F871A0" w:rsidRPr="008619B3" w:rsidRDefault="00F871A0" w:rsidP="00F871A0">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472F40C4" w14:textId="77777777" w:rsidR="00F871A0" w:rsidRDefault="00F871A0" w:rsidP="00F871A0">
                            <w:pPr>
                              <w:rPr>
                                <w:sz w:val="16"/>
                                <w:szCs w:val="16"/>
                              </w:rPr>
                            </w:pPr>
                            <w:r w:rsidRPr="008619B3">
                              <w:rPr>
                                <w:sz w:val="16"/>
                                <w:szCs w:val="16"/>
                              </w:rPr>
                              <w:t>CRICOS Provider Code 00301J</w:t>
                            </w:r>
                          </w:p>
                          <w:p w14:paraId="7AD488EC" w14:textId="1FB7FC17" w:rsidR="00F871A0" w:rsidRPr="008E31EC" w:rsidRDefault="00C85E33" w:rsidP="00F871A0">
                            <w:pPr>
                              <w:rPr>
                                <w:sz w:val="16"/>
                                <w:szCs w:val="16"/>
                              </w:rPr>
                            </w:pPr>
                            <w:r>
                              <w:rPr>
                                <w:sz w:val="16"/>
                                <w:szCs w:val="16"/>
                              </w:rPr>
                              <w:t xml:space="preserve">ISBN </w:t>
                            </w:r>
                            <w:r w:rsidRPr="00C85E33">
                              <w:rPr>
                                <w:sz w:val="16"/>
                                <w:szCs w:val="16"/>
                              </w:rPr>
                              <w:t>978-1-7642138-5-1</w:t>
                            </w:r>
                          </w:p>
                          <w:p w14:paraId="4695D140" w14:textId="77777777" w:rsidR="00F871A0" w:rsidRDefault="00F871A0" w:rsidP="00F871A0"/>
                        </w:txbxContent>
                      </wps:txbx>
                      <wps:bodyPr rot="0" vert="horz" wrap="square" lIns="91440" tIns="72000" rIns="91440" bIns="72000" anchor="t" anchorCtr="0">
                        <a:noAutofit/>
                      </wps:bodyPr>
                    </wps:wsp>
                  </a:graphicData>
                </a:graphic>
              </wp:inline>
            </w:drawing>
          </mc:Choice>
          <mc:Fallback>
            <w:pict>
              <v:shapetype w14:anchorId="0669B130"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" strokecolor="#fcab63 [3206]">
                <v:textbox inset=",2mm,,2mm">
                  <w:txbxContent>
                    <w:p w14:paraId="241D503C" w14:textId="77777777" w:rsidR="00F871A0" w:rsidRPr="008E31EC" w:rsidRDefault="00F871A0" w:rsidP="00F871A0">
                      <w:pPr>
                        <w:rPr>
                          <w:b/>
                          <w:sz w:val="16"/>
                          <w:szCs w:val="16"/>
                        </w:rPr>
                      </w:pPr>
                      <w:r w:rsidRPr="008E31EC">
                        <w:rPr>
                          <w:b/>
                          <w:sz w:val="16"/>
                          <w:szCs w:val="16"/>
                        </w:rPr>
                        <w:t>DISCLAIMER</w:t>
                      </w:r>
                    </w:p>
                    <w:p w14:paraId="139BDCC6" w14:textId="77777777" w:rsidR="00F871A0" w:rsidRPr="008E31EC" w:rsidRDefault="00F871A0" w:rsidP="00F871A0">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31C586DE" w14:textId="188E2AFF" w:rsidR="008C77B0" w:rsidRDefault="00F871A0" w:rsidP="00F871A0">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364FAC62" w14:textId="77777777" w:rsidR="00F871A0" w:rsidRPr="008619B3" w:rsidRDefault="00F871A0" w:rsidP="00F871A0">
                      <w:pPr>
                        <w:rPr>
                          <w:b/>
                          <w:sz w:val="16"/>
                          <w:szCs w:val="16"/>
                        </w:rPr>
                      </w:pPr>
                      <w:r w:rsidRPr="008619B3">
                        <w:rPr>
                          <w:b/>
                          <w:sz w:val="16"/>
                          <w:szCs w:val="16"/>
                        </w:rPr>
                        <w:t>COPYRIGHT</w:t>
                      </w:r>
                    </w:p>
                    <w:p w14:paraId="29950345" w14:textId="77777777" w:rsidR="00F871A0" w:rsidRDefault="00F871A0" w:rsidP="00F871A0">
                      <w:pPr>
                        <w:rPr>
                          <w:sz w:val="16"/>
                          <w:szCs w:val="16"/>
                        </w:rPr>
                      </w:pPr>
                      <w:r w:rsidRPr="008619B3">
                        <w:rPr>
                          <w:sz w:val="16"/>
                          <w:szCs w:val="16"/>
                        </w:rPr>
                        <w:t xml:space="preserve">© Curtin </w:t>
                      </w:r>
                      <w:r w:rsidRPr="008313A6">
                        <w:rPr>
                          <w:sz w:val="16"/>
                          <w:szCs w:val="16"/>
                        </w:rPr>
                        <w:t xml:space="preserve">University </w:t>
                      </w:r>
                      <w:r w:rsidRPr="008313A6">
                        <w:rPr>
                          <w:color w:val="351C26" w:themeColor="text2"/>
                          <w:sz w:val="16"/>
                          <w:szCs w:val="16"/>
                        </w:rPr>
                        <w:t>2025</w:t>
                      </w:r>
                    </w:p>
                    <w:p w14:paraId="54AB3579" w14:textId="77777777" w:rsidR="00F871A0" w:rsidRPr="008619B3" w:rsidRDefault="00F871A0" w:rsidP="00F871A0">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472F40C4" w14:textId="77777777" w:rsidR="00F871A0" w:rsidRDefault="00F871A0" w:rsidP="00F871A0">
                      <w:pPr>
                        <w:rPr>
                          <w:sz w:val="16"/>
                          <w:szCs w:val="16"/>
                        </w:rPr>
                      </w:pPr>
                      <w:r w:rsidRPr="008619B3">
                        <w:rPr>
                          <w:sz w:val="16"/>
                          <w:szCs w:val="16"/>
                        </w:rPr>
                        <w:t>CRICOS Provider Code 00301J</w:t>
                      </w:r>
                    </w:p>
                    <w:p w14:paraId="7AD488EC" w14:textId="1FB7FC17" w:rsidR="00F871A0" w:rsidRPr="008E31EC" w:rsidRDefault="00C85E33" w:rsidP="00F871A0">
                      <w:pPr>
                        <w:rPr>
                          <w:sz w:val="16"/>
                          <w:szCs w:val="16"/>
                        </w:rPr>
                      </w:pPr>
                      <w:r>
                        <w:rPr>
                          <w:sz w:val="16"/>
                          <w:szCs w:val="16"/>
                        </w:rPr>
                        <w:t xml:space="preserve">ISBN </w:t>
                      </w:r>
                      <w:r w:rsidRPr="00C85E33">
                        <w:rPr>
                          <w:sz w:val="16"/>
                          <w:szCs w:val="16"/>
                        </w:rPr>
                        <w:t>978-1-7642138-5-1</w:t>
                      </w:r>
                    </w:p>
                    <w:p w14:paraId="4695D140" w14:textId="77777777" w:rsidR="00F871A0" w:rsidRDefault="00F871A0" w:rsidP="00F871A0"/>
                  </w:txbxContent>
                </v:textbox>
                <w10:anchorlock/>
              </v:shape>
            </w:pict>
          </mc:Fallback>
        </mc:AlternateContent>
      </w:r>
      <w:bookmarkEnd w:id="2"/>
      <w:r w:rsidRPr="00681D1F">
        <w:rPr>
          <w:rFonts w:cs="Arial"/>
        </w:rPr>
        <w:br w:type="page"/>
      </w:r>
    </w:p>
    <w:p w14:paraId="22DFD353" w14:textId="77777777" w:rsidR="008C7722" w:rsidRPr="00681D1F" w:rsidRDefault="008C7722" w:rsidP="008C7722">
      <w:pPr>
        <w:pStyle w:val="Heading1"/>
        <w:numPr>
          <w:ilvl w:val="0"/>
          <w:numId w:val="0"/>
        </w:numPr>
        <w:rPr>
          <w:rFonts w:cs="Arial"/>
        </w:rPr>
      </w:pPr>
      <w:bookmarkStart w:id="3" w:name="_Toc215821609"/>
      <w:r w:rsidRPr="00681D1F">
        <w:rPr>
          <w:rFonts w:cs="Arial"/>
        </w:rPr>
        <w:lastRenderedPageBreak/>
        <w:t>Acknowledgement of Country</w:t>
      </w:r>
      <w:bookmarkEnd w:id="1"/>
      <w:bookmarkEnd w:id="3"/>
    </w:p>
    <w:p w14:paraId="7FBAE3A7" w14:textId="77777777" w:rsidR="0073342F" w:rsidRPr="00681D1F" w:rsidRDefault="00FB6831" w:rsidP="008C7722">
      <w:pPr>
        <w:spacing w:line="259" w:lineRule="auto"/>
        <w:rPr>
          <w:rFonts w:cs="Arial"/>
          <w:sz w:val="28"/>
          <w:szCs w:val="28"/>
        </w:rPr>
      </w:pPr>
      <w:r w:rsidRPr="00681D1F">
        <w:rPr>
          <w:rFonts w:cs="Arial"/>
          <w:sz w:val="28"/>
          <w:szCs w:val="28"/>
        </w:rPr>
        <w:t xml:space="preserve">The Australian Centre for Student Equity and Success </w:t>
      </w:r>
      <w:proofErr w:type="gramStart"/>
      <w:r w:rsidRPr="00681D1F">
        <w:rPr>
          <w:rFonts w:cs="Arial"/>
          <w:sz w:val="28"/>
          <w:szCs w:val="28"/>
        </w:rPr>
        <w:t>acknowledges</w:t>
      </w:r>
      <w:proofErr w:type="gramEnd"/>
      <w:r w:rsidRPr="00681D1F">
        <w:rPr>
          <w:rFonts w:cs="Arial"/>
          <w:sz w:val="28"/>
          <w:szCs w:val="28"/>
        </w:rPr>
        <w:t xml:space="preserve">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3FBC68F7" w14:textId="77777777" w:rsidR="0073342F" w:rsidRPr="00681D1F" w:rsidRDefault="0073342F">
      <w:pPr>
        <w:spacing w:line="259" w:lineRule="auto"/>
        <w:rPr>
          <w:rFonts w:cs="Arial"/>
          <w:sz w:val="28"/>
          <w:szCs w:val="28"/>
        </w:rPr>
      </w:pPr>
      <w:r w:rsidRPr="00681D1F">
        <w:rPr>
          <w:rFonts w:cs="Arial"/>
          <w:sz w:val="28"/>
          <w:szCs w:val="28"/>
        </w:rPr>
        <w:br w:type="page"/>
      </w:r>
    </w:p>
    <w:p w14:paraId="6000B011" w14:textId="77777777" w:rsidR="009704AD" w:rsidRDefault="009704AD" w:rsidP="009704AD">
      <w:pPr>
        <w:pStyle w:val="headingnotitTOC"/>
      </w:pPr>
      <w:proofErr w:type="gramStart"/>
      <w:r>
        <w:lastRenderedPageBreak/>
        <w:t>At a glance</w:t>
      </w:r>
      <w:proofErr w:type="gramEnd"/>
    </w:p>
    <w:p w14:paraId="156F6753" w14:textId="20880E61" w:rsidR="009704AD" w:rsidRPr="0039644F" w:rsidRDefault="009704AD" w:rsidP="009704AD">
      <w:pPr>
        <w:spacing w:after="60"/>
        <w:rPr>
          <w:b/>
          <w:bCs/>
          <w:color w:val="6B3B57" w:themeColor="accent2"/>
          <w:sz w:val="24"/>
          <w:szCs w:val="28"/>
        </w:rPr>
      </w:pPr>
      <w:r w:rsidRPr="0039644F">
        <w:rPr>
          <w:b/>
          <w:bCs/>
          <w:color w:val="6B3B57" w:themeColor="accent2"/>
          <w:sz w:val="24"/>
          <w:szCs w:val="28"/>
        </w:rPr>
        <w:t>What we did</w:t>
      </w:r>
    </w:p>
    <w:p w14:paraId="6DDBAB40" w14:textId="74EFA6A6" w:rsidR="009704AD" w:rsidRDefault="009704AD" w:rsidP="009704AD">
      <w:r w:rsidRPr="00681D1F">
        <w:rPr>
          <w:color w:val="351C26" w:themeColor="text1"/>
        </w:rPr>
        <w:t xml:space="preserve">This project examined the experiences of Indigenous PhD scholars in Australia, </w:t>
      </w:r>
      <w:r w:rsidR="00F86A2B">
        <w:rPr>
          <w:color w:val="351C26" w:themeColor="text1"/>
        </w:rPr>
        <w:t>Turtle Island Canada</w:t>
      </w:r>
      <w:r w:rsidR="0099686A">
        <w:rPr>
          <w:color w:val="351C26" w:themeColor="text1"/>
        </w:rPr>
        <w:t>,</w:t>
      </w:r>
      <w:r w:rsidRPr="00681D1F">
        <w:rPr>
          <w:color w:val="351C26" w:themeColor="text1"/>
        </w:rPr>
        <w:t xml:space="preserve"> and </w:t>
      </w:r>
      <w:r w:rsidR="00A61565">
        <w:rPr>
          <w:color w:val="351C26" w:themeColor="text1"/>
        </w:rPr>
        <w:t>Aotearoa New Zealand</w:t>
      </w:r>
      <w:r>
        <w:rPr>
          <w:color w:val="351C26" w:themeColor="text1"/>
        </w:rPr>
        <w:t xml:space="preserve">. It </w:t>
      </w:r>
      <w:r w:rsidRPr="00681D1F">
        <w:rPr>
          <w:color w:val="351C26" w:themeColor="text1"/>
        </w:rPr>
        <w:t>explored the ways in which they are championing community-informed and Indigenous-led research at the cultural interface in higher education</w:t>
      </w:r>
      <w:r>
        <w:rPr>
          <w:color w:val="351C26" w:themeColor="text1"/>
        </w:rPr>
        <w:t xml:space="preserve">. </w:t>
      </w:r>
      <w:r w:rsidR="003009FC">
        <w:rPr>
          <w:color w:val="351C26" w:themeColor="text1"/>
        </w:rPr>
        <w:t>This was done</w:t>
      </w:r>
      <w:r>
        <w:rPr>
          <w:color w:val="351C26" w:themeColor="text1"/>
        </w:rPr>
        <w:t xml:space="preserve"> t</w:t>
      </w:r>
      <w:r w:rsidRPr="00681D1F">
        <w:rPr>
          <w:color w:val="351C26" w:themeColor="text1"/>
        </w:rPr>
        <w:t>hrough an international strengths-based comparative approach</w:t>
      </w:r>
      <w:r w:rsidR="00853443">
        <w:rPr>
          <w:color w:val="351C26" w:themeColor="text1"/>
        </w:rPr>
        <w:t xml:space="preserve">, </w:t>
      </w:r>
      <w:r w:rsidRPr="00681D1F">
        <w:rPr>
          <w:color w:val="351C26" w:themeColor="text1"/>
        </w:rPr>
        <w:t xml:space="preserve">drawing on in-depth interviews </w:t>
      </w:r>
      <w:r>
        <w:rPr>
          <w:color w:val="351C26" w:themeColor="text1"/>
        </w:rPr>
        <w:t>with 12 Indigenous PhD scholars (</w:t>
      </w:r>
      <w:r w:rsidR="0099686A">
        <w:rPr>
          <w:color w:val="351C26" w:themeColor="text1"/>
        </w:rPr>
        <w:t>four</w:t>
      </w:r>
      <w:r>
        <w:rPr>
          <w:color w:val="351C26" w:themeColor="text1"/>
        </w:rPr>
        <w:t xml:space="preserve"> from each country) </w:t>
      </w:r>
      <w:r w:rsidRPr="00681D1F">
        <w:rPr>
          <w:color w:val="351C26" w:themeColor="text1"/>
        </w:rPr>
        <w:t>working in the field of health</w:t>
      </w:r>
      <w:r>
        <w:rPr>
          <w:color w:val="351C26" w:themeColor="text1"/>
        </w:rPr>
        <w:t>, three of whom also attended a</w:t>
      </w:r>
      <w:r w:rsidRPr="00681D1F">
        <w:rPr>
          <w:color w:val="351C26" w:themeColor="text1"/>
        </w:rPr>
        <w:t xml:space="preserve"> yarning circle</w:t>
      </w:r>
      <w:r>
        <w:t>.</w:t>
      </w:r>
    </w:p>
    <w:p w14:paraId="1F4596C3" w14:textId="77777777" w:rsidR="009704AD" w:rsidRPr="0039644F" w:rsidRDefault="009704AD" w:rsidP="009704AD">
      <w:pPr>
        <w:spacing w:before="240" w:after="60"/>
        <w:rPr>
          <w:b/>
          <w:bCs/>
          <w:color w:val="6B3B57" w:themeColor="accent2"/>
          <w:sz w:val="24"/>
          <w:szCs w:val="28"/>
        </w:rPr>
      </w:pPr>
      <w:r w:rsidRPr="0039644F">
        <w:rPr>
          <w:b/>
          <w:bCs/>
          <w:color w:val="6B3B57" w:themeColor="accent2"/>
          <w:sz w:val="24"/>
          <w:szCs w:val="28"/>
        </w:rPr>
        <w:t>What we found</w:t>
      </w:r>
    </w:p>
    <w:p w14:paraId="776D48AD" w14:textId="61E4C580" w:rsidR="009704AD" w:rsidRPr="00681D1F" w:rsidRDefault="009704AD" w:rsidP="00787E82">
      <w:pPr>
        <w:pStyle w:val="ListParagraph"/>
        <w:numPr>
          <w:ilvl w:val="0"/>
          <w:numId w:val="41"/>
        </w:numPr>
        <w:rPr>
          <w:lang w:eastAsia="en-AU"/>
        </w:rPr>
      </w:pPr>
      <w:r w:rsidRPr="00681D1F">
        <w:rPr>
          <w:lang w:eastAsia="en-AU"/>
        </w:rPr>
        <w:t xml:space="preserve">There are significantly more shared experiences than differing experiences across Indigenous PhD scholar cohorts in Australia, </w:t>
      </w:r>
      <w:r w:rsidR="00F86A2B">
        <w:rPr>
          <w:lang w:eastAsia="en-AU"/>
        </w:rPr>
        <w:t>Turtle Island Canada</w:t>
      </w:r>
      <w:r w:rsidR="0099686A">
        <w:rPr>
          <w:lang w:eastAsia="en-AU"/>
        </w:rPr>
        <w:t>,</w:t>
      </w:r>
      <w:r w:rsidRPr="00681D1F">
        <w:rPr>
          <w:lang w:eastAsia="en-AU"/>
        </w:rPr>
        <w:t xml:space="preserve"> and </w:t>
      </w:r>
      <w:r w:rsidR="00A61565">
        <w:rPr>
          <w:lang w:eastAsia="en-AU"/>
        </w:rPr>
        <w:t>Aotearoa New Zealand</w:t>
      </w:r>
      <w:r w:rsidRPr="00681D1F">
        <w:rPr>
          <w:lang w:eastAsia="en-AU"/>
        </w:rPr>
        <w:t>.</w:t>
      </w:r>
      <w:r w:rsidR="00787E82">
        <w:rPr>
          <w:lang w:eastAsia="en-AU"/>
        </w:rPr>
        <w:t xml:space="preserve"> </w:t>
      </w:r>
      <w:r w:rsidRPr="00681D1F">
        <w:rPr>
          <w:lang w:eastAsia="en-AU"/>
        </w:rPr>
        <w:t>These shared experiences are integrally linked to their Indigeneity, the ongoing impacts of colonialism, and the experience of undertaking doctoral programs within Western academic institutions.</w:t>
      </w:r>
    </w:p>
    <w:p w14:paraId="151D4847" w14:textId="28963767" w:rsidR="00A320A5" w:rsidRDefault="009704AD" w:rsidP="00787E82">
      <w:pPr>
        <w:pStyle w:val="ListParagraph"/>
        <w:numPr>
          <w:ilvl w:val="0"/>
          <w:numId w:val="41"/>
        </w:numPr>
        <w:rPr>
          <w:lang w:eastAsia="en-AU"/>
        </w:rPr>
      </w:pPr>
      <w:r w:rsidRPr="00681D1F">
        <w:rPr>
          <w:lang w:eastAsia="en-AU"/>
        </w:rPr>
        <w:t>Indigenous PhD scholars are pursuing doctoral degrees with their communities in mind and see role-modelling as important.</w:t>
      </w:r>
      <w:r w:rsidR="00787E82">
        <w:rPr>
          <w:lang w:eastAsia="en-AU"/>
        </w:rPr>
        <w:t xml:space="preserve"> </w:t>
      </w:r>
    </w:p>
    <w:p w14:paraId="68E63867" w14:textId="55D0C13D" w:rsidR="00032520" w:rsidRPr="00681D1F" w:rsidRDefault="00032520" w:rsidP="00032520">
      <w:pPr>
        <w:pStyle w:val="ListParagraph"/>
        <w:numPr>
          <w:ilvl w:val="0"/>
          <w:numId w:val="41"/>
        </w:numPr>
        <w:rPr>
          <w:lang w:eastAsia="en-AU"/>
        </w:rPr>
      </w:pPr>
      <w:r>
        <w:rPr>
          <w:lang w:eastAsia="en-AU"/>
        </w:rPr>
        <w:t>Indigenous PhD scholars are</w:t>
      </w:r>
      <w:r w:rsidRPr="00681D1F">
        <w:rPr>
          <w:lang w:eastAsia="en-AU"/>
        </w:rPr>
        <w:t xml:space="preserve"> engag</w:t>
      </w:r>
      <w:r>
        <w:rPr>
          <w:lang w:eastAsia="en-AU"/>
        </w:rPr>
        <w:t>ing with</w:t>
      </w:r>
      <w:r w:rsidRPr="00681D1F">
        <w:rPr>
          <w:lang w:eastAsia="en-AU"/>
        </w:rPr>
        <w:t xml:space="preserve"> Indigenous knowledge systems within their academic work</w:t>
      </w:r>
      <w:r w:rsidR="00A66B76" w:rsidRPr="00A66B76">
        <w:rPr>
          <w:lang w:eastAsia="en-AU"/>
        </w:rPr>
        <w:t xml:space="preserve"> </w:t>
      </w:r>
      <w:r w:rsidR="00A66B76">
        <w:rPr>
          <w:lang w:eastAsia="en-AU"/>
        </w:rPr>
        <w:t xml:space="preserve">and </w:t>
      </w:r>
      <w:r w:rsidR="00A66B76" w:rsidRPr="00681D1F">
        <w:rPr>
          <w:lang w:eastAsia="en-AU"/>
        </w:rPr>
        <w:t>contributing to the resurgence of sovereign Indigenous inquiry.</w:t>
      </w:r>
    </w:p>
    <w:p w14:paraId="5E7DEA12" w14:textId="43C67854" w:rsidR="009704AD" w:rsidRPr="00681D1F" w:rsidRDefault="009704AD" w:rsidP="009704AD">
      <w:pPr>
        <w:pStyle w:val="ListParagraph"/>
        <w:numPr>
          <w:ilvl w:val="0"/>
          <w:numId w:val="41"/>
        </w:numPr>
        <w:rPr>
          <w:lang w:eastAsia="en-AU"/>
        </w:rPr>
      </w:pPr>
      <w:r w:rsidRPr="00681D1F">
        <w:rPr>
          <w:lang w:eastAsia="en-AU"/>
        </w:rPr>
        <w:t xml:space="preserve">Indigenous PhD scholars are undertaking research </w:t>
      </w:r>
      <w:r w:rsidR="006204B4">
        <w:rPr>
          <w:lang w:eastAsia="en-AU"/>
        </w:rPr>
        <w:t>that</w:t>
      </w:r>
      <w:r w:rsidR="006204B4" w:rsidRPr="00681D1F">
        <w:rPr>
          <w:lang w:eastAsia="en-AU"/>
        </w:rPr>
        <w:t xml:space="preserve"> </w:t>
      </w:r>
      <w:r w:rsidRPr="00681D1F">
        <w:rPr>
          <w:lang w:eastAsia="en-AU"/>
        </w:rPr>
        <w:t>inform</w:t>
      </w:r>
      <w:r w:rsidR="006204B4">
        <w:rPr>
          <w:lang w:eastAsia="en-AU"/>
        </w:rPr>
        <w:t>s</w:t>
      </w:r>
      <w:r w:rsidRPr="00681D1F">
        <w:rPr>
          <w:lang w:eastAsia="en-AU"/>
        </w:rPr>
        <w:t xml:space="preserve"> and create</w:t>
      </w:r>
      <w:r w:rsidR="006204B4">
        <w:rPr>
          <w:lang w:eastAsia="en-AU"/>
        </w:rPr>
        <w:t>s</w:t>
      </w:r>
      <w:r w:rsidRPr="00681D1F">
        <w:rPr>
          <w:lang w:eastAsia="en-AU"/>
        </w:rPr>
        <w:t xml:space="preserve"> change for the benefit of their communities in health care, policy</w:t>
      </w:r>
      <w:r w:rsidR="0099686A">
        <w:rPr>
          <w:lang w:eastAsia="en-AU"/>
        </w:rPr>
        <w:t>,</w:t>
      </w:r>
      <w:r w:rsidRPr="00681D1F">
        <w:rPr>
          <w:lang w:eastAsia="en-AU"/>
        </w:rPr>
        <w:t xml:space="preserve"> and governance.</w:t>
      </w:r>
    </w:p>
    <w:p w14:paraId="7D8F153B" w14:textId="7428A2B1" w:rsidR="009704AD" w:rsidRPr="00681D1F" w:rsidRDefault="009704AD" w:rsidP="009704AD">
      <w:pPr>
        <w:pStyle w:val="ListParagraph"/>
        <w:numPr>
          <w:ilvl w:val="0"/>
          <w:numId w:val="41"/>
        </w:numPr>
        <w:rPr>
          <w:lang w:eastAsia="en-AU"/>
        </w:rPr>
      </w:pPr>
      <w:r w:rsidRPr="00681D1F">
        <w:rPr>
          <w:lang w:eastAsia="en-AU"/>
        </w:rPr>
        <w:t>Tailored programs and pathways are effective for</w:t>
      </w:r>
      <w:r w:rsidR="00834ED2">
        <w:rPr>
          <w:lang w:eastAsia="en-AU"/>
        </w:rPr>
        <w:t xml:space="preserve"> the success of</w:t>
      </w:r>
      <w:r w:rsidRPr="00681D1F">
        <w:rPr>
          <w:lang w:eastAsia="en-AU"/>
        </w:rPr>
        <w:t xml:space="preserve"> Indigenous doctoral students. </w:t>
      </w:r>
    </w:p>
    <w:p w14:paraId="57017BCC" w14:textId="13718B23" w:rsidR="009704AD" w:rsidRPr="00681D1F" w:rsidRDefault="009704AD" w:rsidP="00787E82">
      <w:pPr>
        <w:pStyle w:val="ListParagraph"/>
        <w:numPr>
          <w:ilvl w:val="0"/>
          <w:numId w:val="41"/>
        </w:numPr>
        <w:rPr>
          <w:lang w:eastAsia="en-AU"/>
        </w:rPr>
      </w:pPr>
      <w:r w:rsidRPr="00681D1F">
        <w:rPr>
          <w:lang w:eastAsia="en-AU"/>
        </w:rPr>
        <w:t>Indigenous peer networks</w:t>
      </w:r>
      <w:r>
        <w:rPr>
          <w:lang w:eastAsia="en-AU"/>
        </w:rPr>
        <w:t>, cohorts</w:t>
      </w:r>
      <w:r w:rsidRPr="00681D1F">
        <w:rPr>
          <w:lang w:eastAsia="en-AU"/>
        </w:rPr>
        <w:t>, Indigenous academics</w:t>
      </w:r>
      <w:r w:rsidR="0099686A">
        <w:rPr>
          <w:lang w:eastAsia="en-AU"/>
        </w:rPr>
        <w:t>,</w:t>
      </w:r>
      <w:r w:rsidRPr="00681D1F">
        <w:rPr>
          <w:lang w:eastAsia="en-AU"/>
        </w:rPr>
        <w:t xml:space="preserve"> </w:t>
      </w:r>
      <w:r w:rsidR="00957308">
        <w:rPr>
          <w:lang w:eastAsia="en-AU"/>
        </w:rPr>
        <w:t xml:space="preserve">communities, </w:t>
      </w:r>
      <w:r w:rsidRPr="00681D1F">
        <w:rPr>
          <w:lang w:eastAsia="en-AU"/>
        </w:rPr>
        <w:t xml:space="preserve">and Indigenous research units/organisations provide crucial support systems </w:t>
      </w:r>
      <w:r>
        <w:rPr>
          <w:lang w:eastAsia="en-AU"/>
        </w:rPr>
        <w:t xml:space="preserve">and cultural safety </w:t>
      </w:r>
      <w:r w:rsidRPr="00681D1F">
        <w:rPr>
          <w:lang w:eastAsia="en-AU"/>
        </w:rPr>
        <w:t xml:space="preserve">for Indigenous PhD students. Access to Indigenous supervisors or mentors and advisory or governance groups is </w:t>
      </w:r>
      <w:r w:rsidR="00787E82">
        <w:rPr>
          <w:lang w:eastAsia="en-AU"/>
        </w:rPr>
        <w:t xml:space="preserve">also </w:t>
      </w:r>
      <w:r w:rsidRPr="00681D1F">
        <w:rPr>
          <w:lang w:eastAsia="en-AU"/>
        </w:rPr>
        <w:t>important.</w:t>
      </w:r>
    </w:p>
    <w:p w14:paraId="6EF7388B" w14:textId="77777777" w:rsidR="009704AD" w:rsidRPr="00681D1F" w:rsidRDefault="009704AD" w:rsidP="009704AD">
      <w:pPr>
        <w:pStyle w:val="ListParagraph"/>
        <w:numPr>
          <w:ilvl w:val="0"/>
          <w:numId w:val="41"/>
        </w:numPr>
        <w:rPr>
          <w:lang w:eastAsia="en-AU"/>
        </w:rPr>
      </w:pPr>
      <w:r w:rsidRPr="00681D1F">
        <w:rPr>
          <w:lang w:eastAsia="en-AU"/>
        </w:rPr>
        <w:t>Indigenous PhD scholars across all three countries continue to experience personal and structural racism and discrimination in Western higher education settings.</w:t>
      </w:r>
    </w:p>
    <w:p w14:paraId="1D411ADE" w14:textId="77777777" w:rsidR="009704AD" w:rsidRPr="00681D1F" w:rsidRDefault="009704AD" w:rsidP="009704AD">
      <w:pPr>
        <w:pStyle w:val="ListParagraph"/>
        <w:numPr>
          <w:ilvl w:val="0"/>
          <w:numId w:val="41"/>
        </w:numPr>
        <w:rPr>
          <w:lang w:eastAsia="en-AU"/>
        </w:rPr>
      </w:pPr>
      <w:r w:rsidRPr="00681D1F">
        <w:rPr>
          <w:lang w:eastAsia="en-AU"/>
        </w:rPr>
        <w:t xml:space="preserve">Financial </w:t>
      </w:r>
      <w:r>
        <w:rPr>
          <w:lang w:eastAsia="en-AU"/>
        </w:rPr>
        <w:t xml:space="preserve">scholarships and </w:t>
      </w:r>
      <w:r w:rsidRPr="00681D1F">
        <w:rPr>
          <w:lang w:eastAsia="en-AU"/>
        </w:rPr>
        <w:t>supports</w:t>
      </w:r>
      <w:r>
        <w:rPr>
          <w:lang w:eastAsia="en-AU"/>
        </w:rPr>
        <w:t xml:space="preserve"> provided by governments and universities</w:t>
      </w:r>
      <w:r w:rsidRPr="00681D1F">
        <w:rPr>
          <w:lang w:eastAsia="en-AU"/>
        </w:rPr>
        <w:t xml:space="preserve"> for living stipends and field work are inadequate.</w:t>
      </w:r>
      <w:r>
        <w:rPr>
          <w:lang w:eastAsia="en-AU"/>
        </w:rPr>
        <w:t xml:space="preserve"> </w:t>
      </w:r>
    </w:p>
    <w:p w14:paraId="65B07F8D" w14:textId="74015188" w:rsidR="009704AD" w:rsidRPr="00681D1F" w:rsidRDefault="009704AD" w:rsidP="009704AD">
      <w:pPr>
        <w:pStyle w:val="ListParagraph"/>
        <w:numPr>
          <w:ilvl w:val="0"/>
          <w:numId w:val="41"/>
        </w:numPr>
        <w:rPr>
          <w:lang w:eastAsia="en-AU"/>
        </w:rPr>
      </w:pPr>
      <w:r w:rsidRPr="00681D1F">
        <w:rPr>
          <w:lang w:eastAsia="en-AU"/>
        </w:rPr>
        <w:t>Indigenous PhD scholars experience a colonial burden not carried by their non-Indigenous counterparts.</w:t>
      </w:r>
    </w:p>
    <w:p w14:paraId="58C280F8" w14:textId="77777777" w:rsidR="009704AD" w:rsidRPr="0039644F" w:rsidRDefault="009704AD" w:rsidP="009704AD">
      <w:pPr>
        <w:spacing w:before="240" w:after="60"/>
        <w:rPr>
          <w:b/>
          <w:bCs/>
          <w:color w:val="6B3B57" w:themeColor="accent2"/>
          <w:sz w:val="24"/>
          <w:szCs w:val="28"/>
        </w:rPr>
      </w:pPr>
      <w:r w:rsidRPr="0039644F">
        <w:rPr>
          <w:b/>
          <w:bCs/>
          <w:color w:val="6B3B57" w:themeColor="accent2"/>
          <w:sz w:val="24"/>
          <w:szCs w:val="28"/>
        </w:rPr>
        <w:t>What we recommend</w:t>
      </w:r>
    </w:p>
    <w:p w14:paraId="45B3580B" w14:textId="62BE2411" w:rsidR="009704AD" w:rsidRDefault="00787E82" w:rsidP="009704AD">
      <w:pPr>
        <w:spacing w:line="259" w:lineRule="auto"/>
        <w:rPr>
          <w:rFonts w:ascii="Inter Medium" w:eastAsiaTheme="majorEastAsia" w:hAnsi="Inter Medium" w:cstheme="majorBidi"/>
          <w:color w:val="6B3B57"/>
          <w:sz w:val="52"/>
          <w:szCs w:val="40"/>
        </w:rPr>
      </w:pPr>
      <w:r>
        <w:t xml:space="preserve">Section 2 of the report includes a series of </w:t>
      </w:r>
      <w:r w:rsidRPr="00681D1F">
        <w:t>recommendations relate</w:t>
      </w:r>
      <w:r>
        <w:t>d</w:t>
      </w:r>
      <w:r w:rsidRPr="00681D1F">
        <w:t xml:space="preserve"> to initiatives that universities, higher education peak bodies</w:t>
      </w:r>
      <w:r w:rsidR="0099686A">
        <w:t>,</w:t>
      </w:r>
      <w:r w:rsidRPr="00681D1F">
        <w:t xml:space="preserve"> and governments can implement to better support Indigenous PhD scholars before, during</w:t>
      </w:r>
      <w:r w:rsidR="0099686A">
        <w:t>,</w:t>
      </w:r>
      <w:r w:rsidRPr="00681D1F">
        <w:t xml:space="preserve"> and after their candidature</w:t>
      </w:r>
      <w:r>
        <w:t>.</w:t>
      </w:r>
      <w:r w:rsidR="009704AD">
        <w:br w:type="page"/>
      </w:r>
    </w:p>
    <w:p w14:paraId="25016DB5" w14:textId="50EA4058" w:rsidR="00711791" w:rsidRPr="00681D1F" w:rsidRDefault="0073342F" w:rsidP="0073342F">
      <w:pPr>
        <w:pStyle w:val="Heading1"/>
        <w:numPr>
          <w:ilvl w:val="0"/>
          <w:numId w:val="0"/>
        </w:numPr>
      </w:pPr>
      <w:bookmarkStart w:id="4" w:name="_Toc215821610"/>
      <w:r w:rsidRPr="00681D1F">
        <w:lastRenderedPageBreak/>
        <w:t>Acknowledgements</w:t>
      </w:r>
      <w:bookmarkEnd w:id="4"/>
      <w:r w:rsidR="00FB6831" w:rsidRPr="00681D1F">
        <w:t xml:space="preserve"> </w:t>
      </w:r>
    </w:p>
    <w:p w14:paraId="509683AF" w14:textId="0A47C05A" w:rsidR="00711791" w:rsidRPr="00681D1F" w:rsidRDefault="00711791" w:rsidP="00711791">
      <w:pPr>
        <w:rPr>
          <w:rFonts w:cs="Arial"/>
        </w:rPr>
      </w:pPr>
      <w:r w:rsidRPr="00681D1F">
        <w:rPr>
          <w:rFonts w:cs="Arial"/>
        </w:rPr>
        <w:t>This project was made possible through funding provided by the Australian Centre for Student Equity and Success and the Australian Government Department of Education.</w:t>
      </w:r>
    </w:p>
    <w:p w14:paraId="65E7E2FB" w14:textId="2C89FD90" w:rsidR="00711791" w:rsidRPr="00681D1F" w:rsidRDefault="00711791" w:rsidP="00711791">
      <w:pPr>
        <w:rPr>
          <w:rFonts w:cs="Arial"/>
        </w:rPr>
      </w:pPr>
      <w:r w:rsidRPr="00681D1F">
        <w:rPr>
          <w:rFonts w:cs="Arial"/>
        </w:rPr>
        <w:t xml:space="preserve">We would like to thank the Indigenous PhD </w:t>
      </w:r>
      <w:r w:rsidR="00366ADB" w:rsidRPr="00681D1F">
        <w:rPr>
          <w:rFonts w:cs="Arial"/>
        </w:rPr>
        <w:t>scholars</w:t>
      </w:r>
      <w:r w:rsidRPr="00681D1F">
        <w:rPr>
          <w:rFonts w:cs="Arial"/>
        </w:rPr>
        <w:t xml:space="preserve"> from Australia, </w:t>
      </w:r>
      <w:r w:rsidR="00F86A2B">
        <w:rPr>
          <w:rFonts w:cs="Arial"/>
        </w:rPr>
        <w:t>Turtle Island Canada</w:t>
      </w:r>
      <w:r w:rsidR="0099686A">
        <w:rPr>
          <w:rFonts w:cs="Arial"/>
        </w:rPr>
        <w:t>,</w:t>
      </w:r>
      <w:r w:rsidRPr="00681D1F">
        <w:rPr>
          <w:rFonts w:cs="Arial"/>
        </w:rPr>
        <w:t xml:space="preserve"> and </w:t>
      </w:r>
      <w:r w:rsidR="00A61565">
        <w:rPr>
          <w:rFonts w:cs="Arial"/>
        </w:rPr>
        <w:t>Aotearoa New Zealand</w:t>
      </w:r>
      <w:r w:rsidRPr="00681D1F">
        <w:rPr>
          <w:rFonts w:cs="Arial"/>
        </w:rPr>
        <w:t xml:space="preserve"> who were interviewed for the project—your knowledge and insights were invaluable. We </w:t>
      </w:r>
      <w:r w:rsidR="00CD1D3D" w:rsidRPr="00681D1F">
        <w:rPr>
          <w:rFonts w:cs="Arial"/>
        </w:rPr>
        <w:t xml:space="preserve">also </w:t>
      </w:r>
      <w:r w:rsidRPr="00681D1F">
        <w:rPr>
          <w:rFonts w:cs="Arial"/>
        </w:rPr>
        <w:t xml:space="preserve">acknowledge the guidance of our colleagues from </w:t>
      </w:r>
      <w:r w:rsidR="00F86A2B">
        <w:rPr>
          <w:rFonts w:cs="Arial"/>
        </w:rPr>
        <w:t>Turtle Island Canada</w:t>
      </w:r>
      <w:r w:rsidRPr="00681D1F">
        <w:rPr>
          <w:rFonts w:cs="Arial"/>
        </w:rPr>
        <w:t xml:space="preserve"> and </w:t>
      </w:r>
      <w:r w:rsidR="00A61565">
        <w:rPr>
          <w:rFonts w:cs="Arial"/>
        </w:rPr>
        <w:t>Aotearoa New Zealand</w:t>
      </w:r>
      <w:r w:rsidRPr="00681D1F">
        <w:rPr>
          <w:rFonts w:cs="Arial"/>
        </w:rPr>
        <w:t>.</w:t>
      </w:r>
    </w:p>
    <w:p w14:paraId="0BFBA8EE" w14:textId="23551E5E" w:rsidR="00711791" w:rsidRPr="00681D1F" w:rsidRDefault="00711791" w:rsidP="00711791">
      <w:pPr>
        <w:rPr>
          <w:rFonts w:cs="Arial"/>
        </w:rPr>
      </w:pPr>
      <w:r w:rsidRPr="00681D1F">
        <w:rPr>
          <w:rFonts w:cs="Arial"/>
        </w:rPr>
        <w:t>We would also like to</w:t>
      </w:r>
      <w:r w:rsidR="00922782" w:rsidRPr="00681D1F">
        <w:rPr>
          <w:rFonts w:cs="Arial"/>
        </w:rPr>
        <w:t xml:space="preserve"> thank </w:t>
      </w:r>
      <w:r w:rsidRPr="00681D1F">
        <w:rPr>
          <w:rFonts w:cs="Arial"/>
        </w:rPr>
        <w:t>Greg Poche AO and Kay Van Norton Poche AO (vale 2024) for their vision of change for Indigenous health and their generous support of the Melbourne Poche Centre for Indigenous Health.</w:t>
      </w:r>
    </w:p>
    <w:p w14:paraId="3A13A9C4" w14:textId="429D3B86" w:rsidR="008C7722" w:rsidRPr="00681D1F" w:rsidRDefault="008C7722" w:rsidP="0073342F">
      <w:pPr>
        <w:pStyle w:val="Heading1"/>
        <w:numPr>
          <w:ilvl w:val="0"/>
          <w:numId w:val="0"/>
        </w:numPr>
      </w:pPr>
      <w:r w:rsidRPr="00681D1F">
        <w:br w:type="page"/>
      </w:r>
    </w:p>
    <w:p w14:paraId="1F649C79" w14:textId="4CAB3009" w:rsidR="008C7722" w:rsidRDefault="008C7722" w:rsidP="008C7722">
      <w:pPr>
        <w:pStyle w:val="Heading1"/>
        <w:numPr>
          <w:ilvl w:val="0"/>
          <w:numId w:val="0"/>
        </w:numPr>
        <w:rPr>
          <w:rFonts w:cs="Arial"/>
        </w:rPr>
      </w:pPr>
      <w:bookmarkStart w:id="5" w:name="_Toc170822381"/>
      <w:bookmarkStart w:id="6" w:name="_Toc215821611"/>
      <w:r w:rsidRPr="00681D1F">
        <w:rPr>
          <w:rFonts w:cs="Arial"/>
        </w:rPr>
        <w:lastRenderedPageBreak/>
        <w:t xml:space="preserve">Table of </w:t>
      </w:r>
      <w:r w:rsidR="00BB15BA">
        <w:rPr>
          <w:rFonts w:cs="Arial"/>
        </w:rPr>
        <w:t>c</w:t>
      </w:r>
      <w:r w:rsidRPr="00681D1F">
        <w:rPr>
          <w:rFonts w:cs="Arial"/>
        </w:rPr>
        <w:t>ontents</w:t>
      </w:r>
      <w:bookmarkEnd w:id="5"/>
      <w:bookmarkEnd w:id="6"/>
    </w:p>
    <w:p w14:paraId="1C4F3FA6" w14:textId="77777777" w:rsidR="00834ED2" w:rsidRPr="00834ED2" w:rsidRDefault="00834ED2" w:rsidP="00834ED2"/>
    <w:sdt>
      <w:sdtPr>
        <w:rPr>
          <w:rFonts w:eastAsiaTheme="minorEastAsia"/>
          <w:b/>
          <w:kern w:val="0"/>
          <w:sz w:val="24"/>
          <w:szCs w:val="24"/>
        </w:rPr>
        <w:id w:val="-805781691"/>
        <w:docPartObj>
          <w:docPartGallery w:val="Table of Contents"/>
          <w:docPartUnique/>
        </w:docPartObj>
      </w:sdtPr>
      <w:sdtEndPr>
        <w:rPr>
          <w:bCs/>
          <w:noProof/>
        </w:rPr>
      </w:sdtEndPr>
      <w:sdtContent>
        <w:p w14:paraId="1D330151" w14:textId="07BBD103" w:rsidR="00712281" w:rsidRPr="00C016D2" w:rsidRDefault="00834ED2">
          <w:pPr>
            <w:pStyle w:val="TOC1"/>
            <w:tabs>
              <w:tab w:val="right" w:leader="dot" w:pos="9016"/>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215821609" w:history="1">
            <w:r w:rsidR="00712281" w:rsidRPr="00C016D2">
              <w:rPr>
                <w:rStyle w:val="Hyperlink"/>
                <w:rFonts w:cs="Arial"/>
                <w:noProof/>
              </w:rPr>
              <w:t>Acknowledgement of Country</w:t>
            </w:r>
            <w:r w:rsidR="00712281" w:rsidRPr="00C016D2">
              <w:rPr>
                <w:noProof/>
                <w:webHidden/>
              </w:rPr>
              <w:tab/>
            </w:r>
            <w:r w:rsidR="00712281" w:rsidRPr="00C016D2">
              <w:rPr>
                <w:noProof/>
                <w:webHidden/>
              </w:rPr>
              <w:fldChar w:fldCharType="begin"/>
            </w:r>
            <w:r w:rsidR="00712281" w:rsidRPr="00C016D2">
              <w:rPr>
                <w:noProof/>
                <w:webHidden/>
              </w:rPr>
              <w:instrText xml:space="preserve"> PAGEREF _Toc215821609 \h </w:instrText>
            </w:r>
            <w:r w:rsidR="00712281" w:rsidRPr="00C016D2">
              <w:rPr>
                <w:noProof/>
                <w:webHidden/>
              </w:rPr>
            </w:r>
            <w:r w:rsidR="00712281" w:rsidRPr="00C016D2">
              <w:rPr>
                <w:noProof/>
                <w:webHidden/>
              </w:rPr>
              <w:fldChar w:fldCharType="separate"/>
            </w:r>
            <w:r w:rsidR="00D4473C">
              <w:rPr>
                <w:noProof/>
                <w:webHidden/>
              </w:rPr>
              <w:t>ii</w:t>
            </w:r>
            <w:r w:rsidR="00712281" w:rsidRPr="00C016D2">
              <w:rPr>
                <w:noProof/>
                <w:webHidden/>
              </w:rPr>
              <w:fldChar w:fldCharType="end"/>
            </w:r>
          </w:hyperlink>
        </w:p>
        <w:p w14:paraId="48C63ADF" w14:textId="366C3F80" w:rsidR="00712281" w:rsidRPr="00C016D2" w:rsidRDefault="00712281">
          <w:pPr>
            <w:pStyle w:val="TOC1"/>
            <w:tabs>
              <w:tab w:val="right" w:leader="dot" w:pos="9016"/>
            </w:tabs>
            <w:rPr>
              <w:rFonts w:asciiTheme="minorHAnsi" w:eastAsiaTheme="minorEastAsia" w:hAnsiTheme="minorHAnsi"/>
              <w:noProof/>
              <w:lang w:eastAsia="en-AU"/>
            </w:rPr>
          </w:pPr>
          <w:hyperlink w:anchor="_Toc215821610" w:history="1">
            <w:r w:rsidRPr="00C016D2">
              <w:rPr>
                <w:rStyle w:val="Hyperlink"/>
                <w:noProof/>
              </w:rPr>
              <w:t>Acknowledgements</w:t>
            </w:r>
            <w:r w:rsidRPr="00C016D2">
              <w:rPr>
                <w:noProof/>
                <w:webHidden/>
              </w:rPr>
              <w:tab/>
            </w:r>
            <w:r w:rsidRPr="00C016D2">
              <w:rPr>
                <w:noProof/>
                <w:webHidden/>
              </w:rPr>
              <w:fldChar w:fldCharType="begin"/>
            </w:r>
            <w:r w:rsidRPr="00C016D2">
              <w:rPr>
                <w:noProof/>
                <w:webHidden/>
              </w:rPr>
              <w:instrText xml:space="preserve"> PAGEREF _Toc215821610 \h </w:instrText>
            </w:r>
            <w:r w:rsidRPr="00C016D2">
              <w:rPr>
                <w:noProof/>
                <w:webHidden/>
              </w:rPr>
            </w:r>
            <w:r w:rsidRPr="00C016D2">
              <w:rPr>
                <w:noProof/>
                <w:webHidden/>
              </w:rPr>
              <w:fldChar w:fldCharType="separate"/>
            </w:r>
            <w:r w:rsidR="00D4473C">
              <w:rPr>
                <w:noProof/>
                <w:webHidden/>
              </w:rPr>
              <w:t>iv</w:t>
            </w:r>
            <w:r w:rsidRPr="00C016D2">
              <w:rPr>
                <w:noProof/>
                <w:webHidden/>
              </w:rPr>
              <w:fldChar w:fldCharType="end"/>
            </w:r>
          </w:hyperlink>
        </w:p>
        <w:p w14:paraId="77CD4A8F" w14:textId="5C760566" w:rsidR="00712281" w:rsidRPr="00C016D2" w:rsidRDefault="00712281">
          <w:pPr>
            <w:pStyle w:val="TOC1"/>
            <w:tabs>
              <w:tab w:val="right" w:leader="dot" w:pos="9016"/>
            </w:tabs>
            <w:rPr>
              <w:rFonts w:asciiTheme="minorHAnsi" w:eastAsiaTheme="minorEastAsia" w:hAnsiTheme="minorHAnsi"/>
              <w:noProof/>
              <w:lang w:eastAsia="en-AU"/>
            </w:rPr>
          </w:pPr>
          <w:hyperlink w:anchor="_Toc215821611" w:history="1">
            <w:r w:rsidRPr="00C016D2">
              <w:rPr>
                <w:rStyle w:val="Hyperlink"/>
                <w:rFonts w:cs="Arial"/>
                <w:noProof/>
              </w:rPr>
              <w:t>Table of contents</w:t>
            </w:r>
            <w:r w:rsidRPr="00C016D2">
              <w:rPr>
                <w:noProof/>
                <w:webHidden/>
              </w:rPr>
              <w:tab/>
            </w:r>
            <w:r w:rsidRPr="00C016D2">
              <w:rPr>
                <w:noProof/>
                <w:webHidden/>
              </w:rPr>
              <w:fldChar w:fldCharType="begin"/>
            </w:r>
            <w:r w:rsidRPr="00C016D2">
              <w:rPr>
                <w:noProof/>
                <w:webHidden/>
              </w:rPr>
              <w:instrText xml:space="preserve"> PAGEREF _Toc215821611 \h </w:instrText>
            </w:r>
            <w:r w:rsidRPr="00C016D2">
              <w:rPr>
                <w:noProof/>
                <w:webHidden/>
              </w:rPr>
            </w:r>
            <w:r w:rsidRPr="00C016D2">
              <w:rPr>
                <w:noProof/>
                <w:webHidden/>
              </w:rPr>
              <w:fldChar w:fldCharType="separate"/>
            </w:r>
            <w:r w:rsidR="00D4473C">
              <w:rPr>
                <w:noProof/>
                <w:webHidden/>
              </w:rPr>
              <w:t>v</w:t>
            </w:r>
            <w:r w:rsidRPr="00C016D2">
              <w:rPr>
                <w:noProof/>
                <w:webHidden/>
              </w:rPr>
              <w:fldChar w:fldCharType="end"/>
            </w:r>
          </w:hyperlink>
        </w:p>
        <w:p w14:paraId="19B25014" w14:textId="181BDADD" w:rsidR="00712281" w:rsidRPr="00C016D2" w:rsidRDefault="00712281">
          <w:pPr>
            <w:pStyle w:val="TOC1"/>
            <w:tabs>
              <w:tab w:val="right" w:leader="dot" w:pos="9016"/>
            </w:tabs>
            <w:rPr>
              <w:rFonts w:asciiTheme="minorHAnsi" w:eastAsiaTheme="minorEastAsia" w:hAnsiTheme="minorHAnsi"/>
              <w:noProof/>
              <w:lang w:eastAsia="en-AU"/>
            </w:rPr>
          </w:pPr>
          <w:hyperlink w:anchor="_Toc215821612" w:history="1">
            <w:r w:rsidRPr="00C016D2">
              <w:rPr>
                <w:rStyle w:val="Hyperlink"/>
                <w:rFonts w:eastAsia="Times New Roman"/>
                <w:noProof/>
                <w:lang w:eastAsia="en-AU"/>
              </w:rPr>
              <w:t>Abbreviations/nomenclature</w:t>
            </w:r>
            <w:r w:rsidRPr="00C016D2">
              <w:rPr>
                <w:noProof/>
                <w:webHidden/>
              </w:rPr>
              <w:tab/>
            </w:r>
            <w:r w:rsidRPr="00C016D2">
              <w:rPr>
                <w:noProof/>
                <w:webHidden/>
              </w:rPr>
              <w:fldChar w:fldCharType="begin"/>
            </w:r>
            <w:r w:rsidRPr="00C016D2">
              <w:rPr>
                <w:noProof/>
                <w:webHidden/>
              </w:rPr>
              <w:instrText xml:space="preserve"> PAGEREF _Toc215821612 \h </w:instrText>
            </w:r>
            <w:r w:rsidRPr="00C016D2">
              <w:rPr>
                <w:noProof/>
                <w:webHidden/>
              </w:rPr>
            </w:r>
            <w:r w:rsidRPr="00C016D2">
              <w:rPr>
                <w:noProof/>
                <w:webHidden/>
              </w:rPr>
              <w:fldChar w:fldCharType="separate"/>
            </w:r>
            <w:r w:rsidR="00D4473C">
              <w:rPr>
                <w:noProof/>
                <w:webHidden/>
              </w:rPr>
              <w:t>vii</w:t>
            </w:r>
            <w:r w:rsidRPr="00C016D2">
              <w:rPr>
                <w:noProof/>
                <w:webHidden/>
              </w:rPr>
              <w:fldChar w:fldCharType="end"/>
            </w:r>
          </w:hyperlink>
        </w:p>
        <w:p w14:paraId="68B6DA1E" w14:textId="6EAD3E97" w:rsidR="00712281" w:rsidRPr="00C016D2" w:rsidRDefault="00712281">
          <w:pPr>
            <w:pStyle w:val="TOC1"/>
            <w:tabs>
              <w:tab w:val="left" w:pos="440"/>
              <w:tab w:val="right" w:leader="dot" w:pos="9016"/>
            </w:tabs>
            <w:rPr>
              <w:rFonts w:asciiTheme="minorHAnsi" w:eastAsiaTheme="minorEastAsia" w:hAnsiTheme="minorHAnsi"/>
              <w:noProof/>
              <w:lang w:eastAsia="en-AU"/>
            </w:rPr>
          </w:pPr>
          <w:hyperlink w:anchor="_Toc215821613" w:history="1">
            <w:r w:rsidRPr="00C016D2">
              <w:rPr>
                <w:rStyle w:val="Hyperlink"/>
                <w:rFonts w:eastAsia="Times New Roman" w:cs="Arial"/>
                <w:noProof/>
                <w:lang w:eastAsia="en-AU"/>
              </w:rPr>
              <w:t>1.</w:t>
            </w:r>
            <w:r w:rsidRPr="00C016D2">
              <w:rPr>
                <w:rFonts w:asciiTheme="minorHAnsi" w:eastAsiaTheme="minorEastAsia" w:hAnsiTheme="minorHAnsi"/>
                <w:noProof/>
                <w:lang w:eastAsia="en-AU"/>
              </w:rPr>
              <w:tab/>
            </w:r>
            <w:r w:rsidRPr="00C016D2">
              <w:rPr>
                <w:rStyle w:val="Hyperlink"/>
                <w:rFonts w:eastAsia="Times New Roman" w:cs="Arial"/>
                <w:noProof/>
                <w:lang w:eastAsia="en-AU"/>
              </w:rPr>
              <w:t>Executive summary</w:t>
            </w:r>
            <w:r w:rsidRPr="00C016D2">
              <w:rPr>
                <w:noProof/>
                <w:webHidden/>
              </w:rPr>
              <w:tab/>
            </w:r>
            <w:r w:rsidRPr="00C016D2">
              <w:rPr>
                <w:noProof/>
                <w:webHidden/>
              </w:rPr>
              <w:fldChar w:fldCharType="begin"/>
            </w:r>
            <w:r w:rsidRPr="00C016D2">
              <w:rPr>
                <w:noProof/>
                <w:webHidden/>
              </w:rPr>
              <w:instrText xml:space="preserve"> PAGEREF _Toc215821613 \h </w:instrText>
            </w:r>
            <w:r w:rsidRPr="00C016D2">
              <w:rPr>
                <w:noProof/>
                <w:webHidden/>
              </w:rPr>
            </w:r>
            <w:r w:rsidRPr="00C016D2">
              <w:rPr>
                <w:noProof/>
                <w:webHidden/>
              </w:rPr>
              <w:fldChar w:fldCharType="separate"/>
            </w:r>
            <w:r w:rsidR="00D4473C">
              <w:rPr>
                <w:noProof/>
                <w:webHidden/>
              </w:rPr>
              <w:t>1</w:t>
            </w:r>
            <w:r w:rsidRPr="00C016D2">
              <w:rPr>
                <w:noProof/>
                <w:webHidden/>
              </w:rPr>
              <w:fldChar w:fldCharType="end"/>
            </w:r>
          </w:hyperlink>
        </w:p>
        <w:p w14:paraId="49DA9C58" w14:textId="4F9B3D3B"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14" w:history="1">
            <w:r w:rsidRPr="00C016D2">
              <w:rPr>
                <w:rStyle w:val="Hyperlink"/>
                <w:rFonts w:cs="Arial"/>
                <w:noProof/>
              </w:rPr>
              <w:t>1.1</w:t>
            </w:r>
            <w:r w:rsidRPr="00C016D2">
              <w:rPr>
                <w:rFonts w:asciiTheme="minorHAnsi" w:eastAsiaTheme="minorEastAsia" w:hAnsiTheme="minorHAnsi"/>
                <w:noProof/>
                <w:lang w:eastAsia="en-AU"/>
              </w:rPr>
              <w:tab/>
            </w:r>
            <w:r w:rsidRPr="00C016D2">
              <w:rPr>
                <w:rStyle w:val="Hyperlink"/>
                <w:rFonts w:cs="Arial"/>
                <w:noProof/>
              </w:rPr>
              <w:t>Background</w:t>
            </w:r>
            <w:r w:rsidRPr="00C016D2">
              <w:rPr>
                <w:noProof/>
                <w:webHidden/>
              </w:rPr>
              <w:tab/>
            </w:r>
            <w:r w:rsidRPr="00C016D2">
              <w:rPr>
                <w:noProof/>
                <w:webHidden/>
              </w:rPr>
              <w:fldChar w:fldCharType="begin"/>
            </w:r>
            <w:r w:rsidRPr="00C016D2">
              <w:rPr>
                <w:noProof/>
                <w:webHidden/>
              </w:rPr>
              <w:instrText xml:space="preserve"> PAGEREF _Toc215821614 \h </w:instrText>
            </w:r>
            <w:r w:rsidRPr="00C016D2">
              <w:rPr>
                <w:noProof/>
                <w:webHidden/>
              </w:rPr>
            </w:r>
            <w:r w:rsidRPr="00C016D2">
              <w:rPr>
                <w:noProof/>
                <w:webHidden/>
              </w:rPr>
              <w:fldChar w:fldCharType="separate"/>
            </w:r>
            <w:r w:rsidR="00D4473C">
              <w:rPr>
                <w:noProof/>
                <w:webHidden/>
              </w:rPr>
              <w:t>1</w:t>
            </w:r>
            <w:r w:rsidRPr="00C016D2">
              <w:rPr>
                <w:noProof/>
                <w:webHidden/>
              </w:rPr>
              <w:fldChar w:fldCharType="end"/>
            </w:r>
          </w:hyperlink>
        </w:p>
        <w:p w14:paraId="62ACC7F0" w14:textId="4A559F29"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15" w:history="1">
            <w:r w:rsidRPr="00C016D2">
              <w:rPr>
                <w:rStyle w:val="Hyperlink"/>
                <w:rFonts w:cs="Arial"/>
                <w:noProof/>
              </w:rPr>
              <w:t>1.2</w:t>
            </w:r>
            <w:r w:rsidRPr="00C016D2">
              <w:rPr>
                <w:rFonts w:asciiTheme="minorHAnsi" w:eastAsiaTheme="minorEastAsia" w:hAnsiTheme="minorHAnsi"/>
                <w:noProof/>
                <w:lang w:eastAsia="en-AU"/>
              </w:rPr>
              <w:tab/>
            </w:r>
            <w:r w:rsidRPr="00C016D2">
              <w:rPr>
                <w:rStyle w:val="Hyperlink"/>
                <w:rFonts w:cs="Arial"/>
                <w:noProof/>
              </w:rPr>
              <w:t>Methods</w:t>
            </w:r>
            <w:r w:rsidRPr="00C016D2">
              <w:rPr>
                <w:noProof/>
                <w:webHidden/>
              </w:rPr>
              <w:tab/>
            </w:r>
            <w:r w:rsidRPr="00C016D2">
              <w:rPr>
                <w:noProof/>
                <w:webHidden/>
              </w:rPr>
              <w:fldChar w:fldCharType="begin"/>
            </w:r>
            <w:r w:rsidRPr="00C016D2">
              <w:rPr>
                <w:noProof/>
                <w:webHidden/>
              </w:rPr>
              <w:instrText xml:space="preserve"> PAGEREF _Toc215821615 \h </w:instrText>
            </w:r>
            <w:r w:rsidRPr="00C016D2">
              <w:rPr>
                <w:noProof/>
                <w:webHidden/>
              </w:rPr>
            </w:r>
            <w:r w:rsidRPr="00C016D2">
              <w:rPr>
                <w:noProof/>
                <w:webHidden/>
              </w:rPr>
              <w:fldChar w:fldCharType="separate"/>
            </w:r>
            <w:r w:rsidR="00D4473C">
              <w:rPr>
                <w:noProof/>
                <w:webHidden/>
              </w:rPr>
              <w:t>2</w:t>
            </w:r>
            <w:r w:rsidRPr="00C016D2">
              <w:rPr>
                <w:noProof/>
                <w:webHidden/>
              </w:rPr>
              <w:fldChar w:fldCharType="end"/>
            </w:r>
          </w:hyperlink>
        </w:p>
        <w:p w14:paraId="197F3894" w14:textId="798AE201"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16" w:history="1">
            <w:r w:rsidRPr="00C016D2">
              <w:rPr>
                <w:rStyle w:val="Hyperlink"/>
                <w:rFonts w:cs="Arial"/>
                <w:noProof/>
              </w:rPr>
              <w:t>1.3</w:t>
            </w:r>
            <w:r w:rsidRPr="00C016D2">
              <w:rPr>
                <w:rFonts w:asciiTheme="minorHAnsi" w:eastAsiaTheme="minorEastAsia" w:hAnsiTheme="minorHAnsi"/>
                <w:noProof/>
                <w:lang w:eastAsia="en-AU"/>
              </w:rPr>
              <w:tab/>
            </w:r>
            <w:r w:rsidRPr="00C016D2">
              <w:rPr>
                <w:rStyle w:val="Hyperlink"/>
                <w:rFonts w:cs="Arial"/>
                <w:noProof/>
              </w:rPr>
              <w:t>Key findings</w:t>
            </w:r>
            <w:r w:rsidRPr="00C016D2">
              <w:rPr>
                <w:noProof/>
                <w:webHidden/>
              </w:rPr>
              <w:tab/>
            </w:r>
            <w:r w:rsidRPr="00C016D2">
              <w:rPr>
                <w:noProof/>
                <w:webHidden/>
              </w:rPr>
              <w:fldChar w:fldCharType="begin"/>
            </w:r>
            <w:r w:rsidRPr="00C016D2">
              <w:rPr>
                <w:noProof/>
                <w:webHidden/>
              </w:rPr>
              <w:instrText xml:space="preserve"> PAGEREF _Toc215821616 \h </w:instrText>
            </w:r>
            <w:r w:rsidRPr="00C016D2">
              <w:rPr>
                <w:noProof/>
                <w:webHidden/>
              </w:rPr>
            </w:r>
            <w:r w:rsidRPr="00C016D2">
              <w:rPr>
                <w:noProof/>
                <w:webHidden/>
              </w:rPr>
              <w:fldChar w:fldCharType="separate"/>
            </w:r>
            <w:r w:rsidR="00D4473C">
              <w:rPr>
                <w:noProof/>
                <w:webHidden/>
              </w:rPr>
              <w:t>2</w:t>
            </w:r>
            <w:r w:rsidRPr="00C016D2">
              <w:rPr>
                <w:noProof/>
                <w:webHidden/>
              </w:rPr>
              <w:fldChar w:fldCharType="end"/>
            </w:r>
          </w:hyperlink>
        </w:p>
        <w:p w14:paraId="40AA38F1" w14:textId="78EB5B8D" w:rsidR="00712281" w:rsidRPr="00C016D2" w:rsidRDefault="00712281">
          <w:pPr>
            <w:pStyle w:val="TOC1"/>
            <w:tabs>
              <w:tab w:val="left" w:pos="440"/>
              <w:tab w:val="right" w:leader="dot" w:pos="9016"/>
            </w:tabs>
            <w:rPr>
              <w:rFonts w:asciiTheme="minorHAnsi" w:eastAsiaTheme="minorEastAsia" w:hAnsiTheme="minorHAnsi"/>
              <w:noProof/>
              <w:lang w:eastAsia="en-AU"/>
            </w:rPr>
          </w:pPr>
          <w:hyperlink w:anchor="_Toc215821617" w:history="1">
            <w:r w:rsidRPr="00C016D2">
              <w:rPr>
                <w:rStyle w:val="Hyperlink"/>
                <w:noProof/>
              </w:rPr>
              <w:t>2.</w:t>
            </w:r>
            <w:r w:rsidRPr="00C016D2">
              <w:rPr>
                <w:rFonts w:asciiTheme="minorHAnsi" w:eastAsiaTheme="minorEastAsia" w:hAnsiTheme="minorHAnsi"/>
                <w:noProof/>
                <w:lang w:eastAsia="en-AU"/>
              </w:rPr>
              <w:tab/>
            </w:r>
            <w:r w:rsidRPr="00C016D2">
              <w:rPr>
                <w:rStyle w:val="Hyperlink"/>
                <w:noProof/>
              </w:rPr>
              <w:t>Recommendations</w:t>
            </w:r>
            <w:r w:rsidRPr="00C016D2">
              <w:rPr>
                <w:noProof/>
                <w:webHidden/>
              </w:rPr>
              <w:tab/>
            </w:r>
            <w:r w:rsidRPr="00C016D2">
              <w:rPr>
                <w:noProof/>
                <w:webHidden/>
              </w:rPr>
              <w:fldChar w:fldCharType="begin"/>
            </w:r>
            <w:r w:rsidRPr="00C016D2">
              <w:rPr>
                <w:noProof/>
                <w:webHidden/>
              </w:rPr>
              <w:instrText xml:space="preserve"> PAGEREF _Toc215821617 \h </w:instrText>
            </w:r>
            <w:r w:rsidRPr="00C016D2">
              <w:rPr>
                <w:noProof/>
                <w:webHidden/>
              </w:rPr>
            </w:r>
            <w:r w:rsidRPr="00C016D2">
              <w:rPr>
                <w:noProof/>
                <w:webHidden/>
              </w:rPr>
              <w:fldChar w:fldCharType="separate"/>
            </w:r>
            <w:r w:rsidR="00D4473C">
              <w:rPr>
                <w:noProof/>
                <w:webHidden/>
              </w:rPr>
              <w:t>4</w:t>
            </w:r>
            <w:r w:rsidRPr="00C016D2">
              <w:rPr>
                <w:noProof/>
                <w:webHidden/>
              </w:rPr>
              <w:fldChar w:fldCharType="end"/>
            </w:r>
          </w:hyperlink>
        </w:p>
        <w:p w14:paraId="5D5751B6" w14:textId="20FDA4EE" w:rsidR="00712281" w:rsidRPr="00C016D2" w:rsidRDefault="00712281">
          <w:pPr>
            <w:pStyle w:val="TOC1"/>
            <w:tabs>
              <w:tab w:val="left" w:pos="440"/>
              <w:tab w:val="right" w:leader="dot" w:pos="9016"/>
            </w:tabs>
            <w:rPr>
              <w:rFonts w:asciiTheme="minorHAnsi" w:eastAsiaTheme="minorEastAsia" w:hAnsiTheme="minorHAnsi"/>
              <w:noProof/>
              <w:lang w:eastAsia="en-AU"/>
            </w:rPr>
          </w:pPr>
          <w:hyperlink w:anchor="_Toc215821618" w:history="1">
            <w:r w:rsidRPr="00C016D2">
              <w:rPr>
                <w:rStyle w:val="Hyperlink"/>
                <w:noProof/>
              </w:rPr>
              <w:t>3.</w:t>
            </w:r>
            <w:r w:rsidRPr="00C016D2">
              <w:rPr>
                <w:rFonts w:asciiTheme="minorHAnsi" w:eastAsiaTheme="minorEastAsia" w:hAnsiTheme="minorHAnsi"/>
                <w:noProof/>
                <w:lang w:eastAsia="en-AU"/>
              </w:rPr>
              <w:tab/>
            </w:r>
            <w:r w:rsidRPr="00C016D2">
              <w:rPr>
                <w:rStyle w:val="Hyperlink"/>
                <w:noProof/>
              </w:rPr>
              <w:t>Introduction</w:t>
            </w:r>
            <w:r w:rsidRPr="00C016D2">
              <w:rPr>
                <w:noProof/>
                <w:webHidden/>
              </w:rPr>
              <w:tab/>
            </w:r>
            <w:r w:rsidRPr="00C016D2">
              <w:rPr>
                <w:noProof/>
                <w:webHidden/>
              </w:rPr>
              <w:fldChar w:fldCharType="begin"/>
            </w:r>
            <w:r w:rsidRPr="00C016D2">
              <w:rPr>
                <w:noProof/>
                <w:webHidden/>
              </w:rPr>
              <w:instrText xml:space="preserve"> PAGEREF _Toc215821618 \h </w:instrText>
            </w:r>
            <w:r w:rsidRPr="00C016D2">
              <w:rPr>
                <w:noProof/>
                <w:webHidden/>
              </w:rPr>
            </w:r>
            <w:r w:rsidRPr="00C016D2">
              <w:rPr>
                <w:noProof/>
                <w:webHidden/>
              </w:rPr>
              <w:fldChar w:fldCharType="separate"/>
            </w:r>
            <w:r w:rsidR="00D4473C">
              <w:rPr>
                <w:noProof/>
                <w:webHidden/>
              </w:rPr>
              <w:t>6</w:t>
            </w:r>
            <w:r w:rsidRPr="00C016D2">
              <w:rPr>
                <w:noProof/>
                <w:webHidden/>
              </w:rPr>
              <w:fldChar w:fldCharType="end"/>
            </w:r>
          </w:hyperlink>
        </w:p>
        <w:p w14:paraId="79E69CFD" w14:textId="2EBED661"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19" w:history="1">
            <w:r w:rsidRPr="00C016D2">
              <w:rPr>
                <w:rStyle w:val="Hyperlink"/>
                <w:noProof/>
              </w:rPr>
              <w:t>3.1</w:t>
            </w:r>
            <w:r w:rsidRPr="00C016D2">
              <w:rPr>
                <w:rFonts w:asciiTheme="minorHAnsi" w:eastAsiaTheme="minorEastAsia" w:hAnsiTheme="minorHAnsi"/>
                <w:noProof/>
                <w:lang w:eastAsia="en-AU"/>
              </w:rPr>
              <w:tab/>
            </w:r>
            <w:r w:rsidRPr="00C016D2">
              <w:rPr>
                <w:rStyle w:val="Hyperlink"/>
                <w:noProof/>
              </w:rPr>
              <w:t>The project team</w:t>
            </w:r>
            <w:r w:rsidRPr="00C016D2">
              <w:rPr>
                <w:noProof/>
                <w:webHidden/>
              </w:rPr>
              <w:tab/>
            </w:r>
            <w:r w:rsidRPr="00C016D2">
              <w:rPr>
                <w:noProof/>
                <w:webHidden/>
              </w:rPr>
              <w:fldChar w:fldCharType="begin"/>
            </w:r>
            <w:r w:rsidRPr="00C016D2">
              <w:rPr>
                <w:noProof/>
                <w:webHidden/>
              </w:rPr>
              <w:instrText xml:space="preserve"> PAGEREF _Toc215821619 \h </w:instrText>
            </w:r>
            <w:r w:rsidRPr="00C016D2">
              <w:rPr>
                <w:noProof/>
                <w:webHidden/>
              </w:rPr>
            </w:r>
            <w:r w:rsidRPr="00C016D2">
              <w:rPr>
                <w:noProof/>
                <w:webHidden/>
              </w:rPr>
              <w:fldChar w:fldCharType="separate"/>
            </w:r>
            <w:r w:rsidR="00D4473C">
              <w:rPr>
                <w:noProof/>
                <w:webHidden/>
              </w:rPr>
              <w:t>8</w:t>
            </w:r>
            <w:r w:rsidRPr="00C016D2">
              <w:rPr>
                <w:noProof/>
                <w:webHidden/>
              </w:rPr>
              <w:fldChar w:fldCharType="end"/>
            </w:r>
          </w:hyperlink>
        </w:p>
        <w:p w14:paraId="1F218901" w14:textId="4330347A" w:rsidR="00712281" w:rsidRPr="00C016D2" w:rsidRDefault="00712281">
          <w:pPr>
            <w:pStyle w:val="TOC1"/>
            <w:tabs>
              <w:tab w:val="left" w:pos="440"/>
              <w:tab w:val="right" w:leader="dot" w:pos="9016"/>
            </w:tabs>
            <w:rPr>
              <w:rFonts w:asciiTheme="minorHAnsi" w:eastAsiaTheme="minorEastAsia" w:hAnsiTheme="minorHAnsi"/>
              <w:noProof/>
              <w:lang w:eastAsia="en-AU"/>
            </w:rPr>
          </w:pPr>
          <w:hyperlink w:anchor="_Toc215821620" w:history="1">
            <w:r w:rsidRPr="00C016D2">
              <w:rPr>
                <w:rStyle w:val="Hyperlink"/>
                <w:noProof/>
              </w:rPr>
              <w:t>4.</w:t>
            </w:r>
            <w:r w:rsidRPr="00C016D2">
              <w:rPr>
                <w:rFonts w:asciiTheme="minorHAnsi" w:eastAsiaTheme="minorEastAsia" w:hAnsiTheme="minorHAnsi"/>
                <w:noProof/>
                <w:lang w:eastAsia="en-AU"/>
              </w:rPr>
              <w:tab/>
            </w:r>
            <w:r w:rsidRPr="00C016D2">
              <w:rPr>
                <w:rStyle w:val="Hyperlink"/>
                <w:noProof/>
              </w:rPr>
              <w:t>Background</w:t>
            </w:r>
            <w:r w:rsidRPr="00C016D2">
              <w:rPr>
                <w:noProof/>
                <w:webHidden/>
              </w:rPr>
              <w:tab/>
            </w:r>
            <w:r w:rsidRPr="00C016D2">
              <w:rPr>
                <w:noProof/>
                <w:webHidden/>
              </w:rPr>
              <w:fldChar w:fldCharType="begin"/>
            </w:r>
            <w:r w:rsidRPr="00C016D2">
              <w:rPr>
                <w:noProof/>
                <w:webHidden/>
              </w:rPr>
              <w:instrText xml:space="preserve"> PAGEREF _Toc215821620 \h </w:instrText>
            </w:r>
            <w:r w:rsidRPr="00C016D2">
              <w:rPr>
                <w:noProof/>
                <w:webHidden/>
              </w:rPr>
            </w:r>
            <w:r w:rsidRPr="00C016D2">
              <w:rPr>
                <w:noProof/>
                <w:webHidden/>
              </w:rPr>
              <w:fldChar w:fldCharType="separate"/>
            </w:r>
            <w:r w:rsidR="00D4473C">
              <w:rPr>
                <w:noProof/>
                <w:webHidden/>
              </w:rPr>
              <w:t>9</w:t>
            </w:r>
            <w:r w:rsidRPr="00C016D2">
              <w:rPr>
                <w:noProof/>
                <w:webHidden/>
              </w:rPr>
              <w:fldChar w:fldCharType="end"/>
            </w:r>
          </w:hyperlink>
        </w:p>
        <w:p w14:paraId="64919ED6" w14:textId="37AB2491" w:rsidR="00712281" w:rsidRPr="00C016D2" w:rsidRDefault="00712281">
          <w:pPr>
            <w:pStyle w:val="TOC1"/>
            <w:tabs>
              <w:tab w:val="left" w:pos="440"/>
              <w:tab w:val="right" w:leader="dot" w:pos="9016"/>
            </w:tabs>
            <w:rPr>
              <w:rFonts w:asciiTheme="minorHAnsi" w:eastAsiaTheme="minorEastAsia" w:hAnsiTheme="minorHAnsi"/>
              <w:noProof/>
              <w:lang w:eastAsia="en-AU"/>
            </w:rPr>
          </w:pPr>
          <w:hyperlink w:anchor="_Toc215821621" w:history="1">
            <w:r w:rsidRPr="00C016D2">
              <w:rPr>
                <w:rStyle w:val="Hyperlink"/>
                <w:noProof/>
              </w:rPr>
              <w:t>5.</w:t>
            </w:r>
            <w:r w:rsidRPr="00C016D2">
              <w:rPr>
                <w:rFonts w:asciiTheme="minorHAnsi" w:eastAsiaTheme="minorEastAsia" w:hAnsiTheme="minorHAnsi"/>
                <w:noProof/>
                <w:lang w:eastAsia="en-AU"/>
              </w:rPr>
              <w:tab/>
            </w:r>
            <w:r w:rsidRPr="00C016D2">
              <w:rPr>
                <w:rStyle w:val="Hyperlink"/>
                <w:noProof/>
              </w:rPr>
              <w:t>Methodological approach</w:t>
            </w:r>
            <w:r w:rsidRPr="00C016D2">
              <w:rPr>
                <w:noProof/>
                <w:webHidden/>
              </w:rPr>
              <w:tab/>
            </w:r>
            <w:r w:rsidRPr="00C016D2">
              <w:rPr>
                <w:noProof/>
                <w:webHidden/>
              </w:rPr>
              <w:fldChar w:fldCharType="begin"/>
            </w:r>
            <w:r w:rsidRPr="00C016D2">
              <w:rPr>
                <w:noProof/>
                <w:webHidden/>
              </w:rPr>
              <w:instrText xml:space="preserve"> PAGEREF _Toc215821621 \h </w:instrText>
            </w:r>
            <w:r w:rsidRPr="00C016D2">
              <w:rPr>
                <w:noProof/>
                <w:webHidden/>
              </w:rPr>
            </w:r>
            <w:r w:rsidRPr="00C016D2">
              <w:rPr>
                <w:noProof/>
                <w:webHidden/>
              </w:rPr>
              <w:fldChar w:fldCharType="separate"/>
            </w:r>
            <w:r w:rsidR="00D4473C">
              <w:rPr>
                <w:noProof/>
                <w:webHidden/>
              </w:rPr>
              <w:t>13</w:t>
            </w:r>
            <w:r w:rsidRPr="00C016D2">
              <w:rPr>
                <w:noProof/>
                <w:webHidden/>
              </w:rPr>
              <w:fldChar w:fldCharType="end"/>
            </w:r>
          </w:hyperlink>
        </w:p>
        <w:p w14:paraId="41876FC7" w14:textId="038A6268"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22" w:history="1">
            <w:r w:rsidRPr="00C016D2">
              <w:rPr>
                <w:rStyle w:val="Hyperlink"/>
                <w:rFonts w:cs="Arial"/>
                <w:noProof/>
              </w:rPr>
              <w:t>5.1</w:t>
            </w:r>
            <w:r w:rsidRPr="00C016D2">
              <w:rPr>
                <w:rFonts w:asciiTheme="minorHAnsi" w:eastAsiaTheme="minorEastAsia" w:hAnsiTheme="minorHAnsi"/>
                <w:noProof/>
                <w:lang w:eastAsia="en-AU"/>
              </w:rPr>
              <w:tab/>
            </w:r>
            <w:r w:rsidRPr="00C016D2">
              <w:rPr>
                <w:rStyle w:val="Hyperlink"/>
                <w:rFonts w:cs="Arial"/>
                <w:noProof/>
              </w:rPr>
              <w:t>Theoretical framework</w:t>
            </w:r>
            <w:r w:rsidRPr="00C016D2">
              <w:rPr>
                <w:noProof/>
                <w:webHidden/>
              </w:rPr>
              <w:tab/>
            </w:r>
            <w:r w:rsidRPr="00C016D2">
              <w:rPr>
                <w:noProof/>
                <w:webHidden/>
              </w:rPr>
              <w:fldChar w:fldCharType="begin"/>
            </w:r>
            <w:r w:rsidRPr="00C016D2">
              <w:rPr>
                <w:noProof/>
                <w:webHidden/>
              </w:rPr>
              <w:instrText xml:space="preserve"> PAGEREF _Toc215821622 \h </w:instrText>
            </w:r>
            <w:r w:rsidRPr="00C016D2">
              <w:rPr>
                <w:noProof/>
                <w:webHidden/>
              </w:rPr>
            </w:r>
            <w:r w:rsidRPr="00C016D2">
              <w:rPr>
                <w:noProof/>
                <w:webHidden/>
              </w:rPr>
              <w:fldChar w:fldCharType="separate"/>
            </w:r>
            <w:r w:rsidR="00D4473C">
              <w:rPr>
                <w:noProof/>
                <w:webHidden/>
              </w:rPr>
              <w:t>13</w:t>
            </w:r>
            <w:r w:rsidRPr="00C016D2">
              <w:rPr>
                <w:noProof/>
                <w:webHidden/>
              </w:rPr>
              <w:fldChar w:fldCharType="end"/>
            </w:r>
          </w:hyperlink>
        </w:p>
        <w:p w14:paraId="03D7FEB0" w14:textId="3517C4F6"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23" w:history="1">
            <w:r w:rsidRPr="00C016D2">
              <w:rPr>
                <w:rStyle w:val="Hyperlink"/>
                <w:rFonts w:cs="Arial"/>
                <w:noProof/>
              </w:rPr>
              <w:t>5.2</w:t>
            </w:r>
            <w:r w:rsidRPr="00C016D2">
              <w:rPr>
                <w:rFonts w:asciiTheme="minorHAnsi" w:eastAsiaTheme="minorEastAsia" w:hAnsiTheme="minorHAnsi"/>
                <w:noProof/>
                <w:lang w:eastAsia="en-AU"/>
              </w:rPr>
              <w:tab/>
            </w:r>
            <w:r w:rsidRPr="00C016D2">
              <w:rPr>
                <w:rStyle w:val="Hyperlink"/>
                <w:rFonts w:cs="Arial"/>
                <w:noProof/>
              </w:rPr>
              <w:t>Methods</w:t>
            </w:r>
            <w:r w:rsidRPr="00C016D2">
              <w:rPr>
                <w:noProof/>
                <w:webHidden/>
              </w:rPr>
              <w:tab/>
            </w:r>
            <w:r w:rsidRPr="00C016D2">
              <w:rPr>
                <w:noProof/>
                <w:webHidden/>
              </w:rPr>
              <w:fldChar w:fldCharType="begin"/>
            </w:r>
            <w:r w:rsidRPr="00C016D2">
              <w:rPr>
                <w:noProof/>
                <w:webHidden/>
              </w:rPr>
              <w:instrText xml:space="preserve"> PAGEREF _Toc215821623 \h </w:instrText>
            </w:r>
            <w:r w:rsidRPr="00C016D2">
              <w:rPr>
                <w:noProof/>
                <w:webHidden/>
              </w:rPr>
            </w:r>
            <w:r w:rsidRPr="00C016D2">
              <w:rPr>
                <w:noProof/>
                <w:webHidden/>
              </w:rPr>
              <w:fldChar w:fldCharType="separate"/>
            </w:r>
            <w:r w:rsidR="00D4473C">
              <w:rPr>
                <w:noProof/>
                <w:webHidden/>
              </w:rPr>
              <w:t>16</w:t>
            </w:r>
            <w:r w:rsidRPr="00C016D2">
              <w:rPr>
                <w:noProof/>
                <w:webHidden/>
              </w:rPr>
              <w:fldChar w:fldCharType="end"/>
            </w:r>
          </w:hyperlink>
        </w:p>
        <w:p w14:paraId="10524DCD" w14:textId="55BF1582"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24" w:history="1">
            <w:r w:rsidRPr="00C016D2">
              <w:rPr>
                <w:rStyle w:val="Hyperlink"/>
                <w:bCs/>
                <w:noProof/>
              </w:rPr>
              <w:t>5.3</w:t>
            </w:r>
            <w:r w:rsidRPr="00C016D2">
              <w:rPr>
                <w:rFonts w:asciiTheme="minorHAnsi" w:eastAsiaTheme="minorEastAsia" w:hAnsiTheme="minorHAnsi"/>
                <w:noProof/>
                <w:lang w:eastAsia="en-AU"/>
              </w:rPr>
              <w:tab/>
            </w:r>
            <w:r w:rsidRPr="00C016D2">
              <w:rPr>
                <w:rStyle w:val="Hyperlink"/>
                <w:noProof/>
              </w:rPr>
              <w:t>Limitations</w:t>
            </w:r>
            <w:r w:rsidRPr="00C016D2">
              <w:rPr>
                <w:noProof/>
                <w:webHidden/>
              </w:rPr>
              <w:tab/>
            </w:r>
            <w:r w:rsidRPr="00C016D2">
              <w:rPr>
                <w:noProof/>
                <w:webHidden/>
              </w:rPr>
              <w:fldChar w:fldCharType="begin"/>
            </w:r>
            <w:r w:rsidRPr="00C016D2">
              <w:rPr>
                <w:noProof/>
                <w:webHidden/>
              </w:rPr>
              <w:instrText xml:space="preserve"> PAGEREF _Toc215821624 \h </w:instrText>
            </w:r>
            <w:r w:rsidRPr="00C016D2">
              <w:rPr>
                <w:noProof/>
                <w:webHidden/>
              </w:rPr>
            </w:r>
            <w:r w:rsidRPr="00C016D2">
              <w:rPr>
                <w:noProof/>
                <w:webHidden/>
              </w:rPr>
              <w:fldChar w:fldCharType="separate"/>
            </w:r>
            <w:r w:rsidR="00D4473C">
              <w:rPr>
                <w:noProof/>
                <w:webHidden/>
              </w:rPr>
              <w:t>17</w:t>
            </w:r>
            <w:r w:rsidRPr="00C016D2">
              <w:rPr>
                <w:noProof/>
                <w:webHidden/>
              </w:rPr>
              <w:fldChar w:fldCharType="end"/>
            </w:r>
          </w:hyperlink>
        </w:p>
        <w:p w14:paraId="407F7D3A" w14:textId="56DD0ED7" w:rsidR="00712281" w:rsidRPr="00C016D2" w:rsidRDefault="00712281">
          <w:pPr>
            <w:pStyle w:val="TOC1"/>
            <w:tabs>
              <w:tab w:val="left" w:pos="440"/>
              <w:tab w:val="right" w:leader="dot" w:pos="9016"/>
            </w:tabs>
            <w:rPr>
              <w:rFonts w:asciiTheme="minorHAnsi" w:eastAsiaTheme="minorEastAsia" w:hAnsiTheme="minorHAnsi"/>
              <w:noProof/>
              <w:lang w:eastAsia="en-AU"/>
            </w:rPr>
          </w:pPr>
          <w:hyperlink w:anchor="_Toc215821625" w:history="1">
            <w:r w:rsidRPr="00C016D2">
              <w:rPr>
                <w:rStyle w:val="Hyperlink"/>
                <w:noProof/>
              </w:rPr>
              <w:t>6.</w:t>
            </w:r>
            <w:r w:rsidRPr="00C016D2">
              <w:rPr>
                <w:rFonts w:asciiTheme="minorHAnsi" w:eastAsiaTheme="minorEastAsia" w:hAnsiTheme="minorHAnsi"/>
                <w:noProof/>
                <w:lang w:eastAsia="en-AU"/>
              </w:rPr>
              <w:tab/>
            </w:r>
            <w:r w:rsidRPr="00C016D2">
              <w:rPr>
                <w:rStyle w:val="Hyperlink"/>
                <w:noProof/>
              </w:rPr>
              <w:t>Findings</w:t>
            </w:r>
            <w:r w:rsidRPr="00C016D2">
              <w:rPr>
                <w:noProof/>
                <w:webHidden/>
              </w:rPr>
              <w:tab/>
            </w:r>
            <w:r w:rsidRPr="00C016D2">
              <w:rPr>
                <w:noProof/>
                <w:webHidden/>
              </w:rPr>
              <w:fldChar w:fldCharType="begin"/>
            </w:r>
            <w:r w:rsidRPr="00C016D2">
              <w:rPr>
                <w:noProof/>
                <w:webHidden/>
              </w:rPr>
              <w:instrText xml:space="preserve"> PAGEREF _Toc215821625 \h </w:instrText>
            </w:r>
            <w:r w:rsidRPr="00C016D2">
              <w:rPr>
                <w:noProof/>
                <w:webHidden/>
              </w:rPr>
            </w:r>
            <w:r w:rsidRPr="00C016D2">
              <w:rPr>
                <w:noProof/>
                <w:webHidden/>
              </w:rPr>
              <w:fldChar w:fldCharType="separate"/>
            </w:r>
            <w:r w:rsidR="00D4473C">
              <w:rPr>
                <w:noProof/>
                <w:webHidden/>
              </w:rPr>
              <w:t>19</w:t>
            </w:r>
            <w:r w:rsidRPr="00C016D2">
              <w:rPr>
                <w:noProof/>
                <w:webHidden/>
              </w:rPr>
              <w:fldChar w:fldCharType="end"/>
            </w:r>
          </w:hyperlink>
        </w:p>
        <w:p w14:paraId="75F3E60B" w14:textId="07775880"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26" w:history="1">
            <w:r w:rsidRPr="00C016D2">
              <w:rPr>
                <w:rStyle w:val="Hyperlink"/>
                <w:noProof/>
              </w:rPr>
              <w:t>6.1</w:t>
            </w:r>
            <w:r w:rsidRPr="00C016D2">
              <w:rPr>
                <w:rFonts w:asciiTheme="minorHAnsi" w:eastAsiaTheme="minorEastAsia" w:hAnsiTheme="minorHAnsi"/>
                <w:noProof/>
                <w:lang w:eastAsia="en-AU"/>
              </w:rPr>
              <w:tab/>
            </w:r>
            <w:r w:rsidRPr="00C016D2">
              <w:rPr>
                <w:rStyle w:val="Hyperlink"/>
                <w:noProof/>
              </w:rPr>
              <w:t>Participants</w:t>
            </w:r>
            <w:r w:rsidRPr="00C016D2">
              <w:rPr>
                <w:noProof/>
                <w:webHidden/>
              </w:rPr>
              <w:tab/>
            </w:r>
            <w:r w:rsidRPr="00C016D2">
              <w:rPr>
                <w:noProof/>
                <w:webHidden/>
              </w:rPr>
              <w:fldChar w:fldCharType="begin"/>
            </w:r>
            <w:r w:rsidRPr="00C016D2">
              <w:rPr>
                <w:noProof/>
                <w:webHidden/>
              </w:rPr>
              <w:instrText xml:space="preserve"> PAGEREF _Toc215821626 \h </w:instrText>
            </w:r>
            <w:r w:rsidRPr="00C016D2">
              <w:rPr>
                <w:noProof/>
                <w:webHidden/>
              </w:rPr>
            </w:r>
            <w:r w:rsidRPr="00C016D2">
              <w:rPr>
                <w:noProof/>
                <w:webHidden/>
              </w:rPr>
              <w:fldChar w:fldCharType="separate"/>
            </w:r>
            <w:r w:rsidR="00D4473C">
              <w:rPr>
                <w:noProof/>
                <w:webHidden/>
              </w:rPr>
              <w:t>19</w:t>
            </w:r>
            <w:r w:rsidRPr="00C016D2">
              <w:rPr>
                <w:noProof/>
                <w:webHidden/>
              </w:rPr>
              <w:fldChar w:fldCharType="end"/>
            </w:r>
          </w:hyperlink>
        </w:p>
        <w:p w14:paraId="28CD3B3E" w14:textId="500D322F"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27" w:history="1">
            <w:r w:rsidRPr="00C016D2">
              <w:rPr>
                <w:rStyle w:val="Hyperlink"/>
                <w:noProof/>
              </w:rPr>
              <w:t>6.2</w:t>
            </w:r>
            <w:r w:rsidRPr="00C016D2">
              <w:rPr>
                <w:rFonts w:asciiTheme="minorHAnsi" w:eastAsiaTheme="minorEastAsia" w:hAnsiTheme="minorHAnsi"/>
                <w:noProof/>
                <w:lang w:eastAsia="en-AU"/>
              </w:rPr>
              <w:tab/>
            </w:r>
            <w:r w:rsidRPr="00C016D2">
              <w:rPr>
                <w:rStyle w:val="Hyperlink"/>
                <w:noProof/>
              </w:rPr>
              <w:t>Drivers for doing a PhD</w:t>
            </w:r>
            <w:r w:rsidRPr="00C016D2">
              <w:rPr>
                <w:noProof/>
                <w:webHidden/>
              </w:rPr>
              <w:tab/>
            </w:r>
            <w:r w:rsidRPr="00C016D2">
              <w:rPr>
                <w:noProof/>
                <w:webHidden/>
              </w:rPr>
              <w:fldChar w:fldCharType="begin"/>
            </w:r>
            <w:r w:rsidRPr="00C016D2">
              <w:rPr>
                <w:noProof/>
                <w:webHidden/>
              </w:rPr>
              <w:instrText xml:space="preserve"> PAGEREF _Toc215821627 \h </w:instrText>
            </w:r>
            <w:r w:rsidRPr="00C016D2">
              <w:rPr>
                <w:noProof/>
                <w:webHidden/>
              </w:rPr>
            </w:r>
            <w:r w:rsidRPr="00C016D2">
              <w:rPr>
                <w:noProof/>
                <w:webHidden/>
              </w:rPr>
              <w:fldChar w:fldCharType="separate"/>
            </w:r>
            <w:r w:rsidR="00D4473C">
              <w:rPr>
                <w:noProof/>
                <w:webHidden/>
              </w:rPr>
              <w:t>19</w:t>
            </w:r>
            <w:r w:rsidRPr="00C016D2">
              <w:rPr>
                <w:noProof/>
                <w:webHidden/>
              </w:rPr>
              <w:fldChar w:fldCharType="end"/>
            </w:r>
          </w:hyperlink>
        </w:p>
        <w:p w14:paraId="64668E1E" w14:textId="4C8AAD0A"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28" w:history="1">
            <w:r w:rsidRPr="00C016D2">
              <w:rPr>
                <w:rStyle w:val="Hyperlink"/>
                <w:noProof/>
              </w:rPr>
              <w:t>6.3</w:t>
            </w:r>
            <w:r w:rsidRPr="00C016D2">
              <w:rPr>
                <w:rFonts w:asciiTheme="minorHAnsi" w:eastAsiaTheme="minorEastAsia" w:hAnsiTheme="minorHAnsi"/>
                <w:noProof/>
                <w:lang w:eastAsia="en-AU"/>
              </w:rPr>
              <w:tab/>
            </w:r>
            <w:r w:rsidRPr="00C016D2">
              <w:rPr>
                <w:rStyle w:val="Hyperlink"/>
                <w:noProof/>
              </w:rPr>
              <w:t>Research topics and methods</w:t>
            </w:r>
            <w:r w:rsidRPr="00C016D2">
              <w:rPr>
                <w:noProof/>
                <w:webHidden/>
              </w:rPr>
              <w:tab/>
            </w:r>
            <w:r w:rsidRPr="00C016D2">
              <w:rPr>
                <w:noProof/>
                <w:webHidden/>
              </w:rPr>
              <w:fldChar w:fldCharType="begin"/>
            </w:r>
            <w:r w:rsidRPr="00C016D2">
              <w:rPr>
                <w:noProof/>
                <w:webHidden/>
              </w:rPr>
              <w:instrText xml:space="preserve"> PAGEREF _Toc215821628 \h </w:instrText>
            </w:r>
            <w:r w:rsidRPr="00C016D2">
              <w:rPr>
                <w:noProof/>
                <w:webHidden/>
              </w:rPr>
            </w:r>
            <w:r w:rsidRPr="00C016D2">
              <w:rPr>
                <w:noProof/>
                <w:webHidden/>
              </w:rPr>
              <w:fldChar w:fldCharType="separate"/>
            </w:r>
            <w:r w:rsidR="00D4473C">
              <w:rPr>
                <w:noProof/>
                <w:webHidden/>
              </w:rPr>
              <w:t>21</w:t>
            </w:r>
            <w:r w:rsidRPr="00C016D2">
              <w:rPr>
                <w:noProof/>
                <w:webHidden/>
              </w:rPr>
              <w:fldChar w:fldCharType="end"/>
            </w:r>
          </w:hyperlink>
        </w:p>
        <w:p w14:paraId="4D66F182" w14:textId="1FFD886C"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29" w:history="1">
            <w:r w:rsidRPr="00C016D2">
              <w:rPr>
                <w:rStyle w:val="Hyperlink"/>
                <w:noProof/>
              </w:rPr>
              <w:t>6.4</w:t>
            </w:r>
            <w:r w:rsidRPr="00C016D2">
              <w:rPr>
                <w:rFonts w:asciiTheme="minorHAnsi" w:eastAsiaTheme="minorEastAsia" w:hAnsiTheme="minorHAnsi"/>
                <w:noProof/>
                <w:lang w:eastAsia="en-AU"/>
              </w:rPr>
              <w:tab/>
            </w:r>
            <w:r w:rsidRPr="00C016D2">
              <w:rPr>
                <w:rStyle w:val="Hyperlink"/>
                <w:noProof/>
              </w:rPr>
              <w:t>Support systems</w:t>
            </w:r>
            <w:r w:rsidRPr="00C016D2">
              <w:rPr>
                <w:noProof/>
                <w:webHidden/>
              </w:rPr>
              <w:tab/>
            </w:r>
            <w:r w:rsidRPr="00C016D2">
              <w:rPr>
                <w:noProof/>
                <w:webHidden/>
              </w:rPr>
              <w:fldChar w:fldCharType="begin"/>
            </w:r>
            <w:r w:rsidRPr="00C016D2">
              <w:rPr>
                <w:noProof/>
                <w:webHidden/>
              </w:rPr>
              <w:instrText xml:space="preserve"> PAGEREF _Toc215821629 \h </w:instrText>
            </w:r>
            <w:r w:rsidRPr="00C016D2">
              <w:rPr>
                <w:noProof/>
                <w:webHidden/>
              </w:rPr>
            </w:r>
            <w:r w:rsidRPr="00C016D2">
              <w:rPr>
                <w:noProof/>
                <w:webHidden/>
              </w:rPr>
              <w:fldChar w:fldCharType="separate"/>
            </w:r>
            <w:r w:rsidR="00D4473C">
              <w:rPr>
                <w:noProof/>
                <w:webHidden/>
              </w:rPr>
              <w:t>23</w:t>
            </w:r>
            <w:r w:rsidRPr="00C016D2">
              <w:rPr>
                <w:noProof/>
                <w:webHidden/>
              </w:rPr>
              <w:fldChar w:fldCharType="end"/>
            </w:r>
          </w:hyperlink>
        </w:p>
        <w:p w14:paraId="014BF58D" w14:textId="03D1E0F6" w:rsidR="00712281" w:rsidRPr="00C016D2" w:rsidRDefault="00712281">
          <w:pPr>
            <w:pStyle w:val="TOC3"/>
            <w:tabs>
              <w:tab w:val="left" w:pos="1200"/>
              <w:tab w:val="right" w:leader="dot" w:pos="9016"/>
            </w:tabs>
            <w:rPr>
              <w:rFonts w:asciiTheme="minorHAnsi" w:eastAsiaTheme="minorEastAsia" w:hAnsiTheme="minorHAnsi"/>
              <w:noProof/>
              <w:sz w:val="22"/>
              <w:lang w:eastAsia="en-AU"/>
            </w:rPr>
          </w:pPr>
          <w:hyperlink w:anchor="_Toc215821630" w:history="1">
            <w:r w:rsidRPr="00C016D2">
              <w:rPr>
                <w:rStyle w:val="Hyperlink"/>
                <w:rFonts w:cs="Arial"/>
                <w:noProof/>
                <w:sz w:val="22"/>
              </w:rPr>
              <w:t>6.4.1</w:t>
            </w:r>
            <w:r w:rsidRPr="00C016D2">
              <w:rPr>
                <w:rFonts w:asciiTheme="minorHAnsi" w:eastAsiaTheme="minorEastAsia" w:hAnsiTheme="minorHAnsi"/>
                <w:noProof/>
                <w:sz w:val="22"/>
                <w:lang w:eastAsia="en-AU"/>
              </w:rPr>
              <w:tab/>
            </w:r>
            <w:r w:rsidRPr="00C016D2">
              <w:rPr>
                <w:rStyle w:val="Hyperlink"/>
                <w:rFonts w:cs="Arial"/>
                <w:noProof/>
                <w:sz w:val="22"/>
              </w:rPr>
              <w:t>Supervision and advisory committees</w:t>
            </w:r>
            <w:r w:rsidRPr="00C016D2">
              <w:rPr>
                <w:noProof/>
                <w:webHidden/>
                <w:sz w:val="22"/>
              </w:rPr>
              <w:tab/>
            </w:r>
            <w:r w:rsidRPr="00C016D2">
              <w:rPr>
                <w:noProof/>
                <w:webHidden/>
                <w:sz w:val="22"/>
              </w:rPr>
              <w:fldChar w:fldCharType="begin"/>
            </w:r>
            <w:r w:rsidRPr="00C016D2">
              <w:rPr>
                <w:noProof/>
                <w:webHidden/>
                <w:sz w:val="22"/>
              </w:rPr>
              <w:instrText xml:space="preserve"> PAGEREF _Toc215821630 \h </w:instrText>
            </w:r>
            <w:r w:rsidRPr="00C016D2">
              <w:rPr>
                <w:noProof/>
                <w:webHidden/>
                <w:sz w:val="22"/>
              </w:rPr>
            </w:r>
            <w:r w:rsidRPr="00C016D2">
              <w:rPr>
                <w:noProof/>
                <w:webHidden/>
                <w:sz w:val="22"/>
              </w:rPr>
              <w:fldChar w:fldCharType="separate"/>
            </w:r>
            <w:r w:rsidR="00D4473C">
              <w:rPr>
                <w:noProof/>
                <w:webHidden/>
                <w:sz w:val="22"/>
              </w:rPr>
              <w:t>23</w:t>
            </w:r>
            <w:r w:rsidRPr="00C016D2">
              <w:rPr>
                <w:noProof/>
                <w:webHidden/>
                <w:sz w:val="22"/>
              </w:rPr>
              <w:fldChar w:fldCharType="end"/>
            </w:r>
          </w:hyperlink>
        </w:p>
        <w:p w14:paraId="5A17D639" w14:textId="6BCE0815" w:rsidR="00712281" w:rsidRPr="00C016D2" w:rsidRDefault="00712281">
          <w:pPr>
            <w:pStyle w:val="TOC3"/>
            <w:tabs>
              <w:tab w:val="left" w:pos="1200"/>
              <w:tab w:val="right" w:leader="dot" w:pos="9016"/>
            </w:tabs>
            <w:rPr>
              <w:rFonts w:asciiTheme="minorHAnsi" w:eastAsiaTheme="minorEastAsia" w:hAnsiTheme="minorHAnsi"/>
              <w:noProof/>
              <w:sz w:val="22"/>
              <w:lang w:eastAsia="en-AU"/>
            </w:rPr>
          </w:pPr>
          <w:hyperlink w:anchor="_Toc215821631" w:history="1">
            <w:r w:rsidRPr="00C016D2">
              <w:rPr>
                <w:rStyle w:val="Hyperlink"/>
                <w:rFonts w:cs="Arial"/>
                <w:noProof/>
                <w:sz w:val="22"/>
              </w:rPr>
              <w:t>6.4.2</w:t>
            </w:r>
            <w:r w:rsidRPr="00C016D2">
              <w:rPr>
                <w:rFonts w:asciiTheme="minorHAnsi" w:eastAsiaTheme="minorEastAsia" w:hAnsiTheme="minorHAnsi"/>
                <w:noProof/>
                <w:sz w:val="22"/>
                <w:lang w:eastAsia="en-AU"/>
              </w:rPr>
              <w:tab/>
            </w:r>
            <w:r w:rsidRPr="00C016D2">
              <w:rPr>
                <w:rStyle w:val="Hyperlink"/>
                <w:rFonts w:cs="Arial"/>
                <w:noProof/>
                <w:sz w:val="22"/>
              </w:rPr>
              <w:t>Indigenous support systems</w:t>
            </w:r>
            <w:r w:rsidRPr="00C016D2">
              <w:rPr>
                <w:noProof/>
                <w:webHidden/>
                <w:sz w:val="22"/>
              </w:rPr>
              <w:tab/>
            </w:r>
            <w:r w:rsidRPr="00C016D2">
              <w:rPr>
                <w:noProof/>
                <w:webHidden/>
                <w:sz w:val="22"/>
              </w:rPr>
              <w:fldChar w:fldCharType="begin"/>
            </w:r>
            <w:r w:rsidRPr="00C016D2">
              <w:rPr>
                <w:noProof/>
                <w:webHidden/>
                <w:sz w:val="22"/>
              </w:rPr>
              <w:instrText xml:space="preserve"> PAGEREF _Toc215821631 \h </w:instrText>
            </w:r>
            <w:r w:rsidRPr="00C016D2">
              <w:rPr>
                <w:noProof/>
                <w:webHidden/>
                <w:sz w:val="22"/>
              </w:rPr>
            </w:r>
            <w:r w:rsidRPr="00C016D2">
              <w:rPr>
                <w:noProof/>
                <w:webHidden/>
                <w:sz w:val="22"/>
              </w:rPr>
              <w:fldChar w:fldCharType="separate"/>
            </w:r>
            <w:r w:rsidR="00D4473C">
              <w:rPr>
                <w:noProof/>
                <w:webHidden/>
                <w:sz w:val="22"/>
              </w:rPr>
              <w:t>25</w:t>
            </w:r>
            <w:r w:rsidRPr="00C016D2">
              <w:rPr>
                <w:noProof/>
                <w:webHidden/>
                <w:sz w:val="22"/>
              </w:rPr>
              <w:fldChar w:fldCharType="end"/>
            </w:r>
          </w:hyperlink>
        </w:p>
        <w:p w14:paraId="5F8224CB" w14:textId="0E3FF59D" w:rsidR="00712281" w:rsidRPr="00C016D2" w:rsidRDefault="00712281">
          <w:pPr>
            <w:pStyle w:val="TOC3"/>
            <w:tabs>
              <w:tab w:val="left" w:pos="1200"/>
              <w:tab w:val="right" w:leader="dot" w:pos="9016"/>
            </w:tabs>
            <w:rPr>
              <w:rFonts w:asciiTheme="minorHAnsi" w:eastAsiaTheme="minorEastAsia" w:hAnsiTheme="minorHAnsi"/>
              <w:noProof/>
              <w:sz w:val="22"/>
              <w:lang w:eastAsia="en-AU"/>
            </w:rPr>
          </w:pPr>
          <w:hyperlink w:anchor="_Toc215821632" w:history="1">
            <w:r w:rsidRPr="00C016D2">
              <w:rPr>
                <w:rStyle w:val="Hyperlink"/>
                <w:rFonts w:cs="Arial"/>
                <w:noProof/>
                <w:sz w:val="22"/>
              </w:rPr>
              <w:t>6.4.3</w:t>
            </w:r>
            <w:r w:rsidRPr="00C016D2">
              <w:rPr>
                <w:rFonts w:asciiTheme="minorHAnsi" w:eastAsiaTheme="minorEastAsia" w:hAnsiTheme="minorHAnsi"/>
                <w:noProof/>
                <w:sz w:val="22"/>
                <w:lang w:eastAsia="en-AU"/>
              </w:rPr>
              <w:tab/>
            </w:r>
            <w:r w:rsidRPr="00C016D2">
              <w:rPr>
                <w:rStyle w:val="Hyperlink"/>
                <w:rFonts w:cs="Arial"/>
                <w:noProof/>
                <w:sz w:val="22"/>
              </w:rPr>
              <w:t>Financial support</w:t>
            </w:r>
            <w:r w:rsidRPr="00C016D2">
              <w:rPr>
                <w:noProof/>
                <w:webHidden/>
                <w:sz w:val="22"/>
              </w:rPr>
              <w:tab/>
            </w:r>
            <w:r w:rsidRPr="00C016D2">
              <w:rPr>
                <w:noProof/>
                <w:webHidden/>
                <w:sz w:val="22"/>
              </w:rPr>
              <w:fldChar w:fldCharType="begin"/>
            </w:r>
            <w:r w:rsidRPr="00C016D2">
              <w:rPr>
                <w:noProof/>
                <w:webHidden/>
                <w:sz w:val="22"/>
              </w:rPr>
              <w:instrText xml:space="preserve"> PAGEREF _Toc215821632 \h </w:instrText>
            </w:r>
            <w:r w:rsidRPr="00C016D2">
              <w:rPr>
                <w:noProof/>
                <w:webHidden/>
                <w:sz w:val="22"/>
              </w:rPr>
            </w:r>
            <w:r w:rsidRPr="00C016D2">
              <w:rPr>
                <w:noProof/>
                <w:webHidden/>
                <w:sz w:val="22"/>
              </w:rPr>
              <w:fldChar w:fldCharType="separate"/>
            </w:r>
            <w:r w:rsidR="00D4473C">
              <w:rPr>
                <w:noProof/>
                <w:webHidden/>
                <w:sz w:val="22"/>
              </w:rPr>
              <w:t>28</w:t>
            </w:r>
            <w:r w:rsidRPr="00C016D2">
              <w:rPr>
                <w:noProof/>
                <w:webHidden/>
                <w:sz w:val="22"/>
              </w:rPr>
              <w:fldChar w:fldCharType="end"/>
            </w:r>
          </w:hyperlink>
        </w:p>
        <w:p w14:paraId="1ECA6E1E" w14:textId="097F9377"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33" w:history="1">
            <w:r w:rsidRPr="00C016D2">
              <w:rPr>
                <w:rStyle w:val="Hyperlink"/>
                <w:noProof/>
              </w:rPr>
              <w:t>6.5</w:t>
            </w:r>
            <w:r w:rsidRPr="00C016D2">
              <w:rPr>
                <w:rFonts w:asciiTheme="minorHAnsi" w:eastAsiaTheme="minorEastAsia" w:hAnsiTheme="minorHAnsi"/>
                <w:noProof/>
                <w:lang w:eastAsia="en-AU"/>
              </w:rPr>
              <w:tab/>
            </w:r>
            <w:r w:rsidRPr="00C016D2">
              <w:rPr>
                <w:rStyle w:val="Hyperlink"/>
                <w:noProof/>
              </w:rPr>
              <w:t>Operating at the interface</w:t>
            </w:r>
            <w:r w:rsidRPr="00C016D2">
              <w:rPr>
                <w:noProof/>
                <w:webHidden/>
              </w:rPr>
              <w:tab/>
            </w:r>
            <w:r w:rsidRPr="00C016D2">
              <w:rPr>
                <w:noProof/>
                <w:webHidden/>
              </w:rPr>
              <w:fldChar w:fldCharType="begin"/>
            </w:r>
            <w:r w:rsidRPr="00C016D2">
              <w:rPr>
                <w:noProof/>
                <w:webHidden/>
              </w:rPr>
              <w:instrText xml:space="preserve"> PAGEREF _Toc215821633 \h </w:instrText>
            </w:r>
            <w:r w:rsidRPr="00C016D2">
              <w:rPr>
                <w:noProof/>
                <w:webHidden/>
              </w:rPr>
            </w:r>
            <w:r w:rsidRPr="00C016D2">
              <w:rPr>
                <w:noProof/>
                <w:webHidden/>
              </w:rPr>
              <w:fldChar w:fldCharType="separate"/>
            </w:r>
            <w:r w:rsidR="00D4473C">
              <w:rPr>
                <w:noProof/>
                <w:webHidden/>
              </w:rPr>
              <w:t>29</w:t>
            </w:r>
            <w:r w:rsidRPr="00C016D2">
              <w:rPr>
                <w:noProof/>
                <w:webHidden/>
              </w:rPr>
              <w:fldChar w:fldCharType="end"/>
            </w:r>
          </w:hyperlink>
        </w:p>
        <w:p w14:paraId="56EF3DBA" w14:textId="50B61231" w:rsidR="00712281" w:rsidRPr="00C016D2" w:rsidRDefault="00712281">
          <w:pPr>
            <w:pStyle w:val="TOC3"/>
            <w:tabs>
              <w:tab w:val="left" w:pos="1200"/>
              <w:tab w:val="right" w:leader="dot" w:pos="9016"/>
            </w:tabs>
            <w:rPr>
              <w:rFonts w:asciiTheme="minorHAnsi" w:eastAsiaTheme="minorEastAsia" w:hAnsiTheme="minorHAnsi"/>
              <w:noProof/>
              <w:sz w:val="22"/>
              <w:lang w:eastAsia="en-AU"/>
            </w:rPr>
          </w:pPr>
          <w:hyperlink w:anchor="_Toc215821634" w:history="1">
            <w:r w:rsidRPr="00C016D2">
              <w:rPr>
                <w:rStyle w:val="Hyperlink"/>
                <w:noProof/>
                <w:sz w:val="22"/>
              </w:rPr>
              <w:t>6.5.1</w:t>
            </w:r>
            <w:r w:rsidRPr="00C016D2">
              <w:rPr>
                <w:rFonts w:asciiTheme="minorHAnsi" w:eastAsiaTheme="minorEastAsia" w:hAnsiTheme="minorHAnsi"/>
                <w:noProof/>
                <w:sz w:val="22"/>
                <w:lang w:eastAsia="en-AU"/>
              </w:rPr>
              <w:tab/>
            </w:r>
            <w:r w:rsidRPr="00C016D2">
              <w:rPr>
                <w:rStyle w:val="Hyperlink"/>
                <w:noProof/>
                <w:sz w:val="22"/>
              </w:rPr>
              <w:t>Lack of social capital and imposter syndrome</w:t>
            </w:r>
            <w:r w:rsidRPr="00C016D2">
              <w:rPr>
                <w:noProof/>
                <w:webHidden/>
                <w:sz w:val="22"/>
              </w:rPr>
              <w:tab/>
            </w:r>
            <w:r w:rsidRPr="00C016D2">
              <w:rPr>
                <w:noProof/>
                <w:webHidden/>
                <w:sz w:val="22"/>
              </w:rPr>
              <w:fldChar w:fldCharType="begin"/>
            </w:r>
            <w:r w:rsidRPr="00C016D2">
              <w:rPr>
                <w:noProof/>
                <w:webHidden/>
                <w:sz w:val="22"/>
              </w:rPr>
              <w:instrText xml:space="preserve"> PAGEREF _Toc215821634 \h </w:instrText>
            </w:r>
            <w:r w:rsidRPr="00C016D2">
              <w:rPr>
                <w:noProof/>
                <w:webHidden/>
                <w:sz w:val="22"/>
              </w:rPr>
            </w:r>
            <w:r w:rsidRPr="00C016D2">
              <w:rPr>
                <w:noProof/>
                <w:webHidden/>
                <w:sz w:val="22"/>
              </w:rPr>
              <w:fldChar w:fldCharType="separate"/>
            </w:r>
            <w:r w:rsidR="00D4473C">
              <w:rPr>
                <w:noProof/>
                <w:webHidden/>
                <w:sz w:val="22"/>
              </w:rPr>
              <w:t>29</w:t>
            </w:r>
            <w:r w:rsidRPr="00C016D2">
              <w:rPr>
                <w:noProof/>
                <w:webHidden/>
                <w:sz w:val="22"/>
              </w:rPr>
              <w:fldChar w:fldCharType="end"/>
            </w:r>
          </w:hyperlink>
        </w:p>
        <w:p w14:paraId="331FF7B1" w14:textId="28195E99" w:rsidR="00712281" w:rsidRPr="00C016D2" w:rsidRDefault="00712281">
          <w:pPr>
            <w:pStyle w:val="TOC3"/>
            <w:tabs>
              <w:tab w:val="left" w:pos="1200"/>
              <w:tab w:val="right" w:leader="dot" w:pos="9016"/>
            </w:tabs>
            <w:rPr>
              <w:rFonts w:asciiTheme="minorHAnsi" w:eastAsiaTheme="minorEastAsia" w:hAnsiTheme="minorHAnsi"/>
              <w:noProof/>
              <w:sz w:val="22"/>
              <w:lang w:eastAsia="en-AU"/>
            </w:rPr>
          </w:pPr>
          <w:hyperlink w:anchor="_Toc215821635" w:history="1">
            <w:r w:rsidRPr="00C016D2">
              <w:rPr>
                <w:rStyle w:val="Hyperlink"/>
                <w:noProof/>
                <w:sz w:val="22"/>
              </w:rPr>
              <w:t>6.5.2</w:t>
            </w:r>
            <w:r w:rsidRPr="00C016D2">
              <w:rPr>
                <w:rFonts w:asciiTheme="minorHAnsi" w:eastAsiaTheme="minorEastAsia" w:hAnsiTheme="minorHAnsi"/>
                <w:noProof/>
                <w:sz w:val="22"/>
                <w:lang w:eastAsia="en-AU"/>
              </w:rPr>
              <w:tab/>
            </w:r>
            <w:r w:rsidRPr="00C016D2">
              <w:rPr>
                <w:rStyle w:val="Hyperlink"/>
                <w:noProof/>
                <w:sz w:val="22"/>
              </w:rPr>
              <w:t>Institutional racism</w:t>
            </w:r>
            <w:r w:rsidRPr="00C016D2">
              <w:rPr>
                <w:noProof/>
                <w:webHidden/>
                <w:sz w:val="22"/>
              </w:rPr>
              <w:tab/>
            </w:r>
            <w:r w:rsidRPr="00C016D2">
              <w:rPr>
                <w:noProof/>
                <w:webHidden/>
                <w:sz w:val="22"/>
              </w:rPr>
              <w:fldChar w:fldCharType="begin"/>
            </w:r>
            <w:r w:rsidRPr="00C016D2">
              <w:rPr>
                <w:noProof/>
                <w:webHidden/>
                <w:sz w:val="22"/>
              </w:rPr>
              <w:instrText xml:space="preserve"> PAGEREF _Toc215821635 \h </w:instrText>
            </w:r>
            <w:r w:rsidRPr="00C016D2">
              <w:rPr>
                <w:noProof/>
                <w:webHidden/>
                <w:sz w:val="22"/>
              </w:rPr>
            </w:r>
            <w:r w:rsidRPr="00C016D2">
              <w:rPr>
                <w:noProof/>
                <w:webHidden/>
                <w:sz w:val="22"/>
              </w:rPr>
              <w:fldChar w:fldCharType="separate"/>
            </w:r>
            <w:r w:rsidR="00D4473C">
              <w:rPr>
                <w:noProof/>
                <w:webHidden/>
                <w:sz w:val="22"/>
              </w:rPr>
              <w:t>30</w:t>
            </w:r>
            <w:r w:rsidRPr="00C016D2">
              <w:rPr>
                <w:noProof/>
                <w:webHidden/>
                <w:sz w:val="22"/>
              </w:rPr>
              <w:fldChar w:fldCharType="end"/>
            </w:r>
          </w:hyperlink>
        </w:p>
        <w:p w14:paraId="6C6E0316" w14:textId="1C95B553" w:rsidR="00712281" w:rsidRPr="00C016D2" w:rsidRDefault="00712281">
          <w:pPr>
            <w:pStyle w:val="TOC3"/>
            <w:tabs>
              <w:tab w:val="left" w:pos="1200"/>
              <w:tab w:val="right" w:leader="dot" w:pos="9016"/>
            </w:tabs>
            <w:rPr>
              <w:rFonts w:asciiTheme="minorHAnsi" w:eastAsiaTheme="minorEastAsia" w:hAnsiTheme="minorHAnsi"/>
              <w:noProof/>
              <w:sz w:val="22"/>
              <w:lang w:eastAsia="en-AU"/>
            </w:rPr>
          </w:pPr>
          <w:hyperlink w:anchor="_Toc215821636" w:history="1">
            <w:r w:rsidRPr="00C016D2">
              <w:rPr>
                <w:rStyle w:val="Hyperlink"/>
                <w:noProof/>
                <w:sz w:val="22"/>
              </w:rPr>
              <w:t>6.5.3</w:t>
            </w:r>
            <w:r w:rsidRPr="00C016D2">
              <w:rPr>
                <w:rFonts w:asciiTheme="minorHAnsi" w:eastAsiaTheme="minorEastAsia" w:hAnsiTheme="minorHAnsi"/>
                <w:noProof/>
                <w:sz w:val="22"/>
                <w:lang w:eastAsia="en-AU"/>
              </w:rPr>
              <w:tab/>
            </w:r>
            <w:r w:rsidRPr="00C016D2">
              <w:rPr>
                <w:rStyle w:val="Hyperlink"/>
                <w:noProof/>
                <w:sz w:val="22"/>
              </w:rPr>
              <w:t>Expectations of Indigenous PhD scholars</w:t>
            </w:r>
            <w:r w:rsidRPr="00C016D2">
              <w:rPr>
                <w:noProof/>
                <w:webHidden/>
                <w:sz w:val="22"/>
              </w:rPr>
              <w:tab/>
            </w:r>
            <w:r w:rsidRPr="00C016D2">
              <w:rPr>
                <w:noProof/>
                <w:webHidden/>
                <w:sz w:val="22"/>
              </w:rPr>
              <w:fldChar w:fldCharType="begin"/>
            </w:r>
            <w:r w:rsidRPr="00C016D2">
              <w:rPr>
                <w:noProof/>
                <w:webHidden/>
                <w:sz w:val="22"/>
              </w:rPr>
              <w:instrText xml:space="preserve"> PAGEREF _Toc215821636 \h </w:instrText>
            </w:r>
            <w:r w:rsidRPr="00C016D2">
              <w:rPr>
                <w:noProof/>
                <w:webHidden/>
                <w:sz w:val="22"/>
              </w:rPr>
            </w:r>
            <w:r w:rsidRPr="00C016D2">
              <w:rPr>
                <w:noProof/>
                <w:webHidden/>
                <w:sz w:val="22"/>
              </w:rPr>
              <w:fldChar w:fldCharType="separate"/>
            </w:r>
            <w:r w:rsidR="00D4473C">
              <w:rPr>
                <w:noProof/>
                <w:webHidden/>
                <w:sz w:val="22"/>
              </w:rPr>
              <w:t>31</w:t>
            </w:r>
            <w:r w:rsidRPr="00C016D2">
              <w:rPr>
                <w:noProof/>
                <w:webHidden/>
                <w:sz w:val="22"/>
              </w:rPr>
              <w:fldChar w:fldCharType="end"/>
            </w:r>
          </w:hyperlink>
        </w:p>
        <w:p w14:paraId="53794F43" w14:textId="360B9377"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37" w:history="1">
            <w:r w:rsidRPr="00C016D2">
              <w:rPr>
                <w:rStyle w:val="Hyperlink"/>
                <w:noProof/>
              </w:rPr>
              <w:t>6.6</w:t>
            </w:r>
            <w:r w:rsidRPr="00C016D2">
              <w:rPr>
                <w:rFonts w:asciiTheme="minorHAnsi" w:eastAsiaTheme="minorEastAsia" w:hAnsiTheme="minorHAnsi"/>
                <w:noProof/>
                <w:lang w:eastAsia="en-AU"/>
              </w:rPr>
              <w:tab/>
            </w:r>
            <w:r w:rsidRPr="00C016D2">
              <w:rPr>
                <w:rStyle w:val="Hyperlink"/>
                <w:bCs/>
                <w:noProof/>
              </w:rPr>
              <w:t>Impacts: Indigenising the academy</w:t>
            </w:r>
            <w:r w:rsidRPr="00C016D2">
              <w:rPr>
                <w:noProof/>
                <w:webHidden/>
              </w:rPr>
              <w:tab/>
            </w:r>
            <w:r w:rsidRPr="00C016D2">
              <w:rPr>
                <w:noProof/>
                <w:webHidden/>
              </w:rPr>
              <w:fldChar w:fldCharType="begin"/>
            </w:r>
            <w:r w:rsidRPr="00C016D2">
              <w:rPr>
                <w:noProof/>
                <w:webHidden/>
              </w:rPr>
              <w:instrText xml:space="preserve"> PAGEREF _Toc215821637 \h </w:instrText>
            </w:r>
            <w:r w:rsidRPr="00C016D2">
              <w:rPr>
                <w:noProof/>
                <w:webHidden/>
              </w:rPr>
            </w:r>
            <w:r w:rsidRPr="00C016D2">
              <w:rPr>
                <w:noProof/>
                <w:webHidden/>
              </w:rPr>
              <w:fldChar w:fldCharType="separate"/>
            </w:r>
            <w:r w:rsidR="00D4473C">
              <w:rPr>
                <w:noProof/>
                <w:webHidden/>
              </w:rPr>
              <w:t>33</w:t>
            </w:r>
            <w:r w:rsidRPr="00C016D2">
              <w:rPr>
                <w:noProof/>
                <w:webHidden/>
              </w:rPr>
              <w:fldChar w:fldCharType="end"/>
            </w:r>
          </w:hyperlink>
        </w:p>
        <w:p w14:paraId="6FE2A94F" w14:textId="2A1A4A3B" w:rsidR="00712281" w:rsidRPr="00C016D2" w:rsidRDefault="00712281">
          <w:pPr>
            <w:pStyle w:val="TOC1"/>
            <w:tabs>
              <w:tab w:val="left" w:pos="440"/>
              <w:tab w:val="right" w:leader="dot" w:pos="9016"/>
            </w:tabs>
            <w:rPr>
              <w:rFonts w:asciiTheme="minorHAnsi" w:eastAsiaTheme="minorEastAsia" w:hAnsiTheme="minorHAnsi"/>
              <w:noProof/>
              <w:lang w:eastAsia="en-AU"/>
            </w:rPr>
          </w:pPr>
          <w:hyperlink w:anchor="_Toc215821638" w:history="1">
            <w:r w:rsidRPr="00C016D2">
              <w:rPr>
                <w:rStyle w:val="Hyperlink"/>
                <w:noProof/>
              </w:rPr>
              <w:t>7.</w:t>
            </w:r>
            <w:r w:rsidRPr="00C016D2">
              <w:rPr>
                <w:rFonts w:asciiTheme="minorHAnsi" w:eastAsiaTheme="minorEastAsia" w:hAnsiTheme="minorHAnsi"/>
                <w:noProof/>
                <w:lang w:eastAsia="en-AU"/>
              </w:rPr>
              <w:tab/>
            </w:r>
            <w:r w:rsidRPr="00C016D2">
              <w:rPr>
                <w:rStyle w:val="Hyperlink"/>
                <w:noProof/>
              </w:rPr>
              <w:t>Discussion</w:t>
            </w:r>
            <w:r w:rsidRPr="00C016D2">
              <w:rPr>
                <w:noProof/>
                <w:webHidden/>
              </w:rPr>
              <w:tab/>
            </w:r>
            <w:r w:rsidRPr="00C016D2">
              <w:rPr>
                <w:noProof/>
                <w:webHidden/>
              </w:rPr>
              <w:fldChar w:fldCharType="begin"/>
            </w:r>
            <w:r w:rsidRPr="00C016D2">
              <w:rPr>
                <w:noProof/>
                <w:webHidden/>
              </w:rPr>
              <w:instrText xml:space="preserve"> PAGEREF _Toc215821638 \h </w:instrText>
            </w:r>
            <w:r w:rsidRPr="00C016D2">
              <w:rPr>
                <w:noProof/>
                <w:webHidden/>
              </w:rPr>
            </w:r>
            <w:r w:rsidRPr="00C016D2">
              <w:rPr>
                <w:noProof/>
                <w:webHidden/>
              </w:rPr>
              <w:fldChar w:fldCharType="separate"/>
            </w:r>
            <w:r w:rsidR="00D4473C">
              <w:rPr>
                <w:noProof/>
                <w:webHidden/>
              </w:rPr>
              <w:t>37</w:t>
            </w:r>
            <w:r w:rsidRPr="00C016D2">
              <w:rPr>
                <w:noProof/>
                <w:webHidden/>
              </w:rPr>
              <w:fldChar w:fldCharType="end"/>
            </w:r>
          </w:hyperlink>
        </w:p>
        <w:p w14:paraId="65863215" w14:textId="557F4D61"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39" w:history="1">
            <w:r w:rsidRPr="00C016D2">
              <w:rPr>
                <w:rStyle w:val="Hyperlink"/>
                <w:noProof/>
              </w:rPr>
              <w:t>7.1</w:t>
            </w:r>
            <w:r w:rsidRPr="00C016D2">
              <w:rPr>
                <w:rFonts w:asciiTheme="minorHAnsi" w:eastAsiaTheme="minorEastAsia" w:hAnsiTheme="minorHAnsi"/>
                <w:noProof/>
                <w:lang w:eastAsia="en-AU"/>
              </w:rPr>
              <w:tab/>
            </w:r>
            <w:r w:rsidRPr="00C016D2">
              <w:rPr>
                <w:rStyle w:val="Hyperlink"/>
                <w:noProof/>
              </w:rPr>
              <w:t>Colonial burdens</w:t>
            </w:r>
            <w:r w:rsidRPr="00C016D2">
              <w:rPr>
                <w:noProof/>
                <w:webHidden/>
              </w:rPr>
              <w:tab/>
            </w:r>
            <w:r w:rsidRPr="00C016D2">
              <w:rPr>
                <w:noProof/>
                <w:webHidden/>
              </w:rPr>
              <w:fldChar w:fldCharType="begin"/>
            </w:r>
            <w:r w:rsidRPr="00C016D2">
              <w:rPr>
                <w:noProof/>
                <w:webHidden/>
              </w:rPr>
              <w:instrText xml:space="preserve"> PAGEREF _Toc215821639 \h </w:instrText>
            </w:r>
            <w:r w:rsidRPr="00C016D2">
              <w:rPr>
                <w:noProof/>
                <w:webHidden/>
              </w:rPr>
            </w:r>
            <w:r w:rsidRPr="00C016D2">
              <w:rPr>
                <w:noProof/>
                <w:webHidden/>
              </w:rPr>
              <w:fldChar w:fldCharType="separate"/>
            </w:r>
            <w:r w:rsidR="00D4473C">
              <w:rPr>
                <w:noProof/>
                <w:webHidden/>
              </w:rPr>
              <w:t>37</w:t>
            </w:r>
            <w:r w:rsidRPr="00C016D2">
              <w:rPr>
                <w:noProof/>
                <w:webHidden/>
              </w:rPr>
              <w:fldChar w:fldCharType="end"/>
            </w:r>
          </w:hyperlink>
        </w:p>
        <w:p w14:paraId="683C4F88" w14:textId="165E6779"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40" w:history="1">
            <w:r w:rsidRPr="00C016D2">
              <w:rPr>
                <w:rStyle w:val="Hyperlink"/>
                <w:noProof/>
              </w:rPr>
              <w:t>7.2</w:t>
            </w:r>
            <w:r w:rsidRPr="00C016D2">
              <w:rPr>
                <w:rFonts w:asciiTheme="minorHAnsi" w:eastAsiaTheme="minorEastAsia" w:hAnsiTheme="minorHAnsi"/>
                <w:noProof/>
                <w:lang w:eastAsia="en-AU"/>
              </w:rPr>
              <w:tab/>
            </w:r>
            <w:r w:rsidRPr="00C016D2">
              <w:rPr>
                <w:rStyle w:val="Hyperlink"/>
                <w:noProof/>
              </w:rPr>
              <w:t>Engaging in higher education as a gateway for change</w:t>
            </w:r>
            <w:r w:rsidRPr="00C016D2">
              <w:rPr>
                <w:noProof/>
                <w:webHidden/>
              </w:rPr>
              <w:tab/>
            </w:r>
            <w:r w:rsidRPr="00C016D2">
              <w:rPr>
                <w:noProof/>
                <w:webHidden/>
              </w:rPr>
              <w:fldChar w:fldCharType="begin"/>
            </w:r>
            <w:r w:rsidRPr="00C016D2">
              <w:rPr>
                <w:noProof/>
                <w:webHidden/>
              </w:rPr>
              <w:instrText xml:space="preserve"> PAGEREF _Toc215821640 \h </w:instrText>
            </w:r>
            <w:r w:rsidRPr="00C016D2">
              <w:rPr>
                <w:noProof/>
                <w:webHidden/>
              </w:rPr>
            </w:r>
            <w:r w:rsidRPr="00C016D2">
              <w:rPr>
                <w:noProof/>
                <w:webHidden/>
              </w:rPr>
              <w:fldChar w:fldCharType="separate"/>
            </w:r>
            <w:r w:rsidR="00D4473C">
              <w:rPr>
                <w:noProof/>
                <w:webHidden/>
              </w:rPr>
              <w:t>39</w:t>
            </w:r>
            <w:r w:rsidRPr="00C016D2">
              <w:rPr>
                <w:noProof/>
                <w:webHidden/>
              </w:rPr>
              <w:fldChar w:fldCharType="end"/>
            </w:r>
          </w:hyperlink>
        </w:p>
        <w:p w14:paraId="6CC3F091" w14:textId="24FEA9A7"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41" w:history="1">
            <w:r w:rsidRPr="00C016D2">
              <w:rPr>
                <w:rStyle w:val="Hyperlink"/>
                <w:noProof/>
              </w:rPr>
              <w:t>7.3</w:t>
            </w:r>
            <w:r w:rsidRPr="00C016D2">
              <w:rPr>
                <w:rFonts w:asciiTheme="minorHAnsi" w:eastAsiaTheme="minorEastAsia" w:hAnsiTheme="minorHAnsi"/>
                <w:noProof/>
                <w:lang w:eastAsia="en-AU"/>
              </w:rPr>
              <w:tab/>
            </w:r>
            <w:r w:rsidRPr="00C016D2">
              <w:rPr>
                <w:rStyle w:val="Hyperlink"/>
                <w:noProof/>
              </w:rPr>
              <w:t>The resurgence of Indigenous research practices</w:t>
            </w:r>
            <w:r w:rsidRPr="00C016D2">
              <w:rPr>
                <w:noProof/>
                <w:webHidden/>
              </w:rPr>
              <w:tab/>
            </w:r>
            <w:r w:rsidRPr="00C016D2">
              <w:rPr>
                <w:noProof/>
                <w:webHidden/>
              </w:rPr>
              <w:fldChar w:fldCharType="begin"/>
            </w:r>
            <w:r w:rsidRPr="00C016D2">
              <w:rPr>
                <w:noProof/>
                <w:webHidden/>
              </w:rPr>
              <w:instrText xml:space="preserve"> PAGEREF _Toc215821641 \h </w:instrText>
            </w:r>
            <w:r w:rsidRPr="00C016D2">
              <w:rPr>
                <w:noProof/>
                <w:webHidden/>
              </w:rPr>
            </w:r>
            <w:r w:rsidRPr="00C016D2">
              <w:rPr>
                <w:noProof/>
                <w:webHidden/>
              </w:rPr>
              <w:fldChar w:fldCharType="separate"/>
            </w:r>
            <w:r w:rsidR="00D4473C">
              <w:rPr>
                <w:noProof/>
                <w:webHidden/>
              </w:rPr>
              <w:t>41</w:t>
            </w:r>
            <w:r w:rsidRPr="00C016D2">
              <w:rPr>
                <w:noProof/>
                <w:webHidden/>
              </w:rPr>
              <w:fldChar w:fldCharType="end"/>
            </w:r>
          </w:hyperlink>
        </w:p>
        <w:p w14:paraId="33F0D48D" w14:textId="395F45FD" w:rsidR="00712281" w:rsidRPr="00C016D2" w:rsidRDefault="00712281">
          <w:pPr>
            <w:pStyle w:val="TOC2"/>
            <w:tabs>
              <w:tab w:val="left" w:pos="960"/>
              <w:tab w:val="right" w:leader="dot" w:pos="9016"/>
            </w:tabs>
            <w:rPr>
              <w:rFonts w:asciiTheme="minorHAnsi" w:eastAsiaTheme="minorEastAsia" w:hAnsiTheme="minorHAnsi"/>
              <w:noProof/>
              <w:lang w:eastAsia="en-AU"/>
            </w:rPr>
          </w:pPr>
          <w:hyperlink w:anchor="_Toc215821642" w:history="1">
            <w:r w:rsidRPr="00C016D2">
              <w:rPr>
                <w:rStyle w:val="Hyperlink"/>
                <w:noProof/>
              </w:rPr>
              <w:t>7.4</w:t>
            </w:r>
            <w:r w:rsidRPr="00C016D2">
              <w:rPr>
                <w:rFonts w:asciiTheme="minorHAnsi" w:eastAsiaTheme="minorEastAsia" w:hAnsiTheme="minorHAnsi"/>
                <w:noProof/>
                <w:lang w:eastAsia="en-AU"/>
              </w:rPr>
              <w:tab/>
            </w:r>
            <w:r w:rsidRPr="00C016D2">
              <w:rPr>
                <w:rStyle w:val="Hyperlink"/>
                <w:noProof/>
              </w:rPr>
              <w:t>Valuing Indigenous epistemes</w:t>
            </w:r>
            <w:r w:rsidRPr="00C016D2">
              <w:rPr>
                <w:noProof/>
                <w:webHidden/>
              </w:rPr>
              <w:tab/>
            </w:r>
            <w:r w:rsidRPr="00C016D2">
              <w:rPr>
                <w:noProof/>
                <w:webHidden/>
              </w:rPr>
              <w:fldChar w:fldCharType="begin"/>
            </w:r>
            <w:r w:rsidRPr="00C016D2">
              <w:rPr>
                <w:noProof/>
                <w:webHidden/>
              </w:rPr>
              <w:instrText xml:space="preserve"> PAGEREF _Toc215821642 \h </w:instrText>
            </w:r>
            <w:r w:rsidRPr="00C016D2">
              <w:rPr>
                <w:noProof/>
                <w:webHidden/>
              </w:rPr>
            </w:r>
            <w:r w:rsidRPr="00C016D2">
              <w:rPr>
                <w:noProof/>
                <w:webHidden/>
              </w:rPr>
              <w:fldChar w:fldCharType="separate"/>
            </w:r>
            <w:r w:rsidR="00D4473C">
              <w:rPr>
                <w:noProof/>
                <w:webHidden/>
              </w:rPr>
              <w:t>42</w:t>
            </w:r>
            <w:r w:rsidRPr="00C016D2">
              <w:rPr>
                <w:noProof/>
                <w:webHidden/>
              </w:rPr>
              <w:fldChar w:fldCharType="end"/>
            </w:r>
          </w:hyperlink>
        </w:p>
        <w:p w14:paraId="3916F206" w14:textId="63F40848" w:rsidR="00712281" w:rsidRPr="00C016D2" w:rsidRDefault="00712281">
          <w:pPr>
            <w:pStyle w:val="TOC1"/>
            <w:tabs>
              <w:tab w:val="left" w:pos="440"/>
              <w:tab w:val="right" w:leader="dot" w:pos="9016"/>
            </w:tabs>
            <w:rPr>
              <w:rFonts w:asciiTheme="minorHAnsi" w:eastAsiaTheme="minorEastAsia" w:hAnsiTheme="minorHAnsi"/>
              <w:noProof/>
              <w:lang w:eastAsia="en-AU"/>
            </w:rPr>
          </w:pPr>
          <w:hyperlink w:anchor="_Toc215821643" w:history="1">
            <w:r w:rsidRPr="00C016D2">
              <w:rPr>
                <w:rStyle w:val="Hyperlink"/>
                <w:noProof/>
              </w:rPr>
              <w:t>8.</w:t>
            </w:r>
            <w:r w:rsidRPr="00C016D2">
              <w:rPr>
                <w:rFonts w:asciiTheme="minorHAnsi" w:eastAsiaTheme="minorEastAsia" w:hAnsiTheme="minorHAnsi"/>
                <w:noProof/>
                <w:lang w:eastAsia="en-AU"/>
              </w:rPr>
              <w:tab/>
            </w:r>
            <w:r w:rsidRPr="00C016D2">
              <w:rPr>
                <w:rStyle w:val="Hyperlink"/>
                <w:noProof/>
              </w:rPr>
              <w:t>Conclusion</w:t>
            </w:r>
            <w:r w:rsidRPr="00C016D2">
              <w:rPr>
                <w:noProof/>
                <w:webHidden/>
              </w:rPr>
              <w:tab/>
            </w:r>
            <w:r w:rsidRPr="00C016D2">
              <w:rPr>
                <w:noProof/>
                <w:webHidden/>
              </w:rPr>
              <w:fldChar w:fldCharType="begin"/>
            </w:r>
            <w:r w:rsidRPr="00C016D2">
              <w:rPr>
                <w:noProof/>
                <w:webHidden/>
              </w:rPr>
              <w:instrText xml:space="preserve"> PAGEREF _Toc215821643 \h </w:instrText>
            </w:r>
            <w:r w:rsidRPr="00C016D2">
              <w:rPr>
                <w:noProof/>
                <w:webHidden/>
              </w:rPr>
            </w:r>
            <w:r w:rsidRPr="00C016D2">
              <w:rPr>
                <w:noProof/>
                <w:webHidden/>
              </w:rPr>
              <w:fldChar w:fldCharType="separate"/>
            </w:r>
            <w:r w:rsidR="00D4473C">
              <w:rPr>
                <w:noProof/>
                <w:webHidden/>
              </w:rPr>
              <w:t>44</w:t>
            </w:r>
            <w:r w:rsidRPr="00C016D2">
              <w:rPr>
                <w:noProof/>
                <w:webHidden/>
              </w:rPr>
              <w:fldChar w:fldCharType="end"/>
            </w:r>
          </w:hyperlink>
        </w:p>
        <w:p w14:paraId="404FB0FD" w14:textId="1201C15D" w:rsidR="00712281" w:rsidRPr="00C016D2" w:rsidRDefault="00712281">
          <w:pPr>
            <w:pStyle w:val="TOC1"/>
            <w:tabs>
              <w:tab w:val="left" w:pos="440"/>
              <w:tab w:val="right" w:leader="dot" w:pos="9016"/>
            </w:tabs>
            <w:rPr>
              <w:rFonts w:asciiTheme="minorHAnsi" w:eastAsiaTheme="minorEastAsia" w:hAnsiTheme="minorHAnsi"/>
              <w:noProof/>
              <w:lang w:eastAsia="en-AU"/>
            </w:rPr>
          </w:pPr>
          <w:hyperlink w:anchor="_Toc215821644" w:history="1">
            <w:r w:rsidRPr="00C016D2">
              <w:rPr>
                <w:rStyle w:val="Hyperlink"/>
                <w:noProof/>
              </w:rPr>
              <w:t>9.</w:t>
            </w:r>
            <w:r w:rsidRPr="00C016D2">
              <w:rPr>
                <w:rFonts w:asciiTheme="minorHAnsi" w:eastAsiaTheme="minorEastAsia" w:hAnsiTheme="minorHAnsi"/>
                <w:noProof/>
                <w:lang w:eastAsia="en-AU"/>
              </w:rPr>
              <w:tab/>
            </w:r>
            <w:r w:rsidRPr="00C016D2">
              <w:rPr>
                <w:rStyle w:val="Hyperlink"/>
                <w:noProof/>
              </w:rPr>
              <w:t>References</w:t>
            </w:r>
            <w:r w:rsidRPr="00C016D2">
              <w:rPr>
                <w:noProof/>
                <w:webHidden/>
              </w:rPr>
              <w:tab/>
            </w:r>
            <w:r w:rsidRPr="00C016D2">
              <w:rPr>
                <w:noProof/>
                <w:webHidden/>
              </w:rPr>
              <w:fldChar w:fldCharType="begin"/>
            </w:r>
            <w:r w:rsidRPr="00C016D2">
              <w:rPr>
                <w:noProof/>
                <w:webHidden/>
              </w:rPr>
              <w:instrText xml:space="preserve"> PAGEREF _Toc215821644 \h </w:instrText>
            </w:r>
            <w:r w:rsidRPr="00C016D2">
              <w:rPr>
                <w:noProof/>
                <w:webHidden/>
              </w:rPr>
            </w:r>
            <w:r w:rsidRPr="00C016D2">
              <w:rPr>
                <w:noProof/>
                <w:webHidden/>
              </w:rPr>
              <w:fldChar w:fldCharType="separate"/>
            </w:r>
            <w:r w:rsidR="00D4473C">
              <w:rPr>
                <w:noProof/>
                <w:webHidden/>
              </w:rPr>
              <w:t>46</w:t>
            </w:r>
            <w:r w:rsidRPr="00C016D2">
              <w:rPr>
                <w:noProof/>
                <w:webHidden/>
              </w:rPr>
              <w:fldChar w:fldCharType="end"/>
            </w:r>
          </w:hyperlink>
        </w:p>
        <w:p w14:paraId="4C45A776" w14:textId="561898E8" w:rsidR="00712281" w:rsidRPr="00C016D2" w:rsidRDefault="00712281">
          <w:pPr>
            <w:pStyle w:val="TOC1"/>
            <w:tabs>
              <w:tab w:val="left" w:pos="720"/>
              <w:tab w:val="right" w:leader="dot" w:pos="9016"/>
            </w:tabs>
            <w:rPr>
              <w:rFonts w:asciiTheme="minorHAnsi" w:eastAsiaTheme="minorEastAsia" w:hAnsiTheme="minorHAnsi"/>
              <w:noProof/>
              <w:lang w:eastAsia="en-AU"/>
            </w:rPr>
          </w:pPr>
          <w:hyperlink w:anchor="_Toc215821645" w:history="1">
            <w:r w:rsidRPr="00C016D2">
              <w:rPr>
                <w:rStyle w:val="Hyperlink"/>
                <w:noProof/>
              </w:rPr>
              <w:t>10.</w:t>
            </w:r>
            <w:r w:rsidRPr="00C016D2">
              <w:rPr>
                <w:rFonts w:asciiTheme="minorHAnsi" w:eastAsiaTheme="minorEastAsia" w:hAnsiTheme="minorHAnsi"/>
                <w:noProof/>
                <w:lang w:eastAsia="en-AU"/>
              </w:rPr>
              <w:tab/>
            </w:r>
            <w:r w:rsidRPr="00C016D2">
              <w:rPr>
                <w:rStyle w:val="Hyperlink"/>
                <w:noProof/>
              </w:rPr>
              <w:t>Appendices</w:t>
            </w:r>
            <w:r w:rsidRPr="00C016D2">
              <w:rPr>
                <w:noProof/>
                <w:webHidden/>
              </w:rPr>
              <w:tab/>
            </w:r>
            <w:r w:rsidRPr="00C016D2">
              <w:rPr>
                <w:noProof/>
                <w:webHidden/>
              </w:rPr>
              <w:fldChar w:fldCharType="begin"/>
            </w:r>
            <w:r w:rsidRPr="00C016D2">
              <w:rPr>
                <w:noProof/>
                <w:webHidden/>
              </w:rPr>
              <w:instrText xml:space="preserve"> PAGEREF _Toc215821645 \h </w:instrText>
            </w:r>
            <w:r w:rsidRPr="00C016D2">
              <w:rPr>
                <w:noProof/>
                <w:webHidden/>
              </w:rPr>
            </w:r>
            <w:r w:rsidRPr="00C016D2">
              <w:rPr>
                <w:noProof/>
                <w:webHidden/>
              </w:rPr>
              <w:fldChar w:fldCharType="separate"/>
            </w:r>
            <w:r w:rsidR="00D4473C">
              <w:rPr>
                <w:noProof/>
                <w:webHidden/>
              </w:rPr>
              <w:t>58</w:t>
            </w:r>
            <w:r w:rsidRPr="00C016D2">
              <w:rPr>
                <w:noProof/>
                <w:webHidden/>
              </w:rPr>
              <w:fldChar w:fldCharType="end"/>
            </w:r>
          </w:hyperlink>
        </w:p>
        <w:p w14:paraId="273633A2" w14:textId="38B4D9C7" w:rsidR="00712281" w:rsidRPr="00C016D2" w:rsidRDefault="00712281">
          <w:pPr>
            <w:pStyle w:val="TOC2"/>
            <w:tabs>
              <w:tab w:val="right" w:leader="dot" w:pos="9016"/>
            </w:tabs>
            <w:rPr>
              <w:rFonts w:asciiTheme="minorHAnsi" w:eastAsiaTheme="minorEastAsia" w:hAnsiTheme="minorHAnsi"/>
              <w:noProof/>
              <w:lang w:eastAsia="en-AU"/>
            </w:rPr>
          </w:pPr>
          <w:hyperlink w:anchor="_Toc215821646" w:history="1">
            <w:r w:rsidRPr="00C016D2">
              <w:rPr>
                <w:rStyle w:val="Hyperlink"/>
                <w:noProof/>
              </w:rPr>
              <w:t>Appendix A: Interview questions</w:t>
            </w:r>
            <w:r w:rsidRPr="00C016D2">
              <w:rPr>
                <w:noProof/>
                <w:webHidden/>
              </w:rPr>
              <w:tab/>
            </w:r>
            <w:r w:rsidRPr="00C016D2">
              <w:rPr>
                <w:noProof/>
                <w:webHidden/>
              </w:rPr>
              <w:fldChar w:fldCharType="begin"/>
            </w:r>
            <w:r w:rsidRPr="00C016D2">
              <w:rPr>
                <w:noProof/>
                <w:webHidden/>
              </w:rPr>
              <w:instrText xml:space="preserve"> PAGEREF _Toc215821646 \h </w:instrText>
            </w:r>
            <w:r w:rsidRPr="00C016D2">
              <w:rPr>
                <w:noProof/>
                <w:webHidden/>
              </w:rPr>
            </w:r>
            <w:r w:rsidRPr="00C016D2">
              <w:rPr>
                <w:noProof/>
                <w:webHidden/>
              </w:rPr>
              <w:fldChar w:fldCharType="separate"/>
            </w:r>
            <w:r w:rsidR="00D4473C">
              <w:rPr>
                <w:noProof/>
                <w:webHidden/>
              </w:rPr>
              <w:t>58</w:t>
            </w:r>
            <w:r w:rsidRPr="00C016D2">
              <w:rPr>
                <w:noProof/>
                <w:webHidden/>
              </w:rPr>
              <w:fldChar w:fldCharType="end"/>
            </w:r>
          </w:hyperlink>
        </w:p>
        <w:p w14:paraId="6567988E" w14:textId="3D066CC9" w:rsidR="00712281" w:rsidRDefault="00712281">
          <w:pPr>
            <w:pStyle w:val="TOC2"/>
            <w:tabs>
              <w:tab w:val="right" w:leader="dot" w:pos="9016"/>
            </w:tabs>
            <w:rPr>
              <w:rFonts w:asciiTheme="minorHAnsi" w:eastAsiaTheme="minorEastAsia" w:hAnsiTheme="minorHAnsi"/>
              <w:noProof/>
              <w:sz w:val="24"/>
              <w:szCs w:val="24"/>
              <w:lang w:eastAsia="en-AU"/>
            </w:rPr>
          </w:pPr>
          <w:hyperlink w:anchor="_Toc215821647" w:history="1">
            <w:r w:rsidRPr="00C016D2">
              <w:rPr>
                <w:rStyle w:val="Hyperlink"/>
                <w:noProof/>
              </w:rPr>
              <w:t>Appendix B: Yarning circle questions/guideline</w:t>
            </w:r>
            <w:r w:rsidRPr="00C016D2">
              <w:rPr>
                <w:noProof/>
                <w:webHidden/>
              </w:rPr>
              <w:tab/>
            </w:r>
            <w:r w:rsidRPr="00C016D2">
              <w:rPr>
                <w:noProof/>
                <w:webHidden/>
              </w:rPr>
              <w:fldChar w:fldCharType="begin"/>
            </w:r>
            <w:r w:rsidRPr="00C016D2">
              <w:rPr>
                <w:noProof/>
                <w:webHidden/>
              </w:rPr>
              <w:instrText xml:space="preserve"> PAGEREF _Toc215821647 \h </w:instrText>
            </w:r>
            <w:r w:rsidRPr="00C016D2">
              <w:rPr>
                <w:noProof/>
                <w:webHidden/>
              </w:rPr>
            </w:r>
            <w:r w:rsidRPr="00C016D2">
              <w:rPr>
                <w:noProof/>
                <w:webHidden/>
              </w:rPr>
              <w:fldChar w:fldCharType="separate"/>
            </w:r>
            <w:r w:rsidR="00D4473C">
              <w:rPr>
                <w:noProof/>
                <w:webHidden/>
              </w:rPr>
              <w:t>62</w:t>
            </w:r>
            <w:r w:rsidRPr="00C016D2">
              <w:rPr>
                <w:noProof/>
                <w:webHidden/>
              </w:rPr>
              <w:fldChar w:fldCharType="end"/>
            </w:r>
          </w:hyperlink>
        </w:p>
        <w:p w14:paraId="0AEDA025" w14:textId="52545D18" w:rsidR="00834ED2" w:rsidRDefault="00834ED2" w:rsidP="00834ED2">
          <w:pPr>
            <w:pStyle w:val="TOCHeading"/>
          </w:pPr>
          <w:r>
            <w:fldChar w:fldCharType="end"/>
          </w:r>
        </w:p>
      </w:sdtContent>
    </w:sdt>
    <w:p w14:paraId="3253D181" w14:textId="77777777" w:rsidR="009D6D47" w:rsidRPr="00681D1F" w:rsidRDefault="009D6D47">
      <w:pPr>
        <w:spacing w:line="259" w:lineRule="auto"/>
        <w:rPr>
          <w:rFonts w:cs="Arial"/>
          <w:noProof/>
        </w:rPr>
      </w:pPr>
    </w:p>
    <w:p w14:paraId="427965B8" w14:textId="77777777" w:rsidR="00834ED2" w:rsidRDefault="00834ED2">
      <w:pPr>
        <w:spacing w:line="259" w:lineRule="auto"/>
        <w:rPr>
          <w:rFonts w:eastAsia="Times New Roman" w:cstheme="majorBidi"/>
          <w:color w:val="6B3B57"/>
          <w:sz w:val="52"/>
          <w:szCs w:val="40"/>
          <w:lang w:eastAsia="en-AU"/>
        </w:rPr>
      </w:pPr>
      <w:r>
        <w:rPr>
          <w:rFonts w:eastAsia="Times New Roman"/>
          <w:lang w:eastAsia="en-AU"/>
        </w:rPr>
        <w:br w:type="page"/>
      </w:r>
    </w:p>
    <w:p w14:paraId="1066DE76" w14:textId="131F1C2B" w:rsidR="009D6D47" w:rsidRPr="00681D1F" w:rsidRDefault="009D6D47" w:rsidP="009D6D47">
      <w:pPr>
        <w:pStyle w:val="Heading1"/>
        <w:numPr>
          <w:ilvl w:val="0"/>
          <w:numId w:val="0"/>
        </w:numPr>
        <w:rPr>
          <w:rFonts w:eastAsia="Times New Roman"/>
          <w:lang w:eastAsia="en-AU"/>
        </w:rPr>
      </w:pPr>
      <w:bookmarkStart w:id="7" w:name="_Toc215821612"/>
      <w:r w:rsidRPr="00681D1F">
        <w:rPr>
          <w:rFonts w:eastAsia="Times New Roman"/>
          <w:lang w:eastAsia="en-AU"/>
        </w:rPr>
        <w:lastRenderedPageBreak/>
        <w:t>Abbreviations</w:t>
      </w:r>
      <w:r w:rsidR="00694B29" w:rsidRPr="00681D1F">
        <w:rPr>
          <w:rFonts w:eastAsia="Times New Roman"/>
          <w:lang w:eastAsia="en-AU"/>
        </w:rPr>
        <w:t>/nomenclature</w:t>
      </w:r>
      <w:bookmarkEnd w:id="7"/>
    </w:p>
    <w:p w14:paraId="7AAA8080" w14:textId="3CA27CD9" w:rsidR="00711791" w:rsidRPr="00681D1F" w:rsidRDefault="00711791" w:rsidP="00711791">
      <w:pPr>
        <w:rPr>
          <w:color w:val="351C26" w:themeColor="text1"/>
          <w:lang w:eastAsia="en-AU"/>
        </w:rPr>
      </w:pPr>
      <w:r w:rsidRPr="00681D1F">
        <w:rPr>
          <w:color w:val="351C26" w:themeColor="text1"/>
          <w:lang w:eastAsia="en-AU"/>
        </w:rPr>
        <w:t>ACSES</w:t>
      </w:r>
      <w:r w:rsidRPr="00681D1F">
        <w:rPr>
          <w:color w:val="351C26" w:themeColor="text1"/>
          <w:lang w:eastAsia="en-AU"/>
        </w:rPr>
        <w:tab/>
      </w:r>
      <w:r w:rsidR="00540B34" w:rsidRPr="00681D1F">
        <w:rPr>
          <w:color w:val="351C26" w:themeColor="text1"/>
          <w:lang w:eastAsia="en-AU"/>
        </w:rPr>
        <w:tab/>
      </w:r>
      <w:r w:rsidRPr="00681D1F">
        <w:rPr>
          <w:color w:val="351C26" w:themeColor="text1"/>
          <w:lang w:eastAsia="en-AU"/>
        </w:rPr>
        <w:t>Australian Centre for Student Equity and Success</w:t>
      </w:r>
    </w:p>
    <w:p w14:paraId="224F7FF1" w14:textId="45660C88" w:rsidR="0062403F" w:rsidRDefault="0062403F" w:rsidP="00711791">
      <w:pPr>
        <w:rPr>
          <w:color w:val="351C26" w:themeColor="text1"/>
        </w:rPr>
      </w:pPr>
      <w:r w:rsidRPr="00681D1F">
        <w:rPr>
          <w:color w:val="351C26" w:themeColor="text1"/>
        </w:rPr>
        <w:t>ATSIRN</w:t>
      </w:r>
      <w:r w:rsidRPr="00681D1F">
        <w:rPr>
          <w:color w:val="351C26" w:themeColor="text1"/>
        </w:rPr>
        <w:tab/>
      </w:r>
      <w:r w:rsidRPr="00681D1F">
        <w:rPr>
          <w:color w:val="351C26" w:themeColor="text1"/>
        </w:rPr>
        <w:tab/>
      </w:r>
      <w:r w:rsidR="00590AD9" w:rsidRPr="00681D1F">
        <w:rPr>
          <w:color w:val="351C26" w:themeColor="text1"/>
        </w:rPr>
        <w:t>Aboriginal and Torres Strait Islander Researchers’ Network</w:t>
      </w:r>
    </w:p>
    <w:p w14:paraId="1F7ED834" w14:textId="469BC4CA" w:rsidR="004066B0" w:rsidRDefault="004066B0" w:rsidP="00711791">
      <w:pPr>
        <w:rPr>
          <w:color w:val="351C26" w:themeColor="text1"/>
        </w:rPr>
      </w:pPr>
      <w:r>
        <w:rPr>
          <w:color w:val="351C26" w:themeColor="text1"/>
        </w:rPr>
        <w:t>AUS</w:t>
      </w:r>
      <w:r>
        <w:rPr>
          <w:color w:val="351C26" w:themeColor="text1"/>
        </w:rPr>
        <w:tab/>
      </w:r>
      <w:r>
        <w:rPr>
          <w:color w:val="351C26" w:themeColor="text1"/>
        </w:rPr>
        <w:tab/>
      </w:r>
      <w:r>
        <w:rPr>
          <w:color w:val="351C26" w:themeColor="text1"/>
        </w:rPr>
        <w:tab/>
        <w:t>Australia</w:t>
      </w:r>
    </w:p>
    <w:p w14:paraId="50A0C846" w14:textId="131A9404" w:rsidR="004066B0" w:rsidRDefault="004066B0" w:rsidP="00711791">
      <w:pPr>
        <w:rPr>
          <w:color w:val="351C26" w:themeColor="text1"/>
        </w:rPr>
      </w:pPr>
      <w:r>
        <w:rPr>
          <w:color w:val="351C26" w:themeColor="text1"/>
        </w:rPr>
        <w:t>CA</w:t>
      </w:r>
      <w:r>
        <w:rPr>
          <w:color w:val="351C26" w:themeColor="text1"/>
        </w:rPr>
        <w:tab/>
      </w:r>
      <w:r>
        <w:rPr>
          <w:color w:val="351C26" w:themeColor="text1"/>
        </w:rPr>
        <w:tab/>
      </w:r>
      <w:r>
        <w:rPr>
          <w:color w:val="351C26" w:themeColor="text1"/>
        </w:rPr>
        <w:tab/>
        <w:t>Turtle Island</w:t>
      </w:r>
      <w:r w:rsidR="009B65AE">
        <w:rPr>
          <w:color w:val="351C26" w:themeColor="text1"/>
        </w:rPr>
        <w:t xml:space="preserve"> Canada</w:t>
      </w:r>
    </w:p>
    <w:p w14:paraId="33B3802A" w14:textId="4FB1EC22" w:rsidR="006A386C" w:rsidRPr="00681D1F" w:rsidRDefault="006A386C" w:rsidP="00711791">
      <w:pPr>
        <w:rPr>
          <w:color w:val="351C26" w:themeColor="text1"/>
        </w:rPr>
      </w:pPr>
      <w:proofErr w:type="spellStart"/>
      <w:r>
        <w:rPr>
          <w:color w:val="351C26" w:themeColor="text1"/>
        </w:rPr>
        <w:t>IRNet</w:t>
      </w:r>
      <w:proofErr w:type="spellEnd"/>
      <w:r>
        <w:rPr>
          <w:color w:val="351C26" w:themeColor="text1"/>
        </w:rPr>
        <w:tab/>
      </w:r>
      <w:r>
        <w:rPr>
          <w:color w:val="351C26" w:themeColor="text1"/>
        </w:rPr>
        <w:tab/>
      </w:r>
      <w:r>
        <w:rPr>
          <w:color w:val="351C26" w:themeColor="text1"/>
        </w:rPr>
        <w:tab/>
      </w:r>
      <w:r>
        <w:t>National Indigenous Research Capacity Building Network</w:t>
      </w:r>
    </w:p>
    <w:p w14:paraId="77584053" w14:textId="3984386E" w:rsidR="004066B0" w:rsidRPr="00C96B51" w:rsidRDefault="0053417C" w:rsidP="00711791">
      <w:pPr>
        <w:rPr>
          <w:color w:val="351C26" w:themeColor="text1"/>
          <w:lang w:eastAsia="en-AU"/>
        </w:rPr>
      </w:pPr>
      <w:r w:rsidRPr="00681D1F">
        <w:rPr>
          <w:color w:val="351C26" w:themeColor="text1"/>
          <w:lang w:eastAsia="en-AU"/>
        </w:rPr>
        <w:t xml:space="preserve">MAI </w:t>
      </w:r>
      <w:r w:rsidRPr="00681D1F">
        <w:rPr>
          <w:color w:val="351C26" w:themeColor="text1"/>
          <w:lang w:eastAsia="en-AU"/>
        </w:rPr>
        <w:tab/>
      </w:r>
      <w:r w:rsidRPr="00681D1F">
        <w:rPr>
          <w:color w:val="351C26" w:themeColor="text1"/>
          <w:lang w:eastAsia="en-AU"/>
        </w:rPr>
        <w:tab/>
      </w:r>
      <w:r w:rsidRPr="00681D1F">
        <w:rPr>
          <w:color w:val="351C26" w:themeColor="text1"/>
          <w:lang w:eastAsia="en-AU"/>
        </w:rPr>
        <w:tab/>
        <w:t>Māori and Indigenous Scholar Network and Program</w:t>
      </w:r>
    </w:p>
    <w:p w14:paraId="46C7636B" w14:textId="02085CF2" w:rsidR="005C4B86" w:rsidRDefault="005C4B86" w:rsidP="00711791">
      <w:pPr>
        <w:rPr>
          <w:color w:val="351C26" w:themeColor="text1"/>
          <w:lang w:eastAsia="en-AU"/>
        </w:rPr>
      </w:pPr>
      <w:r w:rsidRPr="00681D1F">
        <w:rPr>
          <w:color w:val="351C26" w:themeColor="text1"/>
          <w:lang w:eastAsia="en-AU"/>
        </w:rPr>
        <w:t>NIRAKN</w:t>
      </w:r>
      <w:r w:rsidRPr="00681D1F">
        <w:rPr>
          <w:color w:val="351C26" w:themeColor="text1"/>
          <w:lang w:eastAsia="en-AU"/>
        </w:rPr>
        <w:tab/>
      </w:r>
      <w:r w:rsidRPr="00681D1F">
        <w:rPr>
          <w:color w:val="351C26" w:themeColor="text1"/>
          <w:lang w:eastAsia="en-AU"/>
        </w:rPr>
        <w:tab/>
        <w:t xml:space="preserve">National Indigenous Research and Knowledge Network </w:t>
      </w:r>
    </w:p>
    <w:p w14:paraId="0AA8A5D2" w14:textId="4C83426E" w:rsidR="004066B0" w:rsidRDefault="004066B0" w:rsidP="00711791">
      <w:pPr>
        <w:rPr>
          <w:color w:val="351C26" w:themeColor="text1"/>
          <w:lang w:eastAsia="en-AU"/>
        </w:rPr>
      </w:pPr>
      <w:r>
        <w:rPr>
          <w:color w:val="351C26" w:themeColor="text1"/>
          <w:lang w:eastAsia="en-AU"/>
        </w:rPr>
        <w:t>NZ</w:t>
      </w:r>
      <w:r>
        <w:rPr>
          <w:color w:val="351C26" w:themeColor="text1"/>
          <w:lang w:eastAsia="en-AU"/>
        </w:rPr>
        <w:tab/>
      </w:r>
      <w:r>
        <w:rPr>
          <w:color w:val="351C26" w:themeColor="text1"/>
          <w:lang w:eastAsia="en-AU"/>
        </w:rPr>
        <w:tab/>
      </w:r>
      <w:r>
        <w:rPr>
          <w:color w:val="351C26" w:themeColor="text1"/>
          <w:lang w:eastAsia="en-AU"/>
        </w:rPr>
        <w:tab/>
        <w:t>Aotearoa</w:t>
      </w:r>
      <w:r w:rsidR="009B65AE">
        <w:rPr>
          <w:color w:val="351C26" w:themeColor="text1"/>
          <w:lang w:eastAsia="en-AU"/>
        </w:rPr>
        <w:t xml:space="preserve"> New Zealand</w:t>
      </w:r>
    </w:p>
    <w:p w14:paraId="57632ED7" w14:textId="0278CDBD" w:rsidR="006A386C" w:rsidRPr="00681D1F" w:rsidRDefault="006A386C" w:rsidP="00711791">
      <w:pPr>
        <w:rPr>
          <w:color w:val="351C26" w:themeColor="text1"/>
          <w:lang w:eastAsia="en-AU"/>
        </w:rPr>
      </w:pPr>
      <w:proofErr w:type="spellStart"/>
      <w:r>
        <w:rPr>
          <w:color w:val="351C26" w:themeColor="text1"/>
          <w:lang w:eastAsia="en-AU"/>
        </w:rPr>
        <w:t>OCHRe</w:t>
      </w:r>
      <w:proofErr w:type="spellEnd"/>
      <w:r>
        <w:rPr>
          <w:color w:val="351C26" w:themeColor="text1"/>
          <w:lang w:eastAsia="en-AU"/>
        </w:rPr>
        <w:tab/>
      </w:r>
      <w:r>
        <w:rPr>
          <w:color w:val="351C26" w:themeColor="text1"/>
          <w:lang w:eastAsia="en-AU"/>
        </w:rPr>
        <w:tab/>
      </w:r>
      <w:r>
        <w:t>Our Collaborations in Health Research</w:t>
      </w:r>
    </w:p>
    <w:p w14:paraId="267E1B46" w14:textId="5CCD306B" w:rsidR="008046A9" w:rsidRPr="00681D1F" w:rsidRDefault="008046A9" w:rsidP="00711791">
      <w:pPr>
        <w:rPr>
          <w:color w:val="351C26" w:themeColor="text1"/>
          <w:lang w:eastAsia="en-AU"/>
        </w:rPr>
      </w:pPr>
      <w:r w:rsidRPr="00681D1F">
        <w:rPr>
          <w:color w:val="351C26" w:themeColor="text1"/>
          <w:lang w:eastAsia="en-AU"/>
        </w:rPr>
        <w:t>PhD</w:t>
      </w:r>
      <w:r w:rsidRPr="00681D1F">
        <w:rPr>
          <w:color w:val="351C26" w:themeColor="text1"/>
          <w:lang w:eastAsia="en-AU"/>
        </w:rPr>
        <w:tab/>
      </w:r>
      <w:r w:rsidRPr="00681D1F">
        <w:rPr>
          <w:color w:val="351C26" w:themeColor="text1"/>
          <w:lang w:eastAsia="en-AU"/>
        </w:rPr>
        <w:tab/>
      </w:r>
      <w:r w:rsidRPr="00681D1F">
        <w:rPr>
          <w:color w:val="351C26" w:themeColor="text1"/>
          <w:lang w:eastAsia="en-AU"/>
        </w:rPr>
        <w:tab/>
      </w:r>
      <w:r w:rsidR="00E07517" w:rsidRPr="00681D1F">
        <w:rPr>
          <w:color w:val="351C26" w:themeColor="text1"/>
          <w:lang w:eastAsia="en-AU"/>
        </w:rPr>
        <w:t>Doctor of Philosophy</w:t>
      </w:r>
    </w:p>
    <w:p w14:paraId="76FB8CE0" w14:textId="447DD963" w:rsidR="00540B34" w:rsidRPr="00681D1F" w:rsidRDefault="00540B34" w:rsidP="00463DE5">
      <w:pPr>
        <w:ind w:left="2160" w:hanging="2160"/>
        <w:rPr>
          <w:color w:val="351C26" w:themeColor="text1"/>
          <w:lang w:eastAsia="en-AU"/>
        </w:rPr>
      </w:pPr>
      <w:r w:rsidRPr="00681D1F">
        <w:rPr>
          <w:color w:val="351C26" w:themeColor="text1"/>
          <w:lang w:eastAsia="en-AU"/>
        </w:rPr>
        <w:t>Poche Centre</w:t>
      </w:r>
      <w:r w:rsidRPr="00681D1F">
        <w:rPr>
          <w:color w:val="351C26" w:themeColor="text1"/>
          <w:lang w:eastAsia="en-AU"/>
        </w:rPr>
        <w:tab/>
        <w:t>Melbourne Poche Centre for Indigenous Health</w:t>
      </w:r>
      <w:r w:rsidR="00626855" w:rsidRPr="00681D1F">
        <w:rPr>
          <w:color w:val="351C26" w:themeColor="text1"/>
          <w:lang w:eastAsia="en-AU"/>
        </w:rPr>
        <w:t>, The University of Melbourne</w:t>
      </w:r>
    </w:p>
    <w:p w14:paraId="06212D71" w14:textId="4E6816A7" w:rsidR="007F3D8B" w:rsidRPr="00681D1F" w:rsidRDefault="007F3D8B" w:rsidP="00463DE5">
      <w:pPr>
        <w:ind w:left="2160" w:hanging="2160"/>
        <w:rPr>
          <w:lang w:eastAsia="en-AU"/>
        </w:rPr>
      </w:pPr>
      <w:r w:rsidRPr="00681D1F">
        <w:rPr>
          <w:lang w:eastAsia="en-AU"/>
        </w:rPr>
        <w:t xml:space="preserve">RTP </w:t>
      </w:r>
      <w:r w:rsidRPr="00681D1F">
        <w:rPr>
          <w:lang w:eastAsia="en-AU"/>
        </w:rPr>
        <w:tab/>
        <w:t>Commonwealth Government Research Training Program</w:t>
      </w:r>
    </w:p>
    <w:p w14:paraId="6A0D3E38" w14:textId="5D5049BD" w:rsidR="00CF61DA" w:rsidRDefault="00CF61DA" w:rsidP="00463DE5">
      <w:pPr>
        <w:ind w:left="2160" w:hanging="2160"/>
        <w:rPr>
          <w:color w:val="351C26" w:themeColor="text1"/>
          <w:lang w:eastAsia="en-AU"/>
        </w:rPr>
      </w:pPr>
      <w:r w:rsidRPr="00681D1F">
        <w:rPr>
          <w:color w:val="351C26" w:themeColor="text1"/>
          <w:lang w:eastAsia="en-AU"/>
        </w:rPr>
        <w:t>SAGE</w:t>
      </w:r>
      <w:r w:rsidRPr="00681D1F">
        <w:rPr>
          <w:color w:val="351C26" w:themeColor="text1"/>
          <w:lang w:eastAsia="en-AU"/>
        </w:rPr>
        <w:tab/>
        <w:t>Supporting Aboriginal Graduate Enhancemen</w:t>
      </w:r>
      <w:r w:rsidR="00D7331F" w:rsidRPr="00681D1F">
        <w:rPr>
          <w:color w:val="351C26" w:themeColor="text1"/>
          <w:lang w:eastAsia="en-AU"/>
        </w:rPr>
        <w:t>t</w:t>
      </w:r>
    </w:p>
    <w:p w14:paraId="10C4BA18" w14:textId="054EB84C" w:rsidR="00C96B51" w:rsidRPr="00681D1F" w:rsidRDefault="00C96B51" w:rsidP="00463DE5">
      <w:pPr>
        <w:ind w:left="2160" w:hanging="2160"/>
        <w:rPr>
          <w:color w:val="351C26" w:themeColor="text1"/>
          <w:lang w:eastAsia="en-AU"/>
        </w:rPr>
      </w:pPr>
      <w:r>
        <w:rPr>
          <w:color w:val="351C26" w:themeColor="text1"/>
          <w:lang w:eastAsia="en-AU"/>
        </w:rPr>
        <w:t>STEM</w:t>
      </w:r>
      <w:r>
        <w:rPr>
          <w:color w:val="351C26" w:themeColor="text1"/>
          <w:lang w:eastAsia="en-AU"/>
        </w:rPr>
        <w:tab/>
      </w:r>
      <w:r w:rsidR="006A386C" w:rsidRPr="00BD2430">
        <w:t>Science, Technology, Engineering, and Mathematics</w:t>
      </w:r>
    </w:p>
    <w:p w14:paraId="4B1586D1" w14:textId="5C977860" w:rsidR="001A1AE0" w:rsidRPr="00681D1F" w:rsidRDefault="00AC7A2F" w:rsidP="00463DE5">
      <w:pPr>
        <w:ind w:left="2160" w:hanging="2160"/>
        <w:rPr>
          <w:color w:val="351C26" w:themeColor="text1"/>
          <w:lang w:eastAsia="en-AU"/>
        </w:rPr>
      </w:pPr>
      <w:r w:rsidRPr="00681D1F">
        <w:rPr>
          <w:color w:val="351C26" w:themeColor="text1"/>
          <w:lang w:eastAsia="en-AU"/>
        </w:rPr>
        <w:t>Turtle Island</w:t>
      </w:r>
      <w:r w:rsidR="001A1AE0" w:rsidRPr="00681D1F">
        <w:rPr>
          <w:color w:val="351C26" w:themeColor="text1"/>
          <w:lang w:eastAsia="en-AU"/>
        </w:rPr>
        <w:tab/>
      </w:r>
      <w:r w:rsidR="00EC22F2" w:rsidRPr="00681D1F">
        <w:rPr>
          <w:color w:val="351C26" w:themeColor="text1"/>
          <w:lang w:eastAsia="en-AU"/>
        </w:rPr>
        <w:t xml:space="preserve">Term </w:t>
      </w:r>
      <w:r w:rsidR="001E715D" w:rsidRPr="00681D1F">
        <w:rPr>
          <w:color w:val="351C26" w:themeColor="text1"/>
          <w:lang w:eastAsia="en-AU"/>
        </w:rPr>
        <w:t>for Canada that is preferred by some Indigenous peoples</w:t>
      </w:r>
    </w:p>
    <w:p w14:paraId="6A500A54" w14:textId="758ACCB0" w:rsidR="0067687B" w:rsidRPr="00681D1F" w:rsidRDefault="0067687B" w:rsidP="00463DE5">
      <w:pPr>
        <w:ind w:left="2160" w:hanging="2160"/>
        <w:rPr>
          <w:color w:val="351C26" w:themeColor="text1"/>
          <w:lang w:eastAsia="en-AU"/>
        </w:rPr>
      </w:pPr>
      <w:r w:rsidRPr="00681D1F">
        <w:rPr>
          <w:color w:val="351C26" w:themeColor="text1"/>
          <w:lang w:eastAsia="en-AU"/>
        </w:rPr>
        <w:t>Aotearoa</w:t>
      </w:r>
      <w:r w:rsidR="007772A6" w:rsidRPr="00681D1F">
        <w:rPr>
          <w:color w:val="351C26" w:themeColor="text1"/>
          <w:lang w:eastAsia="en-AU"/>
        </w:rPr>
        <w:tab/>
        <w:t>M</w:t>
      </w:r>
      <w:r w:rsidR="007772A6" w:rsidRPr="00681D1F">
        <w:rPr>
          <w:rFonts w:cs="Arial"/>
          <w:color w:val="351C26" w:themeColor="text1"/>
          <w:lang w:eastAsia="en-AU"/>
        </w:rPr>
        <w:t>ā</w:t>
      </w:r>
      <w:r w:rsidR="007772A6" w:rsidRPr="00681D1F">
        <w:rPr>
          <w:color w:val="351C26" w:themeColor="text1"/>
          <w:lang w:eastAsia="en-AU"/>
        </w:rPr>
        <w:t>ori term for New Zealand</w:t>
      </w:r>
    </w:p>
    <w:p w14:paraId="557120EB" w14:textId="77777777" w:rsidR="009D6D47" w:rsidRPr="00681D1F" w:rsidRDefault="009D6D47" w:rsidP="009D6D47">
      <w:pPr>
        <w:rPr>
          <w:lang w:eastAsia="en-AU"/>
        </w:rPr>
      </w:pPr>
    </w:p>
    <w:p w14:paraId="5EB33857" w14:textId="77777777" w:rsidR="00834ED2" w:rsidRDefault="009D6D47">
      <w:pPr>
        <w:spacing w:line="259" w:lineRule="auto"/>
        <w:rPr>
          <w:lang w:eastAsia="en-AU"/>
        </w:rPr>
        <w:sectPr w:rsidR="00834ED2" w:rsidSect="00AE4A9D">
          <w:pgSz w:w="11906" w:h="16838"/>
          <w:pgMar w:top="1440" w:right="1440" w:bottom="1440" w:left="1440" w:header="708" w:footer="397" w:gutter="0"/>
          <w:pgNumType w:fmt="lowerRoman" w:start="1"/>
          <w:cols w:space="708"/>
          <w:docGrid w:linePitch="360"/>
        </w:sectPr>
      </w:pPr>
      <w:r w:rsidRPr="00681D1F">
        <w:rPr>
          <w:lang w:eastAsia="en-AU"/>
        </w:rPr>
        <w:br w:type="page"/>
      </w:r>
    </w:p>
    <w:p w14:paraId="1A9CBE1C" w14:textId="5021F296" w:rsidR="008C7722" w:rsidRPr="00681D1F" w:rsidRDefault="0073342F" w:rsidP="008C7722">
      <w:pPr>
        <w:pStyle w:val="Heading1"/>
        <w:rPr>
          <w:rFonts w:eastAsia="Times New Roman" w:cs="Arial"/>
          <w:lang w:eastAsia="en-AU"/>
        </w:rPr>
      </w:pPr>
      <w:bookmarkStart w:id="8" w:name="_Toc215821613"/>
      <w:r w:rsidRPr="00681D1F">
        <w:rPr>
          <w:rFonts w:eastAsia="Times New Roman" w:cs="Arial"/>
          <w:lang w:eastAsia="en-AU"/>
        </w:rPr>
        <w:lastRenderedPageBreak/>
        <w:t xml:space="preserve">Executive </w:t>
      </w:r>
      <w:r w:rsidR="00B11290">
        <w:rPr>
          <w:rFonts w:eastAsia="Times New Roman" w:cs="Arial"/>
          <w:lang w:eastAsia="en-AU"/>
        </w:rPr>
        <w:t>s</w:t>
      </w:r>
      <w:r w:rsidRPr="00681D1F">
        <w:rPr>
          <w:rFonts w:eastAsia="Times New Roman" w:cs="Arial"/>
          <w:lang w:eastAsia="en-AU"/>
        </w:rPr>
        <w:t>ummary</w:t>
      </w:r>
      <w:bookmarkEnd w:id="8"/>
    </w:p>
    <w:p w14:paraId="70ADAB61" w14:textId="28A4FEDD" w:rsidR="009A4570" w:rsidRPr="00681D1F" w:rsidRDefault="009A4570" w:rsidP="00634C48">
      <w:r w:rsidRPr="00681D1F">
        <w:t xml:space="preserve">This project examined the experiences of Indigenous PhD scholars in Australia, </w:t>
      </w:r>
      <w:r w:rsidR="00F86A2B">
        <w:t>Turtle Island Canada</w:t>
      </w:r>
      <w:r w:rsidR="00834ED2">
        <w:t>,</w:t>
      </w:r>
      <w:r w:rsidRPr="00681D1F">
        <w:t xml:space="preserve"> and </w:t>
      </w:r>
      <w:r w:rsidR="00A61565">
        <w:t>Aotearoa New Zealand</w:t>
      </w:r>
      <w:r w:rsidRPr="00681D1F">
        <w:t xml:space="preserve"> and explored the ways in which they are championing community-informed and Indigenous-led research at the cultural interface in higher education (Durie, 2005; Nakata, 2002, 2007b). Through an international strengths-based comparative </w:t>
      </w:r>
      <w:r w:rsidR="00BE2D74" w:rsidRPr="00681D1F">
        <w:t>approach and</w:t>
      </w:r>
      <w:r w:rsidRPr="00681D1F">
        <w:t xml:space="preserve"> drawing on in-depth interviews and a yarning circle with Indigenous PhD scholars working in the field of health, this project </w:t>
      </w:r>
      <w:r w:rsidR="00A334F0" w:rsidRPr="00681D1F">
        <w:t>builds</w:t>
      </w:r>
      <w:r w:rsidRPr="00681D1F">
        <w:t xml:space="preserve"> the evidence base of the factors that contribute to the intellectual, cultural</w:t>
      </w:r>
      <w:r w:rsidR="00707B6D">
        <w:t>,</w:t>
      </w:r>
      <w:r w:rsidRPr="00681D1F">
        <w:t xml:space="preserve"> and social capital that support Indigenous PhD </w:t>
      </w:r>
      <w:r w:rsidR="004D23B9">
        <w:t>s</w:t>
      </w:r>
      <w:r w:rsidRPr="00681D1F">
        <w:t>cholars to conduct their projects, within Western academic institutions, in self-determined ways</w:t>
      </w:r>
      <w:r w:rsidR="008D2B58" w:rsidRPr="00681D1F">
        <w:t>. Understanding the successes of Indigenous researchers in higher education creates stronger pathways to epistemological</w:t>
      </w:r>
      <w:r w:rsidR="00BC520A">
        <w:t>, ontological</w:t>
      </w:r>
      <w:r w:rsidR="00707B6D">
        <w:t>,</w:t>
      </w:r>
      <w:r w:rsidR="00BC520A">
        <w:t xml:space="preserve"> and axiological</w:t>
      </w:r>
      <w:r w:rsidR="008D2B58" w:rsidRPr="00681D1F">
        <w:t xml:space="preserve"> equity within the academy.</w:t>
      </w:r>
      <w:r w:rsidR="00C879C6" w:rsidRPr="00681D1F">
        <w:t xml:space="preserve"> </w:t>
      </w:r>
    </w:p>
    <w:p w14:paraId="28FC4E6B" w14:textId="0C4BF809" w:rsidR="008921C6" w:rsidRPr="00681D1F" w:rsidRDefault="00354783" w:rsidP="00C84C35">
      <w:pPr>
        <w:pStyle w:val="Heading2"/>
        <w:rPr>
          <w:rFonts w:cs="Arial"/>
        </w:rPr>
      </w:pPr>
      <w:bookmarkStart w:id="9" w:name="_Toc215821614"/>
      <w:r w:rsidRPr="00681D1F">
        <w:rPr>
          <w:rFonts w:cs="Arial"/>
        </w:rPr>
        <w:t>Background</w:t>
      </w:r>
      <w:bookmarkEnd w:id="9"/>
    </w:p>
    <w:p w14:paraId="118905FF" w14:textId="7BBD504C" w:rsidR="00CE734D" w:rsidRPr="00681D1F" w:rsidRDefault="00AF7EDA" w:rsidP="00634C48">
      <w:r w:rsidRPr="00681D1F">
        <w:t xml:space="preserve">Universities across the globe have played active roles in the colonising process. Through systemic </w:t>
      </w:r>
      <w:r w:rsidR="005804D5" w:rsidRPr="00681D1F">
        <w:t>practices</w:t>
      </w:r>
      <w:r w:rsidRPr="00681D1F">
        <w:t xml:space="preserve"> that privilege Western epistemologies and ontologies, Indigenous knowledge systems were either exploited or disparaged, and Indigenous peoples were excluded from educational institutions</w:t>
      </w:r>
      <w:r w:rsidR="002E5D18" w:rsidRPr="00681D1F">
        <w:t xml:space="preserve"> </w:t>
      </w:r>
      <w:r w:rsidR="002E5D18" w:rsidRPr="00681D1F">
        <w:fldChar w:fldCharType="begin"/>
      </w:r>
      <w:r w:rsidR="00E40275" w:rsidRPr="00681D1F">
        <w:instrText xml:space="preserve"> ADDIN ZOTERO_ITEM CSL_CITATION {"citationID":"5Ollwg76","properties":{"formattedCitation":"(Gonz\\uc0\\u225{}lez &amp; Colangelo, 2010; Jones et al., 2024; Kuokkanen, 2007; Moreton-Robinson, 2004; Tuhiwai Smith, 2012)","plainCitation":"(González &amp; Colangelo, 2010; Jones et al., 2024; Kuokkanen, 2007; Moreton-Robinson, 2004; Tuhiwai Smith, 2012)","noteIndex":0},"citationItems":[{"id":8240,"uris":["http://zotero.org/groups/2519529/items/7KGSW6TI"],"itemData":{"id":8240,"type":"article-journal","abstract":"This study compares and contrasts the development of Indigenous higher education in the English-speaking industrialized countries of Australia, Canada, New Zealand, and the U.S. Historically, Indigenous populations in these countries have had low levels of collegiate attendance and persistence. Recent higher education policies in these countries have slowly shifted and begun to recognize Indigenous rights to higher education. A cultural and historical analysis from 1880 to 2005 of the rise of higher education for Indigenous peoples in these countries demonstrates that while each country developed its individual aspects of higher education at different times, they all followed similar paths before developing their respective higher education institutions. We conclude that these similarities were due to a still embedded postcolonial presence in each country's educational system, which has caused a lag in Indigenous access to positive, self-determined, and culturally responsive higher education.","container-title":"Journal of American Indian Education","ISSN":"0021-8731","issue":"3","note":"publisher: University of Minnesota Press","page":"3-23","source":"JSTOR","title":"The development of Indigenous higher education: A comparative historical analysis between Australia, Canada, New Zealand, and the U.S., 1880-2005","title-short":"The Development of Indigenous Higher Education","volume":"49","author":[{"family":"González","given":"Roger Geertz"},{"family":"Colangelo","given":"Patricia"}],"issued":{"date-parts":[["2010"]]}}},{"id":12660,"uris":["http://zotero.org/groups/2519529/items/HBLRRKDQ"],"itemData":{"id":12660,"type":"book","event-place":"Carlton","publisher":"Melbourne University Press","publisher-place":"Carlton","title":"Dhoombak Goobgoowana: A history of Indigenous Australia and the University of Melbourne","volume":"Volume 1: Truth","editor":[{"family":"Jones","given":"Ross L"},{"family":"Waghorne","given":"James"},{"family":"Langton","given":"Marcia"}],"issued":{"date-parts":[["2024"]]}}},{"id":12811,"uris":["http://zotero.org/groups/2519529/items/7XCEJL97"],"itemData":{"id":12811,"type":"book","abstract":"Review: \"In the past few decades, the narrow intellectual foundations of the university have come under serious scrutiny. Previously marginalized groups have called for improved access to the institution and full inclusion in the curriculum. Reshaping the University is a timely, thorough, and original interrogation of academic practices. It moves beyond current analyses of cultural conflicts and discrimination in academic institutions to provide an indigenous postcolonial critique of the modern university.\" \"Rauna Kuokkanen argues that attempts by universities to be inclusive are unsuccessful because they do not embrace indigenous worldviews. Programs established to act as bridges between mainstream and indigenous cultures ignore their ontological and epistemic differences and, while offering support and assistance, place the responsibility of adapting wholly on the student. Indigenous students and staff are expected to leave behind their cultural perspectives and epistemes in order to adopt Western values. Reshaping the University advocates a radical shift in the approach to cultural conflicts within the academy and proposes a new logic; grounded in principles central to indigenous philosophies.\"--Jacket","event-place":"Vancouver","ISBN":"978-0-7748-1356-3","language":"eng","publisher":"UBC Press","publisher-place":"Vancouver","source":"EBSCOhost","title":"Reshaping the university: responsibility, indigenous epistemes, and the logic of the gift","title-short":"Reshaping the university","author":[{"family":"Kuokkanen","given":"Rauna Johanna"}],"accessed":{"date-parts":[["2025",5,21]]},"issued":{"date-parts":[["2007",1,1]]}}},{"id":12220,"uris":["http://zotero.org/groups/2590809/items/E78EAEFY"],"itemData":{"id":12220,"type":"chapter","abstract":"With its focus on Australia, Whitening Race engages with relations between migration, Indigenous dispossession and whiteness. It creates a new intellectual space that investigates the nature of racialised conditions and their role in reproducing colonising relations in Australia.","container-title":"Whitening race: Essays in social and cultural criticism","event-place":"Canberra","ISBN":"0-85575-465-6","language":"en","license":"Author 2004","page":"75-88","publisher":"Aboriginal Studies Press","publisher-place":"Canberra","source":"eprints.qut.edu.au","title":"Whiteness, epistemology and Indigenous representation","URL":"http://www.aiatsis.gov.au/asp/about.html","author":[{"family":"Moreton-Robinson","given":"Aileen"}],"editor":[{"family":"Moreton-Robinson","given":"A."}],"accessed":{"date-parts":[["2020",12,10]]},"issued":{"date-parts":[["2004"]]}}},{"id":8331,"uris":["http://zotero.org/groups/2519529/items/4MVX4A3A"],"itemData":{"id":8331,"type":"book","edition":"2nd","event-place":"London, England","ISBN":"978-1-84813-953-4","publisher":"Zed Books","publisher-place":"London, England","source":"EBSCOhost","title":"Decolonizing methodologies: Research and Indigenous peoples","title-short":"Decolonizing methodologies","author":[{"family":"Tuhiwai Smith","given":"Linda"}],"issued":{"date-parts":[["2012"]]}}}],"schema":"https://github.com/citation-style-language/schema/raw/master/csl-citation.json"} </w:instrText>
      </w:r>
      <w:r w:rsidR="002E5D18" w:rsidRPr="00681D1F">
        <w:fldChar w:fldCharType="separate"/>
      </w:r>
      <w:r w:rsidR="004254FC" w:rsidRPr="00681D1F">
        <w:rPr>
          <w:rFonts w:cs="Arial"/>
          <w:color w:val="000000"/>
          <w:kern w:val="0"/>
          <w:szCs w:val="24"/>
          <w:lang w:val="en-GB"/>
        </w:rPr>
        <w:t>(González &amp; Colangelo, 2010; Jones et al., 2024; Kuokkanen, 2007; Moreton-Robinson, 2004; Tuhiwai Smith, 2012)</w:t>
      </w:r>
      <w:r w:rsidR="002E5D18" w:rsidRPr="00681D1F">
        <w:fldChar w:fldCharType="end"/>
      </w:r>
      <w:r w:rsidR="00C3284B" w:rsidRPr="00681D1F">
        <w:t xml:space="preserve">. </w:t>
      </w:r>
      <w:r w:rsidR="002451F5" w:rsidRPr="00681D1F">
        <w:t xml:space="preserve">Through </w:t>
      </w:r>
      <w:r w:rsidR="004B4D09" w:rsidRPr="00681D1F">
        <w:t>Indigenous activis</w:t>
      </w:r>
      <w:r w:rsidR="002451F5" w:rsidRPr="00681D1F">
        <w:t>t</w:t>
      </w:r>
      <w:r w:rsidR="004B4D09" w:rsidRPr="00681D1F">
        <w:t xml:space="preserve"> </w:t>
      </w:r>
      <w:r w:rsidR="002451F5" w:rsidRPr="00681D1F">
        <w:t xml:space="preserve">interventions </w:t>
      </w:r>
      <w:r w:rsidR="001072ED" w:rsidRPr="00681D1F">
        <w:t xml:space="preserve">that led to </w:t>
      </w:r>
      <w:r w:rsidR="004B4D09" w:rsidRPr="00681D1F">
        <w:t xml:space="preserve">a shift in political sensibilities, access to higher education across all three countries improved in the 1960s and </w:t>
      </w:r>
      <w:r w:rsidR="00834ED2">
        <w:t>19</w:t>
      </w:r>
      <w:r w:rsidR="004B4D09" w:rsidRPr="00681D1F">
        <w:t>70s, with targeted policies aimed at improving Indigenous participation coming into effect</w:t>
      </w:r>
      <w:r w:rsidR="001C4DAC" w:rsidRPr="00681D1F">
        <w:t xml:space="preserve"> </w:t>
      </w:r>
      <w:r w:rsidR="001C4DAC" w:rsidRPr="00681D1F">
        <w:fldChar w:fldCharType="begin"/>
      </w:r>
      <w:r w:rsidR="00A420E4" w:rsidRPr="00681D1F">
        <w:instrText xml:space="preserve"> ADDIN ZOTERO_ITEM CSL_CITATION {"citationID":"OzLKSRpj","properties":{"formattedCitation":"(Gallop &amp; Bastien, 2016; Morgan, 2003; Pidgeon, 2008; K. Wilson &amp; Wilks, 2015)","plainCitation":"(Gallop &amp; Bastien, 2016; Morgan, 2003; Pidgeon, 2008; K. Wilson &amp; Wilks, 2015)","noteIndex":0},"citationItems":[{"id":8349,"uris":["http://zotero.org/groups/2519529/items/HLJTPZL6"],"itemData":{"id":8349,"type":"article-journal","abstract":"For most Aboriginal students in Canada, the term “success” in postsecondary education is more complicated than the mainstream notions of higher socioeconomic status and career advancement. Historically, “success” for Aboriginal peoples in postsecondary education was linked to issues of assimilation, since to be successful meant Aboriginal students had to completely adapt to the mainstream values and behaviours of the postsecondary institutions. Today, higher education is recognized as an important tool for capacity building and assisting Aboriginal communities to achieve their goals of self-determination and self-government. This paper presents some of the ﬁndings of a qualitative study conducted in a midsized Canadian postsecondary institution. Findings from the study suggest that if Canadian postsecondary institutions are committed to retaining Aboriginal students, these institutions need to better understand how to create positive and supportive relationships between Aboriginal students and their peers and instructors. The development of these positive relationships then needs to be formalized and incorporated into both institutional planning and faculty instructional support.","container-title":"Canadian Journal of Higher Education","DOI":"10.47678/cjhe.v46i2.184772","ISSN":"2293-6602, 0316-1218","issue":"2","journalAbbreviation":"CJHE","language":"en","page":"206-224","source":"DOI.org (Crossref)","title":"Supporting success: Aboriginal students in higher education","title-short":"Supporting Success","volume":"46","author":[{"family":"Gallop","given":"Cynthia Justine"},{"family":"Bastien","given":"Nicole"}],"issued":{"date-parts":[["2016",8,31]]}}},{"id":8234,"uris":["http://zotero.org/groups/2519529/items/XQ5HFYTF"],"itemData":{"id":8234,"type":"article-journal","abstract":"This paper focuses on differences between the underlying principles of Western science and the knowledges and wisdoms of Indigenous peoples in such places as Australia, Southeast Asia, Africa, and Central and South America. It notes changing phases in the approaches to Indigenous Wisdoms and knowledges, and highlights the shifts from appropriation to appreciation and then accommodation. Nevertheless, major tensions remain, both within and between Western science and Indigenous knowledges and appreciations. This creates challenges for institutions of higher education, as well as for other bodies.","container-title":"International Review of Education","DOI":"10.1007/978-94-007-1094-8_3","issue":"1-2","language":"en","page":"35-49","source":"DOI.org (Crossref)","title":"Appropriation, appreciation, accommodation: Indigenous wisdoms and knowledges in higher education","title-short":"Appropriation, appreciation, accommodation","volume":"49","author":[{"family":"Morgan","given":"Douglas L."}],"issued":{"date-parts":[["2003"]]}}},{"id":8283,"uris":["http://zotero.org/groups/2519529/items/5BD3RA82"],"itemData":{"id":8283,"type":"article-journal","abstract":"What does it mean to be ?successful? in higher education? For some in mainstream society, the value is placed on the financial status gained from a university education. Governments and university administration measure success through graduation rates. While the economic and social benefits of a university education are also important to Aboriginal people, successful negotiation of mainstream higher education also entails maintaining their cultural integrity (Tierney &amp; Jun, 2001). Broadening notions of success and corresponding retention theories is important to move forward the agenda of Aboriginal higher education. The purpose of this article is to further the theoretical and practical discussions of educational success of Aboriginal students. Using social reproduction theory and a post-colonial framework, this article presents an argument that shows how/why conventional discourses on retention and student success often exclude Indigenous understandings and worldviews. To this end, it provides a counter-hegemonic on current discourses relating to retention and Aboriginal persistence in mainstream institutions. The article concludes with some thoughts on how to enrich the educational experiences of Aboriginal students from an Indigenous understanding of success and retention.","container-title":"Journal of College Student Retention: Research, Theory &amp; Practice","DOI":"10.2190/CS.10.3.e","ISSN":"1521-0251","issue":"3","journalAbbreviation":"Journal of College Student Retention: Research, Theory &amp; Practice","note":"publisher: SAGE Publications Inc","page":"339-360","source":"SAGE Journals","title":"Pushing against the margins: Indigenous theorizing of “success” and retention in higher education","title-short":"Pushing against the margins","volume":"10","author":[{"family":"Pidgeon","given":"Michelle"}],"issued":{"date-parts":[["2008",11,1]]}}},{"id":8040,"uris":["http://zotero.org/groups/2519529/items/WJSR6TGP"],"itemData":{"id":8040,"type":"article-journal","container-title":"Journal of Higher Education Policy and Management","DOI":"10.1080/1360080X.2015.1102824","ISSN":"1360-080X, 1469-9508","issue":"6","journalAbbreviation":"Journal of Higher Education Policy and Management","language":"en","page":"659-672","source":"DOI.org (Crossref)","title":"Australian Indigenous higher education: politics, policy and representation","title-short":"Australian Indigenous higher education","volume":"37","author":[{"family":"Wilson","given":"Katie"},{"family":"Wilks","given":"Judith"}],"issued":{"date-parts":[["2015",11,2]]}}}],"schema":"https://github.com/citation-style-language/schema/raw/master/csl-citation.json"} </w:instrText>
      </w:r>
      <w:r w:rsidR="001C4DAC" w:rsidRPr="00681D1F">
        <w:fldChar w:fldCharType="separate"/>
      </w:r>
      <w:r w:rsidR="001C4DAC" w:rsidRPr="00681D1F">
        <w:rPr>
          <w:noProof/>
        </w:rPr>
        <w:t>(Gallop &amp; Bastien, 2016; Morgan, 2003; Pidgeon, 2008; K. Wilson &amp; Wilks, 2015)</w:t>
      </w:r>
      <w:r w:rsidR="001C4DAC" w:rsidRPr="00681D1F">
        <w:fldChar w:fldCharType="end"/>
      </w:r>
      <w:r w:rsidR="002451F5" w:rsidRPr="00681D1F">
        <w:t xml:space="preserve">. </w:t>
      </w:r>
      <w:r w:rsidR="00DA2AC3" w:rsidRPr="00681D1F">
        <w:t>Over time, these initiat</w:t>
      </w:r>
      <w:r w:rsidR="00930237" w:rsidRPr="00681D1F">
        <w:t>iv</w:t>
      </w:r>
      <w:r w:rsidR="00DA2AC3" w:rsidRPr="00681D1F">
        <w:t>es have resulted in increasing numbers of Indigenous scholars in higher education</w:t>
      </w:r>
      <w:r w:rsidR="00543877" w:rsidRPr="00681D1F">
        <w:t xml:space="preserve"> across all three countries</w:t>
      </w:r>
      <w:r w:rsidR="00DA2AC3" w:rsidRPr="00681D1F">
        <w:t>, including those undertaking doctoral studies.</w:t>
      </w:r>
      <w:r w:rsidR="00CE734D" w:rsidRPr="00681D1F">
        <w:t xml:space="preserve"> In Australia</w:t>
      </w:r>
      <w:r w:rsidR="00B3060D" w:rsidRPr="00681D1F">
        <w:t xml:space="preserve">, the number of Indigenous PhD scholars has grown from </w:t>
      </w:r>
      <w:r w:rsidR="00281BB9" w:rsidRPr="00681D1F">
        <w:t>55 in 1990 to 600 in</w:t>
      </w:r>
      <w:r w:rsidR="00CE734D" w:rsidRPr="00681D1F">
        <w:t xml:space="preserve"> 2021, </w:t>
      </w:r>
      <w:r w:rsidR="00281BB9" w:rsidRPr="00681D1F">
        <w:t xml:space="preserve">representing 1% of the </w:t>
      </w:r>
      <w:r w:rsidR="003804D1" w:rsidRPr="00681D1F">
        <w:t xml:space="preserve">current </w:t>
      </w:r>
      <w:r w:rsidR="00634C48">
        <w:t>doctoral s</w:t>
      </w:r>
      <w:r w:rsidR="00755C53">
        <w:t>cholar</w:t>
      </w:r>
      <w:r w:rsidR="00555B2D">
        <w:t xml:space="preserve"> </w:t>
      </w:r>
      <w:r w:rsidR="00281BB9" w:rsidRPr="00681D1F">
        <w:t xml:space="preserve">cohort </w:t>
      </w:r>
      <w:r w:rsidR="00CE734D" w:rsidRPr="00681D1F">
        <w:fldChar w:fldCharType="begin"/>
      </w:r>
      <w:r w:rsidR="00CE734D" w:rsidRPr="00681D1F">
        <w:instrText xml:space="preserve"> ADDIN ZOTERO_ITEM CSL_CITATION {"citationID":"zldwnaSb","properties":{"formattedCitation":"(Australian Government Department of Education, 2023b)","plainCitation":"(Australian Government Department of Education, 2023b)","noteIndex":0},"citationItems":[{"id":8364,"uris":["http://zotero.org/groups/2519529/items/979UEDHL"],"itemData":{"id":8364,"type":"webpage","abstract":"Higher education student enrolment and EFTSL (Equivalent Full-time Student Load) summary tables for the 2021 full year.","title":"2021 Student summary tables","URL":"https://www.education.gov.au/higher-education-statistics/resources/2021-student-summary-tables","author":[{"literal":"Australian Government Department of Education"}],"accessed":{"date-parts":[["2023",9,14]]},"issued":{"date-parts":[["2023"]]}}}],"schema":"https://github.com/citation-style-language/schema/raw/master/csl-citation.json"} </w:instrText>
      </w:r>
      <w:r w:rsidR="00CE734D" w:rsidRPr="00681D1F">
        <w:fldChar w:fldCharType="separate"/>
      </w:r>
      <w:r w:rsidR="00CE734D" w:rsidRPr="00681D1F">
        <w:t>(Australian Government Department of Education, 2023b)</w:t>
      </w:r>
      <w:r w:rsidR="00CE734D" w:rsidRPr="00681D1F">
        <w:fldChar w:fldCharType="end"/>
      </w:r>
      <w:r w:rsidR="00CE734D" w:rsidRPr="00681D1F">
        <w:t xml:space="preserve">. In </w:t>
      </w:r>
      <w:r w:rsidR="00A61565">
        <w:t>Aotearoa New Zealand</w:t>
      </w:r>
      <w:r w:rsidR="00CE734D" w:rsidRPr="00681D1F">
        <w:t>,</w:t>
      </w:r>
      <w:r w:rsidR="009249A9" w:rsidRPr="00681D1F">
        <w:t xml:space="preserve"> there were 155 M</w:t>
      </w:r>
      <w:r w:rsidR="00111AB9" w:rsidRPr="00681D1F">
        <w:t>āori PhD scholars in 1998 and</w:t>
      </w:r>
      <w:r w:rsidR="009249A9" w:rsidRPr="00681D1F">
        <w:t xml:space="preserve"> </w:t>
      </w:r>
      <w:r w:rsidR="00111AB9" w:rsidRPr="00681D1F">
        <w:t>760</w:t>
      </w:r>
      <w:r w:rsidR="00CE734D" w:rsidRPr="00681D1F">
        <w:t xml:space="preserve"> in 2021</w:t>
      </w:r>
      <w:r w:rsidR="00111AB9" w:rsidRPr="00681D1F">
        <w:t xml:space="preserve">, or </w:t>
      </w:r>
      <w:r w:rsidR="00CE734D" w:rsidRPr="00681D1F">
        <w:t xml:space="preserve">13% of </w:t>
      </w:r>
      <w:r w:rsidR="00C92477" w:rsidRPr="00681D1F">
        <w:t xml:space="preserve">current </w:t>
      </w:r>
      <w:r w:rsidR="00CE734D" w:rsidRPr="00681D1F">
        <w:t xml:space="preserve">domestic doctoral degree </w:t>
      </w:r>
      <w:r w:rsidR="00111AB9" w:rsidRPr="00681D1F">
        <w:t xml:space="preserve">students </w:t>
      </w:r>
      <w:r w:rsidR="00CE734D" w:rsidRPr="00681D1F">
        <w:fldChar w:fldCharType="begin"/>
      </w:r>
      <w:r w:rsidR="004E3E63" w:rsidRPr="00681D1F">
        <w:instrText xml:space="preserve"> ADDIN ZOTERO_ITEM CSL_CITATION {"citationID":"w6h6y0Wm","properties":{"formattedCitation":"(Ministry of Education, 2024)","plainCitation":"(Ministry of Education, 2024)","noteIndex":0},"citationItems":[{"id":11633,"uris":["http://zotero.org/groups/2519529/items/UWICMKGG"],"itemData":{"id":11633,"type":"webpage","abstract":"Statistics Related Page","language":"en-NZ","note":"publisher: Ministry of Education","title":"Tertiary research performance - education counts","URL":"https://www.educationcounts.govt.nz/statistics/research","author":[{"literal":"Ministry of Education"}],"accessed":{"date-parts":[["2024",7,18]]},"issued":{"date-parts":[["2024"]]}}}],"schema":"https://github.com/citation-style-language/schema/raw/master/csl-citation.json"} </w:instrText>
      </w:r>
      <w:r w:rsidR="00CE734D" w:rsidRPr="00681D1F">
        <w:fldChar w:fldCharType="separate"/>
      </w:r>
      <w:r w:rsidR="00CE734D" w:rsidRPr="00681D1F">
        <w:t>(Ministry of Education, 2024)</w:t>
      </w:r>
      <w:r w:rsidR="00CE734D" w:rsidRPr="00681D1F">
        <w:fldChar w:fldCharType="end"/>
      </w:r>
      <w:r w:rsidR="00CE734D" w:rsidRPr="00681D1F">
        <w:t xml:space="preserve">. In </w:t>
      </w:r>
      <w:r w:rsidR="00F86A2B">
        <w:t>Turtle Island Canada</w:t>
      </w:r>
      <w:r w:rsidR="00CE734D" w:rsidRPr="00681D1F">
        <w:t xml:space="preserve"> the number of total enrolments is </w:t>
      </w:r>
      <w:r w:rsidR="007D76BA" w:rsidRPr="00681D1F">
        <w:t xml:space="preserve">not </w:t>
      </w:r>
      <w:r w:rsidR="000E379C" w:rsidRPr="00681D1F">
        <w:t>collected</w:t>
      </w:r>
      <w:r w:rsidR="007D76BA" w:rsidRPr="00681D1F">
        <w:t xml:space="preserve">, but </w:t>
      </w:r>
      <w:r w:rsidR="00CE734D" w:rsidRPr="00681D1F">
        <w:t>Statistics Canada, instead, record the number of new entrants</w:t>
      </w:r>
      <w:r w:rsidR="00834ED2">
        <w:t>. I</w:t>
      </w:r>
      <w:r w:rsidR="00CE734D" w:rsidRPr="00681D1F">
        <w:t>n 2021, there were 190 new Indigenous doctoral scholars</w:t>
      </w:r>
      <w:r w:rsidR="007E329D" w:rsidRPr="00681D1F">
        <w:t xml:space="preserve"> compared with</w:t>
      </w:r>
      <w:r w:rsidR="00CE734D" w:rsidRPr="00681D1F">
        <w:t xml:space="preserve"> 150 in 2015 </w:t>
      </w:r>
      <w:r w:rsidR="00CE734D" w:rsidRPr="00681D1F">
        <w:fldChar w:fldCharType="begin"/>
      </w:r>
      <w:r w:rsidR="00AB0F34">
        <w:instrText xml:space="preserve"> ADDIN ZOTERO_ITEM CSL_CITATION {"citationID":"I1rAnqnm","properties":{"formattedCitation":"(Statistics Canada, 2024a)","plainCitation":"(Statistics Canada, 2024a)","noteIndex":0},"citationItems":[{"id":11637,"uris":["http://zotero.org/groups/2519529/items/UQ8AR6CM"],"itemData":{"id":11637,"type":"webpage","abstract":"Number of new entrants to postsecondary education by Indigenous identity, select educational qualifications (Classification of programs and credentials - professional degree variant), field of study (Classification of Instructional Programs (CIP) Canada 2016 - STEM (science, technology, engineering and mathematics and computer sciences) and BHASE (business, humanities, health, arts, social science and education) groupings), gender and age group.","language":"eng","note":"Last Modified: 2024-05-15","title":"New entrants to postsecondary education by Indigenous identity, educational qualification, field of study (STEM and BHASE (non-STEM) groupings), gender and age","URL":"https://www150.statcan.gc.ca/t1/tbl1/en/tv.action?pid=3710026401","author":[{"literal":"Statistics Canada"}],"accessed":{"date-parts":[["2024",7,18]]},"issued":{"date-parts":[["2024"]]}}}],"schema":"https://github.com/citation-style-language/schema/raw/master/csl-citation.json"} </w:instrText>
      </w:r>
      <w:r w:rsidR="00CE734D" w:rsidRPr="00681D1F">
        <w:fldChar w:fldCharType="separate"/>
      </w:r>
      <w:r w:rsidR="00AB0F34">
        <w:t>(Statistics Canada, 2024a)</w:t>
      </w:r>
      <w:r w:rsidR="00CE734D" w:rsidRPr="00681D1F">
        <w:fldChar w:fldCharType="end"/>
      </w:r>
      <w:r w:rsidR="00CE734D" w:rsidRPr="00681D1F">
        <w:t xml:space="preserve">. </w:t>
      </w:r>
      <w:r w:rsidR="00F14081" w:rsidRPr="00681D1F">
        <w:t>In 2019</w:t>
      </w:r>
      <w:r w:rsidR="00834ED2">
        <w:t>,</w:t>
      </w:r>
      <w:r w:rsidR="00F14081" w:rsidRPr="00681D1F">
        <w:t xml:space="preserve"> a study showed that Indige</w:t>
      </w:r>
      <w:r w:rsidR="005712E6" w:rsidRPr="00681D1F">
        <w:t>nous PhD scholars made up 1.7% of the</w:t>
      </w:r>
      <w:r w:rsidR="00634C48">
        <w:t xml:space="preserve"> doctoral </w:t>
      </w:r>
      <w:r w:rsidR="00755C53">
        <w:t>scholar</w:t>
      </w:r>
      <w:r w:rsidR="005712E6" w:rsidRPr="00681D1F">
        <w:t xml:space="preserve"> cohort </w:t>
      </w:r>
      <w:r w:rsidR="005712E6" w:rsidRPr="00681D1F">
        <w:fldChar w:fldCharType="begin"/>
      </w:r>
      <w:r w:rsidR="00B10908" w:rsidRPr="00681D1F">
        <w:instrText xml:space="preserve"> ADDIN ZOTERO_ITEM CSL_CITATION {"citationID":"LA2QaZCr","properties":{"formattedCitation":"(Statistics Canada, 2019)","plainCitation":"(Statistics Canada, 2019)","noteIndex":0},"citationItems":[{"id":12907,"uris":["http://zotero.org/groups/2519529/items/N7FBDRTN"],"itemData":{"id":12907,"type":"dataset","title":"Table 37-10-0165-01 Selected population characteristics of postsecondary faculty and researchers by region, role, and employment status","URL":"https://www150.statcan.gc.ca/t1/tbl1/en/tv.action?pid=3710016501","author":[{"literal":"Statistics Canada"}],"accessed":{"date-parts":[["2025",6,24]]},"issued":{"date-parts":[["2019"]]}}}],"schema":"https://github.com/citation-style-language/schema/raw/master/csl-citation.json"} </w:instrText>
      </w:r>
      <w:r w:rsidR="005712E6" w:rsidRPr="00681D1F">
        <w:fldChar w:fldCharType="separate"/>
      </w:r>
      <w:r w:rsidR="005712E6" w:rsidRPr="00681D1F">
        <w:rPr>
          <w:noProof/>
        </w:rPr>
        <w:t>(Statistics Canada, 2019)</w:t>
      </w:r>
      <w:r w:rsidR="005712E6" w:rsidRPr="00681D1F">
        <w:fldChar w:fldCharType="end"/>
      </w:r>
      <w:r w:rsidR="005712E6" w:rsidRPr="00681D1F">
        <w:t>.</w:t>
      </w:r>
    </w:p>
    <w:p w14:paraId="050C2CC7" w14:textId="4EED3BDE" w:rsidR="00C84C35" w:rsidRPr="00681D1F" w:rsidRDefault="006971A0" w:rsidP="00634C48">
      <w:pPr>
        <w:rPr>
          <w:lang w:eastAsia="en-AU"/>
        </w:rPr>
      </w:pPr>
      <w:r w:rsidRPr="00681D1F">
        <w:rPr>
          <w:rStyle w:val="underline"/>
          <w:color w:val="351C26" w:themeColor="text1"/>
        </w:rPr>
        <w:t xml:space="preserve">While these numbers are promising, </w:t>
      </w:r>
      <w:r w:rsidR="00F558AB" w:rsidRPr="00681D1F">
        <w:rPr>
          <w:rStyle w:val="underline"/>
          <w:color w:val="351C26" w:themeColor="text1"/>
        </w:rPr>
        <w:t xml:space="preserve">international </w:t>
      </w:r>
      <w:r w:rsidRPr="00681D1F">
        <w:rPr>
          <w:rStyle w:val="underline"/>
          <w:color w:val="351C26" w:themeColor="text1"/>
        </w:rPr>
        <w:t>research also shows that academic institutions</w:t>
      </w:r>
      <w:r w:rsidRPr="00681D1F">
        <w:t xml:space="preserve"> continue to be unwelcoming and discriminatory places for Indigenous PhD students</w:t>
      </w:r>
      <w:r w:rsidR="00024D28" w:rsidRPr="00681D1F">
        <w:t xml:space="preserve">, with Indigenous PhD </w:t>
      </w:r>
      <w:r w:rsidR="004D23B9">
        <w:t>s</w:t>
      </w:r>
      <w:r w:rsidR="00024D28" w:rsidRPr="00681D1F">
        <w:t>cholars reporting experiences of racism, being negatively stereotyped, feeling like they are an imposter and that they do not have access to the necessary support systems to help them thrive</w:t>
      </w:r>
      <w:r w:rsidR="00B877A7" w:rsidRPr="00681D1F">
        <w:t xml:space="preserve"> </w:t>
      </w:r>
      <w:r w:rsidR="0005535A" w:rsidRPr="00681D1F">
        <w:rPr>
          <w:rStyle w:val="underline"/>
          <w:color w:val="351C26" w:themeColor="text1"/>
        </w:rPr>
        <w:fldChar w:fldCharType="begin"/>
      </w:r>
      <w:r w:rsidR="00C3366B" w:rsidRPr="00681D1F">
        <w:rPr>
          <w:rStyle w:val="underline"/>
          <w:color w:val="351C26" w:themeColor="text1"/>
        </w:rPr>
        <w:instrText xml:space="preserve"> ADDIN ZOTERO_ITEM CSL_CITATION {"citationID":"UU6ddZLR","properties":{"formattedCitation":"(Andrews, Gallant, et al., 2024; E. McKinley et al., 2011; Pidgeon et al., 2014; Trudgett, 2013)","plainCitation":"(Andrews, Gallant, et al., 2024; E. McKinley et al., 2011; Pidgeon et al., 2014; Trudgett, 2013)","noteIndex":0},"citationItems":[{"id":10598,"uris":["http://zotero.org/groups/2519529/items/7F2R4PMZ"],"itemData":{"id":10598,"type":"article-journal","abstract":"In Australia, much like other colonized locations such as Canada, New Zealand, and the USA, the colonial legacies embedded within higher education institutions, including the history of exclusion and the privileging of Western epistemologies, continue to make universities challenging places for Indigenous PhD scholars. Despite this, and while the numbers of Indigenous PhD scholars remain well below population parity, they are carving a space within the academy that is shifting the academic terrain and enriching the research process. Drawing on in-depth interviews with Indigenous PhD scholars working in the field of health and a qualitative survey of doctoral Supervisors and Advisory Committee Chairs, this paper explores the doctoral experience of Indigenous scholars. What becomes apparent, through this research, is that despite ongoing experiences of racism and alienation, these scholars are finding ways to circumvent inadequate supervisory processes, systems support, and research paradigms, to carve a path that centers Indigenous ways of knowing, being, and doing.","container-title":"Higher Education","DOI":"10.1007/s10734-024-01207-z","ISSN":"0018-1560","language":"en","source":"www.readcube.com","title":"Shifting the terrain, enriching the academy: Indigenous PhD scholars’ experiences of and impact on higher education","title-short":"Shifting the terrain, enriching the academy","URL":"https://link.springer.com/epdf/10.1007/s10734-024-01207-z","author":[{"family":"Andrews","given":"Shawana"},{"family":"Gallant","given":"David"},{"family":"Mazel","given":"Odette"}],"accessed":{"date-parts":[["2024",3,7]]},"issued":{"date-parts":[["2024"]]}}},{"id":8147,"uris":["http://zotero.org/groups/2519529/items/QQSWM2TK"],"itemData":{"id":8147,"type":"article-journal","container-title":"Equity &amp; Excellence in Education","DOI":"10.1080/10665684.2010.540972","ISSN":"1066-5684, 1547-3457","issue":"1","journalAbbreviation":"Equity &amp; Excellence in Education","language":"en","page":"115-132","source":"DOI.org (Crossref)","title":"Working at the interface: Indigenous students’ experience of undertaking doctoral studies in Aotearoa New Zealand","title-short":"Working at the Interface","volume":"44","author":[{"family":"McKinley","given":"Elizabeth"},{"family":"Grant","given":"Barbara"},{"family":"Middleton","given":"Sue"},{"family":"Irwin","given":"Kathie"},{"family":"Williams","given":"Les R. Tumoana"}],"issued":{"date-parts":[["2011",2,10]]}}},{"id":12939,"uris":["http://zotero.org/groups/2519529/items/25UN5558"],"itemData":{"id":12939,"type":"article-journal","abstract":"The current Canadian landscape of graduate education has pockets of presence of Indigenous faculty, students, and staff. The reality is that all too often, Aboriginal graduate students are either among the few, or is the sole Aboriginal person in an entire faculty. They usually do not have mentorship or guidance from an Indigenous faculty member orally, that is, someone who is supportive of Indigenous knowledges and Indigenity. While many institutions are working to recruit and retain Aboriginal graduate students, more attention needs to be paid to culturally relevant strategies, policies, and approaches. This paper critically examines the role of a culturally relevant peer and faculty mentoring initiative—SAGE (Supporting Aboriginal Graduate Enhancement)—which works to better guide institutional change for Indigenous graduate student success. The key findings show that the relationships in SAGE create a sense of belonging and networking opportunities, and it also fosters self-accountability to academic studies for many students because they no longer feel alone in their graduate journey. The paper concludes with a discussion on the implications of a culturally relevant peer-support program for mentoring, recruiting, and retaining Aboriginal graduate students. It also puts forth a challenge to institutions to better support Aboriginal graduate student recruitment and retention through their policies, programs, and services within the institution.\n\n\n\n\n&amp;nbsp;\n&amp;nbsp;","container-title":"Canadian journal of higher education","DOI":"10.47678/cjhe.v44i1.2311","ISSN":"2293-6602","issue":"1","language":"en","license":"Copyright (c)","note":"number: 1","page":"1-21","source":"journals.sfu.ca","title":"Relationships matter: Supporting Aboriginal graduate students in British Columbia, Canada","title-short":"Relationships matter","volume":"44","author":[{"family":"Pidgeon","given":"Michelle"},{"family":"Archibald","given":"Jo-ann"},{"family":"Hawkey","given":"Colleen"}],"issued":{"date-parts":[["2014",4,30]]}}},{"id":7974,"uris":["http://zotero.org/groups/2519529/items/TXHA7RZM"],"itemData":{"id":7974,"type":"chapter","abstract":"Purpose À Whilst there has been some growth in the number of Indigenous Australians completing Higher Degree Research (HDR) over the past decade, the parity rate remains significantly behind that of other domestic Australian students. The bulk of research which investigates strategies to improve Indigenous Higher Education participation and completion tends to focus on undergraduate students, leaving a significant void of knowledge in how the sector can better cater for, and support, Indigenous postgraduate students.","container-title":"Diversity in Higher Education","ISBN":"978-1-78190-686-6","language":"en","note":"DOI: 10.1108/S1479-3644(2013)0000014006","page":"137-155","publisher":"Emerald Group Publishing Limited","source":"DOI.org (Crossref)","title":"Stop, collaborate and listen: A guide to seeding success for Indigenous Higher Degree Research students","title-short":"Stop, collaborate and listen","URL":"https://www.emerald.com/insight/content/doi/10.1108/S1479-3644(2013)0000014006/full/html","volume":"14","editor":[{"family":"Craven","given":"Rhonda G."},{"family":"Mooney","given":"Janet"}],"author":[{"family":"Trudgett","given":"Michelle"}],"accessed":{"date-parts":[["2021",2,8]]},"issued":{"date-parts":[["2013",11,20]]}}}],"schema":"https://github.com/citation-style-language/schema/raw/master/csl-citation.json"} </w:instrText>
      </w:r>
      <w:r w:rsidR="0005535A" w:rsidRPr="00681D1F">
        <w:rPr>
          <w:rStyle w:val="underline"/>
          <w:color w:val="351C26" w:themeColor="text1"/>
        </w:rPr>
        <w:fldChar w:fldCharType="separate"/>
      </w:r>
      <w:r w:rsidR="00C3366B" w:rsidRPr="00681D1F">
        <w:rPr>
          <w:rStyle w:val="underline"/>
          <w:noProof/>
          <w:color w:val="351C26" w:themeColor="text1"/>
        </w:rPr>
        <w:t>(Andrews, Gallant, et al., 2024; E. McKinley et al., 2011; Pidgeon et al., 2014; Trudgett, 2013)</w:t>
      </w:r>
      <w:r w:rsidR="0005535A" w:rsidRPr="00681D1F">
        <w:rPr>
          <w:rStyle w:val="underline"/>
          <w:color w:val="351C26" w:themeColor="text1"/>
        </w:rPr>
        <w:fldChar w:fldCharType="end"/>
      </w:r>
      <w:r w:rsidR="0005535A" w:rsidRPr="00681D1F">
        <w:rPr>
          <w:rStyle w:val="underline"/>
          <w:color w:val="351C26" w:themeColor="text1"/>
        </w:rPr>
        <w:t>.</w:t>
      </w:r>
      <w:r w:rsidR="0005535A" w:rsidRPr="00681D1F">
        <w:t xml:space="preserve"> </w:t>
      </w:r>
      <w:r w:rsidR="00706803" w:rsidRPr="00681D1F">
        <w:t xml:space="preserve">While several </w:t>
      </w:r>
      <w:r w:rsidR="009855FF" w:rsidRPr="00681D1F">
        <w:t xml:space="preserve">publications </w:t>
      </w:r>
      <w:r w:rsidR="00706803" w:rsidRPr="00681D1F">
        <w:t xml:space="preserve">examine the experience of Indigenous PhD scholars within their own nations, there is no scholarship that empirically compares the experience of Indigenous PhD scholars across these three </w:t>
      </w:r>
      <w:r w:rsidR="00706803" w:rsidRPr="00681D1F">
        <w:lastRenderedPageBreak/>
        <w:t xml:space="preserve">countries. </w:t>
      </w:r>
      <w:r w:rsidR="0007508C" w:rsidRPr="00681D1F">
        <w:t>This study contributes to the growing</w:t>
      </w:r>
      <w:r w:rsidR="007E3D1E" w:rsidRPr="00681D1F">
        <w:t xml:space="preserve"> body of research</w:t>
      </w:r>
      <w:r w:rsidR="0007508C" w:rsidRPr="00681D1F">
        <w:t xml:space="preserve"> that </w:t>
      </w:r>
      <w:r w:rsidR="007E3D1E" w:rsidRPr="00681D1F">
        <w:t>focus</w:t>
      </w:r>
      <w:r w:rsidR="0007508C" w:rsidRPr="00681D1F">
        <w:t>e</w:t>
      </w:r>
      <w:r w:rsidR="0005535A" w:rsidRPr="00681D1F">
        <w:t>s</w:t>
      </w:r>
      <w:r w:rsidR="007E3D1E" w:rsidRPr="00681D1F">
        <w:t xml:space="preserve"> on the success of Indigenous PhD scholars in higher education settings</w:t>
      </w:r>
      <w:r w:rsidR="006D636C" w:rsidRPr="00681D1F">
        <w:t xml:space="preserve"> </w:t>
      </w:r>
      <w:r w:rsidR="00191C42" w:rsidRPr="00681D1F">
        <w:t xml:space="preserve">and </w:t>
      </w:r>
      <w:r w:rsidR="006D636C" w:rsidRPr="00681D1F">
        <w:t>capture</w:t>
      </w:r>
      <w:r w:rsidR="00A769F9" w:rsidRPr="00681D1F">
        <w:t>s</w:t>
      </w:r>
      <w:r w:rsidR="006D636C" w:rsidRPr="00681D1F">
        <w:t xml:space="preserve"> the work </w:t>
      </w:r>
      <w:r w:rsidR="00191C42" w:rsidRPr="00681D1F">
        <w:t>they</w:t>
      </w:r>
      <w:r w:rsidR="006D636C" w:rsidRPr="00681D1F">
        <w:t xml:space="preserve"> are doing to Indigenis</w:t>
      </w:r>
      <w:r w:rsidR="00A64889" w:rsidRPr="00681D1F">
        <w:t>e</w:t>
      </w:r>
      <w:r w:rsidR="006D636C" w:rsidRPr="00681D1F">
        <w:t xml:space="preserve"> academic spaces</w:t>
      </w:r>
      <w:r w:rsidR="007E3D1E" w:rsidRPr="00681D1F">
        <w:t>.</w:t>
      </w:r>
    </w:p>
    <w:p w14:paraId="3BC11338" w14:textId="1F35D05A" w:rsidR="00354783" w:rsidRPr="00681D1F" w:rsidRDefault="00354783" w:rsidP="00354783">
      <w:pPr>
        <w:pStyle w:val="Heading2"/>
        <w:rPr>
          <w:rFonts w:cs="Arial"/>
        </w:rPr>
      </w:pPr>
      <w:bookmarkStart w:id="10" w:name="_Toc215821615"/>
      <w:r w:rsidRPr="00681D1F">
        <w:rPr>
          <w:rFonts w:cs="Arial"/>
        </w:rPr>
        <w:t>Methods</w:t>
      </w:r>
      <w:bookmarkEnd w:id="10"/>
    </w:p>
    <w:p w14:paraId="51CDAB08" w14:textId="4D730CB9" w:rsidR="00354783" w:rsidRPr="00681D1F" w:rsidRDefault="00CB22E3" w:rsidP="00354783">
      <w:pPr>
        <w:rPr>
          <w:color w:val="351C26" w:themeColor="text1"/>
        </w:rPr>
      </w:pPr>
      <w:r w:rsidRPr="00681D1F">
        <w:rPr>
          <w:color w:val="351C26" w:themeColor="text1"/>
        </w:rPr>
        <w:t xml:space="preserve">This comparative research project was Indigenous-led and used qualitative interviews and a yarning circle that privileged Indigenous world-views and the lived experience </w:t>
      </w:r>
      <w:r w:rsidRPr="00681D1F">
        <w:rPr>
          <w:color w:val="351C26" w:themeColor="text1"/>
        </w:rPr>
        <w:fldChar w:fldCharType="begin"/>
      </w:r>
      <w:r w:rsidR="002A26C7" w:rsidRPr="00681D1F">
        <w:rPr>
          <w:color w:val="351C26" w:themeColor="text1"/>
        </w:rPr>
        <w:instrText xml:space="preserve"> ADDIN ZOTERO_ITEM CSL_CITATION {"citationID":"wSDibBUJ","properties":{"formattedCitation":"(Bessarab &amp; Ng\\uc0\\u8217{}andu, 2010; Burgess et al., 2021; Creswell, 2013; Denzin &amp; Lincoln, 2008; Rigney, 1999)","plainCitation":"(Bessarab &amp; Ng’andu, 2010; Burgess et al., 2021; Creswell, 2013; Denzin &amp; Lincoln, 2008; Rigney, 1999)","noteIndex":0},"citationItems":[{"id":8382,"uris":["http://zotero.org/groups/2519529/items/QIUPT7M3"],"itemData":{"id":8382,"type":"article-journal","abstract":"This article demonstrates the credibility and rigor of yarning, an Indigenous cultural form of conversation, through its use as a data gathering tool with two different Indigenous groups, one in Australia and the second in Botswana. Yarning was employed not only to collect information during the research interview but to establish a relationship with Indigenous participants prior to gathering their stories through storytelling, also known as narrative. In exploring the concept of yarning in research, this article discusses the different types of yarning that emerged during the research project, how these differences were identified and their applicability in the research process. The influence of gender during the interview is also included in the discussion.","container-title":"International Journal of Critical Indigenous Studies","DOI":"10.5204/ijcis.v3i1.57","ISSN":"1837-0144","issue":"1","language":"en","license":"Copyright (c)","page":"37-50","source":"ijcis.qut.edu.au","title":"Yarning About Yarning as a legitimate method in Indigenous research","volume":"3","author":[{"family":"Bessarab","given":"Dawn"},{"family":"Ng'andu","given":"Bridget"}],"issued":{"date-parts":[["2010",1,1]]}}},{"id":8362,"uris":["http://zotero.org/groups/2519529/items/66H9RKHH"],"itemData":{"id":8362,"type":"article-journal","abstract":"This paper explores how we, three wähine Mäori, are moving through citational practice—who, how, and why we cite. Stemming from a refusal to recirculate settler colonial ideologies in doctoral research, we consider what it means to cite as Mäori. In centring whakapapa, we conceptualise citations as extensions of our relational world and as a way we can acknowledge and nurture the intergenerational relationships that constitute who we are, and how we come to know. Citation is an expression of whanaungatanga. We draw from Kaupapa Mäori and think alongside research ethics offered by Moana Jackson to envision a Kaupapa Mäori citational practice, one that calls forth past and future generations—citing the futures we desire.","container-title":"MAI Journal: A New Zealand Journal of Indigenous Scholarship","DOI":"10.20507/MAIJournal.2021.10.1.8","ISSN":"22306862","issue":"1","journalAbbreviation":"MAI Journal","language":"en","page":"57-67","source":"DOI.org (Crossref)","title":"Calling forth our pasts, citing our futures: an envisioning of a Kaupapa Māori citational practice","title-short":"Calling forth our pasts, citing our futures","volume":"10","author":[{"family":"Burgess","given":"Hana"},{"family":"Cormack","given":"Donna"},{"family":"Reid","given":"Papaarangi"}],"issued":{"date-parts":[["2021",6,29]]}}},{"id":8408,"uris":["http://zotero.org/groups/2519529/items/FUAKELWU"],"itemData":{"id":8408,"type":"book","event-place":"Thousand Oaks, CA","publisher":"Sage Publications","publisher-place":"Thousand Oaks, CA","title":"Research design: Qualitative, quantitative, and mixed methods approaches","author":[{"family":"Creswell","given":"JW"}],"issued":{"date-parts":[["2013"]]}}},{"id":8412,"uris":["http://zotero.org/groups/2519529/items/3MMYSRSS"],"itemData":{"id":8412,"type":"chapter","container-title":"Handbook of Critical and Indigenous Methodologies","event-place":"Los Angeles","page":"1-20","publisher":"SAGE","publisher-place":"Los Angeles","title":"Introduction: critical methodologies and Indigenous inquiry","author":[{"family":"Denzin","given":"N"},{"family":"Lincoln","given":"Y"}],"editor":[{"family":"Denzin","given":"N"},{"family":"Lincoln","given":"Y"},{"family":"Tuhiwai Smith","given":"Linda"}],"issued":{"date-parts":[["2008"]]}}},{"id":8380,"uris":["http://zotero.org/groups/2519529/items/ER6ZSRKU"],"itemData":{"id":8380,"type":"article-journal","container-title":"Wicazo Sa Review","DOI":"10.2307/1409555","ISSN":"07496427","issue":"2","language":"en","page":"109-121","source":"Crossref","title":"Internationalization of an Indigenous anticolonial cultural critique of research methodologies: A guide to Indigenist research methodology and its principles","title-short":"Internationalization of an indigenous anticolonial cultural critique of research methodologies","volume":"14","author":[{"family":"Rigney","given":"Lester Irabinna"}],"issued":{"date-parts":[["1999"]]}}}],"schema":"https://github.com/citation-style-language/schema/raw/master/csl-citation.json"} </w:instrText>
      </w:r>
      <w:r w:rsidRPr="00681D1F">
        <w:rPr>
          <w:color w:val="351C26" w:themeColor="text1"/>
        </w:rPr>
        <w:fldChar w:fldCharType="separate"/>
      </w:r>
      <w:r w:rsidR="002A26C7" w:rsidRPr="00681D1F">
        <w:rPr>
          <w:rFonts w:cs="Arial"/>
          <w:color w:val="000000"/>
          <w:kern w:val="0"/>
          <w:szCs w:val="24"/>
          <w:lang w:val="en-GB"/>
        </w:rPr>
        <w:t>(Bessarab &amp; Ng’andu, 2010; Burgess et al., 2021; Creswell, 2013; Denzin &amp; Lincoln, 2008; Rigney, 1999)</w:t>
      </w:r>
      <w:r w:rsidRPr="00681D1F">
        <w:rPr>
          <w:color w:val="351C26" w:themeColor="text1"/>
        </w:rPr>
        <w:fldChar w:fldCharType="end"/>
      </w:r>
      <w:r w:rsidRPr="00681D1F">
        <w:rPr>
          <w:color w:val="351C26" w:themeColor="text1"/>
        </w:rPr>
        <w:t xml:space="preserve">. Centring the voices of Indigenous people from across the nations of Australia, </w:t>
      </w:r>
      <w:r w:rsidR="00F86A2B">
        <w:rPr>
          <w:color w:val="351C26" w:themeColor="text1"/>
        </w:rPr>
        <w:t>Turtle Island Canada</w:t>
      </w:r>
      <w:r w:rsidR="008C4EAF">
        <w:rPr>
          <w:color w:val="351C26" w:themeColor="text1"/>
        </w:rPr>
        <w:t>,</w:t>
      </w:r>
      <w:r w:rsidRPr="00681D1F">
        <w:rPr>
          <w:color w:val="351C26" w:themeColor="text1"/>
        </w:rPr>
        <w:t xml:space="preserve"> and </w:t>
      </w:r>
      <w:r w:rsidR="00A61565">
        <w:rPr>
          <w:color w:val="351C26" w:themeColor="text1"/>
        </w:rPr>
        <w:t>Aotearoa New Zealand</w:t>
      </w:r>
      <w:r w:rsidRPr="00681D1F">
        <w:rPr>
          <w:color w:val="351C26" w:themeColor="text1"/>
        </w:rPr>
        <w:t>, we capture</w:t>
      </w:r>
      <w:r w:rsidR="008F2345" w:rsidRPr="00681D1F">
        <w:rPr>
          <w:color w:val="351C26" w:themeColor="text1"/>
        </w:rPr>
        <w:t>d</w:t>
      </w:r>
      <w:r w:rsidRPr="00681D1F">
        <w:rPr>
          <w:color w:val="351C26" w:themeColor="text1"/>
        </w:rPr>
        <w:t xml:space="preserve"> the experience of Indigenous PhD scholars, as well as the nature of Indigenous-led research being undertaken in </w:t>
      </w:r>
      <w:r w:rsidR="00B9069F" w:rsidRPr="00681D1F">
        <w:rPr>
          <w:color w:val="351C26" w:themeColor="text1"/>
        </w:rPr>
        <w:t>health-related</w:t>
      </w:r>
      <w:r w:rsidR="00546636" w:rsidRPr="00681D1F">
        <w:rPr>
          <w:color w:val="351C26" w:themeColor="text1"/>
        </w:rPr>
        <w:t xml:space="preserve"> research</w:t>
      </w:r>
      <w:r w:rsidRPr="00681D1F">
        <w:rPr>
          <w:color w:val="351C26" w:themeColor="text1"/>
        </w:rPr>
        <w:t>.</w:t>
      </w:r>
    </w:p>
    <w:p w14:paraId="5784A793" w14:textId="5D376D7E" w:rsidR="00180F22" w:rsidRPr="00681D1F" w:rsidRDefault="00180F22" w:rsidP="00354783">
      <w:pPr>
        <w:rPr>
          <w:color w:val="351C26" w:themeColor="text1"/>
          <w:lang w:eastAsia="en-AU"/>
        </w:rPr>
      </w:pPr>
      <w:r w:rsidRPr="00681D1F">
        <w:rPr>
          <w:color w:val="351C26" w:themeColor="text1"/>
        </w:rPr>
        <w:t xml:space="preserve">In-person interviews were conducted </w:t>
      </w:r>
      <w:r w:rsidR="007A4B24" w:rsidRPr="00681D1F">
        <w:rPr>
          <w:color w:val="351C26" w:themeColor="text1"/>
        </w:rPr>
        <w:t xml:space="preserve">by Indigenous members of the research team </w:t>
      </w:r>
      <w:r w:rsidRPr="00681D1F">
        <w:rPr>
          <w:color w:val="351C26" w:themeColor="text1"/>
        </w:rPr>
        <w:t xml:space="preserve">with 12 Indigenous PhD scholars working in the field of health </w:t>
      </w:r>
      <w:r w:rsidR="007A4B24" w:rsidRPr="00681D1F">
        <w:rPr>
          <w:color w:val="351C26" w:themeColor="text1"/>
        </w:rPr>
        <w:t>broadly conceived</w:t>
      </w:r>
      <w:r w:rsidR="002A54D2" w:rsidRPr="00681D1F">
        <w:rPr>
          <w:color w:val="351C26" w:themeColor="text1"/>
        </w:rPr>
        <w:t xml:space="preserve">. </w:t>
      </w:r>
      <w:r w:rsidR="007126A6" w:rsidRPr="00681D1F">
        <w:rPr>
          <w:color w:val="351C26" w:themeColor="text1"/>
        </w:rPr>
        <w:t>Questions were semi-structured and focused on the participant’s journey into a PhD, their research topic</w:t>
      </w:r>
      <w:r w:rsidR="008C4EAF">
        <w:rPr>
          <w:color w:val="351C26" w:themeColor="text1"/>
        </w:rPr>
        <w:t xml:space="preserve"> and </w:t>
      </w:r>
      <w:r w:rsidR="007126A6" w:rsidRPr="00681D1F">
        <w:rPr>
          <w:color w:val="351C26" w:themeColor="text1"/>
        </w:rPr>
        <w:t>methodological approach, and their experience of being an Indigenous researcher in a Western academic institution.</w:t>
      </w:r>
      <w:r w:rsidR="00C629DF" w:rsidRPr="00681D1F">
        <w:rPr>
          <w:color w:val="351C26" w:themeColor="text1"/>
        </w:rPr>
        <w:t xml:space="preserve"> Of the 12 PhD scholars who were interviewed, three attended the yarning circle.</w:t>
      </w:r>
      <w:r w:rsidR="00AF5733" w:rsidRPr="00681D1F">
        <w:rPr>
          <w:color w:val="351C26" w:themeColor="text1"/>
        </w:rPr>
        <w:t xml:space="preserve"> </w:t>
      </w:r>
      <w:r w:rsidR="00861EA7" w:rsidRPr="00681D1F">
        <w:rPr>
          <w:color w:val="351C26" w:themeColor="text1"/>
        </w:rPr>
        <w:t xml:space="preserve">In the </w:t>
      </w:r>
      <w:r w:rsidR="00E96673" w:rsidRPr="00681D1F">
        <w:rPr>
          <w:color w:val="351C26" w:themeColor="text1"/>
        </w:rPr>
        <w:t>yarning circle</w:t>
      </w:r>
      <w:r w:rsidR="008C4EAF">
        <w:rPr>
          <w:color w:val="351C26" w:themeColor="text1"/>
        </w:rPr>
        <w:t>,</w:t>
      </w:r>
      <w:r w:rsidR="00AF5733" w:rsidRPr="00681D1F">
        <w:rPr>
          <w:color w:val="351C26" w:themeColor="text1"/>
        </w:rPr>
        <w:t xml:space="preserve"> researchers </w:t>
      </w:r>
      <w:r w:rsidR="00861EA7" w:rsidRPr="00681D1F">
        <w:rPr>
          <w:color w:val="351C26" w:themeColor="text1"/>
        </w:rPr>
        <w:t xml:space="preserve">reported </w:t>
      </w:r>
      <w:r w:rsidR="00AF5733" w:rsidRPr="00681D1F">
        <w:rPr>
          <w:color w:val="351C26" w:themeColor="text1"/>
        </w:rPr>
        <w:t>back initial findings and allo</w:t>
      </w:r>
      <w:r w:rsidR="00E96673" w:rsidRPr="00681D1F">
        <w:rPr>
          <w:color w:val="351C26" w:themeColor="text1"/>
        </w:rPr>
        <w:t>wed</w:t>
      </w:r>
      <w:r w:rsidR="00AF5733" w:rsidRPr="00681D1F">
        <w:rPr>
          <w:color w:val="351C26" w:themeColor="text1"/>
        </w:rPr>
        <w:t xml:space="preserve"> participants the opportunity to reflect or comment on these. Semi-structured questions were </w:t>
      </w:r>
      <w:r w:rsidR="00460A90" w:rsidRPr="00681D1F">
        <w:rPr>
          <w:color w:val="351C26" w:themeColor="text1"/>
        </w:rPr>
        <w:t xml:space="preserve">then </w:t>
      </w:r>
      <w:r w:rsidR="00AF5733" w:rsidRPr="00681D1F">
        <w:rPr>
          <w:color w:val="351C26" w:themeColor="text1"/>
        </w:rPr>
        <w:t>used to guide group discussions</w:t>
      </w:r>
      <w:r w:rsidR="00B268C8" w:rsidRPr="00681D1F">
        <w:rPr>
          <w:color w:val="351C26" w:themeColor="text1"/>
        </w:rPr>
        <w:t xml:space="preserve"> and related to</w:t>
      </w:r>
      <w:r w:rsidR="001430F2" w:rsidRPr="00681D1F">
        <w:rPr>
          <w:color w:val="351C26" w:themeColor="text1"/>
        </w:rPr>
        <w:t>,</w:t>
      </w:r>
      <w:r w:rsidR="00B268C8" w:rsidRPr="00681D1F">
        <w:rPr>
          <w:color w:val="351C26" w:themeColor="text1"/>
        </w:rPr>
        <w:t xml:space="preserve"> and extended on</w:t>
      </w:r>
      <w:r w:rsidR="001430F2" w:rsidRPr="00681D1F">
        <w:rPr>
          <w:color w:val="351C26" w:themeColor="text1"/>
        </w:rPr>
        <w:t>,</w:t>
      </w:r>
      <w:r w:rsidR="00B268C8" w:rsidRPr="00681D1F">
        <w:rPr>
          <w:color w:val="351C26" w:themeColor="text1"/>
        </w:rPr>
        <w:t xml:space="preserve"> those asked in the interviews.</w:t>
      </w:r>
      <w:r w:rsidR="003312D8" w:rsidRPr="00681D1F">
        <w:rPr>
          <w:color w:val="351C26" w:themeColor="text1"/>
        </w:rPr>
        <w:t xml:space="preserve"> The interviews were de-identified and</w:t>
      </w:r>
      <w:r w:rsidR="008C4EAF">
        <w:rPr>
          <w:color w:val="351C26" w:themeColor="text1"/>
        </w:rPr>
        <w:t>,</w:t>
      </w:r>
      <w:r w:rsidR="003312D8" w:rsidRPr="00681D1F">
        <w:rPr>
          <w:color w:val="351C26" w:themeColor="text1"/>
        </w:rPr>
        <w:t xml:space="preserve"> using inductive analysis</w:t>
      </w:r>
      <w:r w:rsidR="008C4EAF">
        <w:rPr>
          <w:color w:val="351C26" w:themeColor="text1"/>
        </w:rPr>
        <w:t>,</w:t>
      </w:r>
      <w:r w:rsidR="003312D8" w:rsidRPr="00681D1F">
        <w:rPr>
          <w:color w:val="351C26" w:themeColor="text1"/>
        </w:rPr>
        <w:t xml:space="preserve"> were coded thematically by all researchers to enable emergent themes to develop through multiple readings </w:t>
      </w:r>
      <w:r w:rsidR="003312D8" w:rsidRPr="00681D1F">
        <w:rPr>
          <w:color w:val="351C26" w:themeColor="text1"/>
        </w:rPr>
        <w:fldChar w:fldCharType="begin"/>
      </w:r>
      <w:r w:rsidR="003312D8" w:rsidRPr="00681D1F">
        <w:rPr>
          <w:color w:val="351C26" w:themeColor="text1"/>
        </w:rPr>
        <w:instrText xml:space="preserve"> ADDIN ZOTERO_ITEM CSL_CITATION {"citationID":"53BJvyKE","properties":{"formattedCitation":"(Bingham &amp; Witkowsky, 2022)","plainCitation":"(Bingham &amp; Witkowsky, 2022)","noteIndex":0},"citationItems":[{"id":8384,"uris":["http://zotero.org/groups/2519529/items/8S9YAP3Z"],"itemData":{"id":8384,"type":"chapter","container-title":"Analyzing and interpreting qualitative data: After the interview","event-place":"Los Angeles","page":"133-146","publisher":"Sage Publications","publisher-place":"Los Angeles","title":"Deductive and inductive approaches to qualitative data analysis","author":[{"family":"Bingham","given":"AJ"},{"family":"Witkowsky","given":"P"}],"editor":[{"family":"Vanover","given":"C"},{"family":"Mihas","given":"P"},{"family":"Saldãna","given":"J"}],"issued":{"date-parts":[["2022"]]}}}],"schema":"https://github.com/citation-style-language/schema/raw/master/csl-citation.json"} </w:instrText>
      </w:r>
      <w:r w:rsidR="003312D8" w:rsidRPr="00681D1F">
        <w:rPr>
          <w:color w:val="351C26" w:themeColor="text1"/>
        </w:rPr>
        <w:fldChar w:fldCharType="separate"/>
      </w:r>
      <w:r w:rsidR="003312D8" w:rsidRPr="00681D1F">
        <w:rPr>
          <w:color w:val="351C26" w:themeColor="text1"/>
        </w:rPr>
        <w:t>(Bingham &amp; Witkowsky, 2022)</w:t>
      </w:r>
      <w:r w:rsidR="003312D8" w:rsidRPr="00681D1F">
        <w:rPr>
          <w:color w:val="351C26" w:themeColor="text1"/>
        </w:rPr>
        <w:fldChar w:fldCharType="end"/>
      </w:r>
      <w:r w:rsidR="003312D8" w:rsidRPr="00681D1F">
        <w:rPr>
          <w:color w:val="351C26" w:themeColor="text1"/>
        </w:rPr>
        <w:t>.</w:t>
      </w:r>
      <w:r w:rsidR="006308AD" w:rsidRPr="00681D1F">
        <w:rPr>
          <w:color w:val="351C26" w:themeColor="text1"/>
        </w:rPr>
        <w:t xml:space="preserve"> Ethics approval was granted by the Human Research Ethics Committee of The University of Melbourne (Ethics ID Number: 29120). Appropriate approvals were also sought from international universities that supported the recruitment of their PhD scholars</w:t>
      </w:r>
      <w:r w:rsidR="00B7732F" w:rsidRPr="00681D1F">
        <w:rPr>
          <w:color w:val="351C26" w:themeColor="text1"/>
        </w:rPr>
        <w:t xml:space="preserve"> to the study</w:t>
      </w:r>
      <w:r w:rsidR="006308AD" w:rsidRPr="00681D1F">
        <w:rPr>
          <w:color w:val="351C26" w:themeColor="text1"/>
        </w:rPr>
        <w:t>.</w:t>
      </w:r>
      <w:r w:rsidR="006308AD" w:rsidRPr="00681D1F">
        <w:rPr>
          <w:color w:val="351C26" w:themeColor="text1"/>
        </w:rPr>
        <w:t>‬</w:t>
      </w:r>
      <w:r w:rsidR="006308AD" w:rsidRPr="00681D1F">
        <w:rPr>
          <w:color w:val="351C26" w:themeColor="text1"/>
        </w:rPr>
        <w:t>‬</w:t>
      </w:r>
      <w:r w:rsidR="006308AD" w:rsidRPr="00681D1F">
        <w:rPr>
          <w:color w:val="351C26" w:themeColor="text1"/>
        </w:rPr>
        <w:t>‬</w:t>
      </w:r>
      <w:r w:rsidR="006308AD" w:rsidRPr="00681D1F">
        <w:rPr>
          <w:color w:val="351C26" w:themeColor="text1"/>
        </w:rPr>
        <w:t>‬</w:t>
      </w:r>
      <w:r w:rsidR="006308AD" w:rsidRPr="00681D1F">
        <w:rPr>
          <w:color w:val="351C26" w:themeColor="text1"/>
        </w:rPr>
        <w:t>‬</w:t>
      </w:r>
      <w:r w:rsidR="006308AD" w:rsidRPr="00681D1F">
        <w:rPr>
          <w:color w:val="351C26" w:themeColor="text1"/>
        </w:rPr>
        <w:t>‬</w:t>
      </w:r>
      <w:r w:rsidR="006308AD" w:rsidRPr="00681D1F">
        <w:rPr>
          <w:color w:val="351C26" w:themeColor="text1"/>
        </w:rPr>
        <w:t>‬</w:t>
      </w:r>
      <w:r w:rsidR="006308AD" w:rsidRPr="00681D1F">
        <w:rPr>
          <w:color w:val="351C26" w:themeColor="text1"/>
        </w:rPr>
        <w:t>‬</w:t>
      </w:r>
    </w:p>
    <w:p w14:paraId="2B9A9642" w14:textId="3EE8324B" w:rsidR="00354783" w:rsidRPr="00681D1F" w:rsidRDefault="00354783" w:rsidP="00354783">
      <w:pPr>
        <w:pStyle w:val="Heading2"/>
        <w:rPr>
          <w:rFonts w:cs="Arial"/>
        </w:rPr>
      </w:pPr>
      <w:bookmarkStart w:id="11" w:name="_Toc215821616"/>
      <w:r w:rsidRPr="00681D1F">
        <w:rPr>
          <w:rFonts w:cs="Arial"/>
        </w:rPr>
        <w:t>Key findings</w:t>
      </w:r>
      <w:bookmarkEnd w:id="11"/>
    </w:p>
    <w:p w14:paraId="5FDCBA7E" w14:textId="19555414" w:rsidR="006308AD" w:rsidRPr="00681D1F" w:rsidRDefault="00846BD0" w:rsidP="006308AD">
      <w:pPr>
        <w:rPr>
          <w:lang w:eastAsia="en-AU"/>
        </w:rPr>
      </w:pPr>
      <w:r w:rsidRPr="00681D1F">
        <w:rPr>
          <w:lang w:eastAsia="en-AU"/>
        </w:rPr>
        <w:t>Key findings fr</w:t>
      </w:r>
      <w:r w:rsidR="00F65874" w:rsidRPr="00681D1F">
        <w:rPr>
          <w:lang w:eastAsia="en-AU"/>
        </w:rPr>
        <w:t>o</w:t>
      </w:r>
      <w:r w:rsidRPr="00681D1F">
        <w:rPr>
          <w:lang w:eastAsia="en-AU"/>
        </w:rPr>
        <w:t>m the project were:</w:t>
      </w:r>
    </w:p>
    <w:p w14:paraId="0E5A6540" w14:textId="093AFA11" w:rsidR="006D5C65" w:rsidRPr="00681D1F" w:rsidRDefault="004B4156" w:rsidP="00846BD0">
      <w:pPr>
        <w:pStyle w:val="ListParagraph"/>
        <w:numPr>
          <w:ilvl w:val="0"/>
          <w:numId w:val="40"/>
        </w:numPr>
        <w:rPr>
          <w:lang w:eastAsia="en-AU"/>
        </w:rPr>
      </w:pPr>
      <w:r w:rsidRPr="00681D1F">
        <w:rPr>
          <w:lang w:eastAsia="en-AU"/>
        </w:rPr>
        <w:t>The</w:t>
      </w:r>
      <w:r w:rsidR="004F7ACB" w:rsidRPr="00681D1F">
        <w:rPr>
          <w:lang w:eastAsia="en-AU"/>
        </w:rPr>
        <w:t>re are significant</w:t>
      </w:r>
      <w:r w:rsidR="00F65874" w:rsidRPr="00681D1F">
        <w:rPr>
          <w:lang w:eastAsia="en-AU"/>
        </w:rPr>
        <w:t>ly more</w:t>
      </w:r>
      <w:r w:rsidR="004F7ACB" w:rsidRPr="00681D1F">
        <w:rPr>
          <w:lang w:eastAsia="en-AU"/>
        </w:rPr>
        <w:t xml:space="preserve"> shared</w:t>
      </w:r>
      <w:r w:rsidRPr="00681D1F">
        <w:rPr>
          <w:lang w:eastAsia="en-AU"/>
        </w:rPr>
        <w:t xml:space="preserve"> experience</w:t>
      </w:r>
      <w:r w:rsidR="00F65874" w:rsidRPr="00681D1F">
        <w:rPr>
          <w:lang w:eastAsia="en-AU"/>
        </w:rPr>
        <w:t xml:space="preserve">s than differing </w:t>
      </w:r>
      <w:r w:rsidR="00702464" w:rsidRPr="00681D1F">
        <w:rPr>
          <w:lang w:eastAsia="en-AU"/>
        </w:rPr>
        <w:t>experiences</w:t>
      </w:r>
      <w:r w:rsidRPr="00681D1F">
        <w:rPr>
          <w:lang w:eastAsia="en-AU"/>
        </w:rPr>
        <w:t xml:space="preserve"> </w:t>
      </w:r>
      <w:r w:rsidR="003018E9" w:rsidRPr="00681D1F">
        <w:rPr>
          <w:lang w:eastAsia="en-AU"/>
        </w:rPr>
        <w:t>across</w:t>
      </w:r>
      <w:r w:rsidRPr="00681D1F">
        <w:rPr>
          <w:lang w:eastAsia="en-AU"/>
        </w:rPr>
        <w:t xml:space="preserve"> Indigenous PhD </w:t>
      </w:r>
      <w:r w:rsidR="003D6952" w:rsidRPr="00681D1F">
        <w:rPr>
          <w:lang w:eastAsia="en-AU"/>
        </w:rPr>
        <w:t xml:space="preserve">scholar </w:t>
      </w:r>
      <w:r w:rsidR="003018E9" w:rsidRPr="00681D1F">
        <w:rPr>
          <w:lang w:eastAsia="en-AU"/>
        </w:rPr>
        <w:t>cohorts in</w:t>
      </w:r>
      <w:r w:rsidRPr="00681D1F">
        <w:rPr>
          <w:lang w:eastAsia="en-AU"/>
        </w:rPr>
        <w:t xml:space="preserve"> Australia, </w:t>
      </w:r>
      <w:r w:rsidR="00F86A2B">
        <w:rPr>
          <w:lang w:eastAsia="en-AU"/>
        </w:rPr>
        <w:t>Turtle Island Canada</w:t>
      </w:r>
      <w:r w:rsidR="004D23B9">
        <w:rPr>
          <w:lang w:eastAsia="en-AU"/>
        </w:rPr>
        <w:t>,</w:t>
      </w:r>
      <w:r w:rsidRPr="00681D1F">
        <w:rPr>
          <w:lang w:eastAsia="en-AU"/>
        </w:rPr>
        <w:t xml:space="preserve"> and </w:t>
      </w:r>
      <w:r w:rsidR="00A61565">
        <w:rPr>
          <w:lang w:eastAsia="en-AU"/>
        </w:rPr>
        <w:t>Aotearoa New Zealand</w:t>
      </w:r>
      <w:r w:rsidR="00702464" w:rsidRPr="00681D1F">
        <w:rPr>
          <w:lang w:eastAsia="en-AU"/>
        </w:rPr>
        <w:t>.</w:t>
      </w:r>
    </w:p>
    <w:p w14:paraId="2ED613CA" w14:textId="1546434F" w:rsidR="004343A3" w:rsidRPr="00681D1F" w:rsidRDefault="004343A3" w:rsidP="00846BD0">
      <w:pPr>
        <w:pStyle w:val="ListParagraph"/>
        <w:numPr>
          <w:ilvl w:val="0"/>
          <w:numId w:val="40"/>
        </w:numPr>
        <w:rPr>
          <w:lang w:eastAsia="en-AU"/>
        </w:rPr>
      </w:pPr>
      <w:r w:rsidRPr="00681D1F">
        <w:rPr>
          <w:lang w:eastAsia="en-AU"/>
        </w:rPr>
        <w:t xml:space="preserve">These shared experiences are integrally linked to </w:t>
      </w:r>
      <w:r w:rsidR="008C4EAF">
        <w:rPr>
          <w:lang w:eastAsia="en-AU"/>
        </w:rPr>
        <w:t>the PhD scholars’</w:t>
      </w:r>
      <w:r w:rsidR="008C4EAF" w:rsidRPr="00681D1F">
        <w:rPr>
          <w:lang w:eastAsia="en-AU"/>
        </w:rPr>
        <w:t xml:space="preserve"> </w:t>
      </w:r>
      <w:r w:rsidRPr="00681D1F">
        <w:rPr>
          <w:lang w:eastAsia="en-AU"/>
        </w:rPr>
        <w:t>Indigeneity</w:t>
      </w:r>
      <w:r w:rsidR="001C4919" w:rsidRPr="00681D1F">
        <w:rPr>
          <w:lang w:eastAsia="en-AU"/>
        </w:rPr>
        <w:t>, the ongoing impacts of colonialism,</w:t>
      </w:r>
      <w:r w:rsidRPr="00681D1F">
        <w:rPr>
          <w:lang w:eastAsia="en-AU"/>
        </w:rPr>
        <w:t xml:space="preserve"> and the experience of undertaking doctoral programs with</w:t>
      </w:r>
      <w:r w:rsidR="003018E9" w:rsidRPr="00681D1F">
        <w:rPr>
          <w:lang w:eastAsia="en-AU"/>
        </w:rPr>
        <w:t>in</w:t>
      </w:r>
      <w:r w:rsidRPr="00681D1F">
        <w:rPr>
          <w:lang w:eastAsia="en-AU"/>
        </w:rPr>
        <w:t xml:space="preserve"> Wester</w:t>
      </w:r>
      <w:r w:rsidR="00C206CD" w:rsidRPr="00681D1F">
        <w:rPr>
          <w:lang w:eastAsia="en-AU"/>
        </w:rPr>
        <w:t>n</w:t>
      </w:r>
      <w:r w:rsidRPr="00681D1F">
        <w:rPr>
          <w:lang w:eastAsia="en-AU"/>
        </w:rPr>
        <w:t xml:space="preserve"> academic institutions.</w:t>
      </w:r>
    </w:p>
    <w:p w14:paraId="4E3128C9" w14:textId="77777777" w:rsidR="00EF671B" w:rsidRPr="00681D1F" w:rsidRDefault="00EF671B" w:rsidP="00EF671B">
      <w:pPr>
        <w:pStyle w:val="ListParagraph"/>
        <w:numPr>
          <w:ilvl w:val="0"/>
          <w:numId w:val="40"/>
        </w:numPr>
        <w:rPr>
          <w:lang w:eastAsia="en-AU"/>
        </w:rPr>
      </w:pPr>
      <w:r w:rsidRPr="00681D1F">
        <w:rPr>
          <w:lang w:eastAsia="en-AU"/>
        </w:rPr>
        <w:t>Indigenous PhD scholars are pursuing doctoral degrees with their family and communities in mind and see role-modelling as an important part of their doctoral journey.</w:t>
      </w:r>
    </w:p>
    <w:p w14:paraId="1F85E2E7" w14:textId="77777777" w:rsidR="00EF671B" w:rsidRPr="00681D1F" w:rsidRDefault="00EF671B" w:rsidP="00EF671B">
      <w:pPr>
        <w:pStyle w:val="ListParagraph"/>
        <w:numPr>
          <w:ilvl w:val="0"/>
          <w:numId w:val="40"/>
        </w:numPr>
        <w:rPr>
          <w:lang w:eastAsia="en-AU"/>
        </w:rPr>
      </w:pPr>
      <w:r w:rsidRPr="00681D1F">
        <w:rPr>
          <w:lang w:eastAsia="en-AU"/>
        </w:rPr>
        <w:t>Engaging in higher education is important for Indigenous PhD scholars who see the opportunity to engage Indigenous knowledge systems within their academic work and grow the body of Indigenous-led research that is relevant to Indigenous people.</w:t>
      </w:r>
    </w:p>
    <w:p w14:paraId="5B6F81D0" w14:textId="1786E33C" w:rsidR="00381BEE" w:rsidRPr="00681D1F" w:rsidRDefault="00EA3DDE" w:rsidP="00846BD0">
      <w:pPr>
        <w:pStyle w:val="ListParagraph"/>
        <w:numPr>
          <w:ilvl w:val="0"/>
          <w:numId w:val="40"/>
        </w:numPr>
        <w:rPr>
          <w:lang w:eastAsia="en-AU"/>
        </w:rPr>
      </w:pPr>
      <w:r w:rsidRPr="00681D1F">
        <w:rPr>
          <w:lang w:eastAsia="en-AU"/>
        </w:rPr>
        <w:t xml:space="preserve">Indigenous PhD scholars are undertaking research to inform </w:t>
      </w:r>
      <w:r w:rsidR="00DC7414" w:rsidRPr="00681D1F">
        <w:rPr>
          <w:lang w:eastAsia="en-AU"/>
        </w:rPr>
        <w:t>and create</w:t>
      </w:r>
      <w:r w:rsidRPr="00681D1F">
        <w:rPr>
          <w:lang w:eastAsia="en-AU"/>
        </w:rPr>
        <w:t xml:space="preserve"> change for the benefit of their communities</w:t>
      </w:r>
      <w:r w:rsidR="00344EE1" w:rsidRPr="00681D1F">
        <w:rPr>
          <w:lang w:eastAsia="en-AU"/>
        </w:rPr>
        <w:t xml:space="preserve"> in academia, health care, policy</w:t>
      </w:r>
      <w:r w:rsidR="0094042B">
        <w:rPr>
          <w:lang w:eastAsia="en-AU"/>
        </w:rPr>
        <w:t>,</w:t>
      </w:r>
      <w:r w:rsidR="00344EE1" w:rsidRPr="00681D1F">
        <w:rPr>
          <w:lang w:eastAsia="en-AU"/>
        </w:rPr>
        <w:t xml:space="preserve"> and governance</w:t>
      </w:r>
      <w:r w:rsidR="00381BEE" w:rsidRPr="00681D1F">
        <w:rPr>
          <w:lang w:eastAsia="en-AU"/>
        </w:rPr>
        <w:t>.</w:t>
      </w:r>
    </w:p>
    <w:p w14:paraId="4AD64FC8" w14:textId="1B865EDB" w:rsidR="002A4912" w:rsidRPr="00681D1F" w:rsidRDefault="00EA3DDE" w:rsidP="006B34BC">
      <w:pPr>
        <w:pStyle w:val="ListParagraph"/>
        <w:numPr>
          <w:ilvl w:val="0"/>
          <w:numId w:val="40"/>
        </w:numPr>
        <w:rPr>
          <w:lang w:eastAsia="en-AU"/>
        </w:rPr>
      </w:pPr>
      <w:r w:rsidRPr="00681D1F">
        <w:rPr>
          <w:lang w:eastAsia="en-AU"/>
        </w:rPr>
        <w:lastRenderedPageBreak/>
        <w:t xml:space="preserve">Indigenous PhD scholars are engaging in Indigenous methodologies and </w:t>
      </w:r>
      <w:r w:rsidR="002A4912" w:rsidRPr="00681D1F">
        <w:rPr>
          <w:lang w:eastAsia="en-AU"/>
        </w:rPr>
        <w:t xml:space="preserve">undertaking their projects in culturally </w:t>
      </w:r>
      <w:r w:rsidR="00511212" w:rsidRPr="00681D1F">
        <w:rPr>
          <w:lang w:eastAsia="en-AU"/>
        </w:rPr>
        <w:t>informed and restorative</w:t>
      </w:r>
      <w:r w:rsidR="002A4912" w:rsidRPr="00681D1F">
        <w:rPr>
          <w:lang w:eastAsia="en-AU"/>
        </w:rPr>
        <w:t xml:space="preserve"> ways. </w:t>
      </w:r>
    </w:p>
    <w:p w14:paraId="7DC8A10B" w14:textId="247FA4DC" w:rsidR="005E1418" w:rsidRPr="00681D1F" w:rsidRDefault="005F0A2D" w:rsidP="00846BD0">
      <w:pPr>
        <w:pStyle w:val="ListParagraph"/>
        <w:numPr>
          <w:ilvl w:val="0"/>
          <w:numId w:val="40"/>
        </w:numPr>
        <w:rPr>
          <w:lang w:eastAsia="en-AU"/>
        </w:rPr>
      </w:pPr>
      <w:r w:rsidRPr="00681D1F">
        <w:rPr>
          <w:lang w:eastAsia="en-AU"/>
        </w:rPr>
        <w:t>Tailored</w:t>
      </w:r>
      <w:r w:rsidR="00CD7C6E" w:rsidRPr="00681D1F">
        <w:rPr>
          <w:lang w:eastAsia="en-AU"/>
        </w:rPr>
        <w:t xml:space="preserve"> </w:t>
      </w:r>
      <w:r w:rsidR="00204D3C" w:rsidRPr="00681D1F">
        <w:rPr>
          <w:lang w:eastAsia="en-AU"/>
        </w:rPr>
        <w:t>programs</w:t>
      </w:r>
      <w:r w:rsidR="00CD7C6E" w:rsidRPr="00681D1F">
        <w:rPr>
          <w:lang w:eastAsia="en-AU"/>
        </w:rPr>
        <w:t xml:space="preserve"> </w:t>
      </w:r>
      <w:r w:rsidR="003564D5" w:rsidRPr="00681D1F">
        <w:rPr>
          <w:lang w:eastAsia="en-AU"/>
        </w:rPr>
        <w:t xml:space="preserve">and pathways are effective </w:t>
      </w:r>
      <w:r w:rsidR="002F239E" w:rsidRPr="00681D1F">
        <w:rPr>
          <w:lang w:eastAsia="en-AU"/>
        </w:rPr>
        <w:t>for</w:t>
      </w:r>
      <w:r w:rsidR="00861C39">
        <w:rPr>
          <w:lang w:eastAsia="en-AU"/>
        </w:rPr>
        <w:t xml:space="preserve"> the success of</w:t>
      </w:r>
      <w:r w:rsidR="002F239E" w:rsidRPr="00681D1F">
        <w:rPr>
          <w:lang w:eastAsia="en-AU"/>
        </w:rPr>
        <w:t xml:space="preserve"> </w:t>
      </w:r>
      <w:r w:rsidRPr="00681D1F">
        <w:rPr>
          <w:lang w:eastAsia="en-AU"/>
        </w:rPr>
        <w:t xml:space="preserve">Indigenous </w:t>
      </w:r>
      <w:r w:rsidR="002F239E" w:rsidRPr="00681D1F">
        <w:rPr>
          <w:lang w:eastAsia="en-AU"/>
        </w:rPr>
        <w:t xml:space="preserve">doctoral </w:t>
      </w:r>
      <w:r w:rsidR="009B0AA8" w:rsidRPr="00681D1F">
        <w:rPr>
          <w:lang w:eastAsia="en-AU"/>
        </w:rPr>
        <w:t>student</w:t>
      </w:r>
      <w:r w:rsidR="00E76571" w:rsidRPr="00681D1F">
        <w:rPr>
          <w:lang w:eastAsia="en-AU"/>
        </w:rPr>
        <w:t>s</w:t>
      </w:r>
      <w:r w:rsidR="009B0AA8" w:rsidRPr="00681D1F">
        <w:rPr>
          <w:lang w:eastAsia="en-AU"/>
        </w:rPr>
        <w:t>.</w:t>
      </w:r>
      <w:r w:rsidR="00777FB7" w:rsidRPr="00681D1F">
        <w:rPr>
          <w:lang w:eastAsia="en-AU"/>
        </w:rPr>
        <w:t xml:space="preserve"> </w:t>
      </w:r>
    </w:p>
    <w:p w14:paraId="1602CEB1" w14:textId="451BCF53" w:rsidR="00846BD0" w:rsidRPr="00681D1F" w:rsidRDefault="007C1B3B" w:rsidP="00846BD0">
      <w:pPr>
        <w:pStyle w:val="ListParagraph"/>
        <w:numPr>
          <w:ilvl w:val="0"/>
          <w:numId w:val="40"/>
        </w:numPr>
        <w:rPr>
          <w:lang w:eastAsia="en-AU"/>
        </w:rPr>
      </w:pPr>
      <w:r w:rsidRPr="00681D1F">
        <w:rPr>
          <w:lang w:eastAsia="en-AU"/>
        </w:rPr>
        <w:t>Indigenous p</w:t>
      </w:r>
      <w:r w:rsidR="006D5C65" w:rsidRPr="00681D1F">
        <w:rPr>
          <w:lang w:eastAsia="en-AU"/>
        </w:rPr>
        <w:t>eer networks</w:t>
      </w:r>
      <w:r w:rsidR="001C3F7E">
        <w:rPr>
          <w:lang w:eastAsia="en-AU"/>
        </w:rPr>
        <w:t xml:space="preserve">, </w:t>
      </w:r>
      <w:r w:rsidR="00EC5D6E">
        <w:rPr>
          <w:lang w:eastAsia="en-AU"/>
        </w:rPr>
        <w:t>cohorts</w:t>
      </w:r>
      <w:r w:rsidR="00664566" w:rsidRPr="00681D1F">
        <w:rPr>
          <w:lang w:eastAsia="en-AU"/>
        </w:rPr>
        <w:t xml:space="preserve">, Indigenous </w:t>
      </w:r>
      <w:r w:rsidR="00B326EC" w:rsidRPr="00681D1F">
        <w:rPr>
          <w:lang w:eastAsia="en-AU"/>
        </w:rPr>
        <w:t>academics</w:t>
      </w:r>
      <w:r w:rsidR="0094042B">
        <w:rPr>
          <w:lang w:eastAsia="en-AU"/>
        </w:rPr>
        <w:t>,</w:t>
      </w:r>
      <w:r w:rsidR="00664566" w:rsidRPr="00681D1F">
        <w:rPr>
          <w:lang w:eastAsia="en-AU"/>
        </w:rPr>
        <w:t xml:space="preserve"> and Indigenous research </w:t>
      </w:r>
      <w:r w:rsidR="00B326EC" w:rsidRPr="00681D1F">
        <w:rPr>
          <w:lang w:eastAsia="en-AU"/>
        </w:rPr>
        <w:t>units/</w:t>
      </w:r>
      <w:r w:rsidR="00664566" w:rsidRPr="00681D1F">
        <w:rPr>
          <w:lang w:eastAsia="en-AU"/>
        </w:rPr>
        <w:t xml:space="preserve">organisations </w:t>
      </w:r>
      <w:r w:rsidR="00D618EC" w:rsidRPr="00681D1F">
        <w:rPr>
          <w:lang w:eastAsia="en-AU"/>
        </w:rPr>
        <w:t>provide</w:t>
      </w:r>
      <w:r w:rsidR="006D5C65" w:rsidRPr="00681D1F">
        <w:rPr>
          <w:lang w:eastAsia="en-AU"/>
        </w:rPr>
        <w:t xml:space="preserve"> crucial </w:t>
      </w:r>
      <w:r w:rsidR="00702464" w:rsidRPr="00681D1F">
        <w:rPr>
          <w:lang w:eastAsia="en-AU"/>
        </w:rPr>
        <w:t xml:space="preserve">support systems </w:t>
      </w:r>
      <w:r w:rsidR="001C3F7E">
        <w:rPr>
          <w:lang w:eastAsia="en-AU"/>
        </w:rPr>
        <w:t xml:space="preserve">and a sense of cultural safety </w:t>
      </w:r>
      <w:r w:rsidR="00702464" w:rsidRPr="00681D1F">
        <w:rPr>
          <w:lang w:eastAsia="en-AU"/>
        </w:rPr>
        <w:t xml:space="preserve">for Indigenous </w:t>
      </w:r>
      <w:r w:rsidR="00506FD9" w:rsidRPr="00681D1F">
        <w:rPr>
          <w:lang w:eastAsia="en-AU"/>
        </w:rPr>
        <w:t xml:space="preserve">PhD </w:t>
      </w:r>
      <w:r w:rsidR="00702464" w:rsidRPr="00681D1F">
        <w:rPr>
          <w:lang w:eastAsia="en-AU"/>
        </w:rPr>
        <w:t xml:space="preserve">students. </w:t>
      </w:r>
    </w:p>
    <w:p w14:paraId="72AD88B3" w14:textId="4D61CFB2" w:rsidR="000009E9" w:rsidRPr="00681D1F" w:rsidRDefault="000009E9" w:rsidP="00846BD0">
      <w:pPr>
        <w:pStyle w:val="ListParagraph"/>
        <w:numPr>
          <w:ilvl w:val="0"/>
          <w:numId w:val="40"/>
        </w:numPr>
        <w:rPr>
          <w:lang w:eastAsia="en-AU"/>
        </w:rPr>
      </w:pPr>
      <w:r w:rsidRPr="00681D1F">
        <w:rPr>
          <w:lang w:eastAsia="en-AU"/>
        </w:rPr>
        <w:t>Connection to land</w:t>
      </w:r>
      <w:r w:rsidR="00861C39">
        <w:rPr>
          <w:lang w:eastAsia="en-AU"/>
        </w:rPr>
        <w:t>,</w:t>
      </w:r>
      <w:r w:rsidR="00BB5E77" w:rsidRPr="00681D1F">
        <w:rPr>
          <w:lang w:eastAsia="en-AU"/>
        </w:rPr>
        <w:t xml:space="preserve"> </w:t>
      </w:r>
      <w:r w:rsidRPr="00681D1F">
        <w:rPr>
          <w:lang w:eastAsia="en-AU"/>
        </w:rPr>
        <w:t>culture</w:t>
      </w:r>
      <w:r w:rsidR="002052B5" w:rsidRPr="00681D1F">
        <w:rPr>
          <w:lang w:eastAsia="en-AU"/>
        </w:rPr>
        <w:t xml:space="preserve">, </w:t>
      </w:r>
      <w:r w:rsidR="00BB5E77" w:rsidRPr="00681D1F">
        <w:rPr>
          <w:lang w:eastAsia="en-AU"/>
        </w:rPr>
        <w:t xml:space="preserve">and the </w:t>
      </w:r>
      <w:r w:rsidR="002052B5" w:rsidRPr="00681D1F">
        <w:rPr>
          <w:lang w:eastAsia="en-AU"/>
        </w:rPr>
        <w:t>spirit</w:t>
      </w:r>
      <w:r w:rsidR="00BB5E77" w:rsidRPr="00681D1F">
        <w:rPr>
          <w:lang w:eastAsia="en-AU"/>
        </w:rPr>
        <w:t>ual and natural worlds</w:t>
      </w:r>
      <w:r w:rsidR="00E3303C" w:rsidRPr="00681D1F">
        <w:rPr>
          <w:lang w:eastAsia="en-AU"/>
        </w:rPr>
        <w:t xml:space="preserve"> </w:t>
      </w:r>
      <w:r w:rsidR="000D3A6F" w:rsidRPr="00681D1F">
        <w:rPr>
          <w:lang w:eastAsia="en-AU"/>
        </w:rPr>
        <w:t xml:space="preserve">is a </w:t>
      </w:r>
      <w:r w:rsidRPr="00681D1F">
        <w:rPr>
          <w:lang w:eastAsia="en-AU"/>
        </w:rPr>
        <w:t>source of support for Indigenous doctoral scholars.</w:t>
      </w:r>
    </w:p>
    <w:p w14:paraId="1BF725DB" w14:textId="4F67180A" w:rsidR="00702464" w:rsidRPr="00681D1F" w:rsidRDefault="00506FD9" w:rsidP="00846BD0">
      <w:pPr>
        <w:pStyle w:val="ListParagraph"/>
        <w:numPr>
          <w:ilvl w:val="0"/>
          <w:numId w:val="40"/>
        </w:numPr>
        <w:rPr>
          <w:lang w:eastAsia="en-AU"/>
        </w:rPr>
      </w:pPr>
      <w:r w:rsidRPr="00681D1F">
        <w:rPr>
          <w:lang w:eastAsia="en-AU"/>
        </w:rPr>
        <w:t>Access to Indigenous supervisors</w:t>
      </w:r>
      <w:r w:rsidR="00D65D1F" w:rsidRPr="00681D1F">
        <w:rPr>
          <w:lang w:eastAsia="en-AU"/>
        </w:rPr>
        <w:t xml:space="preserve"> or</w:t>
      </w:r>
      <w:r w:rsidRPr="00681D1F">
        <w:rPr>
          <w:lang w:eastAsia="en-AU"/>
        </w:rPr>
        <w:t xml:space="preserve"> mentors </w:t>
      </w:r>
      <w:r w:rsidR="00D65D1F" w:rsidRPr="00681D1F">
        <w:rPr>
          <w:lang w:eastAsia="en-AU"/>
        </w:rPr>
        <w:t xml:space="preserve">and </w:t>
      </w:r>
      <w:r w:rsidRPr="00681D1F">
        <w:rPr>
          <w:lang w:eastAsia="en-AU"/>
        </w:rPr>
        <w:t xml:space="preserve">advisory or governance groups </w:t>
      </w:r>
      <w:r w:rsidR="00545355" w:rsidRPr="00681D1F">
        <w:rPr>
          <w:lang w:eastAsia="en-AU"/>
        </w:rPr>
        <w:t>is</w:t>
      </w:r>
      <w:r w:rsidRPr="00681D1F">
        <w:rPr>
          <w:lang w:eastAsia="en-AU"/>
        </w:rPr>
        <w:t xml:space="preserve"> </w:t>
      </w:r>
      <w:r w:rsidR="00C206CD" w:rsidRPr="00681D1F">
        <w:rPr>
          <w:lang w:eastAsia="en-AU"/>
        </w:rPr>
        <w:t xml:space="preserve">important for PhD scholars to </w:t>
      </w:r>
      <w:r w:rsidR="00545355" w:rsidRPr="00681D1F">
        <w:rPr>
          <w:lang w:eastAsia="en-AU"/>
        </w:rPr>
        <w:t xml:space="preserve">be able </w:t>
      </w:r>
      <w:r w:rsidR="00F51251" w:rsidRPr="00681D1F">
        <w:rPr>
          <w:lang w:eastAsia="en-AU"/>
        </w:rPr>
        <w:t xml:space="preserve">to </w:t>
      </w:r>
      <w:r w:rsidR="00C206CD" w:rsidRPr="00681D1F">
        <w:rPr>
          <w:lang w:eastAsia="en-AU"/>
        </w:rPr>
        <w:t>undertake their projects in</w:t>
      </w:r>
      <w:r w:rsidR="007C1B3B" w:rsidRPr="00681D1F">
        <w:rPr>
          <w:lang w:eastAsia="en-AU"/>
        </w:rPr>
        <w:t xml:space="preserve"> culturally appropriate ways.</w:t>
      </w:r>
    </w:p>
    <w:p w14:paraId="11C39787" w14:textId="5E1130AA" w:rsidR="00042521" w:rsidRPr="00681D1F" w:rsidRDefault="00042521" w:rsidP="00042521">
      <w:pPr>
        <w:pStyle w:val="ListParagraph"/>
        <w:numPr>
          <w:ilvl w:val="0"/>
          <w:numId w:val="40"/>
        </w:numPr>
        <w:rPr>
          <w:lang w:eastAsia="en-AU"/>
        </w:rPr>
      </w:pPr>
      <w:r w:rsidRPr="00681D1F">
        <w:rPr>
          <w:lang w:eastAsia="en-AU"/>
        </w:rPr>
        <w:t xml:space="preserve">Indigenous PhD </w:t>
      </w:r>
      <w:r w:rsidR="00950AE4" w:rsidRPr="00681D1F">
        <w:rPr>
          <w:lang w:eastAsia="en-AU"/>
        </w:rPr>
        <w:t xml:space="preserve">scholars </w:t>
      </w:r>
      <w:r w:rsidRPr="00681D1F">
        <w:rPr>
          <w:lang w:eastAsia="en-AU"/>
        </w:rPr>
        <w:t>across all three countries continue to experience personal and structural racism and discrimination in Western higher education settings.</w:t>
      </w:r>
    </w:p>
    <w:p w14:paraId="4549EBA6" w14:textId="579964DD" w:rsidR="007C1B3B" w:rsidRPr="00681D1F" w:rsidRDefault="00522A0F" w:rsidP="00846BD0">
      <w:pPr>
        <w:pStyle w:val="ListParagraph"/>
        <w:numPr>
          <w:ilvl w:val="0"/>
          <w:numId w:val="40"/>
        </w:numPr>
        <w:rPr>
          <w:lang w:eastAsia="en-AU"/>
        </w:rPr>
      </w:pPr>
      <w:r w:rsidRPr="00681D1F">
        <w:rPr>
          <w:lang w:eastAsia="en-AU"/>
        </w:rPr>
        <w:t xml:space="preserve">Financial </w:t>
      </w:r>
      <w:r w:rsidR="00672171">
        <w:rPr>
          <w:lang w:eastAsia="en-AU"/>
        </w:rPr>
        <w:t xml:space="preserve">scholarships and </w:t>
      </w:r>
      <w:r w:rsidRPr="00681D1F">
        <w:rPr>
          <w:lang w:eastAsia="en-AU"/>
        </w:rPr>
        <w:t>support</w:t>
      </w:r>
      <w:r w:rsidR="006A063F" w:rsidRPr="00681D1F">
        <w:rPr>
          <w:lang w:eastAsia="en-AU"/>
        </w:rPr>
        <w:t>s</w:t>
      </w:r>
      <w:r w:rsidR="00D4617A">
        <w:rPr>
          <w:lang w:eastAsia="en-AU"/>
        </w:rPr>
        <w:t xml:space="preserve"> provided by governments and universities</w:t>
      </w:r>
      <w:r w:rsidRPr="00681D1F">
        <w:rPr>
          <w:lang w:eastAsia="en-AU"/>
        </w:rPr>
        <w:t xml:space="preserve"> for living stipends and field work are inadequate</w:t>
      </w:r>
      <w:r w:rsidR="00E96BA8" w:rsidRPr="00681D1F">
        <w:rPr>
          <w:lang w:eastAsia="en-AU"/>
        </w:rPr>
        <w:t>.</w:t>
      </w:r>
      <w:r w:rsidR="00162289">
        <w:rPr>
          <w:lang w:eastAsia="en-AU"/>
        </w:rPr>
        <w:t xml:space="preserve"> </w:t>
      </w:r>
    </w:p>
    <w:p w14:paraId="2BDEEB5C" w14:textId="2E973B35" w:rsidR="00C35A43" w:rsidRPr="00681D1F" w:rsidRDefault="00C35A43" w:rsidP="00846BD0">
      <w:pPr>
        <w:pStyle w:val="ListParagraph"/>
        <w:numPr>
          <w:ilvl w:val="0"/>
          <w:numId w:val="40"/>
        </w:numPr>
        <w:rPr>
          <w:lang w:eastAsia="en-AU"/>
        </w:rPr>
      </w:pPr>
      <w:r w:rsidRPr="00681D1F">
        <w:rPr>
          <w:lang w:eastAsia="en-AU"/>
        </w:rPr>
        <w:t xml:space="preserve">Indigenous PhD scholars </w:t>
      </w:r>
      <w:r w:rsidR="007C292B" w:rsidRPr="00681D1F">
        <w:rPr>
          <w:lang w:eastAsia="en-AU"/>
        </w:rPr>
        <w:t>experience</w:t>
      </w:r>
      <w:r w:rsidR="00A414EF" w:rsidRPr="00681D1F">
        <w:rPr>
          <w:lang w:eastAsia="en-AU"/>
        </w:rPr>
        <w:t xml:space="preserve"> a colonial burden </w:t>
      </w:r>
      <w:r w:rsidR="007C292B" w:rsidRPr="00681D1F">
        <w:rPr>
          <w:lang w:eastAsia="en-AU"/>
        </w:rPr>
        <w:t xml:space="preserve">not </w:t>
      </w:r>
      <w:r w:rsidR="001445AC" w:rsidRPr="00681D1F">
        <w:rPr>
          <w:lang w:eastAsia="en-AU"/>
        </w:rPr>
        <w:t>carried</w:t>
      </w:r>
      <w:r w:rsidR="007C292B" w:rsidRPr="00681D1F">
        <w:rPr>
          <w:lang w:eastAsia="en-AU"/>
        </w:rPr>
        <w:t xml:space="preserve"> by their non-Indigenous counterparts </w:t>
      </w:r>
      <w:r w:rsidR="001445AC" w:rsidRPr="00681D1F">
        <w:rPr>
          <w:lang w:eastAsia="en-AU"/>
        </w:rPr>
        <w:t>that</w:t>
      </w:r>
      <w:r w:rsidR="007C292B" w:rsidRPr="00681D1F">
        <w:rPr>
          <w:lang w:eastAsia="en-AU"/>
        </w:rPr>
        <w:t xml:space="preserve"> includ</w:t>
      </w:r>
      <w:r w:rsidR="001445AC" w:rsidRPr="00681D1F">
        <w:rPr>
          <w:lang w:eastAsia="en-AU"/>
        </w:rPr>
        <w:t>es</w:t>
      </w:r>
      <w:r w:rsidR="00E96FB2" w:rsidRPr="00681D1F">
        <w:rPr>
          <w:lang w:eastAsia="en-AU"/>
        </w:rPr>
        <w:t xml:space="preserve"> </w:t>
      </w:r>
      <w:r w:rsidR="00A25EC3" w:rsidRPr="00681D1F">
        <w:rPr>
          <w:lang w:eastAsia="en-AU"/>
        </w:rPr>
        <w:t xml:space="preserve">racism, </w:t>
      </w:r>
      <w:r w:rsidR="00184072" w:rsidRPr="00681D1F">
        <w:rPr>
          <w:lang w:eastAsia="en-AU"/>
        </w:rPr>
        <w:t xml:space="preserve">a lack of social capital, </w:t>
      </w:r>
      <w:r w:rsidR="00EC28BF" w:rsidRPr="00681D1F">
        <w:rPr>
          <w:lang w:eastAsia="en-AU"/>
        </w:rPr>
        <w:t xml:space="preserve">greater financial stress, increased caring and cultural responsibilities, high </w:t>
      </w:r>
      <w:r w:rsidR="00075E6C" w:rsidRPr="00681D1F">
        <w:rPr>
          <w:lang w:eastAsia="en-AU"/>
        </w:rPr>
        <w:t xml:space="preserve">academic and community </w:t>
      </w:r>
      <w:r w:rsidR="00EC28BF" w:rsidRPr="00681D1F">
        <w:rPr>
          <w:lang w:eastAsia="en-AU"/>
        </w:rPr>
        <w:t>expectations</w:t>
      </w:r>
      <w:r w:rsidR="00F14B8C" w:rsidRPr="00681D1F">
        <w:rPr>
          <w:lang w:eastAsia="en-AU"/>
        </w:rPr>
        <w:t xml:space="preserve">, and </w:t>
      </w:r>
      <w:r w:rsidR="00F02270" w:rsidRPr="00681D1F">
        <w:rPr>
          <w:lang w:eastAsia="en-AU"/>
        </w:rPr>
        <w:t xml:space="preserve">difficulties </w:t>
      </w:r>
      <w:r w:rsidR="003B79D3" w:rsidRPr="00681D1F">
        <w:rPr>
          <w:lang w:eastAsia="en-AU"/>
        </w:rPr>
        <w:t xml:space="preserve">associated with </w:t>
      </w:r>
      <w:r w:rsidR="00781662" w:rsidRPr="00681D1F">
        <w:rPr>
          <w:lang w:eastAsia="en-AU"/>
        </w:rPr>
        <w:t xml:space="preserve">holding the dual roles of </w:t>
      </w:r>
      <w:r w:rsidR="00F02270" w:rsidRPr="00681D1F">
        <w:rPr>
          <w:lang w:eastAsia="en-AU"/>
        </w:rPr>
        <w:t>researcher and community member</w:t>
      </w:r>
      <w:r w:rsidR="00F14B8C" w:rsidRPr="00681D1F">
        <w:rPr>
          <w:lang w:eastAsia="en-AU"/>
        </w:rPr>
        <w:t>.</w:t>
      </w:r>
    </w:p>
    <w:p w14:paraId="518CF041" w14:textId="77777777" w:rsidR="004D5656" w:rsidRDefault="004D5656">
      <w:pPr>
        <w:spacing w:line="259" w:lineRule="auto"/>
        <w:rPr>
          <w:rFonts w:ascii="Inter Medium" w:eastAsiaTheme="majorEastAsia" w:hAnsi="Inter Medium" w:cstheme="majorBidi"/>
          <w:color w:val="6B3B57"/>
          <w:sz w:val="52"/>
          <w:szCs w:val="40"/>
        </w:rPr>
      </w:pPr>
      <w:r>
        <w:br w:type="page"/>
      </w:r>
    </w:p>
    <w:p w14:paraId="74598A37" w14:textId="6AA831D7" w:rsidR="00271D48" w:rsidRPr="00681D1F" w:rsidRDefault="009D6D47" w:rsidP="009D6D47">
      <w:pPr>
        <w:pStyle w:val="Heading1"/>
      </w:pPr>
      <w:bookmarkStart w:id="12" w:name="_Toc215821617"/>
      <w:r w:rsidRPr="00681D1F">
        <w:lastRenderedPageBreak/>
        <w:t>Recommendations</w:t>
      </w:r>
      <w:bookmarkEnd w:id="12"/>
      <w:r w:rsidRPr="00681D1F">
        <w:t xml:space="preserve"> </w:t>
      </w:r>
    </w:p>
    <w:p w14:paraId="49C38F9F" w14:textId="498EE7D3" w:rsidR="005410C8" w:rsidRDefault="005410C8" w:rsidP="00634C48">
      <w:r w:rsidRPr="00681D1F">
        <w:t xml:space="preserve">The </w:t>
      </w:r>
      <w:r w:rsidR="001C1B29" w:rsidRPr="00681D1F">
        <w:t xml:space="preserve">recommendations we include here relate to </w:t>
      </w:r>
      <w:r w:rsidR="00B15400" w:rsidRPr="00681D1F">
        <w:t>initiatives that universities</w:t>
      </w:r>
      <w:r w:rsidR="000E5552" w:rsidRPr="00681D1F">
        <w:t>, higher</w:t>
      </w:r>
      <w:r w:rsidR="000C1BC6" w:rsidRPr="00681D1F">
        <w:t xml:space="preserve"> </w:t>
      </w:r>
      <w:r w:rsidR="000E5552" w:rsidRPr="00681D1F">
        <w:t xml:space="preserve">education </w:t>
      </w:r>
      <w:r w:rsidR="000C1BC6" w:rsidRPr="00681D1F">
        <w:t>peak bodies</w:t>
      </w:r>
      <w:r w:rsidR="0094042B">
        <w:t>,</w:t>
      </w:r>
      <w:r w:rsidR="00C30C60" w:rsidRPr="00681D1F">
        <w:t xml:space="preserve"> </w:t>
      </w:r>
      <w:r w:rsidR="002B7875" w:rsidRPr="00681D1F">
        <w:t xml:space="preserve">and </w:t>
      </w:r>
      <w:r w:rsidR="00C30C60" w:rsidRPr="00681D1F">
        <w:t xml:space="preserve">governments </w:t>
      </w:r>
      <w:r w:rsidR="00B15400" w:rsidRPr="00681D1F">
        <w:t xml:space="preserve">can implement to better support Indigenous PhD scholars </w:t>
      </w:r>
      <w:r w:rsidR="00571AEE" w:rsidRPr="00681D1F">
        <w:t>before, during</w:t>
      </w:r>
      <w:r w:rsidR="0094042B">
        <w:t>,</w:t>
      </w:r>
      <w:r w:rsidR="00571AEE" w:rsidRPr="00681D1F">
        <w:t xml:space="preserve"> and after their candidature</w:t>
      </w:r>
      <w:r w:rsidR="00164952" w:rsidRPr="00681D1F">
        <w:t>:</w:t>
      </w:r>
    </w:p>
    <w:p w14:paraId="6429ABE6" w14:textId="55984DBE" w:rsidR="001E152C" w:rsidRPr="00681D1F" w:rsidRDefault="0018367D" w:rsidP="00634C48">
      <w:pPr>
        <w:pStyle w:val="ListParagraph"/>
        <w:numPr>
          <w:ilvl w:val="0"/>
          <w:numId w:val="33"/>
        </w:numPr>
        <w:ind w:hanging="357"/>
        <w:rPr>
          <w:lang w:eastAsia="en-AU"/>
        </w:rPr>
      </w:pPr>
      <w:r w:rsidRPr="00681D1F">
        <w:rPr>
          <w:lang w:eastAsia="en-AU"/>
        </w:rPr>
        <w:t>Universities to</w:t>
      </w:r>
      <w:r w:rsidR="001E152C" w:rsidRPr="00681D1F">
        <w:rPr>
          <w:lang w:eastAsia="en-AU"/>
        </w:rPr>
        <w:t xml:space="preserve"> recognise, nurture</w:t>
      </w:r>
      <w:r w:rsidR="00755263">
        <w:rPr>
          <w:lang w:eastAsia="en-AU"/>
        </w:rPr>
        <w:t>,</w:t>
      </w:r>
      <w:r w:rsidR="001E152C" w:rsidRPr="00681D1F">
        <w:rPr>
          <w:lang w:eastAsia="en-AU"/>
        </w:rPr>
        <w:t xml:space="preserve"> and properly support the contributions Indigenous PhD scholars </w:t>
      </w:r>
      <w:r w:rsidR="009B0E27" w:rsidRPr="00681D1F">
        <w:rPr>
          <w:lang w:eastAsia="en-AU"/>
        </w:rPr>
        <w:t xml:space="preserve">and academics </w:t>
      </w:r>
      <w:r w:rsidR="001E152C" w:rsidRPr="00681D1F">
        <w:rPr>
          <w:lang w:eastAsia="en-AU"/>
        </w:rPr>
        <w:t xml:space="preserve">are making to </w:t>
      </w:r>
      <w:r w:rsidR="004E0D90" w:rsidRPr="00681D1F">
        <w:rPr>
          <w:lang w:eastAsia="en-AU"/>
        </w:rPr>
        <w:t>epistemological</w:t>
      </w:r>
      <w:r w:rsidR="00D97C5B">
        <w:rPr>
          <w:lang w:eastAsia="en-AU"/>
        </w:rPr>
        <w:t>, ontological</w:t>
      </w:r>
      <w:r w:rsidR="00755263">
        <w:rPr>
          <w:lang w:eastAsia="en-AU"/>
        </w:rPr>
        <w:t>,</w:t>
      </w:r>
      <w:r w:rsidR="00D97C5B">
        <w:rPr>
          <w:lang w:eastAsia="en-AU"/>
        </w:rPr>
        <w:t xml:space="preserve"> and axiological</w:t>
      </w:r>
      <w:r w:rsidR="004E0D90" w:rsidRPr="00681D1F">
        <w:rPr>
          <w:lang w:eastAsia="en-AU"/>
        </w:rPr>
        <w:t xml:space="preserve"> </w:t>
      </w:r>
      <w:r w:rsidR="00CB33CF" w:rsidRPr="00681D1F">
        <w:rPr>
          <w:lang w:eastAsia="en-AU"/>
        </w:rPr>
        <w:t>equity in</w:t>
      </w:r>
      <w:r w:rsidR="001E152C" w:rsidRPr="00681D1F">
        <w:rPr>
          <w:lang w:eastAsia="en-AU"/>
        </w:rPr>
        <w:t xml:space="preserve"> the academy.</w:t>
      </w:r>
    </w:p>
    <w:p w14:paraId="5878B817" w14:textId="4E8EBF33" w:rsidR="001F5488" w:rsidRPr="00681D1F" w:rsidRDefault="001F5488" w:rsidP="00634C48">
      <w:pPr>
        <w:pStyle w:val="ListParagraph"/>
        <w:numPr>
          <w:ilvl w:val="0"/>
          <w:numId w:val="33"/>
        </w:numPr>
        <w:ind w:hanging="357"/>
        <w:rPr>
          <w:lang w:eastAsia="en-AU"/>
        </w:rPr>
      </w:pPr>
      <w:r w:rsidRPr="00681D1F">
        <w:rPr>
          <w:lang w:eastAsia="en-AU"/>
        </w:rPr>
        <w:t xml:space="preserve">University campuses to be inclusive and </w:t>
      </w:r>
      <w:r w:rsidR="00B320F0">
        <w:rPr>
          <w:lang w:eastAsia="en-AU"/>
        </w:rPr>
        <w:t xml:space="preserve">culturally </w:t>
      </w:r>
      <w:r w:rsidRPr="00681D1F">
        <w:rPr>
          <w:lang w:eastAsia="en-AU"/>
        </w:rPr>
        <w:t>safe for Indigenous PhD scholars and free from racism.</w:t>
      </w:r>
    </w:p>
    <w:p w14:paraId="5809FE35" w14:textId="77777777" w:rsidR="00412D28" w:rsidRPr="00681D1F" w:rsidRDefault="00412D28" w:rsidP="00634C48">
      <w:pPr>
        <w:pStyle w:val="ListParagraph"/>
        <w:numPr>
          <w:ilvl w:val="0"/>
          <w:numId w:val="33"/>
        </w:numPr>
        <w:ind w:hanging="357"/>
      </w:pPr>
      <w:r w:rsidRPr="00681D1F">
        <w:t xml:space="preserve">Universities to </w:t>
      </w:r>
      <w:r>
        <w:t xml:space="preserve">recognise and reward </w:t>
      </w:r>
      <w:r w:rsidRPr="00681D1F">
        <w:t>the demands made on Indigenous PhD scholars for their expertise on committees and in relation to strategic policies and programs.</w:t>
      </w:r>
    </w:p>
    <w:p w14:paraId="38C529FE" w14:textId="7E21E8EF" w:rsidR="009E6F73" w:rsidRPr="00681D1F" w:rsidRDefault="009E6F73" w:rsidP="00634C48">
      <w:pPr>
        <w:pStyle w:val="ListParagraph"/>
        <w:numPr>
          <w:ilvl w:val="0"/>
          <w:numId w:val="33"/>
        </w:numPr>
        <w:ind w:hanging="357"/>
      </w:pPr>
      <w:r w:rsidRPr="00681D1F">
        <w:t xml:space="preserve">Tailored </w:t>
      </w:r>
      <w:r w:rsidR="005571F3" w:rsidRPr="00681D1F">
        <w:t xml:space="preserve">pre-enrolment </w:t>
      </w:r>
      <w:r w:rsidRPr="00681D1F">
        <w:t xml:space="preserve">support </w:t>
      </w:r>
      <w:r w:rsidR="00F35EAF" w:rsidRPr="00681D1F">
        <w:t>to</w:t>
      </w:r>
      <w:r w:rsidRPr="00681D1F">
        <w:t xml:space="preserve"> be provided to p</w:t>
      </w:r>
      <w:r w:rsidR="005571F3" w:rsidRPr="00681D1F">
        <w:t>rospective</w:t>
      </w:r>
      <w:r w:rsidRPr="00681D1F">
        <w:t xml:space="preserve"> Indigenous PhD scholars</w:t>
      </w:r>
      <w:r w:rsidR="004942A7" w:rsidRPr="00681D1F">
        <w:t xml:space="preserve"> </w:t>
      </w:r>
      <w:r w:rsidR="00224F92" w:rsidRPr="00681D1F">
        <w:t>that addresses:</w:t>
      </w:r>
    </w:p>
    <w:p w14:paraId="7271BE5D" w14:textId="4899A4CB" w:rsidR="00491872" w:rsidRPr="00681D1F" w:rsidRDefault="00491872" w:rsidP="00634C48">
      <w:pPr>
        <w:pStyle w:val="ListParagraph"/>
        <w:numPr>
          <w:ilvl w:val="1"/>
          <w:numId w:val="33"/>
        </w:numPr>
        <w:ind w:hanging="357"/>
      </w:pPr>
      <w:r w:rsidRPr="00681D1F">
        <w:t>positioning in the academy</w:t>
      </w:r>
    </w:p>
    <w:p w14:paraId="7CC94FCF" w14:textId="0E729538" w:rsidR="00425CFA" w:rsidRPr="00681D1F" w:rsidRDefault="00D03826" w:rsidP="00634C48">
      <w:pPr>
        <w:pStyle w:val="ListParagraph"/>
        <w:numPr>
          <w:ilvl w:val="1"/>
          <w:numId w:val="33"/>
        </w:numPr>
        <w:ind w:hanging="357"/>
      </w:pPr>
      <w:r w:rsidRPr="00681D1F">
        <w:t>access</w:t>
      </w:r>
      <w:r w:rsidR="00752FF3" w:rsidRPr="00681D1F">
        <w:t>ing</w:t>
      </w:r>
      <w:r w:rsidRPr="00681D1F">
        <w:t xml:space="preserve"> potential supervisors</w:t>
      </w:r>
    </w:p>
    <w:p w14:paraId="2738524B" w14:textId="00F95DDF" w:rsidR="00D03826" w:rsidRPr="00681D1F" w:rsidRDefault="00D72A32" w:rsidP="00634C48">
      <w:pPr>
        <w:pStyle w:val="ListParagraph"/>
        <w:numPr>
          <w:ilvl w:val="1"/>
          <w:numId w:val="33"/>
        </w:numPr>
        <w:ind w:hanging="357"/>
      </w:pPr>
      <w:r w:rsidRPr="00681D1F">
        <w:t xml:space="preserve">submitting a </w:t>
      </w:r>
      <w:r w:rsidR="00A27724" w:rsidRPr="00681D1F">
        <w:t xml:space="preserve">PhD </w:t>
      </w:r>
      <w:r w:rsidRPr="00681D1F">
        <w:t>proposal</w:t>
      </w:r>
    </w:p>
    <w:p w14:paraId="1D28A977" w14:textId="7A7B122D" w:rsidR="00D72A32" w:rsidRPr="00681D1F" w:rsidRDefault="00696266" w:rsidP="00634C48">
      <w:pPr>
        <w:pStyle w:val="ListParagraph"/>
        <w:numPr>
          <w:ilvl w:val="1"/>
          <w:numId w:val="33"/>
        </w:numPr>
        <w:ind w:hanging="357"/>
      </w:pPr>
      <w:r w:rsidRPr="00681D1F">
        <w:t>being cognisant of</w:t>
      </w:r>
      <w:r w:rsidR="00861C39">
        <w:t>,</w:t>
      </w:r>
      <w:r w:rsidRPr="00681D1F">
        <w:t xml:space="preserve"> and </w:t>
      </w:r>
      <w:r w:rsidR="002E60C7" w:rsidRPr="00681D1F">
        <w:t>applying for</w:t>
      </w:r>
      <w:r w:rsidR="00861C39">
        <w:t>,</w:t>
      </w:r>
      <w:r w:rsidR="002E60C7" w:rsidRPr="00681D1F">
        <w:t xml:space="preserve"> </w:t>
      </w:r>
      <w:r w:rsidR="00B907DC" w:rsidRPr="00681D1F">
        <w:t xml:space="preserve">relevant </w:t>
      </w:r>
      <w:r w:rsidR="002E60C7" w:rsidRPr="00681D1F">
        <w:t>scholarships.</w:t>
      </w:r>
    </w:p>
    <w:p w14:paraId="5B15B52E" w14:textId="7759EA63" w:rsidR="00034562" w:rsidRPr="00681D1F" w:rsidRDefault="0041108F" w:rsidP="00634C48">
      <w:pPr>
        <w:pStyle w:val="ListParagraph"/>
        <w:numPr>
          <w:ilvl w:val="0"/>
          <w:numId w:val="33"/>
        </w:numPr>
        <w:ind w:hanging="357"/>
      </w:pPr>
      <w:r w:rsidRPr="00681D1F">
        <w:t xml:space="preserve">Universities </w:t>
      </w:r>
      <w:r w:rsidR="003B2034" w:rsidRPr="00681D1F">
        <w:t>to</w:t>
      </w:r>
      <w:r w:rsidRPr="00681D1F">
        <w:t xml:space="preserve"> ensure that </w:t>
      </w:r>
      <w:r w:rsidR="00696427" w:rsidRPr="00681D1F">
        <w:t xml:space="preserve">Indigenous PhD scholars have </w:t>
      </w:r>
      <w:r w:rsidR="00DA2721" w:rsidRPr="00681D1F">
        <w:t xml:space="preserve">tailored support </w:t>
      </w:r>
      <w:r w:rsidR="00B46875" w:rsidRPr="00681D1F">
        <w:t>throughout their candidature</w:t>
      </w:r>
      <w:r w:rsidR="00861C39">
        <w:t>,</w:t>
      </w:r>
      <w:r w:rsidR="00B46875" w:rsidRPr="00681D1F">
        <w:t xml:space="preserve"> </w:t>
      </w:r>
      <w:r w:rsidR="0090668D">
        <w:t>including</w:t>
      </w:r>
      <w:r w:rsidR="0090668D" w:rsidRPr="00681D1F">
        <w:t xml:space="preserve"> </w:t>
      </w:r>
      <w:r w:rsidR="00B46875" w:rsidRPr="00681D1F">
        <w:t xml:space="preserve">access to </w:t>
      </w:r>
      <w:r w:rsidR="00696427" w:rsidRPr="00681D1F">
        <w:t>Indigenous p</w:t>
      </w:r>
      <w:r w:rsidR="00034562" w:rsidRPr="00681D1F">
        <w:t>eer networks</w:t>
      </w:r>
      <w:r w:rsidR="00696427" w:rsidRPr="00681D1F">
        <w:t xml:space="preserve"> both within the university and beyond it</w:t>
      </w:r>
      <w:r w:rsidR="00F93E21" w:rsidRPr="00681D1F">
        <w:t xml:space="preserve">, </w:t>
      </w:r>
      <w:r w:rsidR="0090668D">
        <w:t>and</w:t>
      </w:r>
      <w:r w:rsidR="0090668D" w:rsidRPr="00681D1F">
        <w:t xml:space="preserve"> </w:t>
      </w:r>
      <w:r w:rsidR="009C7C5E" w:rsidRPr="00681D1F">
        <w:t>opportunities for regular and sustained engagements including, for example</w:t>
      </w:r>
      <w:r w:rsidR="00F93E21" w:rsidRPr="00681D1F">
        <w:t>:</w:t>
      </w:r>
    </w:p>
    <w:p w14:paraId="34EC6D94" w14:textId="3E736264" w:rsidR="00B907DC" w:rsidRPr="00681D1F" w:rsidRDefault="00696266" w:rsidP="00634C48">
      <w:pPr>
        <w:pStyle w:val="ListParagraph"/>
        <w:numPr>
          <w:ilvl w:val="1"/>
          <w:numId w:val="33"/>
        </w:numPr>
        <w:ind w:hanging="357"/>
      </w:pPr>
      <w:r w:rsidRPr="00681D1F">
        <w:t xml:space="preserve">writing workshops/retreats, </w:t>
      </w:r>
      <w:r w:rsidR="00CD4696" w:rsidRPr="00681D1F">
        <w:t xml:space="preserve">seminars, </w:t>
      </w:r>
      <w:r w:rsidR="000775E6" w:rsidRPr="00681D1F">
        <w:t xml:space="preserve">and </w:t>
      </w:r>
      <w:r w:rsidR="00CD4696" w:rsidRPr="00681D1F">
        <w:t>social gatherings</w:t>
      </w:r>
    </w:p>
    <w:p w14:paraId="01EAA9FA" w14:textId="72A3BE22" w:rsidR="006126D8" w:rsidRPr="00681D1F" w:rsidRDefault="00390246" w:rsidP="00634C48">
      <w:pPr>
        <w:pStyle w:val="ListParagraph"/>
        <w:numPr>
          <w:ilvl w:val="1"/>
          <w:numId w:val="33"/>
        </w:numPr>
        <w:ind w:hanging="357"/>
      </w:pPr>
      <w:r w:rsidRPr="00681D1F">
        <w:t>funded attendance</w:t>
      </w:r>
      <w:r w:rsidR="00ED124F" w:rsidRPr="00681D1F">
        <w:t xml:space="preserve"> at</w:t>
      </w:r>
      <w:r w:rsidR="006126D8" w:rsidRPr="00681D1F">
        <w:t xml:space="preserve"> relevant </w:t>
      </w:r>
      <w:r w:rsidR="000775E6" w:rsidRPr="00681D1F">
        <w:t xml:space="preserve">national and </w:t>
      </w:r>
      <w:r w:rsidR="006126D8" w:rsidRPr="00681D1F">
        <w:t>international fo</w:t>
      </w:r>
      <w:r w:rsidR="00B05823" w:rsidRPr="00681D1F">
        <w:t>ra aimed at bringing Indigenous PhD scholars together</w:t>
      </w:r>
      <w:r w:rsidR="00E83CB0" w:rsidRPr="00681D1F">
        <w:t>.</w:t>
      </w:r>
    </w:p>
    <w:p w14:paraId="65BB51C2" w14:textId="4B31A4E4" w:rsidR="00246EA9" w:rsidRPr="00681D1F" w:rsidRDefault="00D62C1D" w:rsidP="00634C48">
      <w:pPr>
        <w:pStyle w:val="ListParagraph"/>
        <w:numPr>
          <w:ilvl w:val="0"/>
          <w:numId w:val="33"/>
        </w:numPr>
        <w:ind w:hanging="357"/>
      </w:pPr>
      <w:r w:rsidRPr="00681D1F">
        <w:t xml:space="preserve">Adequate financial support </w:t>
      </w:r>
      <w:r w:rsidR="00ED124F" w:rsidRPr="00681D1F">
        <w:t>to</w:t>
      </w:r>
      <w:r w:rsidRPr="00681D1F">
        <w:t xml:space="preserve"> be provided to Indigenous PhD </w:t>
      </w:r>
      <w:r w:rsidR="00366ADB" w:rsidRPr="00681D1F">
        <w:t>scholars</w:t>
      </w:r>
      <w:r w:rsidRPr="00681D1F">
        <w:t xml:space="preserve"> including</w:t>
      </w:r>
      <w:r w:rsidR="00246EA9" w:rsidRPr="00681D1F">
        <w:t>:</w:t>
      </w:r>
    </w:p>
    <w:p w14:paraId="740CEA7D" w14:textId="16984964" w:rsidR="00246EA9" w:rsidRPr="00681D1F" w:rsidRDefault="000227B0" w:rsidP="00634C48">
      <w:pPr>
        <w:pStyle w:val="ListParagraph"/>
        <w:numPr>
          <w:ilvl w:val="1"/>
          <w:numId w:val="33"/>
        </w:numPr>
        <w:ind w:hanging="357"/>
      </w:pPr>
      <w:r w:rsidRPr="00681D1F">
        <w:t>a waiver of university fees</w:t>
      </w:r>
    </w:p>
    <w:p w14:paraId="750E7750" w14:textId="6B443434" w:rsidR="00034562" w:rsidRPr="00681D1F" w:rsidRDefault="00671BD5" w:rsidP="00634C48">
      <w:pPr>
        <w:pStyle w:val="ListParagraph"/>
        <w:numPr>
          <w:ilvl w:val="1"/>
          <w:numId w:val="33"/>
        </w:numPr>
        <w:ind w:hanging="357"/>
      </w:pPr>
      <w:r w:rsidRPr="00681D1F">
        <w:t xml:space="preserve">a </w:t>
      </w:r>
      <w:r w:rsidR="00531EAB" w:rsidRPr="00681D1F">
        <w:t xml:space="preserve">singular </w:t>
      </w:r>
      <w:r w:rsidRPr="00681D1F">
        <w:t>f</w:t>
      </w:r>
      <w:r w:rsidR="000227B0" w:rsidRPr="00681D1F">
        <w:t xml:space="preserve">ull </w:t>
      </w:r>
      <w:r w:rsidR="00876EE1" w:rsidRPr="00681D1F">
        <w:t xml:space="preserve">living allowance </w:t>
      </w:r>
      <w:r w:rsidR="000227B0" w:rsidRPr="00681D1F">
        <w:t>scholarship for the duration of the candidature</w:t>
      </w:r>
      <w:r w:rsidR="008112BB" w:rsidRPr="00681D1F">
        <w:t xml:space="preserve"> (including extensions</w:t>
      </w:r>
      <w:r w:rsidR="003C693A">
        <w:t xml:space="preserve"> and intermissions</w:t>
      </w:r>
      <w:r w:rsidR="008112BB" w:rsidRPr="00681D1F">
        <w:t>)</w:t>
      </w:r>
    </w:p>
    <w:p w14:paraId="45DAAB02" w14:textId="3293958B" w:rsidR="0072436D" w:rsidRDefault="0072436D" w:rsidP="00634C48">
      <w:pPr>
        <w:pStyle w:val="ListParagraph"/>
        <w:numPr>
          <w:ilvl w:val="1"/>
          <w:numId w:val="33"/>
        </w:numPr>
        <w:ind w:hanging="357"/>
      </w:pPr>
      <w:r>
        <w:t xml:space="preserve">more part-time scholarship options to be made available </w:t>
      </w:r>
      <w:r w:rsidR="002D624B">
        <w:t>to Indigenous PhD scholars</w:t>
      </w:r>
    </w:p>
    <w:p w14:paraId="23438F75" w14:textId="4B3071BE" w:rsidR="005E4231" w:rsidRPr="00681D1F" w:rsidRDefault="005A0699" w:rsidP="00634C48">
      <w:pPr>
        <w:pStyle w:val="ListParagraph"/>
        <w:numPr>
          <w:ilvl w:val="1"/>
          <w:numId w:val="33"/>
        </w:numPr>
        <w:ind w:hanging="357"/>
      </w:pPr>
      <w:r w:rsidRPr="00681D1F">
        <w:t xml:space="preserve">no tax </w:t>
      </w:r>
      <w:r w:rsidR="00D3073B" w:rsidRPr="00681D1F">
        <w:t>implications for studying part-time</w:t>
      </w:r>
    </w:p>
    <w:p w14:paraId="64E92918" w14:textId="1C8865B6" w:rsidR="00246EA9" w:rsidRPr="00681D1F" w:rsidRDefault="00246EA9" w:rsidP="00634C48">
      <w:pPr>
        <w:pStyle w:val="ListParagraph"/>
        <w:numPr>
          <w:ilvl w:val="1"/>
          <w:numId w:val="33"/>
        </w:numPr>
        <w:ind w:hanging="357"/>
      </w:pPr>
      <w:r w:rsidRPr="00681D1F">
        <w:t xml:space="preserve">sufficient funding for </w:t>
      </w:r>
      <w:r w:rsidR="005E4231" w:rsidRPr="00681D1F">
        <w:t>field work</w:t>
      </w:r>
      <w:r w:rsidR="00B61439" w:rsidRPr="00681D1F">
        <w:t xml:space="preserve"> </w:t>
      </w:r>
      <w:r w:rsidR="00073A45" w:rsidRPr="00681D1F">
        <w:t xml:space="preserve">and </w:t>
      </w:r>
      <w:r w:rsidR="00B61439" w:rsidRPr="00681D1F">
        <w:t>community</w:t>
      </w:r>
      <w:r w:rsidR="00073A45" w:rsidRPr="00681D1F">
        <w:t>/</w:t>
      </w:r>
      <w:r w:rsidR="00E87C70" w:rsidRPr="00681D1F">
        <w:t xml:space="preserve">ethics </w:t>
      </w:r>
      <w:r w:rsidR="00073A45" w:rsidRPr="00681D1F">
        <w:t>engagements</w:t>
      </w:r>
      <w:r w:rsidR="00C30DD5" w:rsidRPr="00681D1F">
        <w:t>,</w:t>
      </w:r>
      <w:r w:rsidR="005E4231" w:rsidRPr="00681D1F">
        <w:t xml:space="preserve"> where </w:t>
      </w:r>
      <w:r w:rsidR="0050538E" w:rsidRPr="00681D1F">
        <w:t>relevant</w:t>
      </w:r>
      <w:r w:rsidR="005E4231" w:rsidRPr="00681D1F">
        <w:t>.</w:t>
      </w:r>
    </w:p>
    <w:p w14:paraId="02EC9A07" w14:textId="538DAEDA" w:rsidR="00077B9C" w:rsidRPr="00681D1F" w:rsidRDefault="00077B9C" w:rsidP="00634C48">
      <w:pPr>
        <w:pStyle w:val="ListParagraph"/>
        <w:numPr>
          <w:ilvl w:val="0"/>
          <w:numId w:val="33"/>
        </w:numPr>
        <w:ind w:hanging="357"/>
      </w:pPr>
      <w:r w:rsidRPr="00681D1F">
        <w:t xml:space="preserve">Varied models of extended candidature </w:t>
      </w:r>
      <w:r>
        <w:t xml:space="preserve">and scholarship provision </w:t>
      </w:r>
      <w:r w:rsidR="005B57FE">
        <w:t>for Indigenous PhD schola</w:t>
      </w:r>
      <w:r w:rsidR="00EE3ECD">
        <w:t>r</w:t>
      </w:r>
      <w:r w:rsidR="005B57FE">
        <w:t xml:space="preserve">s </w:t>
      </w:r>
      <w:r w:rsidRPr="00681D1F">
        <w:t xml:space="preserve">that </w:t>
      </w:r>
      <w:r w:rsidR="004845A1">
        <w:t xml:space="preserve">recognise and </w:t>
      </w:r>
      <w:r w:rsidRPr="00681D1F">
        <w:t>support</w:t>
      </w:r>
      <w:r w:rsidR="004845A1">
        <w:t xml:space="preserve"> the time necessary for</w:t>
      </w:r>
      <w:r w:rsidRPr="00681D1F">
        <w:t xml:space="preserve"> Indigenous community engagement</w:t>
      </w:r>
      <w:r>
        <w:t xml:space="preserve">, </w:t>
      </w:r>
      <w:r w:rsidRPr="00681D1F">
        <w:t>ethics protocols</w:t>
      </w:r>
      <w:r w:rsidR="00844AB4">
        <w:t>,</w:t>
      </w:r>
      <w:r>
        <w:t xml:space="preserve"> and knowledge translation activities</w:t>
      </w:r>
      <w:r w:rsidRPr="00681D1F">
        <w:t>.</w:t>
      </w:r>
    </w:p>
    <w:p w14:paraId="24A751B3" w14:textId="621EF695" w:rsidR="00502838" w:rsidRPr="00681D1F" w:rsidRDefault="004B08CA" w:rsidP="00634C48">
      <w:pPr>
        <w:pStyle w:val="ListParagraph"/>
        <w:numPr>
          <w:ilvl w:val="0"/>
          <w:numId w:val="33"/>
        </w:numPr>
        <w:ind w:hanging="357"/>
      </w:pPr>
      <w:r w:rsidRPr="00681D1F">
        <w:t>A</w:t>
      </w:r>
      <w:r w:rsidR="00B440E0" w:rsidRPr="00681D1F">
        <w:t xml:space="preserve">ll </w:t>
      </w:r>
      <w:r w:rsidR="00502838" w:rsidRPr="00681D1F">
        <w:t xml:space="preserve">supervisors </w:t>
      </w:r>
      <w:r w:rsidR="00B440E0" w:rsidRPr="00681D1F">
        <w:t xml:space="preserve">of Indigenous PhD scholars </w:t>
      </w:r>
      <w:r w:rsidR="00C30DD5" w:rsidRPr="00681D1F">
        <w:t>to</w:t>
      </w:r>
      <w:r w:rsidRPr="00681D1F">
        <w:t xml:space="preserve"> be provided </w:t>
      </w:r>
      <w:r w:rsidR="005F1E93" w:rsidRPr="00681D1F">
        <w:t xml:space="preserve">with </w:t>
      </w:r>
      <w:r w:rsidRPr="00681D1F">
        <w:t xml:space="preserve">training </w:t>
      </w:r>
      <w:r w:rsidR="00502838" w:rsidRPr="00681D1F">
        <w:t>on Indigenous research methodologies and practices</w:t>
      </w:r>
      <w:r w:rsidR="00BA3CBE" w:rsidRPr="00681D1F">
        <w:t>,</w:t>
      </w:r>
      <w:r w:rsidR="004F2A44" w:rsidRPr="00681D1F">
        <w:t xml:space="preserve"> and </w:t>
      </w:r>
      <w:r w:rsidR="00D8517C" w:rsidRPr="00681D1F">
        <w:t xml:space="preserve">the </w:t>
      </w:r>
      <w:proofErr w:type="gramStart"/>
      <w:r w:rsidR="00700073" w:rsidRPr="00681D1F">
        <w:t xml:space="preserve">particular </w:t>
      </w:r>
      <w:r w:rsidR="002F7BD2" w:rsidRPr="00681D1F">
        <w:t>requirements</w:t>
      </w:r>
      <w:proofErr w:type="gramEnd"/>
      <w:r w:rsidR="008900E1" w:rsidRPr="00681D1F">
        <w:t xml:space="preserve"> of </w:t>
      </w:r>
      <w:r w:rsidR="002F7BD2" w:rsidRPr="00681D1F">
        <w:t xml:space="preserve">Indigenous </w:t>
      </w:r>
      <w:r w:rsidR="00CF4C0C" w:rsidRPr="00681D1F">
        <w:t>PhD schola</w:t>
      </w:r>
      <w:r w:rsidR="000F3CBD" w:rsidRPr="00681D1F">
        <w:t>r</w:t>
      </w:r>
      <w:r w:rsidR="008900E1" w:rsidRPr="00681D1F">
        <w:t xml:space="preserve"> supervision</w:t>
      </w:r>
      <w:r w:rsidR="00C1684F" w:rsidRPr="00681D1F">
        <w:t>.</w:t>
      </w:r>
    </w:p>
    <w:p w14:paraId="5B6F86E5" w14:textId="6D357361" w:rsidR="0050538E" w:rsidRPr="00681D1F" w:rsidRDefault="00034562" w:rsidP="00634C48">
      <w:pPr>
        <w:pStyle w:val="ListParagraph"/>
        <w:numPr>
          <w:ilvl w:val="0"/>
          <w:numId w:val="33"/>
        </w:numPr>
        <w:ind w:hanging="357"/>
      </w:pPr>
      <w:r w:rsidRPr="00681D1F">
        <w:t>Flexible supervisory models</w:t>
      </w:r>
      <w:r w:rsidR="0050538E" w:rsidRPr="00681D1F">
        <w:t xml:space="preserve"> </w:t>
      </w:r>
      <w:r w:rsidR="00125C6A" w:rsidRPr="00681D1F">
        <w:t>to</w:t>
      </w:r>
      <w:r w:rsidR="0050538E" w:rsidRPr="00681D1F">
        <w:t xml:space="preserve"> be made available to Indigenous </w:t>
      </w:r>
      <w:r w:rsidR="00366ADB" w:rsidRPr="00681D1F">
        <w:t>scholars</w:t>
      </w:r>
      <w:r w:rsidR="0050538E" w:rsidRPr="00681D1F">
        <w:t xml:space="preserve"> including:</w:t>
      </w:r>
    </w:p>
    <w:p w14:paraId="670DC109" w14:textId="37B2A8DF" w:rsidR="0050538E" w:rsidRPr="00681D1F" w:rsidRDefault="00A820B3" w:rsidP="00634C48">
      <w:pPr>
        <w:pStyle w:val="ListParagraph"/>
        <w:numPr>
          <w:ilvl w:val="1"/>
          <w:numId w:val="33"/>
        </w:numPr>
        <w:ind w:hanging="357"/>
      </w:pPr>
      <w:r w:rsidRPr="00681D1F">
        <w:t>t</w:t>
      </w:r>
      <w:r w:rsidR="0050538E" w:rsidRPr="00681D1F">
        <w:t xml:space="preserve">he ability to </w:t>
      </w:r>
      <w:r w:rsidR="00FF2FA3" w:rsidRPr="00681D1F">
        <w:t>have Indigenous</w:t>
      </w:r>
      <w:r w:rsidRPr="00681D1F">
        <w:t xml:space="preserve"> community members with</w:t>
      </w:r>
      <w:r w:rsidR="00E47CA1">
        <w:t xml:space="preserve"> </w:t>
      </w:r>
      <w:r w:rsidR="00E47CA1" w:rsidRPr="00E47CA1">
        <w:rPr>
          <w:lang w:val="en-GB"/>
        </w:rPr>
        <w:t>Indigenous</w:t>
      </w:r>
      <w:r w:rsidR="00BF4479">
        <w:rPr>
          <w:lang w:val="en-GB"/>
        </w:rPr>
        <w:t xml:space="preserve"> knowledge, </w:t>
      </w:r>
      <w:r w:rsidR="00E47CA1" w:rsidRPr="00E47CA1">
        <w:rPr>
          <w:lang w:val="en-GB"/>
        </w:rPr>
        <w:t>cultural knowledge</w:t>
      </w:r>
      <w:r w:rsidR="00844AB4">
        <w:rPr>
          <w:lang w:val="en-GB"/>
        </w:rPr>
        <w:t>,</w:t>
      </w:r>
      <w:r w:rsidR="00BF4479">
        <w:rPr>
          <w:lang w:val="en-GB"/>
        </w:rPr>
        <w:t xml:space="preserve"> </w:t>
      </w:r>
      <w:r w:rsidR="00E47CA1" w:rsidRPr="00E47CA1">
        <w:rPr>
          <w:lang w:val="en-GB"/>
        </w:rPr>
        <w:t>or disciplinary</w:t>
      </w:r>
      <w:r w:rsidRPr="00681D1F">
        <w:t xml:space="preserve"> expertise </w:t>
      </w:r>
      <w:proofErr w:type="gramStart"/>
      <w:r w:rsidR="00FF2FA3" w:rsidRPr="00681D1F">
        <w:t xml:space="preserve">in the area </w:t>
      </w:r>
      <w:r w:rsidR="006539D3" w:rsidRPr="00681D1F">
        <w:t>of</w:t>
      </w:r>
      <w:proofErr w:type="gramEnd"/>
      <w:r w:rsidR="006539D3" w:rsidRPr="00681D1F">
        <w:t xml:space="preserve"> study </w:t>
      </w:r>
      <w:r w:rsidR="00FF2FA3" w:rsidRPr="00681D1F">
        <w:t>included as supervisors and remunerated accordingly</w:t>
      </w:r>
    </w:p>
    <w:p w14:paraId="0D38043D" w14:textId="5C053DDD" w:rsidR="00034562" w:rsidRPr="00681D1F" w:rsidRDefault="00B028FB" w:rsidP="00634C48">
      <w:pPr>
        <w:pStyle w:val="ListParagraph"/>
        <w:numPr>
          <w:ilvl w:val="1"/>
          <w:numId w:val="33"/>
        </w:numPr>
        <w:ind w:hanging="357"/>
      </w:pPr>
      <w:r w:rsidRPr="00681D1F">
        <w:lastRenderedPageBreak/>
        <w:t>the opportunity to have an Indigenous community advisory board</w:t>
      </w:r>
      <w:r w:rsidR="00871692" w:rsidRPr="00681D1F">
        <w:t xml:space="preserve"> whose expertise </w:t>
      </w:r>
      <w:r w:rsidR="00861C39">
        <w:t>is</w:t>
      </w:r>
      <w:r w:rsidR="00861C39" w:rsidRPr="00681D1F">
        <w:t xml:space="preserve"> </w:t>
      </w:r>
      <w:r w:rsidR="006539D3" w:rsidRPr="00681D1F">
        <w:t xml:space="preserve">formally </w:t>
      </w:r>
      <w:r w:rsidR="00871692" w:rsidRPr="00681D1F">
        <w:t xml:space="preserve">acknowledged </w:t>
      </w:r>
      <w:r w:rsidR="006539D3" w:rsidRPr="00681D1F">
        <w:t xml:space="preserve">and remunerated </w:t>
      </w:r>
      <w:r w:rsidR="0078334F" w:rsidRPr="00681D1F">
        <w:t>accordingly.</w:t>
      </w:r>
      <w:r w:rsidR="00871692" w:rsidRPr="00681D1F">
        <w:t xml:space="preserve"> </w:t>
      </w:r>
    </w:p>
    <w:p w14:paraId="7A317B25" w14:textId="139C8CE7" w:rsidR="00204AF5" w:rsidRPr="00681D1F" w:rsidRDefault="00204AF5" w:rsidP="00634C48">
      <w:pPr>
        <w:pStyle w:val="ListParagraph"/>
        <w:numPr>
          <w:ilvl w:val="0"/>
          <w:numId w:val="33"/>
        </w:numPr>
        <w:ind w:hanging="357"/>
      </w:pPr>
      <w:r w:rsidRPr="00681D1F">
        <w:t xml:space="preserve">Career planning support </w:t>
      </w:r>
      <w:r w:rsidR="00591454" w:rsidRPr="00681D1F">
        <w:t xml:space="preserve">and mentorship </w:t>
      </w:r>
      <w:r w:rsidR="00A37E86" w:rsidRPr="00681D1F">
        <w:t>to</w:t>
      </w:r>
      <w:r w:rsidRPr="00681D1F">
        <w:t xml:space="preserve"> be provided to Indigenous PhD scholars during their candidature.</w:t>
      </w:r>
    </w:p>
    <w:p w14:paraId="68FA6AC3" w14:textId="36D87AEA" w:rsidR="0024236C" w:rsidRPr="00681D1F" w:rsidRDefault="008F69E3" w:rsidP="00634C48">
      <w:pPr>
        <w:pStyle w:val="ListParagraph"/>
        <w:numPr>
          <w:ilvl w:val="0"/>
          <w:numId w:val="33"/>
        </w:numPr>
        <w:ind w:hanging="357"/>
      </w:pPr>
      <w:r w:rsidRPr="00681D1F">
        <w:t xml:space="preserve">Universities </w:t>
      </w:r>
      <w:r w:rsidR="00A37E86" w:rsidRPr="00681D1F">
        <w:t>to</w:t>
      </w:r>
      <w:r w:rsidRPr="00681D1F">
        <w:t xml:space="preserve"> provide Indigenous specific </w:t>
      </w:r>
      <w:r w:rsidR="004D6886">
        <w:t>post-doc</w:t>
      </w:r>
      <w:r w:rsidR="00390246" w:rsidRPr="00681D1F">
        <w:t>toral opportunities</w:t>
      </w:r>
      <w:r w:rsidRPr="00681D1F">
        <w:t xml:space="preserve"> to ensure </w:t>
      </w:r>
      <w:r w:rsidR="00787C70" w:rsidRPr="00681D1F">
        <w:t>a continuum of academic success</w:t>
      </w:r>
      <w:r w:rsidR="0049027B" w:rsidRPr="00681D1F">
        <w:t>.</w:t>
      </w:r>
    </w:p>
    <w:p w14:paraId="2A1860B5" w14:textId="605940BE" w:rsidR="009D6D47" w:rsidRPr="00681D1F" w:rsidRDefault="009D6D47" w:rsidP="00634C48">
      <w:pPr>
        <w:pStyle w:val="ListParagraph"/>
        <w:numPr>
          <w:ilvl w:val="0"/>
          <w:numId w:val="33"/>
        </w:numPr>
        <w:ind w:hanging="357"/>
      </w:pPr>
      <w:r w:rsidRPr="00681D1F">
        <w:br w:type="page"/>
      </w:r>
    </w:p>
    <w:p w14:paraId="0442DBD8" w14:textId="77777777" w:rsidR="009D6D47" w:rsidRPr="00681D1F" w:rsidRDefault="009D6D47" w:rsidP="009D6D47">
      <w:pPr>
        <w:pStyle w:val="Heading1"/>
      </w:pPr>
      <w:bookmarkStart w:id="13" w:name="_Toc215821618"/>
      <w:r w:rsidRPr="00681D1F">
        <w:lastRenderedPageBreak/>
        <w:t>Introduction</w:t>
      </w:r>
      <w:bookmarkEnd w:id="13"/>
    </w:p>
    <w:p w14:paraId="568319F2" w14:textId="23992186" w:rsidR="00E65A5F" w:rsidRPr="00681D1F" w:rsidRDefault="005F6C69" w:rsidP="00634C48">
      <w:r w:rsidRPr="00681D1F">
        <w:t xml:space="preserve">In Australia, </w:t>
      </w:r>
      <w:r w:rsidR="00F86A2B">
        <w:t>Turtle Island Canada</w:t>
      </w:r>
      <w:r w:rsidR="003828AF">
        <w:t>,</w:t>
      </w:r>
      <w:r w:rsidR="002100EB" w:rsidRPr="00681D1F">
        <w:t xml:space="preserve"> </w:t>
      </w:r>
      <w:r w:rsidRPr="00681D1F">
        <w:t xml:space="preserve">and </w:t>
      </w:r>
      <w:r w:rsidR="00A61565">
        <w:t>Aotearoa New Zealand</w:t>
      </w:r>
      <w:r w:rsidRPr="00681D1F">
        <w:t>, although vastly different, the knowledge systems of Indigenous</w:t>
      </w:r>
      <w:r w:rsidR="003D3AA8" w:rsidRPr="00681D1F">
        <w:rPr>
          <w:rStyle w:val="FootnoteReference"/>
          <w:color w:val="351C26" w:themeColor="text1"/>
        </w:rPr>
        <w:footnoteReference w:id="2"/>
      </w:r>
      <w:r w:rsidRPr="00681D1F">
        <w:t xml:space="preserve"> peoples exist in connection with community, the environment</w:t>
      </w:r>
      <w:r w:rsidR="003828AF">
        <w:t>,</w:t>
      </w:r>
      <w:r w:rsidRPr="00681D1F">
        <w:t xml:space="preserve"> and the spiritual world. Indigenous peoples have long intellectual traditions as philosophers, </w:t>
      </w:r>
      <w:r w:rsidR="00ED1DEB" w:rsidRPr="00681D1F">
        <w:t xml:space="preserve">teachers, </w:t>
      </w:r>
      <w:r w:rsidRPr="00681D1F">
        <w:t>researchers, scientists, agriculturalists, historians, healers, astronomers</w:t>
      </w:r>
      <w:r w:rsidR="003828AF">
        <w:t>,</w:t>
      </w:r>
      <w:r w:rsidRPr="00681D1F">
        <w:t xml:space="preserve"> and more</w:t>
      </w:r>
      <w:r w:rsidR="00861C39">
        <w:t>—</w:t>
      </w:r>
      <w:r w:rsidRPr="00681D1F">
        <w:t xml:space="preserve">sustaining a way of life that responds to and works in concert with </w:t>
      </w:r>
      <w:r w:rsidR="00D34FA1" w:rsidRPr="00681D1F">
        <w:t xml:space="preserve">community and </w:t>
      </w:r>
      <w:r w:rsidRPr="00681D1F">
        <w:t xml:space="preserve">country </w:t>
      </w:r>
      <w:r w:rsidRPr="00681D1F">
        <w:fldChar w:fldCharType="begin"/>
      </w:r>
      <w:r w:rsidR="002456B4" w:rsidRPr="00681D1F">
        <w:instrText xml:space="preserve"> ADDIN ZOTERO_ITEM CSL_CITATION {"citationID":"0BX5H6Yt","properties":{"formattedCitation":"(Andrews, Eades, et al., 2024; Bastien, 2004; Hikuroa, 2017; Hutchings et al., 2018; Kidman, 1999; Langton &amp; Corn, 2023; Stewart, 2020; S. Wilson, 2008)","plainCitation":"(Andrews, Eades, et al., 2024; Bastien, 2004; Hikuroa, 2017; Hutchings et al., 2018; Kidman, 1999; Langton &amp; Corn, 2023; Stewart, 2020; S. Wilson, 2008)","noteIndex":0},"citationItems":[{"id":12728,"uris":["http://zotero.org/groups/2519529/items/F6LZJX6D"],"itemData":{"id":12728,"type":"book","collection-title":"First Knowledges","event-place":"Wurundjeri Country, Cremorne","publisher":"Thames &amp; Hudson","publisher-place":"Wurundjeri Country, Cremorne","title":"Health: Spirit, Country and Culture","author":[{"family":"Andrews","given":"Shawana"},{"family":"Eades","given":"Sandra"},{"family":"Stanley","given":"Fiona"}],"editor":[{"family":"Neale","given":"Margo Ngawa"}],"issued":{"date-parts":[["2024"]]}}},{"id":12804,"uris":["http://zotero.org/groups/2519529/items/E99TABKB"],"itemData":{"id":12804,"type":"book","abstract":"Blackfoot Ways of Knowing is a journey into the heart and soul of Blackfoot culture. In sharing her personal story of \"coming home\" to reclaim her identity within that culture, Betty Bastien offers us a gateway into traditional Blackfoot ways of understanding and experiencing the world. As a scholar and researcher, Bastien is also able to place Blackfoot tradition within the context of knowledge building among indigenous peoples generally, and within a historical context of precarious survival amid colonial displacement and cultural genocide. In mapping her own process of coming to know, Bastien stresses the recovery of the Blackfoot language and of the Blackfoot notions of reciprocal responsibilities and interdependence. For the Siksikaitsitapi, knowledge is experiential, participatory, and ultimately sacred, rather than objective and inert. Rekindling traditional ways of knowing is essential if First Nations people in Canada are to heal and rebuild their communities and cultures. By sharing what she has learned, Betty Bastien hopes to ensure that the next generation of First Nations people will enjoy a future of hope and peace","event-place":"Calgary","ISBN":"978-1-55238-745-0","language":"en","number-of-pages":"1","publisher":"University of Calgary Press","publisher-place":"Calgary","source":"K10plus ISBN","title":"Blackfoot Ways of Knowing: The Worldview of the Siksikaitsitapi","title-short":"Blackfoot Ways of Knowing","editor":[{"family":"Bastien","given":"Betty"}],"issued":{"date-parts":[["2004"]]}}},{"id":12800,"uris":["http://zotero.org/groups/2519529/items/24QRPDB5"],"itemData":{"id":12800,"type":"article-journal","abstract":"Mātauranga Māori spans Māori knowledge, culture, values and world view. Pūrākau and maramataka, forms of mātauranga Māori, comprise knowledge generated using methods and techniques developed independently from other knowledge systems. Hitherto mostly ignored or disregarded by the science community because it seemed to be myth and legend, fantastic and implausible, mātauranga Māori includes knowledge generated using techniques consistent with the scientific method, but explained according to a Māori world view. Acknowledging this extends the history of scientific endeavour back to when Māori arrived in Aotearoa and Te Wai Pounamu, many centuries ago.","container-title":"Journal of the Royal Society of New Zealand","DOI":"10.1080/03036758.2016.1252407","ISSN":"0303-6758","issue":"1","note":"publisher: Taylor &amp; Francis\n_eprint: https://doi.org/10.1080/03036758.2016.1252407","page":"5-10","source":"Taylor and Francis+NEJM","title":"Mātauranga Māori—the ūkaipō of knowledge in New Zealand","volume":"47","author":[{"family":"Hikuroa","given":"D."}],"issued":{"date-parts":[["2017",1,2]]}}},{"id":11763,"uris":["http://zotero.org/groups/2519529/items/2AGK96ZV"],"itemData":{"id":11763,"type":"article-journal","abstract":"Although the number of Aboriginal and Torres Strait Islander (hereafter Indigenous) people completing undergraduate degrees has improved markedly in recent years, Indigenous people remain under-represented in higher degree research (HDR) programs, which limits progression into academic careers. This paper explores factors affecting Indigenous people's commencement and completion of HDR programs. The research was undertaken at a large, multi-campus, metropolitan Australian university and involved a qualitative, culturally appropriate research design based on yarning circles and interviews with Indigenous HDR candidates and interviews with HDR supervisors. The research was undertaken by Indigenous and non-Indigenous researchers with advice provided by the Indigenous community at the university to ensure cultural safety. Highlighting the central role of supervisors and system-wide university support, the most significant finding of the research is that although additional research and university commitments can be barriers, other research/work opportunities enable completion. The findings suggest that in addressing under-representation of Indigenous people in HDR and academia in Australia, universities need to provide strategic attention to how they engage, support and recognise achievements of Indigenous people in HDR while also being cognisant of individuals' competing responsibilities.","container-title":"Australian Aboriginal Studies","issue":"2","language":"en","page":"29-49","source":"Zotero","title":"Opportunities and resilience: enablers to address barriers for Aboriginal and Torres Strait Islander people to commence and complete higher degree research programs","author":[{"family":"Hutchings","given":"Kate"},{"family":"Bodle","given":"Kerry"},{"family":"Miller","given":"Adrian"}],"issued":{"date-parts":[["2018"]]}}},{"id":12814,"uris":["http://zotero.org/groups/2519529/items/CE9KNSCF"],"itemData":{"id":12814,"type":"article-journal","abstract":"This paper examines the development of the university system in New Zealand and explores the impact of colonisation on the development of research priorities.&lt;br /&gt;The paper covers four main areas. The first area discusses the question of identity and location in the early settler colonies and how early contact between Maori and Pakeha led to significant shifts in cultural codes; the second area concerns the historical foundations of higher education in New Zealand and the establishment of Victoria University of Wellington. It includes a discussion of colonial and indigenous identities in the academic context; the third area deals with the contemporary university with particular reference to Victoria University of Wellington; the final section offers some reflections on the ways in which colonisation and local identity are presently influencing educational research priorities.&lt;br /&gt;","container-title":"Interchange: A Quarterly Review of Education","DOI":"10.1023/a:1007599810538","ISSN":"08264805","issue":"1","journalAbbreviation":"Interchange: A Quarterly Review of Education","language":"English","note":"publisher-place: Dordrecht\npublisher: Kluwer Academic Publishers","page":"73-91","source":"EBSCOhost","title":"A people torn in twain: Colonial and indigenous contexts of university education in New Zealand","title-short":"A people torn in twain","volume":"30","author":[{"family":"Kidman","given":"Joanna"}],"issued":{"date-parts":[["1999",3,1]]}}},{"id":12799,"uris":["http://zotero.org/groups/2519529/items/WJSGF4Y5"],"itemData":{"id":12799,"type":"book","collection-title":"First Knowledges","event-place":"Wurundjeri Country, Cremorne","publisher":"Thames &amp; Hudson","publisher-place":"Wurundjeri Country, Cremorne","title":"Law: the way of the ancestors","author":[{"family":"Langton","given":"Marcia"},{"family":"Corn","given":"Aaron"}],"editor":[{"family":"Neale","given":"Margo Ngawa"}],"issued":{"date-parts":[["2023"]]}}},{"id":12802,"uris":["http://zotero.org/groups/2519529/items/SLSIVG8Y"],"itemData":{"id":12802,"type":"book","event-place":"Australia","publisher":"Bloomsbury","publisher-place":"Australia","title":"Māori philosophy: Indigenous thinking from Aotearoa","author":[{"family":"Stewart","given":"Georgina Tuari"}],"issued":{"date-parts":[["2020"]]}}},{"id":8244,"uris":["http://zotero.org/groups/2519529/items/KCW6GTNA"],"itemData":{"id":8244,"type":"book","event-place":"Halifax &amp; Winnipeg","publisher":"Fernwood Publishing","publisher-place":"Halifax &amp; Winnipeg","title":"Research is ceremony: Indigenous research methods","author":[{"family":"Wilson","given":"Shawn"}],"issued":{"date-parts":[["2008"]]}}}],"schema":"https://github.com/citation-style-language/schema/raw/master/csl-citation.json"} </w:instrText>
      </w:r>
      <w:r w:rsidRPr="00681D1F">
        <w:fldChar w:fldCharType="separate"/>
      </w:r>
      <w:r w:rsidR="00214F86" w:rsidRPr="00681D1F">
        <w:rPr>
          <w:noProof/>
        </w:rPr>
        <w:t>(Andrews, Eades, et al., 2024; Bastien, 2004; Hikuroa, 2017; Hutchings et al., 2018; Kidman, 1999; Langton &amp; Corn, 2023; Stewart, 2020; S. Wilson, 2008)</w:t>
      </w:r>
      <w:r w:rsidRPr="00681D1F">
        <w:fldChar w:fldCharType="end"/>
      </w:r>
      <w:r w:rsidRPr="00681D1F">
        <w:t>. Whilst Indigenous experiences differ from nation to nation and from place to place, they share commonalities in their worldviews</w:t>
      </w:r>
      <w:r w:rsidR="001A4246" w:rsidRPr="00681D1F">
        <w:t xml:space="preserve"> r</w:t>
      </w:r>
      <w:r w:rsidR="00731764" w:rsidRPr="00681D1F">
        <w:t xml:space="preserve">egarding the interconnection of </w:t>
      </w:r>
      <w:r w:rsidR="00707966" w:rsidRPr="00681D1F">
        <w:t>knowledge systems</w:t>
      </w:r>
      <w:r w:rsidR="001A768C" w:rsidRPr="00681D1F">
        <w:t xml:space="preserve"> </w:t>
      </w:r>
      <w:r w:rsidR="00707966" w:rsidRPr="00681D1F">
        <w:t xml:space="preserve">with place, </w:t>
      </w:r>
      <w:r w:rsidR="00C9418A" w:rsidRPr="00681D1F">
        <w:t>relationships</w:t>
      </w:r>
      <w:r w:rsidR="003828AF">
        <w:t>,</w:t>
      </w:r>
      <w:r w:rsidR="00C9418A" w:rsidRPr="00681D1F">
        <w:t xml:space="preserve"> and the </w:t>
      </w:r>
      <w:r w:rsidR="009701D1" w:rsidRPr="00681D1F">
        <w:t xml:space="preserve">sustainability of </w:t>
      </w:r>
      <w:r w:rsidR="00BA21E0" w:rsidRPr="00681D1F">
        <w:t>these interconnected futures</w:t>
      </w:r>
      <w:r w:rsidRPr="00681D1F">
        <w:t xml:space="preserve">, as well as a history of </w:t>
      </w:r>
      <w:r w:rsidR="00631CEB" w:rsidRPr="00681D1F">
        <w:t>the experience of settler-</w:t>
      </w:r>
      <w:r w:rsidRPr="00681D1F">
        <w:t>colonisation. Aboriginal and Torres Strait Islander peoples in Australia, Māori in</w:t>
      </w:r>
      <w:r w:rsidR="0043547C" w:rsidRPr="00681D1F">
        <w:t xml:space="preserve"> </w:t>
      </w:r>
      <w:r w:rsidR="00A61565">
        <w:t>Aotearoa New Zealand</w:t>
      </w:r>
      <w:r w:rsidRPr="00681D1F">
        <w:t>, and the Inuit, Métis</w:t>
      </w:r>
      <w:r w:rsidR="0099686A">
        <w:t>,</w:t>
      </w:r>
      <w:r w:rsidRPr="00681D1F">
        <w:t xml:space="preserve"> and First Nations </w:t>
      </w:r>
      <w:r w:rsidR="00EF1F92" w:rsidRPr="00681D1F">
        <w:t>p</w:t>
      </w:r>
      <w:r w:rsidRPr="00681D1F">
        <w:t>eople</w:t>
      </w:r>
      <w:r w:rsidR="00EF1F92" w:rsidRPr="00681D1F">
        <w:t>s</w:t>
      </w:r>
      <w:r w:rsidRPr="00681D1F">
        <w:t xml:space="preserve"> of </w:t>
      </w:r>
      <w:r w:rsidR="00F86A2B">
        <w:t>Turtle Island Canada</w:t>
      </w:r>
      <w:r w:rsidRPr="00681D1F">
        <w:t xml:space="preserve"> were and are subject to violent and sustained experiences of dispossession, exclusion</w:t>
      </w:r>
      <w:r w:rsidR="0099686A">
        <w:t>,</w:t>
      </w:r>
      <w:r w:rsidRPr="00681D1F">
        <w:t xml:space="preserve"> and harm through ongoing colonising practices. Following invasion of their countries, </w:t>
      </w:r>
      <w:r w:rsidR="00307A66" w:rsidRPr="00681D1F">
        <w:t xml:space="preserve">and </w:t>
      </w:r>
      <w:r w:rsidR="00B77C0D" w:rsidRPr="00681D1F">
        <w:t>regardless of</w:t>
      </w:r>
      <w:r w:rsidR="00CC7BDF" w:rsidRPr="00681D1F">
        <w:t xml:space="preserve"> whether treaties were </w:t>
      </w:r>
      <w:r w:rsidR="00B77C0D" w:rsidRPr="00681D1F">
        <w:t>signed</w:t>
      </w:r>
      <w:r w:rsidR="00CC7BDF" w:rsidRPr="00681D1F">
        <w:t xml:space="preserve">, </w:t>
      </w:r>
      <w:r w:rsidRPr="00681D1F">
        <w:t xml:space="preserve">settler governments moved Indigenous people </w:t>
      </w:r>
      <w:r w:rsidR="004E1A7F" w:rsidRPr="00681D1F">
        <w:t>off their homelands,</w:t>
      </w:r>
      <w:r w:rsidRPr="00681D1F">
        <w:t xml:space="preserve"> onto missions or reserves, forcibly removed children from their families and denied them access to their land, resources, </w:t>
      </w:r>
      <w:r w:rsidR="00BA70F8" w:rsidRPr="00681D1F">
        <w:t xml:space="preserve">education, </w:t>
      </w:r>
      <w:r w:rsidRPr="00681D1F">
        <w:t>languages</w:t>
      </w:r>
      <w:r w:rsidR="0099686A">
        <w:t>,</w:t>
      </w:r>
      <w:r w:rsidRPr="00681D1F">
        <w:t xml:space="preserve"> and law </w:t>
      </w:r>
      <w:r w:rsidRPr="00681D1F">
        <w:fldChar w:fldCharType="begin"/>
      </w:r>
      <w:r w:rsidR="00576E69" w:rsidRPr="00681D1F">
        <w:instrText xml:space="preserve"> ADDIN ZOTERO_ITEM CSL_CITATION {"citationID":"1wyCZ4vT","properties":{"formattedCitation":"(Gonz\\uc0\\u225{}lez &amp; Colangelo, 2010; Havemann, 1999)","plainCitation":"(González &amp; Colangelo, 2010; Havemann, 1999)","noteIndex":0},"citationItems":[{"id":8240,"uris":["http://zotero.org/groups/2519529/items/7KGSW6TI"],"itemData":{"id":8240,"type":"article-journal","abstract":"This study compares and contrasts the development of Indigenous higher education in the English-speaking industrialized countries of Australia, Canada, New Zealand, and the U.S. Historically, Indigenous populations in these countries have had low levels of collegiate attendance and persistence. Recent higher education policies in these countries have slowly shifted and begun to recognize Indigenous rights to higher education. A cultural and historical analysis from 1880 to 2005 of the rise of higher education for Indigenous peoples in these countries demonstrates that while each country developed its individual aspects of higher education at different times, they all followed similar paths before developing their respective higher education institutions. We conclude that these similarities were due to a still embedded postcolonial presence in each country's educational system, which has caused a lag in Indigenous access to positive, self-determined, and culturally responsive higher education.","container-title":"Journal of American Indian Education","ISSN":"0021-8731","issue":"3","note":"publisher: University of Minnesota Press","page":"3-23","source":"JSTOR","title":"The development of Indigenous higher education: A comparative historical analysis between Australia, Canada, New Zealand, and the U.S., 1880-2005","title-short":"The Development of Indigenous Higher Education","volume":"49","author":[{"family":"González","given":"Roger Geertz"},{"family":"Colangelo","given":"Patricia"}],"issued":{"date-parts":[["2010"]]}}},{"id":11639,"uris":["http://zotero.org/groups/2519529/items/TGSGWMDU"],"itemData":{"id":11639,"type":"book","abstract":"Summary: Indigenous Peoples' Rights in Australia, Canada and New Zealand aims to provide a contemporary and contextual survey and analysis of the legal and political interaction between the British settler' states of Australia, Canada and New Zealand, and the indigenous First Nation peoples they dispossessed.","event-place":"Auckland","language":"eng","note":"publisher: Oxford University Press","publisher":"Oxford University Press","publisher-place":"Auckland","source":"EBSCOhost","title":"Indigenous peoples' rights in Australia, Canada &amp; New Zealand","title-short":"Indigenous peoples' rights","URL":"https://research.ebsco.com/linkprocessor/plink?id=55ee5861-0036-3836-9c5b-2257460a313c","author":[{"family":"Havemann","given":"Paul"}],"accessed":{"date-parts":[["2024",7,19]]},"issued":{"date-parts":[["1999",1,1]]}}}],"schema":"https://github.com/citation-style-language/schema/raw/master/csl-citation.json"} </w:instrText>
      </w:r>
      <w:r w:rsidRPr="00681D1F">
        <w:fldChar w:fldCharType="separate"/>
      </w:r>
      <w:r w:rsidR="00576E69" w:rsidRPr="00681D1F">
        <w:rPr>
          <w:rFonts w:cs="Arial"/>
          <w:color w:val="000000"/>
          <w:kern w:val="0"/>
          <w:szCs w:val="24"/>
          <w:lang w:val="en-GB"/>
        </w:rPr>
        <w:t>(González &amp; Colangelo, 2010; Havemann, 1999)</w:t>
      </w:r>
      <w:r w:rsidRPr="00681D1F">
        <w:fldChar w:fldCharType="end"/>
      </w:r>
      <w:r w:rsidRPr="00681D1F">
        <w:t xml:space="preserve">. </w:t>
      </w:r>
    </w:p>
    <w:p w14:paraId="7E0EFE0B" w14:textId="77E96BA9" w:rsidR="00522D80" w:rsidRPr="00681D1F" w:rsidRDefault="005F6C69" w:rsidP="00634C48">
      <w:r w:rsidRPr="00681D1F">
        <w:t>Universities across the globe also played active roles in the colonising process</w:t>
      </w:r>
      <w:r w:rsidR="00286C3D" w:rsidRPr="00681D1F">
        <w:t>.</w:t>
      </w:r>
      <w:r w:rsidRPr="00681D1F">
        <w:t xml:space="preserve"> </w:t>
      </w:r>
      <w:r w:rsidR="00286C3D" w:rsidRPr="00681D1F">
        <w:t>A</w:t>
      </w:r>
      <w:r w:rsidR="0051580D" w:rsidRPr="00681D1F">
        <w:t xml:space="preserve">long with the displacement of people and the theft of land, </w:t>
      </w:r>
      <w:r w:rsidR="007A6DAD" w:rsidRPr="00681D1F">
        <w:t>W</w:t>
      </w:r>
      <w:r w:rsidRPr="00681D1F">
        <w:t xml:space="preserve">estern imperialist ideologies </w:t>
      </w:r>
      <w:r w:rsidR="0051580D" w:rsidRPr="00681D1F">
        <w:t>were</w:t>
      </w:r>
      <w:r w:rsidRPr="00681D1F">
        <w:t xml:space="preserve"> used to justify discriminatory practices deeming Indigenous peoples</w:t>
      </w:r>
      <w:r w:rsidR="0053604F" w:rsidRPr="00681D1F">
        <w:t xml:space="preserve"> </w:t>
      </w:r>
      <w:r w:rsidRPr="00681D1F">
        <w:t>inferior</w:t>
      </w:r>
      <w:r w:rsidR="00CA00C6" w:rsidRPr="00681D1F">
        <w:t>, primitive</w:t>
      </w:r>
      <w:r w:rsidR="0099686A">
        <w:t>,</w:t>
      </w:r>
      <w:r w:rsidRPr="00681D1F">
        <w:t xml:space="preserve"> and </w:t>
      </w:r>
      <w:r w:rsidR="00861C39">
        <w:t>“</w:t>
      </w:r>
      <w:r w:rsidRPr="00681D1F">
        <w:t>other</w:t>
      </w:r>
      <w:r w:rsidR="00861C39">
        <w:t>”</w:t>
      </w:r>
      <w:r w:rsidRPr="00681D1F">
        <w:t xml:space="preserve"> </w:t>
      </w:r>
      <w:r w:rsidR="0068403D" w:rsidRPr="00681D1F">
        <w:t>and proliferate</w:t>
      </w:r>
      <w:r w:rsidR="00151627" w:rsidRPr="00681D1F">
        <w:t>d</w:t>
      </w:r>
      <w:r w:rsidR="0068403D" w:rsidRPr="00681D1F">
        <w:t xml:space="preserve"> </w:t>
      </w:r>
      <w:r w:rsidR="00B10856" w:rsidRPr="00681D1F">
        <w:t xml:space="preserve">these ideas through </w:t>
      </w:r>
      <w:r w:rsidR="0066455E" w:rsidRPr="00681D1F">
        <w:t xml:space="preserve">their transmission </w:t>
      </w:r>
      <w:r w:rsidR="00F50796" w:rsidRPr="00681D1F">
        <w:t>in</w:t>
      </w:r>
      <w:r w:rsidR="00CD3F1B" w:rsidRPr="00681D1F">
        <w:t xml:space="preserve"> the education system</w:t>
      </w:r>
      <w:r w:rsidR="00523C8F" w:rsidRPr="00681D1F">
        <w:t xml:space="preserve"> </w:t>
      </w:r>
      <w:r w:rsidR="00523C8F" w:rsidRPr="00681D1F">
        <w:fldChar w:fldCharType="begin"/>
      </w:r>
      <w:r w:rsidR="00E40275" w:rsidRPr="00681D1F">
        <w:instrText xml:space="preserve"> ADDIN ZOTERO_ITEM CSL_CITATION {"citationID":"41m4FJQu","properties":{"formattedCitation":"(Gonz\\uc0\\u225{}lez &amp; Colangelo, 2010; Jones et al., 2024; Kuokkanen, 2007; Moreton-Robinson, 2004; Tuhiwai Smith, 2012)","plainCitation":"(González &amp; Colangelo, 2010; Jones et al., 2024; Kuokkanen, 2007; Moreton-Robinson, 2004; Tuhiwai Smith, 2012)","noteIndex":0},"citationItems":[{"id":8240,"uris":["http://zotero.org/groups/2519529/items/7KGSW6TI"],"itemData":{"id":8240,"type":"article-journal","abstract":"This study compares and contrasts the development of Indigenous higher education in the English-speaking industrialized countries of Australia, Canada, New Zealand, and the U.S. Historically, Indigenous populations in these countries have had low levels of collegiate attendance and persistence. Recent higher education policies in these countries have slowly shifted and begun to recognize Indigenous rights to higher education. A cultural and historical analysis from 1880 to 2005 of the rise of higher education for Indigenous peoples in these countries demonstrates that while each country developed its individual aspects of higher education at different times, they all followed similar paths before developing their respective higher education institutions. We conclude that these similarities were due to a still embedded postcolonial presence in each country's educational system, which has caused a lag in Indigenous access to positive, self-determined, and culturally responsive higher education.","container-title":"Journal of American Indian Education","ISSN":"0021-8731","issue":"3","note":"publisher: University of Minnesota Press","page":"3-23","source":"JSTOR","title":"The development of Indigenous higher education: A comparative historical analysis between Australia, Canada, New Zealand, and the U.S., 1880-2005","title-short":"The Development of Indigenous Higher Education","volume":"49","author":[{"family":"González","given":"Roger Geertz"},{"family":"Colangelo","given":"Patricia"}],"issued":{"date-parts":[["2010"]]}}},{"id":12660,"uris":["http://zotero.org/groups/2519529/items/HBLRRKDQ"],"itemData":{"id":12660,"type":"book","event-place":"Carlton","publisher":"Melbourne University Press","publisher-place":"Carlton","title":"Dhoombak Goobgoowana: A history of Indigenous Australia and the University of Melbourne","volume":"Volume 1: Truth","editor":[{"family":"Jones","given":"Ross L"},{"family":"Waghorne","given":"James"},{"family":"Langton","given":"Marcia"}],"issued":{"date-parts":[["2024"]]}}},{"id":12811,"uris":["http://zotero.org/groups/2519529/items/7XCEJL97"],"itemData":{"id":12811,"type":"book","abstract":"Review: \"In the past few decades, the narrow intellectual foundations of the university have come under serious scrutiny. Previously marginalized groups have called for improved access to the institution and full inclusion in the curriculum. Reshaping the University is a timely, thorough, and original interrogation of academic practices. It moves beyond current analyses of cultural conflicts and discrimination in academic institutions to provide an indigenous postcolonial critique of the modern university.\" \"Rauna Kuokkanen argues that attempts by universities to be inclusive are unsuccessful because they do not embrace indigenous worldviews. Programs established to act as bridges between mainstream and indigenous cultures ignore their ontological and epistemic differences and, while offering support and assistance, place the responsibility of adapting wholly on the student. Indigenous students and staff are expected to leave behind their cultural perspectives and epistemes in order to adopt Western values. Reshaping the University advocates a radical shift in the approach to cultural conflicts within the academy and proposes a new logic; grounded in principles central to indigenous philosophies.\"--Jacket","event-place":"Vancouver","ISBN":"978-0-7748-1356-3","language":"eng","publisher":"UBC Press","publisher-place":"Vancouver","source":"EBSCOhost","title":"Reshaping the university: responsibility, indigenous epistemes, and the logic of the gift","title-short":"Reshaping the university","author":[{"family":"Kuokkanen","given":"Rauna Johanna"}],"accessed":{"date-parts":[["2025",5,21]]},"issued":{"date-parts":[["2007",1,1]]}}},{"id":12220,"uris":["http://zotero.org/groups/2590809/items/E78EAEFY"],"itemData":{"id":12220,"type":"chapter","abstract":"With its focus on Australia, Whitening Race engages with relations between migration, Indigenous dispossession and whiteness. It creates a new intellectual space that investigates the nature of racialised conditions and their role in reproducing colonising relations in Australia.","container-title":"Whitening race: Essays in social and cultural criticism","event-place":"Canberra","ISBN":"0-85575-465-6","language":"en","license":"Author 2004","page":"75-88","publisher":"Aboriginal Studies Press","publisher-place":"Canberra","source":"eprints.qut.edu.au","title":"Whiteness, epistemology and Indigenous representation","URL":"http://www.aiatsis.gov.au/asp/about.html","author":[{"family":"Moreton-Robinson","given":"Aileen"}],"editor":[{"family":"Moreton-Robinson","given":"A."}],"accessed":{"date-parts":[["2020",12,10]]},"issued":{"date-parts":[["2004"]]}}},{"id":8331,"uris":["http://zotero.org/groups/2519529/items/4MVX4A3A"],"itemData":{"id":8331,"type":"book","edition":"2nd","event-place":"London, England","ISBN":"978-1-84813-953-4","publisher":"Zed Books","publisher-place":"London, England","source":"EBSCOhost","title":"Decolonizing methodologies: Research and Indigenous peoples","title-short":"Decolonizing methodologies","author":[{"family":"Tuhiwai Smith","given":"Linda"}],"issued":{"date-parts":[["2012"]]}}}],"schema":"https://github.com/citation-style-language/schema/raw/master/csl-citation.json"} </w:instrText>
      </w:r>
      <w:r w:rsidR="00523C8F" w:rsidRPr="00681D1F">
        <w:fldChar w:fldCharType="separate"/>
      </w:r>
      <w:r w:rsidR="0077386D" w:rsidRPr="00681D1F">
        <w:rPr>
          <w:rFonts w:cs="Arial"/>
          <w:color w:val="000000"/>
          <w:kern w:val="0"/>
          <w:szCs w:val="24"/>
          <w:lang w:val="en-GB"/>
        </w:rPr>
        <w:t>(González &amp; Colangelo, 2010; Jones et al., 2024; Kuokkanen, 2007; Moreton-Robinson, 2004; Tuhiwai Smith, 2012)</w:t>
      </w:r>
      <w:r w:rsidR="00523C8F" w:rsidRPr="00681D1F">
        <w:fldChar w:fldCharType="end"/>
      </w:r>
      <w:r w:rsidRPr="00681D1F">
        <w:t>. Through systemic practi</w:t>
      </w:r>
      <w:r w:rsidR="00CF1B63" w:rsidRPr="00681D1F">
        <w:t>c</w:t>
      </w:r>
      <w:r w:rsidRPr="00681D1F">
        <w:t xml:space="preserve">es that privilege </w:t>
      </w:r>
      <w:r w:rsidR="0022039C" w:rsidRPr="00681D1F">
        <w:t>W</w:t>
      </w:r>
      <w:r w:rsidRPr="00681D1F">
        <w:t>estern epistemologies and ontologies, Indigenous knowledge systems were either exploited or disparaged</w:t>
      </w:r>
      <w:r w:rsidR="006F492D" w:rsidRPr="00681D1F">
        <w:t>,</w:t>
      </w:r>
      <w:r w:rsidRPr="00681D1F">
        <w:t xml:space="preserve"> and Indigenous peoples </w:t>
      </w:r>
      <w:r w:rsidR="0022039C" w:rsidRPr="00681D1F">
        <w:t xml:space="preserve">were </w:t>
      </w:r>
      <w:r w:rsidRPr="00681D1F">
        <w:t xml:space="preserve">excluded from </w:t>
      </w:r>
      <w:r w:rsidR="001807B5" w:rsidRPr="00681D1F">
        <w:t xml:space="preserve">higher education </w:t>
      </w:r>
      <w:r w:rsidRPr="00681D1F">
        <w:t xml:space="preserve">institutions </w:t>
      </w:r>
      <w:r w:rsidRPr="00681D1F">
        <w:fldChar w:fldCharType="begin"/>
      </w:r>
      <w:r w:rsidR="00A420E4" w:rsidRPr="00681D1F">
        <w:instrText xml:space="preserve"> ADDIN ZOTERO_ITEM CSL_CITATION {"citationID":"itAoCNl0","properties":{"formattedCitation":"(Gallop &amp; Bastien, 2016; Morgan, 2003; Pidgeon, 2008; K. Wilson &amp; Wilks, 2015)","plainCitation":"(Gallop &amp; Bastien, 2016; Morgan, 2003; Pidgeon, 2008; K. Wilson &amp; Wilks, 2015)","noteIndex":0},"citationItems":[{"id":8349,"uris":["http://zotero.org/groups/2519529/items/HLJTPZL6"],"itemData":{"id":8349,"type":"article-journal","abstract":"For most Aboriginal students in Canada, the term “success” in postsecondary education is more complicated than the mainstream notions of higher socioeconomic status and career advancement. Historically, “success” for Aboriginal peoples in postsecondary education was linked to issues of assimilation, since to be successful meant Aboriginal students had to completely adapt to the mainstream values and behaviours of the postsecondary institutions. Today, higher education is recognized as an important tool for capacity building and assisting Aboriginal communities to achieve their goals of self-determination and self-government. This paper presents some of the ﬁndings of a qualitative study conducted in a midsized Canadian postsecondary institution. Findings from the study suggest that if Canadian postsecondary institutions are committed to retaining Aboriginal students, these institutions need to better understand how to create positive and supportive relationships between Aboriginal students and their peers and instructors. The development of these positive relationships then needs to be formalized and incorporated into both institutional planning and faculty instructional support.","container-title":"Canadian Journal of Higher Education","DOI":"10.47678/cjhe.v46i2.184772","ISSN":"2293-6602, 0316-1218","issue":"2","journalAbbreviation":"CJHE","language":"en","page":"206-224","source":"DOI.org (Crossref)","title":"Supporting success: Aboriginal students in higher education","title-short":"Supporting Success","volume":"46","author":[{"family":"Gallop","given":"Cynthia Justine"},{"family":"Bastien","given":"Nicole"}],"issued":{"date-parts":[["2016",8,31]]}}},{"id":8234,"uris":["http://zotero.org/groups/2519529/items/XQ5HFYTF"],"itemData":{"id":8234,"type":"article-journal","abstract":"This paper focuses on differences between the underlying principles of Western science and the knowledges and wisdoms of Indigenous peoples in such places as Australia, Southeast Asia, Africa, and Central and South America. It notes changing phases in the approaches to Indigenous Wisdoms and knowledges, and highlights the shifts from appropriation to appreciation and then accommodation. Nevertheless, major tensions remain, both within and between Western science and Indigenous knowledges and appreciations. This creates challenges for institutions of higher education, as well as for other bodies.","container-title":"International Review of Education","DOI":"10.1007/978-94-007-1094-8_3","issue":"1-2","language":"en","page":"35-49","source":"DOI.org (Crossref)","title":"Appropriation, appreciation, accommodation: Indigenous wisdoms and knowledges in higher education","title-short":"Appropriation, appreciation, accommodation","volume":"49","author":[{"family":"Morgan","given":"Douglas L."}],"issued":{"date-parts":[["2003"]]}}},{"id":8283,"uris":["http://zotero.org/groups/2519529/items/5BD3RA82"],"itemData":{"id":8283,"type":"article-journal","abstract":"What does it mean to be ?successful? in higher education? For some in mainstream society, the value is placed on the financial status gained from a university education. Governments and university administration measure success through graduation rates. While the economic and social benefits of a university education are also important to Aboriginal people, successful negotiation of mainstream higher education also entails maintaining their cultural integrity (Tierney &amp; Jun, 2001). Broadening notions of success and corresponding retention theories is important to move forward the agenda of Aboriginal higher education. The purpose of this article is to further the theoretical and practical discussions of educational success of Aboriginal students. Using social reproduction theory and a post-colonial framework, this article presents an argument that shows how/why conventional discourses on retention and student success often exclude Indigenous understandings and worldviews. To this end, it provides a counter-hegemonic on current discourses relating to retention and Aboriginal persistence in mainstream institutions. The article concludes with some thoughts on how to enrich the educational experiences of Aboriginal students from an Indigenous understanding of success and retention.","container-title":"Journal of College Student Retention: Research, Theory &amp; Practice","DOI":"10.2190/CS.10.3.e","ISSN":"1521-0251","issue":"3","journalAbbreviation":"Journal of College Student Retention: Research, Theory &amp; Practice","note":"publisher: SAGE Publications Inc","page":"339-360","source":"SAGE Journals","title":"Pushing against the margins: Indigenous theorizing of “success” and retention in higher education","title-short":"Pushing against the margins","volume":"10","author":[{"family":"Pidgeon","given":"Michelle"}],"issued":{"date-parts":[["2008",11,1]]}}},{"id":8040,"uris":["http://zotero.org/groups/2519529/items/WJSR6TGP"],"itemData":{"id":8040,"type":"article-journal","container-title":"Journal of Higher Education Policy and Management","DOI":"10.1080/1360080X.2015.1102824","ISSN":"1360-080X, 1469-9508","issue":"6","journalAbbreviation":"Journal of Higher Education Policy and Management","language":"en","page":"659-672","source":"DOI.org (Crossref)","title":"Australian Indigenous higher education: politics, policy and representation","title-short":"Australian Indigenous higher education","volume":"37","author":[{"family":"Wilson","given":"Katie"},{"family":"Wilks","given":"Judith"}],"issued":{"date-parts":[["2015",11,2]]}}}],"schema":"https://github.com/citation-style-language/schema/raw/master/csl-citation.json"} </w:instrText>
      </w:r>
      <w:r w:rsidRPr="00681D1F">
        <w:fldChar w:fldCharType="separate"/>
      </w:r>
      <w:r w:rsidR="001E447F" w:rsidRPr="00681D1F">
        <w:rPr>
          <w:noProof/>
        </w:rPr>
        <w:t>(Gallop &amp; Bastien, 2016; Morgan, 2003; Pidgeon, 2008; K. Wilson &amp; Wilks, 2015)</w:t>
      </w:r>
      <w:r w:rsidRPr="00681D1F">
        <w:fldChar w:fldCharType="end"/>
      </w:r>
      <w:r w:rsidRPr="00681D1F">
        <w:t xml:space="preserve">. </w:t>
      </w:r>
      <w:r w:rsidR="001B22F7" w:rsidRPr="00681D1F">
        <w:t xml:space="preserve">As a result of sustained </w:t>
      </w:r>
      <w:r w:rsidR="00AD1F49" w:rsidRPr="00681D1F">
        <w:t>activism</w:t>
      </w:r>
      <w:r w:rsidR="001B22F7" w:rsidRPr="00681D1F">
        <w:t xml:space="preserve"> by </w:t>
      </w:r>
      <w:r w:rsidR="00AD1F49" w:rsidRPr="00681D1F">
        <w:t>Indigenous</w:t>
      </w:r>
      <w:r w:rsidR="001B22F7" w:rsidRPr="00681D1F">
        <w:t xml:space="preserve"> peoples </w:t>
      </w:r>
      <w:r w:rsidR="0019094D" w:rsidRPr="00681D1F">
        <w:t xml:space="preserve">creating </w:t>
      </w:r>
      <w:r w:rsidR="00AD1F49" w:rsidRPr="00681D1F">
        <w:t xml:space="preserve">a shift in </w:t>
      </w:r>
      <w:r w:rsidR="00A155C6" w:rsidRPr="00681D1F">
        <w:t>political sensibilities</w:t>
      </w:r>
      <w:r w:rsidR="009C5A09" w:rsidRPr="00681D1F">
        <w:t>,</w:t>
      </w:r>
      <w:r w:rsidR="00516E58" w:rsidRPr="00681D1F">
        <w:t xml:space="preserve"> </w:t>
      </w:r>
      <w:r w:rsidR="004E21DB" w:rsidRPr="00681D1F">
        <w:t xml:space="preserve">access to </w:t>
      </w:r>
      <w:r w:rsidR="00516E58" w:rsidRPr="00681D1F">
        <w:t xml:space="preserve">higher education </w:t>
      </w:r>
      <w:r w:rsidR="004C296E" w:rsidRPr="00681D1F">
        <w:t xml:space="preserve">across all three countries </w:t>
      </w:r>
      <w:r w:rsidR="00DF468A" w:rsidRPr="00681D1F">
        <w:t>improved</w:t>
      </w:r>
      <w:r w:rsidR="004E21DB" w:rsidRPr="00681D1F">
        <w:t xml:space="preserve"> in the</w:t>
      </w:r>
      <w:r w:rsidR="009C5A09" w:rsidRPr="00681D1F">
        <w:t xml:space="preserve"> </w:t>
      </w:r>
      <w:r w:rsidR="004E21DB" w:rsidRPr="00681D1F">
        <w:t>1960s</w:t>
      </w:r>
      <w:r w:rsidR="001B1E54" w:rsidRPr="00681D1F">
        <w:t xml:space="preserve"> and </w:t>
      </w:r>
      <w:r w:rsidR="00861C39">
        <w:t>19</w:t>
      </w:r>
      <w:r w:rsidR="001B1E54" w:rsidRPr="00681D1F">
        <w:t>70s</w:t>
      </w:r>
      <w:r w:rsidR="009C5A09" w:rsidRPr="00681D1F">
        <w:t xml:space="preserve">, </w:t>
      </w:r>
      <w:r w:rsidR="00522D80" w:rsidRPr="00681D1F">
        <w:t>with</w:t>
      </w:r>
      <w:r w:rsidR="009C5A09" w:rsidRPr="00681D1F">
        <w:t xml:space="preserve"> targeted policies </w:t>
      </w:r>
      <w:r w:rsidR="005A28C1" w:rsidRPr="00681D1F">
        <w:t xml:space="preserve">aimed </w:t>
      </w:r>
      <w:r w:rsidR="00B36060" w:rsidRPr="00681D1F">
        <w:t>at</w:t>
      </w:r>
      <w:r w:rsidR="005A28C1" w:rsidRPr="00681D1F">
        <w:t xml:space="preserve"> improv</w:t>
      </w:r>
      <w:r w:rsidR="00B36060" w:rsidRPr="00681D1F">
        <w:t>ing</w:t>
      </w:r>
      <w:r w:rsidR="005A28C1" w:rsidRPr="00681D1F">
        <w:t xml:space="preserve"> </w:t>
      </w:r>
      <w:r w:rsidR="00E72DDF" w:rsidRPr="00681D1F">
        <w:t>Indigenous participation c</w:t>
      </w:r>
      <w:r w:rsidR="00522D80" w:rsidRPr="00681D1F">
        <w:t xml:space="preserve">oming </w:t>
      </w:r>
      <w:r w:rsidR="00E72DDF" w:rsidRPr="00681D1F">
        <w:t xml:space="preserve">into effect </w:t>
      </w:r>
      <w:r w:rsidR="006D757C" w:rsidRPr="00681D1F">
        <w:fldChar w:fldCharType="begin"/>
      </w:r>
      <w:r w:rsidR="002456B4" w:rsidRPr="00681D1F">
        <w:instrText xml:space="preserve"> ADDIN ZOTERO_ITEM CSL_CITATION {"citationID":"c9gyQCiU","properties":{"formattedCitation":"(Barman &amp; Battiste, 1995; Battiste et al., 2002; Bradley et al., 2008; Hogarth, 2016; Kidman, 1999; McKenzie, 2005; E. A. McKinley &amp; Smith, 2019; Richardson &amp; Blanchet-Cohen, 2000)","plainCitation":"(Barman &amp; Battiste, 1995; Battiste et al., 2002; Bradley et al., 2008; Hogarth, 2016; Kidman, 1999; McKenzie, 2005; E. A. McKinley &amp; Smith, 2019; Richardson &amp; Blanchet-Cohen, 2000)","noteIndex":0},"citationItems":[{"id":12805,"uris":["http://zotero.org/groups/2519529/items/9I5C3K62"],"itemData":{"id":12805,"type":"book","call-number":"E78.C2 F45 1995","event-place":"Vancouver","ISBN":"978-0-7748-0517-9","number-of-pages":"355","publisher":"UBC Press","publisher-place":"Vancouver","source":"Library Catalog (InnoPAC)","title":"First nations education in Canada: the circle unfolds","title-short":"First nations education in Canada","editor":[{"family":"Barman","given":"Jean"},{"family":"Battiste","given":"Marie Ann"}],"issued":{"date-parts":[["1995"]]}}},{"id":12820,"uris":["http://zotero.org/groups/2519529/items/TQQT7ZQ2"],"itemData":{"id":12820,"type":"article-journal","abstract":"Despite several decades of work on educational equity in curriculum and research and bridging and access projects, Aboriginal peoples' achievements, knowledge, histories, and perspectives remain too often ignored, rejected, suppressed, marginalized, or underutilized in universities across Canada and beyond. Although promising to make postsecondary education accessible to Aboriginal peoples, universities express an Aboriginal agenda in mission statements, priorities, and projects that reaffirm Eurocentric and colonial encounters in the name of excellence, integration, and modernity. Addressing these challenges is the purpose of a research project undertaken by a team of investigators at the University of Saskatchewan, building on the theoretical foundations of postcolonial Indigenous consciousness emerging from Canadian Aboriginal scholars and from Aotearoa (New Zealand) in the scholarly work of Graham and Linda Smith. This article offers a process of animating postsecondary education that can generate methods and practices for the more thorough decolonization of research and policy development and the experience of Aboriginal students and teachers.","container-title":"Canadian Journal of Native Education","ISSN":"07101481","issue":"2","language":"English","license":"Copyright University of Alberta, Faculty of Education 2002","note":"number-of-pages: 82-95,201,201,201\npublisher-place: Edmonton, Canada\npublisher: University of British Columbia, Faculty of Education - Office of Indigenous Education","page":"82-95","source":"ProQuest","title":"Decolonizing education in Canadian universities: An interdisciplinary, international, Indigenous research project","title-short":"Decolonizing education in Canadian universities","volume":"26","contributor":[{"family":"Smith","given":"Graham"},{"family":"Smith","given":"Linda"}],"author":[{"family":"Battiste","given":"Marie"},{"family":"Bell","given":"Lynne"},{"family":"Findlay","given":"L. M."}],"issued":{"date-parts":[["2002"]]}}},{"id":8416,"uris":["http://zotero.org/groups/2519529/items/2HWFM7ES"],"itemData":{"id":8416,"type":"report","publisher":"Australian Government","title":"Review of Australian Higher Education Final Report","URL":"https://www.mq.edu.au/__data/assets/pdf_file/0013/135310/bradley_review_of_australian_higher_education.pdf","author":[{"family":"Bradley","given":"Denise"},{"family":"Noonan","given":"Peter"},{"family":"Nugent","given":"Helen"},{"family":"Scales","given":"Bill"}],"accessed":{"date-parts":[["2021",2,8]]},"issued":{"date-parts":[["2008"]]}}},{"id":8235,"uris":["http://zotero.org/groups/2519529/items/59NTPGX5"],"itemData":{"id":8235,"type":"article-journal","container-title":"Journal of Australian Indigenous Issues","issue":"1-2","language":"en","page":"147-160","source":"Zotero","title":"One step forward, two steps back: The historical and social context of Indigenous education policy","volume":"19","author":[{"family":"Hogarth","given":"Melitta"}],"issued":{"date-parts":[["2016"]]}}},{"id":12814,"uris":["http://zotero.org/groups/2519529/items/CE9KNSCF"],"itemData":{"id":12814,"type":"article-journal","abstract":"This paper examines the development of the university system in New Zealand and explores the impact of colonisation on the development of research priorities.&lt;br /&gt;The paper covers four main areas. The first area discusses the question of identity and location in the early settler colonies and how early contact between Maori and Pakeha led to significant shifts in cultural codes; the second area concerns the historical foundations of higher education in New Zealand and the establishment of Victoria University of Wellington. It includes a discussion of colonial and indigenous identities in the academic context; the third area deals with the contemporary university with particular reference to Victoria University of Wellington; the final section offers some reflections on the ways in which colonisation and local identity are presently influencing educational research priorities.&lt;br /&gt;","container-title":"Interchange: A Quarterly Review of Education","DOI":"10.1023/a:1007599810538","ISSN":"08264805","issue":"1","journalAbbreviation":"Interchange: A Quarterly Review of Education","language":"English","note":"publisher-place: Dordrecht\npublisher: Kluwer Academic Publishers","page":"73-91","source":"EBSCOhost","title":"A people torn in twain: Colonial and indigenous contexts of university education in New Zealand","title-short":"A people torn in twain","volume":"30","author":[{"family":"Kidman","given":"Joanna"}],"issued":{"date-parts":[["1999",3,1]]}}},{"id":12816,"uris":["http://zotero.org/groups/2519529/items/I8MYDLDE"],"itemData":{"id":12816,"type":"article-journal","abstract":"To read the full text of this article, click here: http://www.eric.ed.gov/ERICWebPortal/contentdelivery/servlet/ERICServlet?accno=EJ718577 Attrition statistics for first-year students in many tertiary environments suggest that students face a wide variety of obstacles. Students [...]","container-title":"Journal of Developmental Education","ISSN":"08943907","issue":"3","journalAbbreviation":"Journal of Developmental Education","language":"English","note":"publisher: Appalachian State University dba National Center for Development Education","page":"12-18","source":"EBSCOhost","title":"Reducing attrition rates for Māori students","volume":"28","author":[{"family":"McKenzie","given":"D. F."}],"issued":{"date-parts":[["2005",12,1]]}}},{"id":12851,"uris":["http://zotero.org/groups/2519529/items/SYEMXTTJ"],"itemData":{"id":12851,"type":"book","event-place":"Singapore","ISBN":"978-981-10-3898-3","language":"en","license":"http://www.springer.com/tdm","note":"DOI: 10.1007/978-981-10-3899-0","publisher":"Springer Singapore","publisher-place":"Singapore","source":"DOI.org (Crossref)","title":"Handbook of Indigenous education","URL":"http://link.springer.com/10.1007/978-981-10-3899-0","editor":[{"family":"McKinley","given":"Elizabeth Ann"},{"family":"Smith","given":"Linda Tuhiwai"}],"accessed":{"date-parts":[["2025",5,29]]},"issued":{"date-parts":[["2019"]]}}},{"id":12818,"uris":["http://zotero.org/groups/2519529/items/HLYM7J68"],"itemData":{"id":12818,"type":"article-journal","container-title":"Canadian Journal of Native Education","ISSN":"07101481","issue":"2","language":"English","license":"Copyright University of Alberta, Faculty of Education 2000","note":"number-of-pages: 16\npublisher-place: Edmonton, Canada\npublisher: University of British Columbia, Faculty of Education - Office of Indigenous Education","page":"169-184","source":"ProQuest","title":"Postsecondary education programs for Aboriginal peoples: Achievements and issues","title-short":"Postsecondary education programs for Aboriginal peoples","volume":"24","author":[{"family":"Richardson","given":"Cathy"},{"family":"Blanchet-Cohen","given":"Natasha"}],"issued":{"date-parts":[["2000"]]}}}],"schema":"https://github.com/citation-style-language/schema/raw/master/csl-citation.json"} </w:instrText>
      </w:r>
      <w:r w:rsidR="006D757C" w:rsidRPr="00681D1F">
        <w:fldChar w:fldCharType="separate"/>
      </w:r>
      <w:r w:rsidR="00CC4855" w:rsidRPr="00681D1F">
        <w:rPr>
          <w:noProof/>
        </w:rPr>
        <w:t>(Barman &amp; Battiste, 1995; Battiste et al., 2002; Bradley et al., 2008; Hogarth, 2016; Kidman, 1999; McKenzie, 2005; E. A. McKinley &amp; Smith, 2019; Richardson &amp; Blanchet-Cohen, 2000)</w:t>
      </w:r>
      <w:r w:rsidR="006D757C" w:rsidRPr="00681D1F">
        <w:fldChar w:fldCharType="end"/>
      </w:r>
      <w:r w:rsidR="00B16AA1" w:rsidRPr="00681D1F">
        <w:t>.</w:t>
      </w:r>
      <w:r w:rsidR="00D222F7" w:rsidRPr="00681D1F">
        <w:t xml:space="preserve"> </w:t>
      </w:r>
    </w:p>
    <w:p w14:paraId="70BBFFDF" w14:textId="74DD0966" w:rsidR="003763AF" w:rsidRPr="00681D1F" w:rsidRDefault="00D222F7" w:rsidP="00634C48">
      <w:r w:rsidRPr="00681D1F">
        <w:t>Over time,</w:t>
      </w:r>
      <w:r w:rsidR="005F6C69" w:rsidRPr="00681D1F">
        <w:t xml:space="preserve"> </w:t>
      </w:r>
      <w:r w:rsidRPr="00681D1F">
        <w:t>these initia</w:t>
      </w:r>
      <w:r w:rsidR="00990EE9" w:rsidRPr="00681D1F">
        <w:t>tiv</w:t>
      </w:r>
      <w:r w:rsidRPr="00681D1F">
        <w:t>es have resulted in</w:t>
      </w:r>
      <w:r w:rsidR="005F6C69" w:rsidRPr="00681D1F">
        <w:t xml:space="preserve"> increasing numbers of Indigenous </w:t>
      </w:r>
      <w:r w:rsidR="00366ADB" w:rsidRPr="00681D1F">
        <w:t>scholars</w:t>
      </w:r>
      <w:r w:rsidR="005F6C69" w:rsidRPr="00681D1F">
        <w:t xml:space="preserve"> in higher education, including those undertaking doctoral studies. While racism and experiences of discrimination persist, there is increasing evidence</w:t>
      </w:r>
      <w:r w:rsidR="00B702F1" w:rsidRPr="00681D1F">
        <w:t xml:space="preserve"> of the </w:t>
      </w:r>
      <w:r w:rsidR="00B51A3C" w:rsidRPr="00681D1F">
        <w:t xml:space="preserve">ways </w:t>
      </w:r>
      <w:r w:rsidR="005046DC" w:rsidRPr="00681D1F">
        <w:t xml:space="preserve">Indigenous peoples </w:t>
      </w:r>
      <w:r w:rsidR="00B51A3C" w:rsidRPr="00681D1F">
        <w:t xml:space="preserve">are </w:t>
      </w:r>
      <w:r w:rsidR="005046DC" w:rsidRPr="00681D1F">
        <w:t>engaging in higher education</w:t>
      </w:r>
      <w:r w:rsidR="00CE0D36" w:rsidRPr="00681D1F">
        <w:t xml:space="preserve"> </w:t>
      </w:r>
      <w:r w:rsidR="00B51A3C" w:rsidRPr="00681D1F">
        <w:t xml:space="preserve">to </w:t>
      </w:r>
      <w:r w:rsidR="00642240" w:rsidRPr="00681D1F">
        <w:t xml:space="preserve">reconnect with </w:t>
      </w:r>
      <w:r w:rsidR="00710660" w:rsidRPr="00681D1F">
        <w:t xml:space="preserve">traditions of </w:t>
      </w:r>
      <w:r w:rsidR="006758DD" w:rsidRPr="00681D1F">
        <w:t xml:space="preserve">intellectual </w:t>
      </w:r>
      <w:r w:rsidR="005E15AD" w:rsidRPr="00681D1F">
        <w:t>endeavour and</w:t>
      </w:r>
      <w:r w:rsidR="00E755B9" w:rsidRPr="00681D1F">
        <w:t xml:space="preserve"> seek</w:t>
      </w:r>
      <w:r w:rsidR="00B47A53" w:rsidRPr="00681D1F">
        <w:t xml:space="preserve">, </w:t>
      </w:r>
      <w:r w:rsidR="007A2941" w:rsidRPr="00681D1F">
        <w:t>or</w:t>
      </w:r>
      <w:r w:rsidR="00B47A53" w:rsidRPr="00681D1F">
        <w:t xml:space="preserve"> </w:t>
      </w:r>
      <w:r w:rsidR="009B6BA5" w:rsidRPr="00681D1F">
        <w:t>establish</w:t>
      </w:r>
      <w:r w:rsidR="007A2941" w:rsidRPr="00681D1F">
        <w:t xml:space="preserve">, spaces that </w:t>
      </w:r>
      <w:r w:rsidR="0013013A" w:rsidRPr="00681D1F">
        <w:t>support these</w:t>
      </w:r>
      <w:r w:rsidR="00B67EC4">
        <w:t xml:space="preserve"> </w:t>
      </w:r>
      <w:r w:rsidR="0024083F" w:rsidRPr="00681D1F">
        <w:fldChar w:fldCharType="begin"/>
      </w:r>
      <w:r w:rsidR="00E40275" w:rsidRPr="00681D1F">
        <w:instrText xml:space="preserve"> ADDIN ZOTERO_ITEM CSL_CITATION {"citationID":"tjYBJuvP","properties":{"formattedCitation":"(Battiste et al., 2002; Castagno et al., 2022; Durie, 2005; Gallop &amp; Bastien, 2016; Gaudry &amp; Lorenz, 2018; Johnson et al., 2017; Povey et al., 2022; Tuhiwai Smith, 2012)","plainCitation":"(Battiste et al., 2002; Castagno et al., 2022; Durie, 2005; Gallop &amp; Bastien, 2016; Gaudry &amp; Lorenz, 2018; Johnson et al., 2017; Povey et al., 2022; Tuhiwai Smith, 2012)","noteIndex":0},"citationItems":[{"id":12820,"uris":["http://zotero.org/groups/2519529/items/TQQT7ZQ2"],"itemData":{"id":12820,"type":"article-journal","abstract":"Despite several decades of work on educational equity in curriculum and research and bridging and access projects, Aboriginal peoples' achievements, knowledge, histories, and perspectives remain too often ignored, rejected, suppressed, marginalized, or underutilized in universities across Canada and beyond. Although promising to make postsecondary education accessible to Aboriginal peoples, universities express an Aboriginal agenda in mission statements, priorities, and projects that reaffirm Eurocentric and colonial encounters in the name of excellence, integration, and modernity. Addressing these challenges is the purpose of a research project undertaken by a team of investigators at the University of Saskatchewan, building on the theoretical foundations of postcolonial Indigenous consciousness emerging from Canadian Aboriginal scholars and from Aotearoa (New Zealand) in the scholarly work of Graham and Linda Smith. This article offers a process of animating postsecondary education that can generate methods and practices for the more thorough decolonization of research and policy development and the experience of Aboriginal students and teachers.","container-title":"Canadian Journal of Native Education","ISSN":"07101481","issue":"2","language":"English","license":"Copyright University of Alberta, Faculty of Education 2002","note":"number-of-pages: 82-95,201,201,201\npublisher-place: Edmonton, Canada\npublisher: University of British Columbia, Faculty of Education - Office of Indigenous Education","page":"82-95","source":"ProQuest","title":"Decolonizing education in Canadian universities: An interdisciplinary, international, Indigenous research project","title-short":"Decolonizing education in Canadian universities","volume":"26","contributor":[{"family":"Smith","given":"Graham"},{"family":"Smith","given":"Linda"}],"author":[{"family":"Battiste","given":"Marie"},{"family":"Bell","given":"Lynne"},{"family":"Findlay","given":"L. M."}],"issued":{"date-parts":[["2002"]]}}},{"id":8348,"uris":["http://zotero.org/groups/2519529/items/N6J47PWA"],"itemData":{"id":8348,"type":"article-journal","abstract":"This paper reports on a research project that explored ethical, cultural, and/or spiritual conﬂicts and the various strategies used to navigate the conﬂicts among over 400 Indigenous students and professionals in science, technology, engineering, mathematics, and medicine [Our initial project was conceptualized as including STEM ﬁelds (not including the ﬁnal M for medicine/health-related ﬁelds). However, our work included survey respondents and interviewees in medicine/health-related ﬁelds, so our subsequent analysis and discussion uses the more inclusive acronym of STEMM.] (STEMM) ﬁelds. These navigational strategies include teaching others and leveraging their support, engaging in ceremonial practices to provide protection and correction when needed, being in the right mindset and/or acting in the right ways, and—for some—changing pathways altogether. By centering Indigenous students’ and professionals’ voices and experiences, we learn how intentional, complex, and thoughtful their strategies must be.","container-title":"Cultural Studies of Science Education","DOI":"10.1007/s11422-021-10081-5","ISSN":"1871-1502, 1871-1510","issue":"3","journalAbbreviation":"Cult Stud of Sci Educ","language":"en","page":"683-700","source":"DOI.org (Crossref)","title":"“We constantly have to navigate”: Indigenous students’ and professionals’ strategies for navigating ethical conflicts in STEMM","title-short":"“We constantly have to navigate”","volume":"17","author":[{"family":"Castagno","given":"Angelina E."},{"family":"Ingram","given":"Jani C."},{"family":"Camplain","given":"Ricky"},{"family":"Blackhorse","given":"Davona"}],"issued":{"date-parts":[["2022",9]]}}},{"id":8409,"uris":["http://zotero.org/groups/2519529/items/8ECLZ3NT"],"itemData":{"id":8409,"type":"article-journal","container-title":"Higher Education Policy","DOI":"10.1057/palgrave.hep.8300092","ISSN":"0952-8733, 1740-3863","issue":"3","journalAbbreviation":"Higher Education Policy","language":"en","page":"301-312","source":"DOI.org (Crossref)","title":"Indigenous knowledge within a global knowledge system","volume":"18","author":[{"family":"Durie","given":"Mason"}],"issued":{"date-parts":[["2005"]]}}},{"id":8349,"uris":["http://zotero.org/groups/2519529/items/HLJTPZL6"],"itemData":{"id":8349,"type":"article-journal","abstract":"For most Aboriginal students in Canada, the term “success” in postsecondary education is more complicated than the mainstream notions of higher socioeconomic status and career advancement. Historically, “success” for Aboriginal peoples in postsecondary education was linked to issues of assimilation, since to be successful meant Aboriginal students had to completely adapt to the mainstream values and behaviours of the postsecondary institutions. Today, higher education is recognized as an important tool for capacity building and assisting Aboriginal communities to achieve their goals of self-determination and self-government. This paper presents some of the ﬁndings of a qualitative study conducted in a midsized Canadian postsecondary institution. Findings from the study suggest that if Canadian postsecondary institutions are committed to retaining Aboriginal students, these institutions need to better understand how to create positive and supportive relationships between Aboriginal students and their peers and instructors. The development of these positive relationships then needs to be formalized and incorporated into both institutional planning and faculty instructional support.","container-title":"Canadian Journal of Higher Education","DOI":"10.47678/cjhe.v46i2.184772","ISSN":"2293-6602, 0316-1218","issue":"2","journalAbbreviation":"CJHE","language":"en","page":"206-224","source":"DOI.org (Crossref)","title":"Supporting success: Aboriginal students in higher education","title-short":"Supporting Success","volume":"46","author":[{"family":"Gallop","given":"Cynthia Justine"},{"family":"Bastien","given":"Nicole"}],"issued":{"date-parts":[["2016",8,31]]}}},{"id":12810,"uris":["http://zotero.org/groups/2519529/items/ASXXPKE2"],"itemData":{"id":12810,"type":"article-journal","abstract":"Following the release of the Truth and Reconciliation Commission of Canada’s Calls to Action, Canadian universities and colleges have felt pressured to indigenize their institutions. What “indigenization” has looked like, however, has varied significantly. Based on the input from an anonymous online survey of 25 Indigenous academics and their allies, we assert that indigenization is a three-part spectrum. On one end is Indigenous inclusion, in the middle reconciliation indigenization, and on the other end decolonial indigenization. We conclude that despite using reconciliatory language, post-secondary institutions in Canada focus predominantly on Indigenous inclusion. We offer two suggestions of policy and praxis—treaty-based decolonial indigenization and resurgence-based decolonial indigenization—to demonstrate a way toward more just Canadian academy.","container-title":"AlterNative: An International Journal of Indigenous Peoples","DOI":"10.1177/1177180118785382","ISSN":"1177-1801, 1174-1740","issue":"3","journalAbbreviation":"AlterNative: An International Journal of Indigenous Peoples","language":"en","page":"218-227","source":"DOI.org (Crossref)","title":"Indigenization as inclusion, reconciliation, and decolonization: navigating the different visions for indigenizing the Canadian Academy","title-short":"Indigenization as inclusion, reconciliation, and decolonization","volume":"14","author":[{"family":"Gaudry","given":"Adam"},{"family":"Lorenz","given":"Danielle"}],"issued":{"date-parts":[["2018",9]]}}},{"id":8338,"uris":["http://zotero.org/groups/2519529/items/NP6YFZ59"],"itemData":{"id":8338,"type":"article-journal","container-title":"Journal of American Indian Education","DOI":"10.5749/jamerindieduc.56.3.0034","ISSN":"00218731","issue":"3","journalAbbreviation":"Journal of American Indian Education","language":"en","page":"34-58","source":"DOI.org (Crossref)","title":"American Indian/Alaska Native graduate students: Fostering Indigenous perspectives in STEM","title-short":"American Indian/Alaska Native Graduate Students","volume":"56","author":[{"family":"Johnson","given":"Catherine M."},{"family":"Myers","given":"Carrie B."},{"family":"Ward","given":"Kelly"},{"family":"Sanyal","given":"Nick"},{"family":"Hollist","given":"Dusten"}],"issued":{"date-parts":[["2017"]]}}},{"id":8341,"uris":["http://zotero.org/groups/2519529/items/AZBS2HAH"],"itemData":{"id":8341,"type":"article-journal","container-title":"Race Ethnicity and Education","DOI":"10.1080/13613324.2021.1942820","ISSN":"1361-3324, 1470-109X","issue":"1","journalAbbreviation":"Race Ethnicity and Education","language":"en","page":"38-54","source":"DOI.org (Crossref)","title":"Where we’re going, not where we’ve been: Indigenous leadership in Canadian higher education","title-short":"Where we’re going, not where we’ve been","volume":"25","author":[{"family":"Povey","given":"Rhonda"},{"family":"Trudgett","given":"Michelle"},{"family":"Page","given":"Susan"},{"family":"Coates","given":"Stacey Kim"}],"issued":{"date-parts":[["2022",1,2]]}}},{"id":8331,"uris":["http://zotero.org/groups/2519529/items/4MVX4A3A"],"itemData":{"id":8331,"type":"book","edition":"2nd","event-place":"London, England","ISBN":"978-1-84813-953-4","publisher":"Zed Books","publisher-place":"London, England","source":"EBSCOhost","title":"Decolonizing methodologies: Research and Indigenous peoples","title-short":"Decolonizing methodologies","author":[{"family":"Tuhiwai Smith","given":"Linda"}],"issued":{"date-parts":[["2012"]]}}}],"schema":"https://github.com/citation-style-language/schema/raw/master/csl-citation.json"} </w:instrText>
      </w:r>
      <w:r w:rsidR="0024083F" w:rsidRPr="00681D1F">
        <w:fldChar w:fldCharType="separate"/>
      </w:r>
      <w:r w:rsidR="00CC3C12">
        <w:rPr>
          <w:noProof/>
        </w:rPr>
        <w:t>(Battiste et al., 2002; Castagno et al., 2022; Durie, 2005; Gallop &amp; Bastien, 2016; Gaudry &amp; Lorenz, 2018; Johnson et al., 2017; Povey et al., 2022; Tuhiwai Smith, 2012)</w:t>
      </w:r>
      <w:r w:rsidR="0024083F" w:rsidRPr="00681D1F">
        <w:fldChar w:fldCharType="end"/>
      </w:r>
      <w:r w:rsidR="00F96E74" w:rsidRPr="00681D1F">
        <w:t>.</w:t>
      </w:r>
      <w:r w:rsidR="000F5EEC" w:rsidRPr="00681D1F">
        <w:t xml:space="preserve"> </w:t>
      </w:r>
      <w:r w:rsidR="00AF6B4A" w:rsidRPr="00681D1F">
        <w:t xml:space="preserve">In this </w:t>
      </w:r>
      <w:r w:rsidR="00FF5246" w:rsidRPr="00681D1F">
        <w:t>project</w:t>
      </w:r>
      <w:r w:rsidR="00AF6B4A" w:rsidRPr="00681D1F">
        <w:t xml:space="preserve">, </w:t>
      </w:r>
      <w:r w:rsidR="00DD7F8E" w:rsidRPr="00681D1F">
        <w:t xml:space="preserve">and with a focus on doctoral </w:t>
      </w:r>
      <w:r w:rsidR="00DD7F8E" w:rsidRPr="00681D1F">
        <w:lastRenderedPageBreak/>
        <w:t>studies, we</w:t>
      </w:r>
      <w:r w:rsidR="00AF6B4A" w:rsidRPr="00681D1F">
        <w:t xml:space="preserve"> examin</w:t>
      </w:r>
      <w:r w:rsidR="000F5EEC" w:rsidRPr="00681D1F">
        <w:t xml:space="preserve">e </w:t>
      </w:r>
      <w:r w:rsidR="00AF6B4A" w:rsidRPr="00681D1F">
        <w:t xml:space="preserve">the experiences </w:t>
      </w:r>
      <w:r w:rsidR="00A36672" w:rsidRPr="00681D1F">
        <w:t>of Indigenous PhD scholars</w:t>
      </w:r>
      <w:r w:rsidR="00A36672" w:rsidRPr="00681D1F">
        <w:rPr>
          <w:rStyle w:val="FootnoteReference"/>
          <w:color w:val="351C26" w:themeColor="text1"/>
        </w:rPr>
        <w:footnoteReference w:id="3"/>
      </w:r>
      <w:r w:rsidR="00A36672" w:rsidRPr="00681D1F">
        <w:t xml:space="preserve"> in Australia, </w:t>
      </w:r>
      <w:r w:rsidR="00F86A2B">
        <w:t>Turtle Island Canada</w:t>
      </w:r>
      <w:r w:rsidR="0099686A">
        <w:t>,</w:t>
      </w:r>
      <w:r w:rsidR="00A36672" w:rsidRPr="00681D1F">
        <w:t xml:space="preserve"> and </w:t>
      </w:r>
      <w:r w:rsidR="00A61565">
        <w:t>Aotearoa New Zealand</w:t>
      </w:r>
      <w:r w:rsidR="00A36672" w:rsidRPr="00681D1F">
        <w:t xml:space="preserve"> and explore the ways in which they are championing community-informed and Indigenous-led</w:t>
      </w:r>
      <w:r w:rsidR="00925D11" w:rsidRPr="00681D1F">
        <w:t xml:space="preserve"> </w:t>
      </w:r>
      <w:r w:rsidR="00A36672" w:rsidRPr="00681D1F">
        <w:t xml:space="preserve">research at the cultural interface in higher education </w:t>
      </w:r>
      <w:r w:rsidR="00A36672" w:rsidRPr="00681D1F">
        <w:fldChar w:fldCharType="begin"/>
      </w:r>
      <w:r w:rsidR="00AC78BB" w:rsidRPr="00681D1F">
        <w:instrText xml:space="preserve"> ADDIN ZOTERO_ITEM CSL_CITATION {"citationID":"17NdeDOS","properties":{"formattedCitation":"(Durie, 2005; Nakata, 2002, 2007b)","plainCitation":"(Durie, 2005; Nakata, 2002, 2007b)","noteIndex":0},"citationItems":[{"id":8409,"uris":["http://zotero.org/groups/2519529/items/8ECLZ3NT"],"itemData":{"id":8409,"type":"article-journal","container-title":"Higher Education Policy","DOI":"10.1057/palgrave.hep.8300092","ISSN":"0952-8733, 1740-3863","issue":"3","journalAbbreviation":"Higher Education Policy","language":"en","page":"301-312","source":"DOI.org (Crossref)","title":"Indigenous knowledge within a global knowledge system","volume":"18","author":[{"family":"Durie","given":"Mason"}],"issued":{"date-parts":[["2005"]]}}},{"id":8229,"uris":["http://zotero.org/groups/2519529/items/KZYT7MKS"],"itemData":{"id":8229,"type":"article-journal","container-title":"IFLA Journal","DOI":"10.1177/034003520202800513","ISSN":"0340-0352, 1745-2651","issue":"5-6","journalAbbreviation":"IFLA Journal","language":"en","page":"281-291","source":"DOI.org (Crossref)","title":"Indigenous knowledge and the cultural interface: Underlying issues at the intersection of knowledge and information systems","title-short":"Indigenous knowledge and the cultural interface","volume":"28","author":[{"family":"Nakata","given":"Martin"}],"issued":{"date-parts":[["2002",10]]}}},{"id":8093,"uris":["http://zotero.org/groups/2519529/items/M27WT3AM"],"itemData":{"id":8093,"type":"article-journal","abstract":"Abstract\n            For a while now I have been researching and writing about Australian Indigenous education issues. Like you all, I have seen much good work and learnt much from what is going on across the country and internationally to improve outcomes for Indigenous learners in formal education processes. And still we go on with the struggle and with the limitations that Western sciences and practices place on us in the process. This paper draws together theoretical propositions from the work we have been progressing for the higher education sector over the past decade and to point to some foundational principles that can help establish some early beginnings with Indigenous education as a discipline in the higher education sector.","container-title":"The Australian Journal of Indigenous Education","DOI":"10.1017/S1326011100004646","ISSN":"1326-0111, 2049-7784","issue":"S1","journalAbbreviation":"Aust. J. indig. Educ.","language":"en","page":"7-14","source":"DOI.org (Crossref)","title":"The cultural interface","volume":"36","author":[{"family":"Nakata","given":"Martin"}],"issued":{"date-parts":[["2007"]]}}}],"schema":"https://github.com/citation-style-language/schema/raw/master/csl-citation.json"} </w:instrText>
      </w:r>
      <w:r w:rsidR="00A36672" w:rsidRPr="00681D1F">
        <w:fldChar w:fldCharType="separate"/>
      </w:r>
      <w:r w:rsidR="001E447F" w:rsidRPr="00681D1F">
        <w:rPr>
          <w:noProof/>
        </w:rPr>
        <w:t>(Durie, 2005; Nakata, 2002, 2007b)</w:t>
      </w:r>
      <w:r w:rsidR="00A36672" w:rsidRPr="00681D1F">
        <w:fldChar w:fldCharType="end"/>
      </w:r>
      <w:r w:rsidR="00A36672" w:rsidRPr="00681D1F">
        <w:t>.</w:t>
      </w:r>
      <w:r w:rsidR="00A36672" w:rsidRPr="00681D1F">
        <w:rPr>
          <w:rStyle w:val="FootnoteReference"/>
          <w:color w:val="351C26" w:themeColor="text1"/>
        </w:rPr>
        <w:t xml:space="preserve"> </w:t>
      </w:r>
    </w:p>
    <w:p w14:paraId="24A7C4D3" w14:textId="25B13197" w:rsidR="00A56F25" w:rsidRPr="00681D1F" w:rsidRDefault="0064393A" w:rsidP="00634C48">
      <w:r w:rsidRPr="00681D1F">
        <w:t xml:space="preserve">Through an international comparative </w:t>
      </w:r>
      <w:r w:rsidR="00A84D98" w:rsidRPr="00681D1F">
        <w:t>approach and</w:t>
      </w:r>
      <w:r w:rsidRPr="00681D1F">
        <w:t xml:space="preserve"> drawing on in-depth interviews and a yarning circle with </w:t>
      </w:r>
      <w:r w:rsidRPr="00634C48">
        <w:t>Indigenous</w:t>
      </w:r>
      <w:r w:rsidRPr="00681D1F">
        <w:t xml:space="preserve"> PhD scholars </w:t>
      </w:r>
      <w:r w:rsidR="005169E6" w:rsidRPr="00681D1F">
        <w:rPr>
          <w:bCs/>
        </w:rPr>
        <w:t>working in the field of health</w:t>
      </w:r>
      <w:r w:rsidR="00AE62C8">
        <w:rPr>
          <w:bCs/>
        </w:rPr>
        <w:t>-</w:t>
      </w:r>
      <w:r w:rsidR="008C3ABC" w:rsidRPr="00681D1F">
        <w:rPr>
          <w:bCs/>
        </w:rPr>
        <w:t xml:space="preserve">related </w:t>
      </w:r>
      <w:r w:rsidR="005169E6" w:rsidRPr="00681D1F">
        <w:rPr>
          <w:bCs/>
        </w:rPr>
        <w:t>research,</w:t>
      </w:r>
      <w:r w:rsidR="00500EB1">
        <w:rPr>
          <w:rStyle w:val="FootnoteReference"/>
          <w:bCs/>
          <w:color w:val="351C26" w:themeColor="text1"/>
        </w:rPr>
        <w:footnoteReference w:id="4"/>
      </w:r>
      <w:r w:rsidR="005169E6" w:rsidRPr="00681D1F">
        <w:rPr>
          <w:bCs/>
        </w:rPr>
        <w:t xml:space="preserve"> this project explores the </w:t>
      </w:r>
      <w:r w:rsidR="004D4680" w:rsidRPr="00681D1F">
        <w:rPr>
          <w:bCs/>
        </w:rPr>
        <w:t xml:space="preserve">global </w:t>
      </w:r>
      <w:r w:rsidR="005169E6" w:rsidRPr="00681D1F">
        <w:rPr>
          <w:bCs/>
        </w:rPr>
        <w:t xml:space="preserve">experiences of Indigenous PhD </w:t>
      </w:r>
      <w:r w:rsidR="00E47DD2" w:rsidRPr="00681D1F">
        <w:rPr>
          <w:bCs/>
        </w:rPr>
        <w:t>s</w:t>
      </w:r>
      <w:r w:rsidR="005169E6" w:rsidRPr="00681D1F">
        <w:rPr>
          <w:bCs/>
        </w:rPr>
        <w:t xml:space="preserve">cholars, </w:t>
      </w:r>
      <w:r w:rsidR="003F442E" w:rsidRPr="00681D1F">
        <w:rPr>
          <w:bCs/>
        </w:rPr>
        <w:t xml:space="preserve">including how they are </w:t>
      </w:r>
      <w:r w:rsidR="001B720C" w:rsidRPr="00681D1F">
        <w:t>connecting to one another, community</w:t>
      </w:r>
      <w:r w:rsidR="000142D5">
        <w:t>,</w:t>
      </w:r>
      <w:r w:rsidR="001B720C" w:rsidRPr="00681D1F">
        <w:t xml:space="preserve"> and place; if and how they </w:t>
      </w:r>
      <w:r w:rsidR="00244F98" w:rsidRPr="00681D1F">
        <w:t xml:space="preserve">integrate </w:t>
      </w:r>
      <w:r w:rsidR="001B720C" w:rsidRPr="00681D1F">
        <w:t>cultural</w:t>
      </w:r>
      <w:r w:rsidR="003F442E" w:rsidRPr="00681D1F">
        <w:t>/Indigenous</w:t>
      </w:r>
      <w:r w:rsidR="001B720C" w:rsidRPr="00681D1F">
        <w:t xml:space="preserve"> knowledge into their research practice; and how they navigate ways to centre this as expertise within the university environment.</w:t>
      </w:r>
      <w:r w:rsidR="00681456" w:rsidRPr="00681D1F">
        <w:t xml:space="preserve"> </w:t>
      </w:r>
      <w:r w:rsidR="00485E8A" w:rsidRPr="00681D1F">
        <w:t>To examine</w:t>
      </w:r>
      <w:r w:rsidR="00681456" w:rsidRPr="00681D1F">
        <w:t xml:space="preserve"> these experiences</w:t>
      </w:r>
      <w:r w:rsidR="0038472E">
        <w:t>,</w:t>
      </w:r>
      <w:r w:rsidR="00681456" w:rsidRPr="00681D1F">
        <w:t xml:space="preserve"> </w:t>
      </w:r>
      <w:r w:rsidR="00485E8A" w:rsidRPr="00681D1F">
        <w:t xml:space="preserve">we </w:t>
      </w:r>
      <w:r w:rsidR="0076126B" w:rsidRPr="00681D1F">
        <w:t>use</w:t>
      </w:r>
      <w:r w:rsidR="00485E8A" w:rsidRPr="00681D1F">
        <w:t xml:space="preserve"> Martin Nakata and Mason Durie’s articulation of the </w:t>
      </w:r>
      <w:r w:rsidR="0038472E">
        <w:t>“</w:t>
      </w:r>
      <w:r w:rsidR="00485E8A" w:rsidRPr="00681D1F">
        <w:t>cultural interface</w:t>
      </w:r>
      <w:r w:rsidR="0038472E">
        <w:t>”</w:t>
      </w:r>
      <w:r w:rsidR="00866675" w:rsidRPr="00681D1F">
        <w:t xml:space="preserve"> or the </w:t>
      </w:r>
      <w:r w:rsidR="0038472E">
        <w:t>“</w:t>
      </w:r>
      <w:r w:rsidR="00866675" w:rsidRPr="00681D1F">
        <w:t>interface</w:t>
      </w:r>
      <w:r w:rsidR="0038472E">
        <w:t>”</w:t>
      </w:r>
      <w:r w:rsidR="00485E8A" w:rsidRPr="00681D1F">
        <w:t xml:space="preserve"> to contextualise Indigenous peoples</w:t>
      </w:r>
      <w:r w:rsidR="0038472E">
        <w:t>’</w:t>
      </w:r>
      <w:r w:rsidR="00485E8A" w:rsidRPr="00681D1F">
        <w:t xml:space="preserve"> place within the academy and draw on Jeff Corntassel et al</w:t>
      </w:r>
      <w:r w:rsidR="0038472E">
        <w:t>.</w:t>
      </w:r>
      <w:r w:rsidR="00485E8A" w:rsidRPr="00681D1F">
        <w:t xml:space="preserve">’s concept of </w:t>
      </w:r>
      <w:r w:rsidR="0038472E">
        <w:t>“</w:t>
      </w:r>
      <w:r w:rsidR="00485E8A" w:rsidRPr="00681D1F">
        <w:t>re-storying</w:t>
      </w:r>
      <w:r w:rsidR="0038472E">
        <w:t>”</w:t>
      </w:r>
      <w:r w:rsidR="00485E8A" w:rsidRPr="00681D1F">
        <w:t xml:space="preserve"> and </w:t>
      </w:r>
      <w:proofErr w:type="spellStart"/>
      <w:r w:rsidR="00485E8A" w:rsidRPr="00681D1F">
        <w:t>Jo-ann</w:t>
      </w:r>
      <w:proofErr w:type="spellEnd"/>
      <w:r w:rsidR="00485E8A" w:rsidRPr="00681D1F">
        <w:t xml:space="preserve"> Archibald’s framework of Indigenous </w:t>
      </w:r>
      <w:proofErr w:type="spellStart"/>
      <w:r w:rsidR="00485E8A" w:rsidRPr="00681D1F">
        <w:t>storywork</w:t>
      </w:r>
      <w:proofErr w:type="spellEnd"/>
      <w:r w:rsidR="00485E8A" w:rsidRPr="00681D1F">
        <w:t>, to highlight the ways</w:t>
      </w:r>
      <w:r w:rsidR="0038472E">
        <w:t xml:space="preserve"> in which</w:t>
      </w:r>
      <w:r w:rsidR="00485E8A" w:rsidRPr="00681D1F">
        <w:t xml:space="preserve"> Indigenous PhD scholars are contributing to Indigenising high</w:t>
      </w:r>
      <w:r w:rsidR="009F60A3" w:rsidRPr="00681D1F">
        <w:t>er</w:t>
      </w:r>
      <w:r w:rsidR="00485E8A" w:rsidRPr="00681D1F">
        <w:t xml:space="preserve"> education spaces through practices of resilience, cultural resurgence, and relationality </w:t>
      </w:r>
      <w:r w:rsidR="00485E8A" w:rsidRPr="00681D1F">
        <w:fldChar w:fldCharType="begin"/>
      </w:r>
      <w:r w:rsidR="00D075DF" w:rsidRPr="00681D1F">
        <w:instrText xml:space="preserve"> ADDIN ZOTERO_ITEM CSL_CITATION {"citationID":"NU1EM0Cg","properties":{"formattedCitation":"(J. Archibald, 2008; Corntassel et al., 2009; Durie, 2005; Nakata, 2007b)","plainCitation":"(J. Archibald, 2008; Corntassel et al., 2009; Durie, 2005; Nakata, 2007b)","noteIndex":0},"citationItems":[{"id":13038,"uris":["http://zotero.org/groups/2519529/items/52QRI5TA"],"itemData":{"id":13038,"type":"book","abstract":"Indigenous oral narratives are an important source for, and component of, Coast Salish knowledge systems. Stories are not only to be recounted and passed down; they are also intended as tools for teaching. Jo-ann Archibald worked closely with Elders and storytellers, who shared both traditional and personal life-experience stories, in order to develop ways of bringing storytelling into educational contexts. Indigenous Storywork is the result of this research and it demonstrates how stories have the power to educate and heal the heart, mind, body, and spirit. It builds on the seven principles of respect, responsibility, reciprocity, reverence, holism, interrelatedness, and synergy that form a framework for understanding the characteristics of stories, appreciating the process of storytelling, establishing a receptive learning context, and engaging in holistic meaning-making.","event-place":"Vancouver, Canada","ISBN":"978-0-7748-5544-0","publisher":"University of British Columbia Press","publisher-place":"Vancouver, Canada","source":"ProQuest Ebook Central","title":"Indigenous storywork: Educating the heart, mind, body, and spirit","title-short":"Indigenous storywork","author":[{"family":"Archibald","given":"Jo-ann"}],"accessed":{"date-parts":[["2025",6,2]]},"issued":{"date-parts":[["2008"]]}}},{"id":11676,"uris":["http://zotero.org/groups/2519529/items/P3LA3YEF"],"itemData":{"id":11676,"type":"article-journal","abstract":"The author reflects on the shortcoming of the government of compensating the residential school survivors in the form of Common Experience Payments (CEP) in Canada. He explores the structure of the Truth and Reconciliation Canada and as well as the haa-huu-pah as the form of truth-telling on the struggle of Indigenous people to seek for justice and freedom. Moreover, the author points out how haa-huu-pah represent an option for the government to reconcile with the Indigenous communities.","container-title":"English Studies in Canada","DOI":"10.1353/esc.0.0163","ISSN":"0317-0802","issue":"1","journalAbbreviation":"English Studies in Canada","language":"eng","note":"publisher: English Studies in Canada","page":"137-159","source":"EBSCOhost","title":"Indigenous storytelling, truth-telling, and community approaches to reconciliation","volume":"35","author":[{"family":"Corntassel","given":"Jeff"},{"literal":"T’lakwadzi"},{"literal":"Chaw-win-is"}],"issued":{"date-parts":[["2009",3,1]]}}},{"id":8409,"uris":["http://zotero.org/groups/2519529/items/8ECLZ3NT"],"itemData":{"id":8409,"type":"article-journal","container-title":"Higher Education Policy","DOI":"10.1057/palgrave.hep.8300092","ISSN":"0952-8733, 1740-3863","issue":"3","journalAbbreviation":"Higher Education Policy","language":"en","page":"301-312","source":"DOI.org (Crossref)","title":"Indigenous knowledge within a global knowledge system","volume":"18","author":[{"family":"Durie","given":"Mason"}],"issued":{"date-parts":[["2005"]]}}},{"id":8093,"uris":["http://zotero.org/groups/2519529/items/M27WT3AM"],"itemData":{"id":8093,"type":"article-journal","abstract":"Abstract\n            For a while now I have been researching and writing about Australian Indigenous education issues. Like you all, I have seen much good work and learnt much from what is going on across the country and internationally to improve outcomes for Indigenous learners in formal education processes. And still we go on with the struggle and with the limitations that Western sciences and practices place on us in the process. This paper draws together theoretical propositions from the work we have been progressing for the higher education sector over the past decade and to point to some foundational principles that can help establish some early beginnings with Indigenous education as a discipline in the higher education sector.","container-title":"The Australian Journal of Indigenous Education","DOI":"10.1017/S1326011100004646","ISSN":"1326-0111, 2049-7784","issue":"S1","journalAbbreviation":"Aust. J. indig. Educ.","language":"en","page":"7-14","source":"DOI.org (Crossref)","title":"The cultural interface","volume":"36","author":[{"family":"Nakata","given":"Martin"}],"issued":{"date-parts":[["2007"]]}}}],"schema":"https://github.com/citation-style-language/schema/raw/master/csl-citation.json"} </w:instrText>
      </w:r>
      <w:r w:rsidR="00485E8A" w:rsidRPr="00681D1F">
        <w:fldChar w:fldCharType="separate"/>
      </w:r>
      <w:r w:rsidR="00D075DF" w:rsidRPr="00681D1F">
        <w:rPr>
          <w:szCs w:val="24"/>
        </w:rPr>
        <w:t>(J. Archibald, 2008; Corntassel et al., 2009; Durie, 2005; Nakata, 2007b)</w:t>
      </w:r>
      <w:r w:rsidR="00485E8A" w:rsidRPr="00681D1F">
        <w:fldChar w:fldCharType="end"/>
      </w:r>
      <w:r w:rsidR="00485E8A" w:rsidRPr="00681D1F">
        <w:t>.</w:t>
      </w:r>
    </w:p>
    <w:p w14:paraId="35CFD6EC" w14:textId="30684C62" w:rsidR="00711791" w:rsidRPr="00681D1F" w:rsidRDefault="00417A65" w:rsidP="00634C48">
      <w:r w:rsidRPr="00681D1F">
        <w:t>While several studies in Australia</w:t>
      </w:r>
      <w:r w:rsidR="0019625C" w:rsidRPr="00681D1F">
        <w:t>,</w:t>
      </w:r>
      <w:r w:rsidRPr="00681D1F">
        <w:t xml:space="preserve"> </w:t>
      </w:r>
      <w:r w:rsidR="00F86A2B">
        <w:t>Turtle Island Canada</w:t>
      </w:r>
      <w:r w:rsidR="000142D5">
        <w:t>,</w:t>
      </w:r>
      <w:r w:rsidR="003D09AF" w:rsidRPr="00681D1F">
        <w:t xml:space="preserve"> </w:t>
      </w:r>
      <w:r w:rsidRPr="00681D1F">
        <w:t xml:space="preserve">and </w:t>
      </w:r>
      <w:r w:rsidR="00A61565">
        <w:t>Aotearoa New Zealand</w:t>
      </w:r>
      <w:r w:rsidRPr="00681D1F">
        <w:t xml:space="preserve"> examine the experience of Indigenous PhD scholars, there is </w:t>
      </w:r>
      <w:r w:rsidR="00C30E34" w:rsidRPr="00681D1F">
        <w:t>no scholarship</w:t>
      </w:r>
      <w:r w:rsidRPr="00681D1F">
        <w:t xml:space="preserve"> that </w:t>
      </w:r>
      <w:r w:rsidR="00750DD6" w:rsidRPr="00681D1F">
        <w:t xml:space="preserve">empirically </w:t>
      </w:r>
      <w:r w:rsidRPr="00681D1F">
        <w:t>compare</w:t>
      </w:r>
      <w:r w:rsidR="00C30E34" w:rsidRPr="00681D1F">
        <w:t>s</w:t>
      </w:r>
      <w:r w:rsidRPr="00681D1F">
        <w:t xml:space="preserve"> the experience of </w:t>
      </w:r>
      <w:r w:rsidR="00DD4962" w:rsidRPr="00681D1F">
        <w:t xml:space="preserve">Indigenous </w:t>
      </w:r>
      <w:r w:rsidRPr="00681D1F">
        <w:t xml:space="preserve">PhD scholars across these three </w:t>
      </w:r>
      <w:r w:rsidR="000F5741" w:rsidRPr="00681D1F">
        <w:t>countries</w:t>
      </w:r>
      <w:r w:rsidRPr="00681D1F">
        <w:t>.</w:t>
      </w:r>
      <w:r w:rsidR="00996A6C" w:rsidRPr="00681D1F">
        <w:rPr>
          <w:rStyle w:val="FootnoteReference"/>
          <w:color w:val="351C26" w:themeColor="text1"/>
        </w:rPr>
        <w:footnoteReference w:id="5"/>
      </w:r>
      <w:r w:rsidR="00852AE9" w:rsidRPr="00681D1F">
        <w:t xml:space="preserve"> </w:t>
      </w:r>
      <w:r w:rsidR="00EF409E" w:rsidRPr="00681D1F">
        <w:t xml:space="preserve">This study responds to the call by Anderson </w:t>
      </w:r>
      <w:r w:rsidR="00302D4F" w:rsidRPr="00681D1F">
        <w:t>and others</w:t>
      </w:r>
      <w:r w:rsidR="00EF409E" w:rsidRPr="00681D1F">
        <w:t xml:space="preserve"> that comparative research needs to be undertaken in this area </w:t>
      </w:r>
      <w:r w:rsidR="00EF409E" w:rsidRPr="00681D1F">
        <w:fldChar w:fldCharType="begin"/>
      </w:r>
      <w:r w:rsidR="0042190F" w:rsidRPr="00681D1F">
        <w:instrText xml:space="preserve"> ADDIN ZOTERO_ITEM CSL_CITATION {"citationID":"dE8rBtPe","properties":{"formattedCitation":"(Anderson et al., 2022, p. 88; Hutchings et al., 2019, p. 247)","plainCitation":"(Anderson et al., 2022, p. 88; Hutchings et al., 2019, p. 247)","noteIndex":0},"citationItems":[{"id":11759,"uris":["http://zotero.org/groups/2519529/items/76V88KXA"],"itemData":{"id":11759,"type":"book","collection-title":"SpringerBriefs in Education","event-place":"Singapore","ISBN":"978-981-19-5177-0","language":"en","license":"https://creativecommons.org/licenses/by/4.0","note":"DOI: 10.1007/978-981-19-5178-7","publisher":"Springer Nature Singapore","publisher-place":"Singapore","source":"DOI.org (Crossref)","title":"Higher degree by research: Factors for Indigenous student success","title-short":"Higher degree by research","URL":"https://link.springer.com/10.1007/978-981-19-5178-7","author":[{"family":"Anderson","given":"Peter"},{"family":"Blue","given":"Levon"},{"family":"Pham","given":"Thu"},{"family":"Saward","given":"Melanie"}],"accessed":{"date-parts":[["2024",7,24]]},"issued":{"date-parts":[["2022"]]}},"locator":"88","label":"page"},{"id":8010,"uris":["http://zotero.org/groups/2519529/items/SVW4IRXV"],"itemData":{"id":8010,"type":"article-journal","container-title":"Research in Higher Education","DOI":"10.1007/s11162-018-9511-5","ISSN":"0361-0365, 1573-188X","issue":"2","journalAbbreviation":"Res High Educ","language":"en","page":"245-272","source":"DOI.org (Crossref)","title":"Determinants of attraction, retention and completion for Aboriginal and Torres Strait Islander higher degree research students: A systematic review to inform future research directions","title-short":"Determinants of attraction, retention and completion for aboriginal and torres strait islander higher degree research students","volume":"60","author":[{"family":"Hutchings","given":"Kate"},{"family":"Bainbridge","given":"Roxanne"},{"family":"Bodle","given":"Kerry"},{"family":"Miller","given":"Adrian"}],"issued":{"date-parts":[["2019",3]]}},"locator":"247","label":"page"}],"schema":"https://github.com/citation-style-language/schema/raw/master/csl-citation.json"} </w:instrText>
      </w:r>
      <w:r w:rsidR="00EF409E" w:rsidRPr="00681D1F">
        <w:fldChar w:fldCharType="separate"/>
      </w:r>
      <w:r w:rsidR="00A96C01" w:rsidRPr="00681D1F">
        <w:rPr>
          <w:noProof/>
        </w:rPr>
        <w:t>(Anderson et al., 2022, p. 88; Hutchings et al., 2019, p. 247)</w:t>
      </w:r>
      <w:r w:rsidR="00EF409E" w:rsidRPr="00681D1F">
        <w:fldChar w:fldCharType="end"/>
      </w:r>
      <w:r w:rsidR="00EF409E" w:rsidRPr="00681D1F">
        <w:t xml:space="preserve">. </w:t>
      </w:r>
      <w:r w:rsidR="0093325B" w:rsidRPr="00681D1F">
        <w:t xml:space="preserve">Of particular importance, this study </w:t>
      </w:r>
      <w:r w:rsidR="00207BA6" w:rsidRPr="00681D1F">
        <w:t>moves</w:t>
      </w:r>
      <w:r w:rsidR="0093325B" w:rsidRPr="00681D1F">
        <w:t xml:space="preserve"> away from a deficit-based gap analysis between Indigenous and non-Indigenous experiences to focus on a strengths-based comparative analysis between relative international Indigenous populations </w:t>
      </w:r>
      <w:r w:rsidR="0093325B" w:rsidRPr="00681D1F">
        <w:fldChar w:fldCharType="begin"/>
      </w:r>
      <w:r w:rsidR="00876324" w:rsidRPr="00681D1F">
        <w:instrText xml:space="preserve"> ADDIN ZOTERO_ITEM CSL_CITATION {"citationID":"8Uy7CZFH","properties":{"formattedCitation":"(Biddle et al., 2017; McAullay et al., 2020)","plainCitation":"(Biddle et al., 2017; McAullay et al., 2020)","noteIndex":0},"citationItems":[{"id":8363,"uris":["http://zotero.org/groups/2519529/items/QBCTCYE3"],"itemData":{"id":8363,"type":"article-newspaper","abstract":"Rather than continually focusing on the “gap” between Indigenous and non-Indigenous Australians, we should look at pathways to success within First Nations communities.","container-title":"The Conversation","language":"en","title":"Closing the Gap measures need to be changed to improve outcomes. Here's how","URL":"http://theconversation.com/closing-the-gap-measures-need-to-be-changed-to-improve-outcomes-heres-how-140728","author":[{"family":"McAullay","given":"Daniel"},{"family":"Stanley","given":"Fiona"},{"family":"Eades","given":"Sandra"}],"accessed":{"date-parts":[["2023",9,22]]},"issued":{"date-parts":[["2020",6,18]]}}},{"id":12025,"uris":["http://zotero.org/groups/2519529/items/XY5VTL3E"],"itemData":{"id":12025,"type":"article-journal","container-title":"Centre for Aboriginal Economic Policy Research Working Paper","issue":"122","title":"Measuring and analysing success for Aboriginal and Torres Strait Islander Australians","URL":"https://caepr.cass.anu.edu.au/sites/default/files/docs/Working_Paper_122_2017.pdf","author":[{"family":"Biddle","given":"N"},{"family":"Gray","given":"M"},{"family":"Schwab","given":"J"}],"accessed":{"date-parts":[["2024",8,22]]},"issued":{"date-parts":[["2017"]]}}}],"schema":"https://github.com/citation-style-language/schema/raw/master/csl-citation.json"} </w:instrText>
      </w:r>
      <w:r w:rsidR="0093325B" w:rsidRPr="00681D1F">
        <w:fldChar w:fldCharType="separate"/>
      </w:r>
      <w:r w:rsidR="00876324" w:rsidRPr="00681D1F">
        <w:rPr>
          <w:noProof/>
        </w:rPr>
        <w:t>(Biddle et al., 2017; McAullay et al., 2020)</w:t>
      </w:r>
      <w:r w:rsidR="0093325B" w:rsidRPr="00681D1F">
        <w:fldChar w:fldCharType="end"/>
      </w:r>
      <w:r w:rsidR="005B7B10" w:rsidRPr="00681D1F">
        <w:t>.</w:t>
      </w:r>
      <w:r w:rsidR="00D103A5" w:rsidRPr="00681D1F">
        <w:t xml:space="preserve"> Understanding the successes of Indigenous peoples in higher education, despite the challenges, informs a stronger pathway to greater </w:t>
      </w:r>
      <w:r w:rsidR="00344653" w:rsidRPr="00681D1F">
        <w:t>epistemological</w:t>
      </w:r>
      <w:r w:rsidR="00754A8F">
        <w:t xml:space="preserve">, </w:t>
      </w:r>
      <w:r w:rsidR="00D21F27">
        <w:t>ontological</w:t>
      </w:r>
      <w:r w:rsidR="000142D5">
        <w:t>,</w:t>
      </w:r>
      <w:r w:rsidR="00D21F27">
        <w:t xml:space="preserve"> and axiological</w:t>
      </w:r>
      <w:r w:rsidR="00344653" w:rsidRPr="00681D1F">
        <w:t xml:space="preserve"> </w:t>
      </w:r>
      <w:r w:rsidR="003329CB" w:rsidRPr="00681D1F">
        <w:t>equity</w:t>
      </w:r>
      <w:r w:rsidR="00344653" w:rsidRPr="00681D1F">
        <w:t xml:space="preserve"> </w:t>
      </w:r>
      <w:r w:rsidR="00D103A5" w:rsidRPr="00681D1F">
        <w:t>within academy.</w:t>
      </w:r>
      <w:r w:rsidR="00D103A5" w:rsidRPr="00681D1F">
        <w:rPr>
          <w:sz w:val="24"/>
          <w:szCs w:val="24"/>
        </w:rPr>
        <w:t xml:space="preserve"> </w:t>
      </w:r>
      <w:r w:rsidR="00D103A5" w:rsidRPr="00681D1F">
        <w:t>The outcomes of the research will inform the ways universities can better support Indigenous PhD scholars to undertake their doctoral project with an emphasis on Indigenous ways of being</w:t>
      </w:r>
      <w:r w:rsidR="0023557A" w:rsidRPr="00681D1F">
        <w:t xml:space="preserve">, </w:t>
      </w:r>
      <w:r w:rsidR="00D103A5" w:rsidRPr="00681D1F">
        <w:t>doing</w:t>
      </w:r>
      <w:r w:rsidR="000142D5">
        <w:t>,</w:t>
      </w:r>
      <w:r w:rsidR="0023557A" w:rsidRPr="00681D1F">
        <w:t xml:space="preserve"> </w:t>
      </w:r>
      <w:r w:rsidR="003329CB" w:rsidRPr="00681D1F">
        <w:t xml:space="preserve">and </w:t>
      </w:r>
      <w:r w:rsidR="0023557A" w:rsidRPr="00681D1F">
        <w:t>knowing</w:t>
      </w:r>
      <w:r w:rsidR="003329CB" w:rsidRPr="00681D1F">
        <w:t xml:space="preserve">. It also </w:t>
      </w:r>
      <w:r w:rsidR="00D103A5" w:rsidRPr="00681D1F">
        <w:t xml:space="preserve">addresses the vital need to centre the experience of Indigenous peoples in higher education </w:t>
      </w:r>
      <w:r w:rsidR="00F30F69" w:rsidRPr="00681D1F">
        <w:t xml:space="preserve">and </w:t>
      </w:r>
      <w:r w:rsidR="00C4007F" w:rsidRPr="00681D1F">
        <w:t xml:space="preserve">highlight </w:t>
      </w:r>
      <w:r w:rsidR="00F30F69" w:rsidRPr="00681D1F">
        <w:t>the impact they are having</w:t>
      </w:r>
      <w:r w:rsidR="00D103A5" w:rsidRPr="00681D1F">
        <w:t>.</w:t>
      </w:r>
      <w:r w:rsidR="00EF53E7" w:rsidRPr="00681D1F">
        <w:t xml:space="preserve"> Importantly it captures the work that </w:t>
      </w:r>
      <w:r w:rsidR="00F63B76" w:rsidRPr="00681D1F">
        <w:t xml:space="preserve">Indigenous </w:t>
      </w:r>
      <w:r w:rsidR="00EF53E7" w:rsidRPr="00681D1F">
        <w:t>PhD scholars are do</w:t>
      </w:r>
      <w:r w:rsidR="00A00B2C" w:rsidRPr="00681D1F">
        <w:t>ing</w:t>
      </w:r>
      <w:r w:rsidR="00977E16" w:rsidRPr="00681D1F">
        <w:t>, with support from their community and Indigenous academic</w:t>
      </w:r>
      <w:r w:rsidR="000A2ABE" w:rsidRPr="00681D1F">
        <w:t>s</w:t>
      </w:r>
      <w:r w:rsidR="00AC5207" w:rsidRPr="00681D1F">
        <w:t xml:space="preserve"> (past and present)</w:t>
      </w:r>
      <w:r w:rsidR="00977E16" w:rsidRPr="00681D1F">
        <w:t>,</w:t>
      </w:r>
      <w:r w:rsidR="00A00B2C" w:rsidRPr="00681D1F">
        <w:t xml:space="preserve"> that contribute to Indigenising academic spaces. </w:t>
      </w:r>
    </w:p>
    <w:p w14:paraId="250689FA" w14:textId="1C15E638" w:rsidR="00E94CE4" w:rsidRPr="00681D1F" w:rsidRDefault="00E94CE4" w:rsidP="00634C48">
      <w:r w:rsidRPr="00681D1F">
        <w:t xml:space="preserve">Specifically, the </w:t>
      </w:r>
      <w:r w:rsidR="00333AFB" w:rsidRPr="00681D1F">
        <w:t xml:space="preserve">key research questions addressed </w:t>
      </w:r>
      <w:r w:rsidR="000821C7" w:rsidRPr="00681D1F">
        <w:t>include</w:t>
      </w:r>
      <w:r w:rsidR="00333AFB" w:rsidRPr="00681D1F">
        <w:t>:</w:t>
      </w:r>
    </w:p>
    <w:p w14:paraId="064212E7" w14:textId="2C472943" w:rsidR="00E94CE4" w:rsidRPr="00681D1F" w:rsidRDefault="00E94CE4" w:rsidP="00634C48">
      <w:pPr>
        <w:pStyle w:val="BodyText"/>
        <w:numPr>
          <w:ilvl w:val="0"/>
          <w:numId w:val="32"/>
        </w:numPr>
        <w:spacing w:line="276" w:lineRule="auto"/>
        <w:ind w:hanging="357"/>
        <w:rPr>
          <w:color w:val="351C26" w:themeColor="text1"/>
          <w:lang w:val="en-AU"/>
        </w:rPr>
      </w:pPr>
      <w:r w:rsidRPr="00681D1F">
        <w:rPr>
          <w:color w:val="351C26" w:themeColor="text1"/>
          <w:lang w:val="en-AU"/>
        </w:rPr>
        <w:t xml:space="preserve">How do Indigenous PhD scholars in the health disciplines experience their PhD </w:t>
      </w:r>
      <w:r w:rsidR="000142D5">
        <w:rPr>
          <w:color w:val="351C26" w:themeColor="text1"/>
          <w:lang w:val="en-AU"/>
        </w:rPr>
        <w:t>j</w:t>
      </w:r>
      <w:r w:rsidRPr="00681D1F">
        <w:rPr>
          <w:color w:val="351C26" w:themeColor="text1"/>
          <w:lang w:val="en-AU"/>
        </w:rPr>
        <w:t>ourney?</w:t>
      </w:r>
    </w:p>
    <w:p w14:paraId="2FDBDBFF" w14:textId="4106CB21" w:rsidR="00E94CE4" w:rsidRPr="00681D1F" w:rsidRDefault="00E94CE4" w:rsidP="00634C48">
      <w:pPr>
        <w:pStyle w:val="BodyText"/>
        <w:numPr>
          <w:ilvl w:val="1"/>
          <w:numId w:val="32"/>
        </w:numPr>
        <w:spacing w:line="276" w:lineRule="auto"/>
        <w:ind w:hanging="357"/>
        <w:rPr>
          <w:color w:val="351C26" w:themeColor="text1"/>
          <w:lang w:val="en-AU"/>
        </w:rPr>
      </w:pPr>
      <w:r w:rsidRPr="00681D1F">
        <w:rPr>
          <w:color w:val="351C26" w:themeColor="text1"/>
          <w:lang w:val="en-AU"/>
        </w:rPr>
        <w:t xml:space="preserve">What are they investigating in their PhD </w:t>
      </w:r>
      <w:r w:rsidR="000142D5">
        <w:rPr>
          <w:color w:val="351C26" w:themeColor="text1"/>
          <w:lang w:val="en-AU"/>
        </w:rPr>
        <w:t>p</w:t>
      </w:r>
      <w:r w:rsidRPr="00681D1F">
        <w:rPr>
          <w:color w:val="351C26" w:themeColor="text1"/>
          <w:lang w:val="en-AU"/>
        </w:rPr>
        <w:t>rojects?</w:t>
      </w:r>
    </w:p>
    <w:p w14:paraId="20938255" w14:textId="77777777" w:rsidR="00E94CE4" w:rsidRPr="00681D1F" w:rsidRDefault="00E94CE4" w:rsidP="00634C48">
      <w:pPr>
        <w:pStyle w:val="BodyText"/>
        <w:numPr>
          <w:ilvl w:val="2"/>
          <w:numId w:val="32"/>
        </w:numPr>
        <w:spacing w:line="276" w:lineRule="auto"/>
        <w:ind w:hanging="357"/>
        <w:rPr>
          <w:color w:val="351C26" w:themeColor="text1"/>
          <w:lang w:val="en-AU"/>
        </w:rPr>
      </w:pPr>
      <w:r w:rsidRPr="00681D1F">
        <w:rPr>
          <w:color w:val="351C26" w:themeColor="text1"/>
          <w:lang w:val="en-AU"/>
        </w:rPr>
        <w:t>What methodologies are they employing?</w:t>
      </w:r>
    </w:p>
    <w:p w14:paraId="3380EE32" w14:textId="77777777" w:rsidR="00E94CE4" w:rsidRPr="00681D1F" w:rsidRDefault="00E94CE4" w:rsidP="00634C48">
      <w:pPr>
        <w:pStyle w:val="BodyText"/>
        <w:numPr>
          <w:ilvl w:val="1"/>
          <w:numId w:val="32"/>
        </w:numPr>
        <w:spacing w:line="276" w:lineRule="auto"/>
        <w:ind w:hanging="357"/>
        <w:rPr>
          <w:color w:val="351C26" w:themeColor="text1"/>
          <w:lang w:val="en-AU"/>
        </w:rPr>
      </w:pPr>
      <w:r w:rsidRPr="00681D1F">
        <w:rPr>
          <w:color w:val="351C26" w:themeColor="text1"/>
          <w:lang w:val="en-AU"/>
        </w:rPr>
        <w:lastRenderedPageBreak/>
        <w:t>What are the factors that contribute to their success?</w:t>
      </w:r>
    </w:p>
    <w:p w14:paraId="743ECA1B" w14:textId="3CAB7805" w:rsidR="00E94CE4" w:rsidRPr="00681D1F" w:rsidRDefault="00E94CE4" w:rsidP="00634C48">
      <w:pPr>
        <w:pStyle w:val="BodyText"/>
        <w:numPr>
          <w:ilvl w:val="1"/>
          <w:numId w:val="32"/>
        </w:numPr>
        <w:spacing w:line="276" w:lineRule="auto"/>
        <w:ind w:hanging="357"/>
        <w:rPr>
          <w:color w:val="351C26" w:themeColor="text1"/>
          <w:lang w:val="en-AU"/>
        </w:rPr>
      </w:pPr>
      <w:r w:rsidRPr="00681D1F">
        <w:rPr>
          <w:color w:val="351C26" w:themeColor="text1"/>
          <w:lang w:val="en-AU"/>
        </w:rPr>
        <w:t>What challenges do they face as Indigenous PhD scholar</w:t>
      </w:r>
      <w:r w:rsidR="0038472E">
        <w:rPr>
          <w:color w:val="351C26" w:themeColor="text1"/>
          <w:lang w:val="en-AU"/>
        </w:rPr>
        <w:t>s</w:t>
      </w:r>
      <w:r w:rsidRPr="00681D1F">
        <w:rPr>
          <w:color w:val="351C26" w:themeColor="text1"/>
          <w:lang w:val="en-AU"/>
        </w:rPr>
        <w:t xml:space="preserve">? </w:t>
      </w:r>
    </w:p>
    <w:p w14:paraId="27DC54C3" w14:textId="77777777" w:rsidR="00E94CE4" w:rsidRPr="00681D1F" w:rsidRDefault="00E94CE4" w:rsidP="00634C48">
      <w:pPr>
        <w:pStyle w:val="BodyText"/>
        <w:numPr>
          <w:ilvl w:val="0"/>
          <w:numId w:val="32"/>
        </w:numPr>
        <w:spacing w:line="276" w:lineRule="auto"/>
        <w:ind w:hanging="357"/>
        <w:rPr>
          <w:color w:val="351C26" w:themeColor="text1"/>
          <w:lang w:val="en-AU"/>
        </w:rPr>
      </w:pPr>
      <w:r w:rsidRPr="00681D1F">
        <w:rPr>
          <w:color w:val="351C26" w:themeColor="text1"/>
          <w:lang w:val="en-AU"/>
        </w:rPr>
        <w:t>What are the commonalities or differences across the three sites?</w:t>
      </w:r>
    </w:p>
    <w:p w14:paraId="4AAC8658" w14:textId="048E8039" w:rsidR="00E94CE4" w:rsidRPr="00681D1F" w:rsidRDefault="00E94CE4" w:rsidP="00634C48">
      <w:pPr>
        <w:pStyle w:val="BodyText"/>
        <w:numPr>
          <w:ilvl w:val="0"/>
          <w:numId w:val="32"/>
        </w:numPr>
        <w:spacing w:line="276" w:lineRule="auto"/>
        <w:ind w:hanging="357"/>
        <w:rPr>
          <w:color w:val="351C26" w:themeColor="text1"/>
          <w:lang w:val="en-AU"/>
        </w:rPr>
      </w:pPr>
      <w:r w:rsidRPr="00681D1F">
        <w:rPr>
          <w:color w:val="351C26" w:themeColor="text1"/>
          <w:lang w:val="en-AU"/>
        </w:rPr>
        <w:t>What are the factors that contribute to improving the intellectual, social</w:t>
      </w:r>
      <w:r w:rsidR="000142D5">
        <w:rPr>
          <w:color w:val="351C26" w:themeColor="text1"/>
          <w:lang w:val="en-AU"/>
        </w:rPr>
        <w:t>,</w:t>
      </w:r>
      <w:r w:rsidRPr="00681D1F">
        <w:rPr>
          <w:color w:val="351C26" w:themeColor="text1"/>
          <w:lang w:val="en-AU"/>
        </w:rPr>
        <w:t xml:space="preserve"> and cultural capital</w:t>
      </w:r>
      <w:r w:rsidR="00B2766C" w:rsidRPr="00681D1F">
        <w:rPr>
          <w:color w:val="351C26" w:themeColor="text1"/>
          <w:lang w:val="en-AU"/>
        </w:rPr>
        <w:t xml:space="preserve"> of</w:t>
      </w:r>
      <w:r w:rsidRPr="00681D1F">
        <w:rPr>
          <w:color w:val="351C26" w:themeColor="text1"/>
          <w:lang w:val="en-AU"/>
        </w:rPr>
        <w:t xml:space="preserve"> Indigenous PhD scholar</w:t>
      </w:r>
      <w:r w:rsidR="00B2766C" w:rsidRPr="00681D1F">
        <w:rPr>
          <w:color w:val="351C26" w:themeColor="text1"/>
          <w:lang w:val="en-AU"/>
        </w:rPr>
        <w:t>s</w:t>
      </w:r>
      <w:r w:rsidRPr="00681D1F">
        <w:rPr>
          <w:color w:val="351C26" w:themeColor="text1"/>
          <w:lang w:val="en-AU"/>
        </w:rPr>
        <w:t xml:space="preserve"> within academic institutions? </w:t>
      </w:r>
    </w:p>
    <w:p w14:paraId="71C44E37" w14:textId="19283927" w:rsidR="00230FDF" w:rsidRPr="00681D1F" w:rsidRDefault="001F6D39" w:rsidP="00634C48">
      <w:pPr>
        <w:pStyle w:val="BodyText"/>
        <w:numPr>
          <w:ilvl w:val="0"/>
          <w:numId w:val="32"/>
        </w:numPr>
        <w:spacing w:line="276" w:lineRule="auto"/>
        <w:ind w:hanging="357"/>
        <w:rPr>
          <w:color w:val="351C26" w:themeColor="text1"/>
          <w:lang w:val="en-AU"/>
        </w:rPr>
      </w:pPr>
      <w:r w:rsidRPr="00681D1F">
        <w:rPr>
          <w:color w:val="351C26" w:themeColor="text1"/>
          <w:lang w:val="en-AU"/>
        </w:rPr>
        <w:t xml:space="preserve">How are Indigenous PhD scholars </w:t>
      </w:r>
      <w:r w:rsidR="001C642F" w:rsidRPr="00681D1F">
        <w:rPr>
          <w:color w:val="351C26" w:themeColor="text1"/>
          <w:lang w:val="en-AU"/>
        </w:rPr>
        <w:t xml:space="preserve">in the health disciplines </w:t>
      </w:r>
      <w:r w:rsidR="0038472E">
        <w:rPr>
          <w:color w:val="351C26" w:themeColor="text1"/>
          <w:lang w:val="en-AU"/>
        </w:rPr>
        <w:t>affecting</w:t>
      </w:r>
      <w:r w:rsidR="0038472E" w:rsidRPr="00681D1F">
        <w:rPr>
          <w:color w:val="351C26" w:themeColor="text1"/>
          <w:lang w:val="en-AU"/>
        </w:rPr>
        <w:t xml:space="preserve"> </w:t>
      </w:r>
      <w:r w:rsidRPr="00681D1F">
        <w:rPr>
          <w:color w:val="351C26" w:themeColor="text1"/>
          <w:lang w:val="en-AU"/>
        </w:rPr>
        <w:t xml:space="preserve">research practices </w:t>
      </w:r>
      <w:r w:rsidR="001C642F" w:rsidRPr="00681D1F">
        <w:rPr>
          <w:color w:val="351C26" w:themeColor="text1"/>
          <w:lang w:val="en-AU"/>
        </w:rPr>
        <w:t>within the academy?</w:t>
      </w:r>
    </w:p>
    <w:p w14:paraId="091D6EA0" w14:textId="2AE5EED9" w:rsidR="00711791" w:rsidRPr="00681D1F" w:rsidRDefault="00711791" w:rsidP="00711791">
      <w:pPr>
        <w:pStyle w:val="Heading2"/>
      </w:pPr>
      <w:bookmarkStart w:id="14" w:name="_Toc215821619"/>
      <w:r w:rsidRPr="00681D1F">
        <w:t xml:space="preserve">The </w:t>
      </w:r>
      <w:r w:rsidR="004D23B9">
        <w:t>p</w:t>
      </w:r>
      <w:r w:rsidRPr="00681D1F">
        <w:t xml:space="preserve">roject </w:t>
      </w:r>
      <w:r w:rsidR="004D23B9">
        <w:t>t</w:t>
      </w:r>
      <w:r w:rsidRPr="00681D1F">
        <w:t>eam</w:t>
      </w:r>
      <w:bookmarkEnd w:id="14"/>
    </w:p>
    <w:p w14:paraId="0DEF9F4F" w14:textId="77777777" w:rsidR="00AE62C8" w:rsidRDefault="00711791" w:rsidP="00634C48">
      <w:r w:rsidRPr="00681D1F">
        <w:t xml:space="preserve">The project team consisted of three Indigenous researchers and one non-Indigenous researcher. </w:t>
      </w:r>
    </w:p>
    <w:p w14:paraId="2938DB89" w14:textId="26A8BBF2" w:rsidR="00AE62C8" w:rsidRDefault="00711791" w:rsidP="00634C48">
      <w:r w:rsidRPr="00681D1F">
        <w:t xml:space="preserve">The research was led by Professor Shawana Andrews, a Palawa </w:t>
      </w:r>
      <w:proofErr w:type="spellStart"/>
      <w:r w:rsidRPr="00681D1F">
        <w:t>Trawlwoolway</w:t>
      </w:r>
      <w:proofErr w:type="spellEnd"/>
      <w:r w:rsidRPr="00681D1F">
        <w:t xml:space="preserve"> woman, Associate Dean Indigenous, Faculty of Medicine, Dentistry and Health Sciences</w:t>
      </w:r>
      <w:r w:rsidR="0038472E">
        <w:t xml:space="preserve"> and </w:t>
      </w:r>
      <w:r w:rsidR="00B40015">
        <w:t>T</w:t>
      </w:r>
      <w:r w:rsidR="0038472E">
        <w:t xml:space="preserve">he University of Melbourne, </w:t>
      </w:r>
      <w:r w:rsidRPr="00681D1F">
        <w:t>and Director of the Melbourne Poche Centre for Indigenous Health</w:t>
      </w:r>
      <w:r w:rsidR="0038472E">
        <w:t xml:space="preserve"> (the Poche Centre)</w:t>
      </w:r>
      <w:r w:rsidRPr="00681D1F">
        <w:t>. Shawana has over 2</w:t>
      </w:r>
      <w:r w:rsidR="001412FF" w:rsidRPr="00681D1F">
        <w:t>5</w:t>
      </w:r>
      <w:r w:rsidRPr="00681D1F">
        <w:t xml:space="preserve"> years’ experience working in Aboriginal health and</w:t>
      </w:r>
      <w:r w:rsidR="00DC50EB" w:rsidRPr="00681D1F">
        <w:t xml:space="preserve"> </w:t>
      </w:r>
      <w:r w:rsidR="005C66F9" w:rsidRPr="00681D1F">
        <w:t>higher education</w:t>
      </w:r>
      <w:r w:rsidR="00F90CC3" w:rsidRPr="00681D1F">
        <w:t>.</w:t>
      </w:r>
      <w:r w:rsidRPr="00681D1F">
        <w:t xml:space="preserve"> Her research areas include Aboriginal graduate research candidate experiences and social capital</w:t>
      </w:r>
      <w:r w:rsidR="005233A7" w:rsidRPr="00681D1F">
        <w:t>;</w:t>
      </w:r>
      <w:r w:rsidRPr="00681D1F">
        <w:t xml:space="preserve"> place and purpose of Aboriginal health leadership</w:t>
      </w:r>
      <w:r w:rsidR="005233A7" w:rsidRPr="00681D1F">
        <w:t>;</w:t>
      </w:r>
      <w:r w:rsidRPr="00681D1F">
        <w:t xml:space="preserve"> Aboriginal mothering practices and family violence</w:t>
      </w:r>
      <w:r w:rsidR="005233A7" w:rsidRPr="00681D1F">
        <w:t>;</w:t>
      </w:r>
      <w:r w:rsidRPr="00681D1F">
        <w:t xml:space="preserve"> Aboriginal feminisms and gendered knowledge</w:t>
      </w:r>
      <w:r w:rsidR="00993D36" w:rsidRPr="00681D1F">
        <w:t>s;</w:t>
      </w:r>
      <w:r w:rsidRPr="00681D1F">
        <w:t xml:space="preserve"> and cultural practice-based methodologies. </w:t>
      </w:r>
    </w:p>
    <w:p w14:paraId="2860C45D" w14:textId="323F021D" w:rsidR="00AE62C8" w:rsidRDefault="00711791" w:rsidP="00634C48">
      <w:r w:rsidRPr="00681D1F">
        <w:t xml:space="preserve">Tahlia Eastman is </w:t>
      </w:r>
      <w:r w:rsidR="00B025D4" w:rsidRPr="00681D1F">
        <w:t>a Tasmanian Aboriginal descendant,</w:t>
      </w:r>
      <w:r w:rsidRPr="00681D1F">
        <w:t xml:space="preserve"> the Indigenous Graduate Research Program Coordinator at the Poche Centre</w:t>
      </w:r>
      <w:r w:rsidR="000142D5">
        <w:t>,</w:t>
      </w:r>
      <w:r w:rsidRPr="00681D1F">
        <w:t xml:space="preserve"> and a Research Fellow with the Indigenous Studies Unit in the Faculty of Medicine, Dentistry and Health Sciences</w:t>
      </w:r>
      <w:r w:rsidR="0038472E">
        <w:t xml:space="preserve"> at </w:t>
      </w:r>
      <w:r w:rsidR="00B40015">
        <w:t>T</w:t>
      </w:r>
      <w:r w:rsidR="0038472E">
        <w:t>he University of Melbourne</w:t>
      </w:r>
      <w:r w:rsidRPr="00681D1F">
        <w:t>. Her research work explores the concept of passing and its relationship to the sociopolitical landscape of Aboriginal identity in Tasmania. </w:t>
      </w:r>
    </w:p>
    <w:p w14:paraId="46443F72" w14:textId="3640EC26" w:rsidR="00D103A5" w:rsidRPr="00681D1F" w:rsidRDefault="00711791" w:rsidP="00634C48">
      <w:r w:rsidRPr="00681D1F">
        <w:t>Dr Emily Munro-Harrison is a Wiradjuri woman and is the Academic Lead Indigenous Health Leadership at the Poche Centre. Her research interests include participatory and creative methods and using research as a tool for activism and change which she has done in a range of settings including in prisons, youth programs</w:t>
      </w:r>
      <w:r w:rsidR="000142D5">
        <w:t>,</w:t>
      </w:r>
      <w:r w:rsidRPr="00681D1F">
        <w:t xml:space="preserve"> and higher education spaces</w:t>
      </w:r>
      <w:r w:rsidR="00FF3093" w:rsidRPr="00681D1F">
        <w:t>.</w:t>
      </w:r>
    </w:p>
    <w:p w14:paraId="574E8177" w14:textId="77777777" w:rsidR="00BB7FC9" w:rsidRDefault="00BB7FC9" w:rsidP="00BB7FC9">
      <w:r w:rsidRPr="00681D1F">
        <w:t xml:space="preserve">Dr Odette Mazel is a non-Indigenous person and is the Senior Research Fellow at the Poche Centre. Her research areas relate to Indigenous human rights and self-determination, Indigenous health and human rights, Indigenous student access to and experiences of higher education, and the nature of agreement and treaty making with Indigenous communities. </w:t>
      </w:r>
    </w:p>
    <w:p w14:paraId="476EEB7E" w14:textId="77777777" w:rsidR="00AE62C8" w:rsidRDefault="00AE62C8">
      <w:pPr>
        <w:spacing w:line="259" w:lineRule="auto"/>
        <w:rPr>
          <w:rFonts w:ascii="Inter Medium" w:eastAsiaTheme="majorEastAsia" w:hAnsi="Inter Medium" w:cstheme="majorBidi"/>
          <w:color w:val="6B3B57"/>
          <w:sz w:val="52"/>
          <w:szCs w:val="40"/>
        </w:rPr>
      </w:pPr>
      <w:r>
        <w:br w:type="page"/>
      </w:r>
    </w:p>
    <w:p w14:paraId="2189AE9D" w14:textId="5179C45C" w:rsidR="00556003" w:rsidRPr="00681D1F" w:rsidRDefault="009D6D47" w:rsidP="00B075B1">
      <w:pPr>
        <w:pStyle w:val="Heading1"/>
      </w:pPr>
      <w:bookmarkStart w:id="15" w:name="_Toc215821620"/>
      <w:r w:rsidRPr="00681D1F">
        <w:lastRenderedPageBreak/>
        <w:t>Background</w:t>
      </w:r>
      <w:bookmarkEnd w:id="15"/>
    </w:p>
    <w:p w14:paraId="6E4019CA" w14:textId="397A167A" w:rsidR="001F52D3" w:rsidRPr="00681D1F" w:rsidRDefault="001F52D3" w:rsidP="00634C48">
      <w:pPr>
        <w:rPr>
          <w:rStyle w:val="underline"/>
          <w:color w:val="351C26" w:themeColor="text1"/>
        </w:rPr>
      </w:pPr>
      <w:r w:rsidRPr="00681D1F">
        <w:t>Indigenous people are</w:t>
      </w:r>
      <w:r w:rsidR="001E4312" w:rsidRPr="00681D1F">
        <w:t xml:space="preserve"> the first peoples </w:t>
      </w:r>
      <w:r w:rsidR="00983E7A" w:rsidRPr="00681D1F">
        <w:t xml:space="preserve">and communities </w:t>
      </w:r>
      <w:r w:rsidR="001E4312" w:rsidRPr="00681D1F">
        <w:t xml:space="preserve">of the </w:t>
      </w:r>
      <w:r w:rsidRPr="00681D1F">
        <w:t>lands they come from</w:t>
      </w:r>
      <w:r w:rsidR="00E77205" w:rsidRPr="00681D1F">
        <w:t xml:space="preserve"> </w:t>
      </w:r>
      <w:r w:rsidR="0064238C" w:rsidRPr="00681D1F">
        <w:t>and inhabit</w:t>
      </w:r>
      <w:r w:rsidR="00B55788" w:rsidRPr="00681D1F">
        <w:t xml:space="preserve">, </w:t>
      </w:r>
      <w:r w:rsidR="00B204F7" w:rsidRPr="00681D1F">
        <w:t>unlike</w:t>
      </w:r>
      <w:r w:rsidR="00B55788" w:rsidRPr="00681D1F">
        <w:t xml:space="preserve"> </w:t>
      </w:r>
      <w:r w:rsidRPr="00681D1F">
        <w:t xml:space="preserve">colonial </w:t>
      </w:r>
      <w:r w:rsidR="00936D14" w:rsidRPr="00681D1F">
        <w:t>settler</w:t>
      </w:r>
      <w:r w:rsidR="003C3C54">
        <w:t>s</w:t>
      </w:r>
      <w:r w:rsidR="00936D14" w:rsidRPr="00681D1F">
        <w:t>/invaders</w:t>
      </w:r>
      <w:r w:rsidRPr="00681D1F">
        <w:t xml:space="preserve"> </w:t>
      </w:r>
      <w:r w:rsidR="00B55788" w:rsidRPr="00681D1F">
        <w:t xml:space="preserve">and migrant </w:t>
      </w:r>
      <w:r w:rsidR="00C118F5" w:rsidRPr="00681D1F">
        <w:t>peoples who</w:t>
      </w:r>
      <w:r w:rsidRPr="00681D1F">
        <w:t xml:space="preserve"> </w:t>
      </w:r>
      <w:r w:rsidR="00B55788" w:rsidRPr="00681D1F">
        <w:t>emanate</w:t>
      </w:r>
      <w:r w:rsidRPr="00681D1F">
        <w:t xml:space="preserve"> from Europe and other countries</w:t>
      </w:r>
      <w:r w:rsidR="007F5917" w:rsidRPr="00681D1F">
        <w:t xml:space="preserve"> </w:t>
      </w:r>
      <w:r w:rsidR="007F5917" w:rsidRPr="00681D1F">
        <w:fldChar w:fldCharType="begin"/>
      </w:r>
      <w:r w:rsidR="00171ED7" w:rsidRPr="00681D1F">
        <w:instrText xml:space="preserve"> ADDIN ZOTERO_ITEM CSL_CITATION {"citationID":"53kGXsRM","properties":{"formattedCitation":"(Alfred &amp; Corntassel, 2005)","plainCitation":"(Alfred &amp; Corntassel, 2005)","noteIndex":0},"citationItems":[{"id":11958,"uris":["http://zotero.org/groups/2519529/items/JSLY4UUF"],"itemData":{"id":11958,"type":"article-journal","container-title":"Government and Opposition","ISSN":"0017-257X","issue":"4","note":"publisher: Cambridge University Press","page":"597-614","source":"JSTOR","title":"Being Indigenous: Resurgences against contemporary colonialism","volume":"40","author":[{"family":"Alfred","given":"Taiaiake"},{"family":"Corntassel","given":"Jeff"}],"issued":{"date-parts":[["2005"]]}}}],"schema":"https://github.com/citation-style-language/schema/raw/master/csl-citation.json"} </w:instrText>
      </w:r>
      <w:r w:rsidR="007F5917" w:rsidRPr="00681D1F">
        <w:fldChar w:fldCharType="separate"/>
      </w:r>
      <w:r w:rsidR="007F5917" w:rsidRPr="00681D1F">
        <w:rPr>
          <w:noProof/>
        </w:rPr>
        <w:t>(Alfred &amp; Corntassel, 2005)</w:t>
      </w:r>
      <w:r w:rsidR="007F5917" w:rsidRPr="00681D1F">
        <w:fldChar w:fldCharType="end"/>
      </w:r>
      <w:r w:rsidRPr="00681D1F">
        <w:t xml:space="preserve">. It is this place-based </w:t>
      </w:r>
      <w:r w:rsidR="00B61737" w:rsidRPr="00681D1F">
        <w:t xml:space="preserve">relationship and </w:t>
      </w:r>
      <w:r w:rsidRPr="00681D1F">
        <w:t>existence</w:t>
      </w:r>
      <w:r w:rsidR="003C3C54">
        <w:t xml:space="preserve"> that</w:t>
      </w:r>
      <w:r w:rsidRPr="00681D1F">
        <w:t xml:space="preserve"> </w:t>
      </w:r>
      <w:r w:rsidR="00936D14" w:rsidRPr="00681D1F">
        <w:t>Alfred and Corntassel</w:t>
      </w:r>
      <w:r w:rsidRPr="00681D1F">
        <w:t xml:space="preserve"> suggest</w:t>
      </w:r>
      <w:r w:rsidR="00F56A64" w:rsidRPr="00681D1F">
        <w:t>,</w:t>
      </w:r>
      <w:r w:rsidRPr="00681D1F">
        <w:t xml:space="preserve"> along with the struggle against colonial dispossession</w:t>
      </w:r>
      <w:r w:rsidR="00936D14" w:rsidRPr="00681D1F">
        <w:t>,</w:t>
      </w:r>
      <w:r w:rsidRPr="00681D1F">
        <w:t xml:space="preserve"> </w:t>
      </w:r>
      <w:r w:rsidR="0043175E">
        <w:t>“</w:t>
      </w:r>
      <w:r w:rsidRPr="00681D1F">
        <w:t xml:space="preserve">fundamentally distinguishes </w:t>
      </w:r>
      <w:r w:rsidR="00E77C0F" w:rsidRPr="00681D1F">
        <w:t>Indigenous peoples</w:t>
      </w:r>
      <w:r w:rsidR="0043175E">
        <w:t>”</w:t>
      </w:r>
      <w:r w:rsidRPr="00681D1F">
        <w:t xml:space="preserve"> from others</w:t>
      </w:r>
      <w:r w:rsidR="00E77C0F" w:rsidRPr="00681D1F">
        <w:t xml:space="preserve"> </w:t>
      </w:r>
      <w:r w:rsidR="00871B84" w:rsidRPr="00681D1F">
        <w:t>in</w:t>
      </w:r>
      <w:r w:rsidR="00E77C0F" w:rsidRPr="00681D1F">
        <w:t xml:space="preserve"> their country</w:t>
      </w:r>
      <w:r w:rsidR="00E77205" w:rsidRPr="00681D1F">
        <w:t xml:space="preserve"> </w:t>
      </w:r>
      <w:r w:rsidRPr="00681D1F">
        <w:fldChar w:fldCharType="begin"/>
      </w:r>
      <w:r w:rsidR="00171ED7" w:rsidRPr="00681D1F">
        <w:instrText xml:space="preserve"> ADDIN ZOTERO_ITEM CSL_CITATION {"citationID":"ps5DOa2T","properties":{"formattedCitation":"(Alfred &amp; Corntassel, 2005, p. 597)","plainCitation":"(Alfred &amp; Corntassel, 2005, p. 597)","noteIndex":0},"citationItems":[{"id":11958,"uris":["http://zotero.org/groups/2519529/items/JSLY4UUF"],"itemData":{"id":11958,"type":"article-journal","container-title":"Government and Opposition","ISSN":"0017-257X","issue":"4","note":"publisher: Cambridge University Press","page":"597-614","source":"JSTOR","title":"Being Indigenous: Resurgences against contemporary colonialism","volume":"40","author":[{"family":"Alfred","given":"Taiaiake"},{"family":"Corntassel","given":"Jeff"}],"issued":{"date-parts":[["2005"]]}},"locator":"597","label":"page"}],"schema":"https://github.com/citation-style-language/schema/raw/master/csl-citation.json"} </w:instrText>
      </w:r>
      <w:r w:rsidRPr="00681D1F">
        <w:fldChar w:fldCharType="separate"/>
      </w:r>
      <w:r w:rsidRPr="00681D1F">
        <w:rPr>
          <w:noProof/>
        </w:rPr>
        <w:t>(Alfred &amp; Corntassel, 2005, p. 597)</w:t>
      </w:r>
      <w:r w:rsidRPr="00681D1F">
        <w:fldChar w:fldCharType="end"/>
      </w:r>
      <w:r w:rsidRPr="00681D1F">
        <w:t xml:space="preserve">. While </w:t>
      </w:r>
      <w:r w:rsidR="00AE7B5F" w:rsidRPr="00681D1F">
        <w:t xml:space="preserve">the experience of </w:t>
      </w:r>
      <w:r w:rsidRPr="00681D1F">
        <w:t>Indigenous peoples differ</w:t>
      </w:r>
      <w:r w:rsidR="00AE7B5F" w:rsidRPr="00681D1F">
        <w:t xml:space="preserve"> </w:t>
      </w:r>
      <w:r w:rsidRPr="00681D1F">
        <w:t>culturally, politically</w:t>
      </w:r>
      <w:r w:rsidR="000142D5">
        <w:t>,</w:t>
      </w:r>
      <w:r w:rsidRPr="00681D1F">
        <w:t xml:space="preserve"> and </w:t>
      </w:r>
      <w:r w:rsidR="00AE7B5F" w:rsidRPr="00681D1F">
        <w:t>histor</w:t>
      </w:r>
      <w:r w:rsidR="00871B84" w:rsidRPr="00681D1F">
        <w:t>ically</w:t>
      </w:r>
      <w:r w:rsidRPr="00681D1F">
        <w:t>, there is a shared experience of connection to land, community, spirituality</w:t>
      </w:r>
      <w:r w:rsidR="00DD52A2" w:rsidRPr="00681D1F">
        <w:t>,</w:t>
      </w:r>
      <w:r w:rsidRPr="00681D1F">
        <w:t xml:space="preserve"> and the experience of having to survive against colonial efforts to eradicate the</w:t>
      </w:r>
      <w:r w:rsidR="00201E28" w:rsidRPr="00681D1F">
        <w:t>ir laws, languages, knowledge systems</w:t>
      </w:r>
      <w:r w:rsidR="000142D5">
        <w:t>,</w:t>
      </w:r>
      <w:r w:rsidR="00201E28" w:rsidRPr="00681D1F">
        <w:t xml:space="preserve"> and structures</w:t>
      </w:r>
      <w:r w:rsidR="00DD52A2" w:rsidRPr="00681D1F">
        <w:t xml:space="preserve"> </w:t>
      </w:r>
      <w:r w:rsidRPr="00681D1F">
        <w:fldChar w:fldCharType="begin"/>
      </w:r>
      <w:r w:rsidR="00171ED7" w:rsidRPr="00681D1F">
        <w:instrText xml:space="preserve"> ADDIN ZOTERO_ITEM CSL_CITATION {"citationID":"6hbOAQkp","properties":{"formattedCitation":"(Alfred &amp; Corntassel, 2005)","plainCitation":"(Alfred &amp; Corntassel, 2005)","noteIndex":0},"citationItems":[{"id":11958,"uris":["http://zotero.org/groups/2519529/items/JSLY4UUF"],"itemData":{"id":11958,"type":"article-journal","container-title":"Government and Opposition","ISSN":"0017-257X","issue":"4","note":"publisher: Cambridge University Press","page":"597-614","source":"JSTOR","title":"Being Indigenous: Resurgences against contemporary colonialism","volume":"40","author":[{"family":"Alfred","given":"Taiaiake"},{"family":"Corntassel","given":"Jeff"}],"issued":{"date-parts":[["2005"]]}}}],"schema":"https://github.com/citation-style-language/schema/raw/master/csl-citation.json"} </w:instrText>
      </w:r>
      <w:r w:rsidRPr="00681D1F">
        <w:fldChar w:fldCharType="separate"/>
      </w:r>
      <w:r w:rsidRPr="00681D1F">
        <w:rPr>
          <w:noProof/>
        </w:rPr>
        <w:t>(Alfred &amp; Corntassel, 2005)</w:t>
      </w:r>
      <w:r w:rsidRPr="00681D1F">
        <w:fldChar w:fldCharType="end"/>
      </w:r>
      <w:r w:rsidRPr="00681D1F">
        <w:t xml:space="preserve">. </w:t>
      </w:r>
      <w:r w:rsidR="000142D5">
        <w:rPr>
          <w:rStyle w:val="underline"/>
          <w:color w:val="351C26" w:themeColor="text1"/>
        </w:rPr>
        <w:t>“</w:t>
      </w:r>
      <w:r w:rsidRPr="00681D1F">
        <w:rPr>
          <w:rStyle w:val="underline"/>
          <w:color w:val="351C26" w:themeColor="text1"/>
        </w:rPr>
        <w:t>Being Indigenous today</w:t>
      </w:r>
      <w:r w:rsidR="000142D5">
        <w:rPr>
          <w:rStyle w:val="underline"/>
          <w:color w:val="351C26" w:themeColor="text1"/>
        </w:rPr>
        <w:t>,”</w:t>
      </w:r>
      <w:r w:rsidR="00F63761" w:rsidRPr="00681D1F">
        <w:rPr>
          <w:rStyle w:val="underline"/>
          <w:color w:val="351C26" w:themeColor="text1"/>
        </w:rPr>
        <w:t xml:space="preserve"> Corntassel et al</w:t>
      </w:r>
      <w:r w:rsidR="003C3C54">
        <w:rPr>
          <w:rStyle w:val="underline"/>
          <w:color w:val="351C26" w:themeColor="text1"/>
        </w:rPr>
        <w:t>.</w:t>
      </w:r>
      <w:r w:rsidR="00F63761" w:rsidRPr="00681D1F">
        <w:rPr>
          <w:rStyle w:val="underline"/>
          <w:color w:val="351C26" w:themeColor="text1"/>
        </w:rPr>
        <w:t xml:space="preserve"> suggest,</w:t>
      </w:r>
      <w:r w:rsidRPr="00681D1F">
        <w:rPr>
          <w:rStyle w:val="underline"/>
          <w:color w:val="351C26" w:themeColor="text1"/>
        </w:rPr>
        <w:t xml:space="preserve"> </w:t>
      </w:r>
      <w:r w:rsidR="000142D5">
        <w:rPr>
          <w:rStyle w:val="underline"/>
          <w:color w:val="351C26" w:themeColor="text1"/>
        </w:rPr>
        <w:t>“</w:t>
      </w:r>
      <w:r w:rsidRPr="00681D1F">
        <w:rPr>
          <w:rStyle w:val="underline"/>
          <w:color w:val="351C26" w:themeColor="text1"/>
        </w:rPr>
        <w:t>means struggling to reclaim and regenerate one’s relational, place-based existence by challenging the ongoing, destructive forces of colonization</w:t>
      </w:r>
      <w:r w:rsidR="000142D5">
        <w:rPr>
          <w:rStyle w:val="underline"/>
          <w:color w:val="351C26" w:themeColor="text1"/>
        </w:rPr>
        <w:t>”</w:t>
      </w:r>
      <w:r w:rsidR="00F63761" w:rsidRPr="00681D1F">
        <w:rPr>
          <w:rStyle w:val="underline"/>
          <w:color w:val="351C26" w:themeColor="text1"/>
        </w:rPr>
        <w:t xml:space="preserve"> </w:t>
      </w:r>
      <w:r w:rsidRPr="00681D1F">
        <w:rPr>
          <w:rStyle w:val="underline"/>
          <w:color w:val="351C26" w:themeColor="text1"/>
        </w:rPr>
        <w:fldChar w:fldCharType="begin"/>
      </w:r>
      <w:r w:rsidR="002456B4" w:rsidRPr="00681D1F">
        <w:rPr>
          <w:rStyle w:val="underline"/>
          <w:color w:val="351C26" w:themeColor="text1"/>
        </w:rPr>
        <w:instrText xml:space="preserve"> ADDIN ZOTERO_ITEM CSL_CITATION {"citationID":"alnaxs06","properties":{"formattedCitation":"(Corntassel, 2012, p. 88)","plainCitation":"(Corntassel, 2012, p. 88)","noteIndex":0},"citationItems":[{"id":11684,"uris":["http://zotero.org/groups/2519529/items/JV4Y5HF7"],"itemData":{"id":11684,"type":"article-journal","abstract":"Amidst ongoing, contemporary colonialism, this article explores Indigenous pathways to decolonization and resurgence with an emphasis on identifying everyday practices of renewal and responsibility within native communities today. How are decolonization and resurgence interrelated in struggles for Indigenous freedom? By drawing on several comparative examples of resurgence from Cherokees in Kituwah, Lekwungen protection of camas, the Nishnaabekwewag “Water Walkers” movement, and Kanaka Maoli (Native Hawaiian) revitalization of kalo, this article provides some insights into contemporary decolonization movements. The politics of distraction is operationalized here as a potential threat to Indigenous homelands, cultures and communities, and the harmful aspects of the rights discourse, reconciliation, and resource extraction are identified, discussed, and countered with Indigenous approaches centered on responsibilities, resurgence and relationships. Overall, findings from this research offer theoretical and applied understandings for regenerating Indigenous nationhood and restoring sustainable relationships with Indigenous homelands.","container-title":"Decolonization: Indigeneity, Education &amp; Society","issue":"1","language":"en","page":"86-101","source":"Zotero","title":"Re-envisioning resurgence: Indigenous pathways to decolonization and sustainable self-determination","volume":"1","author":[{"family":"Corntassel","given":"Jeff"}],"issued":{"date-parts":[["2012"]]}},"locator":"88","label":"page"}],"schema":"https://github.com/citation-style-language/schema/raw/master/csl-citation.json"} </w:instrText>
      </w:r>
      <w:r w:rsidRPr="00681D1F">
        <w:rPr>
          <w:rStyle w:val="underline"/>
          <w:color w:val="351C26" w:themeColor="text1"/>
        </w:rPr>
        <w:fldChar w:fldCharType="separate"/>
      </w:r>
      <w:r w:rsidRPr="00681D1F">
        <w:rPr>
          <w:rStyle w:val="underline"/>
          <w:noProof/>
          <w:color w:val="351C26" w:themeColor="text1"/>
        </w:rPr>
        <w:t>(Corntassel, 2012, p. 88)</w:t>
      </w:r>
      <w:r w:rsidRPr="00681D1F">
        <w:rPr>
          <w:rStyle w:val="underline"/>
          <w:color w:val="351C26" w:themeColor="text1"/>
        </w:rPr>
        <w:fldChar w:fldCharType="end"/>
      </w:r>
      <w:r w:rsidR="00F63761" w:rsidRPr="00681D1F">
        <w:rPr>
          <w:rStyle w:val="underline"/>
          <w:color w:val="351C26" w:themeColor="text1"/>
        </w:rPr>
        <w:t xml:space="preserve">. Part of this challenge occurs through </w:t>
      </w:r>
      <w:r w:rsidR="00FB7902" w:rsidRPr="00681D1F">
        <w:rPr>
          <w:rStyle w:val="underline"/>
          <w:color w:val="351C26" w:themeColor="text1"/>
        </w:rPr>
        <w:t xml:space="preserve">Indigenous peoples’ engagement with </w:t>
      </w:r>
      <w:r w:rsidR="00CD547F" w:rsidRPr="00681D1F">
        <w:rPr>
          <w:rStyle w:val="underline"/>
          <w:color w:val="351C26" w:themeColor="text1"/>
        </w:rPr>
        <w:t>higher education</w:t>
      </w:r>
      <w:r w:rsidR="006B0D9C" w:rsidRPr="00681D1F">
        <w:rPr>
          <w:rStyle w:val="underline"/>
          <w:color w:val="351C26" w:themeColor="text1"/>
        </w:rPr>
        <w:t xml:space="preserve"> and the</w:t>
      </w:r>
      <w:r w:rsidR="00CD547F" w:rsidRPr="00681D1F">
        <w:rPr>
          <w:rStyle w:val="underline"/>
          <w:color w:val="351C26" w:themeColor="text1"/>
        </w:rPr>
        <w:t xml:space="preserve"> institutions that</w:t>
      </w:r>
      <w:r w:rsidR="00316440" w:rsidRPr="00681D1F">
        <w:rPr>
          <w:rStyle w:val="underline"/>
          <w:color w:val="351C26" w:themeColor="text1"/>
        </w:rPr>
        <w:t xml:space="preserve"> have</w:t>
      </w:r>
      <w:r w:rsidR="00B601F9" w:rsidRPr="00681D1F">
        <w:rPr>
          <w:rStyle w:val="underline"/>
          <w:color w:val="351C26" w:themeColor="text1"/>
        </w:rPr>
        <w:t xml:space="preserve"> </w:t>
      </w:r>
      <w:r w:rsidR="00316440" w:rsidRPr="00681D1F">
        <w:rPr>
          <w:rStyle w:val="underline"/>
          <w:color w:val="351C26" w:themeColor="text1"/>
        </w:rPr>
        <w:t xml:space="preserve">excluded Indigenous people and </w:t>
      </w:r>
      <w:r w:rsidR="002C4B86" w:rsidRPr="00681D1F">
        <w:rPr>
          <w:rStyle w:val="underline"/>
          <w:color w:val="351C26" w:themeColor="text1"/>
        </w:rPr>
        <w:t xml:space="preserve">systematically </w:t>
      </w:r>
      <w:r w:rsidR="00316440" w:rsidRPr="00681D1F">
        <w:rPr>
          <w:rStyle w:val="underline"/>
          <w:color w:val="351C26" w:themeColor="text1"/>
        </w:rPr>
        <w:t xml:space="preserve">devalued </w:t>
      </w:r>
      <w:r w:rsidR="002C4B86" w:rsidRPr="00681D1F">
        <w:rPr>
          <w:rStyle w:val="underline"/>
          <w:color w:val="351C26" w:themeColor="text1"/>
        </w:rPr>
        <w:t>and dismissed their</w:t>
      </w:r>
      <w:r w:rsidR="00311B09" w:rsidRPr="00681D1F">
        <w:rPr>
          <w:rStyle w:val="underline"/>
          <w:color w:val="351C26" w:themeColor="text1"/>
        </w:rPr>
        <w:t xml:space="preserve"> </w:t>
      </w:r>
      <w:r w:rsidR="002C4B86" w:rsidRPr="00681D1F">
        <w:rPr>
          <w:rStyle w:val="underline"/>
          <w:color w:val="351C26" w:themeColor="text1"/>
        </w:rPr>
        <w:t>knowledge systems and practices</w:t>
      </w:r>
      <w:r w:rsidR="00C36250">
        <w:rPr>
          <w:rStyle w:val="underline"/>
          <w:color w:val="351C26" w:themeColor="text1"/>
        </w:rPr>
        <w:t xml:space="preserve"> resulting in </w:t>
      </w:r>
      <w:r w:rsidR="00E36E12">
        <w:rPr>
          <w:rStyle w:val="underline"/>
          <w:color w:val="351C26" w:themeColor="text1"/>
        </w:rPr>
        <w:t xml:space="preserve">widespread </w:t>
      </w:r>
      <w:r w:rsidR="00C36250">
        <w:rPr>
          <w:rStyle w:val="underline"/>
          <w:color w:val="351C26" w:themeColor="text1"/>
        </w:rPr>
        <w:t>epistemic injustices</w:t>
      </w:r>
      <w:r w:rsidR="00E36E12">
        <w:rPr>
          <w:rStyle w:val="underline"/>
          <w:color w:val="351C26" w:themeColor="text1"/>
        </w:rPr>
        <w:t xml:space="preserve"> </w:t>
      </w:r>
      <w:r w:rsidR="00E36E12">
        <w:rPr>
          <w:rStyle w:val="underline"/>
          <w:color w:val="351C26" w:themeColor="text1"/>
        </w:rPr>
        <w:fldChar w:fldCharType="begin"/>
      </w:r>
      <w:r w:rsidR="00F301D7">
        <w:rPr>
          <w:rStyle w:val="underline"/>
          <w:color w:val="351C26" w:themeColor="text1"/>
        </w:rPr>
        <w:instrText xml:space="preserve"> ADDIN ZOTERO_ITEM CSL_CITATION {"citationID":"nah0KBjb","properties":{"formattedCitation":"(Bennett &amp; Menzel, 2025; Kidd et al., 2017; Maddox &amp; Ninomiya, 2025)","plainCitation":"(Bennett &amp; Menzel, 2025; Kidd et al., 2017; Maddox &amp; Ninomiya, 2025)","noteIndex":0},"citationItems":[{"id":13296,"uris":["http://zotero.org/groups/2519529/items/PLVVJ82M"],"itemData":{"id":13296,"type":"book","collection-title":"Indigenous-Settler Relations in Australia and the World","event-place":"Cham","ISBN":"978-3-031-92702-7","language":"en","license":"https://www.springernature.com/gp/researchers/text-and-data-mining","note":"DOI: 10.1007/978-3-031-92703-4\nISSN: 2524-5767, 2524-5775","publisher":"Springer Nature Switzerland","publisher-place":"Cham","source":"Crossref","title":"Indigenous Research Knowledges and Their Place in the Academy","URL":"https://link.springer.com/10.1007/978-3-031-92703-4","editor":[{"family":"Bennett","given":"Bindi"},{"family":"Menzel","given":"Kelly"}],"accessed":{"date-parts":[["2025",7,29]]},"issued":{"date-parts":[["2025"]]}}},{"id":13392,"uris":["http://zotero.org/groups/2519529/items/4GLKPCP6"],"itemData":{"id":13392,"type":"book","abstract":"In the era of information and communication, issues of misinformation and miscommunication are more pressing than ever. Epistemic injustice - one of the most important and ground-breaking subjects to have emerged in philosophy in recent years - refers to those forms of unfair treatment that relate to issues of knowledge, understanding, and participation in communicative practices.\n\nThe Routledge Handbook of Epistemic Injustice is an outstanding reference source to the key topics, problems and debates in this exciting subject. The first collection of its kind, it comprises over thirty chapters by a team of international contributors, divided into five parts:\n\n\n\n\nCore Concepts\nLiberatory Epistemologies and Axes of Oppression\nSchools of Thought and Subfields within Epistemology\nSocio-political, Ethical, and Psychological Dimensions of Knowing\nCase Studies of Epistemic Injustice.\n\n\n\nAs well as fundamental topics such as testimonial and hermeneutic injustice and epistemic trust, the Handbook includes chapters on important issues such as social and virtue epistemology, objectivity and objectification, implicit bias, and gender and race. Also included are chapters on areas in applied ethics and philosophy, such as law, education, and healthcare.\n\nThe Routledge Handbook of Epistemic Injustice is essential reading for students and researchers in ethics, epistemology, political philosophy, feminist theory, and philosophy of race. It will also be very useful for those in related fields, such as cultural studies, sociology, education and law.","event-place":"London","ISBN":"978-1-315-21204-3","note":"DOI: 10.4324/9781315212043","publisher":"Routledge","publisher-place":"London","title":"The Routledge Handbook of Epistemic Injustice","editor":[{"family":"Kidd","given":"Ian James"},{"family":"Medina","given":"José"},{"family":"Pohlhaus Jr","given":"Gaile"}],"issued":{"date-parts":[["2017",3,31]]}}},{"id":13371,"uris":["http://zotero.org/groups/2519529/items/C752XGVJ"],"itemData":{"id":13371,"type":"article-journal","abstract":"Indigenous ways of knowing, being and doing are based on embodied sovereignty, relationality and countless generations of knowledge sharing. We call for epistemic justice in which Indigenous knowledge systems are recognised and valued in research-related contexts. We draw attention to how colonial knowledge systems silence, delegitimise and devalue specific knowers and ways of knowing, being and doing – through truth telling. This includes (1) the extent to which educational systems, research, practices, decisions, and reported outcomes are whitewashed – a process of structural and systemic discrimination, racism, and exclusion that actively alters or omits Indigenous and non-Euro-Western contributions and perspectives to fit Euro-Western norms and (2) whitewashed and racialised logic in scientific research that claims to be open, collaborative and transparent. Whitewashing not only obscures the history and contributions of Indigenous peoples and communities but also actively reinforces systemic biases and inequities. We assert the need for epistemic justice in public health research. Epistemic justice calls for Indigenous sovereignty and self-determination to be made visible. It may involve on how colonial policies, protocols, and regulations are connected to everyday lived inequities of Indigenous communities, families and individuals. Ultimately, epistemic justice is inherent to Indigenous peoples’ health and wellness, self-determination and sovereignty.","container-title":"Global Public Health","DOI":"10.1080/17441692.2024.2436436","ISSN":"1744-1692","issue":"1","note":"publisher: Taylor &amp; Francis\n_eprint: https://doi.org/10.1080/17441692.2024.2436436\nPMID: 39661944","page":"1-8","source":"Taylor and Francis+NEJM","title":"Indigenous sovereignty in research and epistemic justice: Truth telling through research","title-short":"Indigenous sovereignty in research and epistemic justice","volume":"20","author":[{"family":"Maddox","given":"Raglan"},{"family":"Ninomiya","given":"Melody E. Morton"}],"issued":{"date-parts":[["2025",12,31]]}}}],"schema":"https://github.com/citation-style-language/schema/raw/master/csl-citation.json"} </w:instrText>
      </w:r>
      <w:r w:rsidR="00E36E12">
        <w:rPr>
          <w:rStyle w:val="underline"/>
          <w:color w:val="351C26" w:themeColor="text1"/>
        </w:rPr>
        <w:fldChar w:fldCharType="separate"/>
      </w:r>
      <w:r w:rsidR="00F301D7">
        <w:rPr>
          <w:rStyle w:val="underline"/>
          <w:noProof/>
          <w:color w:val="351C26" w:themeColor="text1"/>
        </w:rPr>
        <w:t>(Bennett &amp; Menzel, 2025; Kidd et al., 2017; Maddox &amp; Ninomiya, 2025)</w:t>
      </w:r>
      <w:r w:rsidR="00E36E12">
        <w:rPr>
          <w:rStyle w:val="underline"/>
          <w:color w:val="351C26" w:themeColor="text1"/>
        </w:rPr>
        <w:fldChar w:fldCharType="end"/>
      </w:r>
      <w:r w:rsidR="002C4B86" w:rsidRPr="00681D1F">
        <w:rPr>
          <w:rStyle w:val="underline"/>
          <w:color w:val="351C26" w:themeColor="text1"/>
        </w:rPr>
        <w:t xml:space="preserve">. </w:t>
      </w:r>
    </w:p>
    <w:p w14:paraId="2956465D" w14:textId="428BBAD3" w:rsidR="00832AB9" w:rsidRPr="00681D1F" w:rsidRDefault="00081056" w:rsidP="00634C48">
      <w:pPr>
        <w:rPr>
          <w:rStyle w:val="underline"/>
          <w:color w:val="351C26" w:themeColor="text1"/>
        </w:rPr>
      </w:pPr>
      <w:r w:rsidRPr="00681D1F">
        <w:rPr>
          <w:rStyle w:val="underline"/>
          <w:color w:val="351C26" w:themeColor="text1"/>
        </w:rPr>
        <w:t>Despite the</w:t>
      </w:r>
      <w:r w:rsidR="00EF18D1" w:rsidRPr="00681D1F">
        <w:rPr>
          <w:rStyle w:val="underline"/>
          <w:color w:val="351C26" w:themeColor="text1"/>
        </w:rPr>
        <w:t>se</w:t>
      </w:r>
      <w:r w:rsidRPr="00681D1F">
        <w:rPr>
          <w:rStyle w:val="underline"/>
          <w:color w:val="351C26" w:themeColor="text1"/>
        </w:rPr>
        <w:t xml:space="preserve"> histories of </w:t>
      </w:r>
      <w:r w:rsidR="00EF18D1" w:rsidRPr="00681D1F">
        <w:rPr>
          <w:rStyle w:val="underline"/>
          <w:color w:val="351C26" w:themeColor="text1"/>
        </w:rPr>
        <w:t xml:space="preserve">institutional </w:t>
      </w:r>
      <w:r w:rsidRPr="00681D1F">
        <w:rPr>
          <w:rStyle w:val="underline"/>
          <w:color w:val="351C26" w:themeColor="text1"/>
        </w:rPr>
        <w:t xml:space="preserve">exclusion and discrimination, </w:t>
      </w:r>
      <w:r w:rsidR="00B2262D" w:rsidRPr="00681D1F">
        <w:rPr>
          <w:rStyle w:val="underline"/>
          <w:color w:val="351C26" w:themeColor="text1"/>
        </w:rPr>
        <w:t>Indigenous peoples</w:t>
      </w:r>
      <w:r w:rsidR="002C4B86" w:rsidRPr="00681D1F">
        <w:rPr>
          <w:rStyle w:val="underline"/>
          <w:color w:val="351C26" w:themeColor="text1"/>
        </w:rPr>
        <w:t>’</w:t>
      </w:r>
      <w:r w:rsidR="00B2262D" w:rsidRPr="00681D1F">
        <w:rPr>
          <w:rStyle w:val="underline"/>
          <w:color w:val="351C26" w:themeColor="text1"/>
        </w:rPr>
        <w:t xml:space="preserve"> participation in higher education </w:t>
      </w:r>
      <w:r w:rsidR="002C4B86" w:rsidRPr="00681D1F">
        <w:rPr>
          <w:rStyle w:val="underline"/>
          <w:color w:val="351C26" w:themeColor="text1"/>
        </w:rPr>
        <w:t>across all three countries</w:t>
      </w:r>
      <w:r w:rsidR="003C3C54">
        <w:rPr>
          <w:rStyle w:val="underline"/>
          <w:color w:val="351C26" w:themeColor="text1"/>
        </w:rPr>
        <w:t xml:space="preserve"> included in our study</w:t>
      </w:r>
      <w:r w:rsidR="00B2262D" w:rsidRPr="00681D1F">
        <w:rPr>
          <w:rStyle w:val="underline"/>
          <w:color w:val="351C26" w:themeColor="text1"/>
        </w:rPr>
        <w:t xml:space="preserve"> </w:t>
      </w:r>
      <w:r w:rsidR="009A35A8" w:rsidRPr="00681D1F">
        <w:rPr>
          <w:rStyle w:val="underline"/>
          <w:color w:val="351C26" w:themeColor="text1"/>
        </w:rPr>
        <w:t xml:space="preserve">has </w:t>
      </w:r>
      <w:r w:rsidR="00B2262D" w:rsidRPr="00681D1F">
        <w:rPr>
          <w:rStyle w:val="underline"/>
          <w:color w:val="351C26" w:themeColor="text1"/>
        </w:rPr>
        <w:t xml:space="preserve">improved considerably </w:t>
      </w:r>
      <w:r w:rsidR="002C4B86" w:rsidRPr="00681D1F">
        <w:rPr>
          <w:rStyle w:val="underline"/>
          <w:color w:val="351C26" w:themeColor="text1"/>
        </w:rPr>
        <w:t>as a result of</w:t>
      </w:r>
      <w:r w:rsidR="00B2262D" w:rsidRPr="00681D1F">
        <w:rPr>
          <w:rStyle w:val="underline"/>
          <w:color w:val="351C26" w:themeColor="text1"/>
        </w:rPr>
        <w:t xml:space="preserve"> </w:t>
      </w:r>
      <w:r w:rsidR="0075455F" w:rsidRPr="00681D1F">
        <w:rPr>
          <w:rStyle w:val="underline"/>
          <w:color w:val="351C26" w:themeColor="text1"/>
        </w:rPr>
        <w:t>the advocacy and activism by Indigenous communities</w:t>
      </w:r>
      <w:r w:rsidR="005E1530" w:rsidRPr="00681D1F">
        <w:rPr>
          <w:rStyle w:val="underline"/>
          <w:color w:val="351C26" w:themeColor="text1"/>
        </w:rPr>
        <w:t>, leading to change</w:t>
      </w:r>
      <w:r w:rsidR="003C3C54">
        <w:rPr>
          <w:rStyle w:val="underline"/>
          <w:color w:val="351C26" w:themeColor="text1"/>
        </w:rPr>
        <w:t>s</w:t>
      </w:r>
      <w:r w:rsidR="005E1530" w:rsidRPr="00681D1F">
        <w:rPr>
          <w:rStyle w:val="underline"/>
          <w:color w:val="351C26" w:themeColor="text1"/>
        </w:rPr>
        <w:t xml:space="preserve"> in </w:t>
      </w:r>
      <w:r w:rsidR="00B2262D" w:rsidRPr="00681D1F">
        <w:rPr>
          <w:rStyle w:val="underline"/>
          <w:color w:val="351C26" w:themeColor="text1"/>
        </w:rPr>
        <w:t xml:space="preserve">government </w:t>
      </w:r>
      <w:r w:rsidR="002A6DE5" w:rsidRPr="00681D1F">
        <w:rPr>
          <w:rStyle w:val="underline"/>
          <w:color w:val="351C26" w:themeColor="text1"/>
        </w:rPr>
        <w:t>policies</w:t>
      </w:r>
      <w:r w:rsidR="00B2262D" w:rsidRPr="00681D1F">
        <w:rPr>
          <w:rStyle w:val="underline"/>
          <w:color w:val="351C26" w:themeColor="text1"/>
        </w:rPr>
        <w:t xml:space="preserve"> in the </w:t>
      </w:r>
      <w:r w:rsidR="00AE62C8">
        <w:rPr>
          <w:rStyle w:val="underline"/>
          <w:color w:val="351C26" w:themeColor="text1"/>
        </w:rPr>
        <w:t>19</w:t>
      </w:r>
      <w:r w:rsidR="002A6DE5" w:rsidRPr="00681D1F">
        <w:rPr>
          <w:rStyle w:val="underline"/>
          <w:color w:val="351C26" w:themeColor="text1"/>
        </w:rPr>
        <w:t xml:space="preserve">60s and </w:t>
      </w:r>
      <w:r w:rsidR="00AE62C8">
        <w:rPr>
          <w:rStyle w:val="underline"/>
          <w:color w:val="351C26" w:themeColor="text1"/>
        </w:rPr>
        <w:t>19</w:t>
      </w:r>
      <w:r w:rsidR="002A6DE5" w:rsidRPr="00681D1F">
        <w:rPr>
          <w:rStyle w:val="underline"/>
          <w:color w:val="351C26" w:themeColor="text1"/>
        </w:rPr>
        <w:t xml:space="preserve">70s </w:t>
      </w:r>
      <w:r w:rsidR="002C4B86" w:rsidRPr="00681D1F">
        <w:rPr>
          <w:rStyle w:val="underline"/>
          <w:color w:val="351C26" w:themeColor="text1"/>
        </w:rPr>
        <w:t xml:space="preserve">and the </w:t>
      </w:r>
      <w:r w:rsidR="002A6DE5" w:rsidRPr="00681D1F">
        <w:rPr>
          <w:rStyle w:val="underline"/>
          <w:color w:val="351C26" w:themeColor="text1"/>
        </w:rPr>
        <w:t>remo</w:t>
      </w:r>
      <w:r w:rsidR="002C4B86" w:rsidRPr="00681D1F">
        <w:rPr>
          <w:rStyle w:val="underline"/>
          <w:color w:val="351C26" w:themeColor="text1"/>
        </w:rPr>
        <w:t>val</w:t>
      </w:r>
      <w:r w:rsidR="002A6DE5" w:rsidRPr="00681D1F">
        <w:rPr>
          <w:rStyle w:val="underline"/>
          <w:color w:val="351C26" w:themeColor="text1"/>
        </w:rPr>
        <w:t xml:space="preserve"> </w:t>
      </w:r>
      <w:r w:rsidR="002A1146" w:rsidRPr="00681D1F">
        <w:rPr>
          <w:rStyle w:val="underline"/>
          <w:color w:val="351C26" w:themeColor="text1"/>
        </w:rPr>
        <w:t xml:space="preserve">of </w:t>
      </w:r>
      <w:r w:rsidR="005E1530" w:rsidRPr="00681D1F">
        <w:rPr>
          <w:rStyle w:val="underline"/>
          <w:color w:val="351C26" w:themeColor="text1"/>
        </w:rPr>
        <w:t xml:space="preserve">some of the </w:t>
      </w:r>
      <w:r w:rsidR="002A6DE5" w:rsidRPr="00681D1F">
        <w:rPr>
          <w:rStyle w:val="underline"/>
          <w:color w:val="351C26" w:themeColor="text1"/>
        </w:rPr>
        <w:t xml:space="preserve">barriers to </w:t>
      </w:r>
      <w:r w:rsidR="00F33FE2" w:rsidRPr="00681D1F">
        <w:rPr>
          <w:rStyle w:val="underline"/>
          <w:color w:val="351C26" w:themeColor="text1"/>
        </w:rPr>
        <w:t>participation</w:t>
      </w:r>
      <w:r w:rsidR="007C0C3F" w:rsidRPr="00681D1F">
        <w:rPr>
          <w:rStyle w:val="underline"/>
          <w:color w:val="351C26" w:themeColor="text1"/>
        </w:rPr>
        <w:t xml:space="preserve"> </w:t>
      </w:r>
      <w:r w:rsidR="007C0C3F" w:rsidRPr="00681D1F">
        <w:rPr>
          <w:rStyle w:val="underline"/>
          <w:color w:val="351C26" w:themeColor="text1"/>
        </w:rPr>
        <w:fldChar w:fldCharType="begin"/>
      </w:r>
      <w:r w:rsidR="00E40275" w:rsidRPr="00681D1F">
        <w:rPr>
          <w:rStyle w:val="underline"/>
          <w:color w:val="351C26" w:themeColor="text1"/>
        </w:rPr>
        <w:instrText xml:space="preserve"> ADDIN ZOTERO_ITEM CSL_CITATION {"citationID":"hELZF6Fc","properties":{"formattedCitation":"(Gallop &amp; Bastien, 2016; Gonz\\uc0\\u225{}lez &amp; Colangelo, 2010; Moreton-Robinson et al., 2011; Theodore et al., 2016; K. Wilson &amp; Wilks, 2015)","plainCitation":"(Gallop &amp; Bastien, 2016; González &amp; Colangelo, 2010; Moreton-Robinson et al., 2011; Theodore et al., 2016; K. Wilson &amp; Wilks, 2015)","noteIndex":0},"citationItems":[{"id":8349,"uris":["http://zotero.org/groups/2519529/items/HLJTPZL6"],"itemData":{"id":8349,"type":"article-journal","abstract":"For most Aboriginal students in Canada, the term “success” in postsecondary education is more complicated than the mainstream notions of higher socioeconomic status and career advancement. Historically, “success” for Aboriginal peoples in postsecondary education was linked to issues of assimilation, since to be successful meant Aboriginal students had to completely adapt to the mainstream values and behaviours of the postsecondary institutions. Today, higher education is recognized as an important tool for capacity building and assisting Aboriginal communities to achieve their goals of self-determination and self-government. This paper presents some of the ﬁndings of a qualitative study conducted in a midsized Canadian postsecondary institution. Findings from the study suggest that if Canadian postsecondary institutions are committed to retaining Aboriginal students, these institutions need to better understand how to create positive and supportive relationships between Aboriginal students and their peers and instructors. The development of these positive relationships then needs to be formalized and incorporated into both institutional planning and faculty instructional support.","container-title":"Canadian Journal of Higher Education","DOI":"10.47678/cjhe.v46i2.184772","ISSN":"2293-6602, 0316-1218","issue":"2","journalAbbreviation":"CJHE","language":"en","page":"206-224","source":"DOI.org (Crossref)","title":"Supporting success: Aboriginal students in higher education","title-short":"Supporting Success","volume":"46","author":[{"family":"Gallop","given":"Cynthia Justine"},{"family":"Bastien","given":"Nicole"}],"issued":{"date-parts":[["2016",8,31]]}}},{"id":8240,"uris":["http://zotero.org/groups/2519529/items/7KGSW6TI"],"itemData":{"id":8240,"type":"article-journal","abstract":"This study compares and contrasts the development of Indigenous higher education in the English-speaking industrialized countries of Australia, Canada, New Zealand, and the U.S. Historically, Indigenous populations in these countries have had low levels of collegiate attendance and persistence. Recent higher education policies in these countries have slowly shifted and begun to recognize Indigenous rights to higher education. A cultural and historical analysis from 1880 to 2005 of the rise of higher education for Indigenous peoples in these countries demonstrates that while each country developed its individual aspects of higher education at different times, they all followed similar paths before developing their respective higher education institutions. We conclude that these similarities were due to a still embedded postcolonial presence in each country's educational system, which has caused a lag in Indigenous access to positive, self-determined, and culturally responsive higher education.","container-title":"Journal of American Indian Education","ISSN":"0021-8731","issue":"3","note":"publisher: University of Minnesota Press","page":"3-23","source":"JSTOR","title":"The development of Indigenous higher education: A comparative historical analysis between Australia, Canada, New Zealand, and the U.S., 1880-2005","title-short":"The Development of Indigenous Higher Education","volume":"49","author":[{"family":"González","given":"Roger Geertz"},{"family":"Colangelo","given":"Patricia"}],"issued":{"date-parts":[["2010"]]}}},{"id":8421,"uris":["http://zotero.org/groups/2519529/items/JGSJSMU7"],"itemData":{"id":8421,"type":"report","event-place":"Canberra","genre":"Report to the Review of Higher Education Access and Outcomes for Aboriginal and Torres Strait Islander People","publisher-place":"Canberra","title":"On stony ground: Governance and Aboriginal and Torres Strait Islander participation in Australian universities","author":[{"family":"Moreton-Robinson","given":"Aileen"},{"family":"Walter","given":"Maggie"},{"family":"Singh","given":"David"},{"family":"Kimber","given":"Megan"}],"issued":{"date-parts":[["2011"]]}}},{"id":12947,"uris":["http://zotero.org/groups/2519529/items/97TS3HVA"],"itemData":{"id":12947,"type":"article-journal","abstract":"Māori, the indigenous population of New Zealand, are gaining university qualifications in greater numbers. This article describes the history of Māori university graduates, their current situation and the implications for indigenous futures. Section one provides a brief overview of historical policies and practices that, similar to those used on other indigenous populations, resulted in the widespread exclusion of Māori from university education until the 1970s and 1980s. Section two describes findings for Māori university graduates (n = 626) from the Graduate Longitudinal Study New Zealand (GLSNZ). Results show that nearly half (48.4%) were the first member of their immediate family to attend university. Humanities/education (50.8%) was the most common domain of study followed by commerce (17.7%), science/engineering (15.4%), health sciences (10.9%), law (2.8%) and PhD study (2.4%). More Māori graduates were females (71%). One-third of graduates were parents, and being a parent was associated with a lower likelihood of studying science and engineering compared to those participants without children. The most common areas/fields that participants wished to work in post-graduation were education and training (28.3%), health care and medical (17.4%) and government (11.8%). Despite increases in higher education participation and completion, parity remains an issue. Similar to previous indigenous research findings, Māori are under-represented as graduates (7.1% of the total sample) and in particular as postgraduates (5.8%) considering that Māori constitute 14.9% of the New Zealand population. Contemporary indigenous graduates are critical for indigenous development. Over the next 10 years, the GLSNZ will follow graduates and provide insights into Māori graduate outcomes.","container-title":"Higher Education Research &amp; Development","DOI":"10.1080/07294360.2015.1107883","ISSN":"0729-4360","issue":"3","note":"publisher: Routledge\n_eprint: https://doi.org/10.1080/07294360.2015.1107883","page":"604-618","source":"Taylor and Francis+NEJM","title":"Māori university graduates: Indigenous participation in higher education","title-short":"Māori university graduates","volume":"35","author":[{"family":"Theodore","given":"Reremoana"},{"family":"Tustin","given":"Karen"},{"family":"Kiro","given":"Cynthia"},{"family":"Taumoepeau","given":"Mele"},{"family":"Taylor","given":"Nicola"},{"family":"Chee","given":"Kaa-Sandra"},{"family":"Hunter","given":"Jackie"},{"family":"Poulton","given":"Richie"}],"issued":{"date-parts":[["2016",5,3]]}}},{"id":8040,"uris":["http://zotero.org/groups/2519529/items/WJSR6TGP"],"itemData":{"id":8040,"type":"article-journal","container-title":"Journal of Higher Education Policy and Management","DOI":"10.1080/1360080X.2015.1102824","ISSN":"1360-080X, 1469-9508","issue":"6","journalAbbreviation":"Journal of Higher Education Policy and Management","language":"en","page":"659-672","source":"DOI.org (Crossref)","title":"Australian Indigenous higher education: politics, policy and representation","title-short":"Australian Indigenous higher education","volume":"37","author":[{"family":"Wilson","given":"Katie"},{"family":"Wilks","given":"Judith"}],"issued":{"date-parts":[["2015",11,2]]}}}],"schema":"https://github.com/citation-style-language/schema/raw/master/csl-citation.json"} </w:instrText>
      </w:r>
      <w:r w:rsidR="007C0C3F" w:rsidRPr="00681D1F">
        <w:rPr>
          <w:rStyle w:val="underline"/>
          <w:color w:val="351C26" w:themeColor="text1"/>
        </w:rPr>
        <w:fldChar w:fldCharType="separate"/>
      </w:r>
      <w:r w:rsidR="008173BF" w:rsidRPr="00681D1F">
        <w:rPr>
          <w:rFonts w:cs="Arial"/>
          <w:color w:val="000000"/>
          <w:kern w:val="0"/>
          <w:szCs w:val="24"/>
          <w:lang w:val="en-GB"/>
        </w:rPr>
        <w:t>(Gallop &amp; Bastien, 2016; González &amp; Colangelo, 2010; Moreton-Robinson et al., 2011; Theodore et al., 2016; K. Wilson &amp; Wilks, 2015)</w:t>
      </w:r>
      <w:r w:rsidR="007C0C3F" w:rsidRPr="00681D1F">
        <w:rPr>
          <w:rStyle w:val="underline"/>
          <w:color w:val="351C26" w:themeColor="text1"/>
        </w:rPr>
        <w:fldChar w:fldCharType="end"/>
      </w:r>
      <w:r w:rsidR="002E60DE" w:rsidRPr="00681D1F">
        <w:rPr>
          <w:rStyle w:val="underline"/>
          <w:color w:val="351C26" w:themeColor="text1"/>
        </w:rPr>
        <w:t>. Since then, undergraduate numbers have increased considerably</w:t>
      </w:r>
      <w:r w:rsidR="005811D5" w:rsidRPr="00681D1F">
        <w:rPr>
          <w:rStyle w:val="underline"/>
          <w:color w:val="351C26" w:themeColor="text1"/>
        </w:rPr>
        <w:t xml:space="preserve">, </w:t>
      </w:r>
      <w:r w:rsidR="00A01C46" w:rsidRPr="00681D1F">
        <w:rPr>
          <w:rStyle w:val="underline"/>
          <w:color w:val="351C26" w:themeColor="text1"/>
        </w:rPr>
        <w:t>the</w:t>
      </w:r>
      <w:r w:rsidR="00FD3EE3" w:rsidRPr="00681D1F">
        <w:rPr>
          <w:rStyle w:val="underline"/>
          <w:color w:val="351C26" w:themeColor="text1"/>
        </w:rPr>
        <w:t xml:space="preserve"> Indigenous academic and professional staff</w:t>
      </w:r>
      <w:r w:rsidR="00A01C46" w:rsidRPr="00681D1F">
        <w:rPr>
          <w:rStyle w:val="underline"/>
          <w:color w:val="351C26" w:themeColor="text1"/>
        </w:rPr>
        <w:t xml:space="preserve"> workforce has </w:t>
      </w:r>
      <w:r w:rsidR="000D1332" w:rsidRPr="00681D1F">
        <w:rPr>
          <w:rStyle w:val="underline"/>
          <w:color w:val="351C26" w:themeColor="text1"/>
        </w:rPr>
        <w:t>grown</w:t>
      </w:r>
      <w:r w:rsidR="005811D5" w:rsidRPr="00681D1F">
        <w:rPr>
          <w:rStyle w:val="underline"/>
          <w:color w:val="351C26" w:themeColor="text1"/>
        </w:rPr>
        <w:t xml:space="preserve">, and </w:t>
      </w:r>
      <w:r w:rsidR="005B63C0" w:rsidRPr="00681D1F">
        <w:rPr>
          <w:rStyle w:val="underline"/>
          <w:color w:val="351C26" w:themeColor="text1"/>
        </w:rPr>
        <w:t xml:space="preserve">curriculum initiatives have become more inclusive of Indigenous content </w:t>
      </w:r>
      <w:r w:rsidR="00007AE0" w:rsidRPr="00681D1F">
        <w:rPr>
          <w:rStyle w:val="underline"/>
          <w:color w:val="351C26" w:themeColor="text1"/>
        </w:rPr>
        <w:fldChar w:fldCharType="begin"/>
      </w:r>
      <w:r w:rsidR="002456B4" w:rsidRPr="00681D1F">
        <w:rPr>
          <w:rStyle w:val="underline"/>
          <w:color w:val="351C26" w:themeColor="text1"/>
        </w:rPr>
        <w:instrText xml:space="preserve"> ADDIN ZOTERO_ITEM CSL_CITATION {"citationID":"xaSM9OW1","properties":{"formattedCitation":"(Behrendt et al., 2012; Gallop &amp; Bastien, 2016; Gonz\\uc0\\u225{}lez &amp; Colangelo, 2010; Mayeda et al., 2014; Moreton-Robinson et al., 2011; Pidgeon, 2016; Theodore et al., 2017)","plainCitation":"(Behrendt et al., 2012; Gallop &amp; Bastien, 2016; González &amp; Colangelo, 2010; Mayeda et al., 2014; Moreton-Robinson et al., 2011; Pidgeon, 2016; Theodore et al., 2017)","noteIndex":0},"citationItems":[{"id":8421,"uris":["http://zotero.org/groups/2519529/items/JGSJSMU7"],"itemData":{"id":8421,"type":"report","event-place":"Canberra","genre":"Report to the Review of Higher Education Access and Outcomes for Aboriginal and Torres Strait Islander People","publisher-place":"Canberra","title":"On stony ground: Governance and Aboriginal and Torres Strait Islander participation in Australian universities","author":[{"family":"Moreton-Robinson","given":"Aileen"},{"family":"Walter","given":"Maggie"},{"family":"Singh","given":"David"},{"family":"Kimber","given":"Megan"}],"issued":{"date-parts":[["2011"]]}}},{"id":8078,"uris":["http://zotero.org/groups/2519529/items/HT3GWGYC"],"itemData":{"id":8078,"type":"report","event-place":"Canberra","language":"en","note":"OCLC: 813206920","publisher":"Australian Department of Industry, Innovation, Science, Research and Tertiary Education","publisher-place":"Canberra","source":"Open WorldCat","title":"Review of higher education access and outcomes for Aboriginal and Torres Strait Islander people: final report","title-short":"Review of higher education access and outcomes for Aboriginal and Torres Strait Islander people","author":[{"family":"Behrendt","given":"Larissa"},{"family":"Larkin","given":"Steve"},{"family":"Griew","given":"Robert"},{"family":"Kelly","given":"Patricia"}],"issued":{"date-parts":[["2012"]]}}},{"id":8349,"uris":["http://zotero.org/groups/2519529/items/HLJTPZL6"],"itemData":{"id":8349,"type":"article-journal","abstract":"For most Aboriginal students in Canada, the term “success” in postsecondary education is more complicated than the mainstream notions of higher socioeconomic status and career advancement. Historically, “success” for Aboriginal peoples in postsecondary education was linked to issues of assimilation, since to be successful meant Aboriginal students had to completely adapt to the mainstream values and behaviours of the postsecondary institutions. Today, higher education is recognized as an important tool for capacity building and assisting Aboriginal communities to achieve their goals of self-determination and self-government. This paper presents some of the ﬁndings of a qualitative study conducted in a midsized Canadian postsecondary institution. Findings from the study suggest that if Canadian postsecondary institutions are committed to retaining Aboriginal students, these institutions need to better understand how to create positive and supportive relationships between Aboriginal students and their peers and instructors. The development of these positive relationships then needs to be formalized and incorporated into both institutional planning and faculty instructional support.","container-title":"Canadian Journal of Higher Education","DOI":"10.47678/cjhe.v46i2.184772","ISSN":"2293-6602, 0316-1218","issue":"2","journalAbbreviation":"CJHE","language":"en","page":"206-224","source":"DOI.org (Crossref)","title":"Supporting success: Aboriginal students in higher education","title-short":"Supporting Success","volume":"46","author":[{"family":"Gallop","given":"Cynthia Justine"},{"family":"Bastien","given":"Nicole"}],"issued":{"date-parts":[["2016",8,31]]}}},{"id":8240,"uris":["http://zotero.org/groups/2519529/items/7KGSW6TI"],"itemData":{"id":8240,"type":"article-journal","abstract":"This study compares and contrasts the development of Indigenous higher education in the English-speaking industrialized countries of Australia, Canada, New Zealand, and the U.S. Historically, Indigenous populations in these countries have had low levels of collegiate attendance and persistence. Recent higher education policies in these countries have slowly shifted and begun to recognize Indigenous rights to higher education. A cultural and historical analysis from 1880 to 2005 of the rise of higher education for Indigenous peoples in these countries demonstrates that while each country developed its individual aspects of higher education at different times, they all followed similar paths before developing their respective higher education institutions. We conclude that these similarities were due to a still embedded postcolonial presence in each country's educational system, which has caused a lag in Indigenous access to positive, self-determined, and culturally responsive higher education.","container-title":"Journal of American Indian Education","ISSN":"0021-8731","issue":"3","note":"publisher: University of Minnesota Press","page":"3-23","source":"JSTOR","title":"The development of Indigenous higher education: A comparative historical analysis between Australia, Canada, New Zealand, and the U.S., 1880-2005","title-short":"The Development of Indigenous Higher Education","volume":"49","author":[{"family":"González","given":"Roger Geertz"},{"family":"Colangelo","given":"Patricia"}],"issued":{"date-parts":[["2010"]]}}},{"id":12058,"uris":["http://zotero.org/groups/2519529/items/2BT7C2Q4"],"itemData":{"id":12058,"type":"article-journal","container-title":"AlterNative: An International Journal of Indigenous Peoples","issue":"2","page":"165-179","title":"You’ve gotta set a precedent’: Māori and Pacific voices on student success in higher education","volume":"10","author":[{"family":"Mayeda","given":"David Tokiharu"},{"family":"Keil","given":"Moeata"},{"family":"Dutton","given":"Hilary Dansey"},{"family":"‘Ofamo‘oni","given":"‘I.-Futa-Helu"}],"issued":{"date-parts":[["2014"]]}}},{"id":13119,"uris":["http://zotero.org/groups/2519529/items/SZW4RD3L"],"itemData":{"id":13119,"type":"article-journal","abstract":"Michelle Pidgeon","container-title":"Social Inclusion","ISSN":"2183-2803","issue":"1","language":"en","page":"77-91","source":"www.cogitatiopress.com","title":"More than a checklist: meaningful Indigenous inclusion in higher education","title-short":"More than a checklist","volume":"4","author":[{"family":"Pidgeon","given":"Michelle"}],"issued":{"date-parts":[["2016",2,23]]}}},{"id":12055,"uris":["http://zotero.org/groups/2519529/items/EJNMC7CM"],"itemData":{"id":12055,"type":"article-journal","container-title":"AlterNative: An International Journal of Indigenous Peoples","DOI":"10.3316/informit.297220229356135","issue":"2","language":"en","page":"122-130","title":"Māori university success: What helps and hinders qualification completion","title-short":"Maori University success","volume":"13","author":[{"family":"Theodore","given":"Reremoana"},{"family":"Gollop","given":"Megan"},{"family":"Tustin","given":"Karen"},{"family":"Taylor","given":"Nicola"},{"family":"Kir","given":"Cynthia"},{"family":"Taumoepeau","given":"Mele"},{"family":"Kokaua","given":"Jesse"},{"family":"Hunter","given":"Jackie"},{"family":"Poulton","given":"Richie"}],"issued":{"date-parts":[["2017"]]}}}],"schema":"https://github.com/citation-style-language/schema/raw/master/csl-citation.json"} </w:instrText>
      </w:r>
      <w:r w:rsidR="00007AE0" w:rsidRPr="00681D1F">
        <w:rPr>
          <w:rStyle w:val="underline"/>
          <w:color w:val="351C26" w:themeColor="text1"/>
        </w:rPr>
        <w:fldChar w:fldCharType="separate"/>
      </w:r>
      <w:r w:rsidR="009616EC" w:rsidRPr="00681D1F">
        <w:rPr>
          <w:rFonts w:cs="Arial"/>
          <w:color w:val="000000"/>
          <w:kern w:val="0"/>
          <w:szCs w:val="24"/>
          <w:lang w:val="en-GB"/>
        </w:rPr>
        <w:t>(Behrendt et al., 2012; Gallop &amp; Bastien, 2016; González &amp; Colangelo, 2010; Mayeda et al., 2014; Moreton-Robinson et al., 2011; Pidgeon, 2016; Theodore et al., 2017)</w:t>
      </w:r>
      <w:r w:rsidR="00007AE0" w:rsidRPr="00681D1F">
        <w:rPr>
          <w:rStyle w:val="underline"/>
          <w:color w:val="351C26" w:themeColor="text1"/>
        </w:rPr>
        <w:fldChar w:fldCharType="end"/>
      </w:r>
      <w:r w:rsidR="00FD3EE3" w:rsidRPr="00681D1F">
        <w:rPr>
          <w:rStyle w:val="underline"/>
          <w:color w:val="351C26" w:themeColor="text1"/>
        </w:rPr>
        <w:t>.</w:t>
      </w:r>
      <w:r w:rsidR="00C65D00" w:rsidRPr="00681D1F">
        <w:rPr>
          <w:rStyle w:val="underline"/>
          <w:color w:val="351C26" w:themeColor="text1"/>
        </w:rPr>
        <w:t xml:space="preserve"> </w:t>
      </w:r>
    </w:p>
    <w:p w14:paraId="47B42BA5" w14:textId="495F72AC" w:rsidR="00771F91" w:rsidRPr="00EB0D0F" w:rsidRDefault="005A58B8" w:rsidP="00634C48">
      <w:r w:rsidRPr="00681D1F">
        <w:rPr>
          <w:rStyle w:val="underline"/>
          <w:color w:val="351C26" w:themeColor="text1"/>
        </w:rPr>
        <w:t xml:space="preserve">With regards to </w:t>
      </w:r>
      <w:r w:rsidR="00771F91" w:rsidRPr="00681D1F">
        <w:rPr>
          <w:rStyle w:val="underline"/>
          <w:color w:val="351C26" w:themeColor="text1"/>
        </w:rPr>
        <w:t>Indigenous</w:t>
      </w:r>
      <w:r w:rsidRPr="00681D1F">
        <w:rPr>
          <w:rStyle w:val="underline"/>
          <w:color w:val="351C26" w:themeColor="text1"/>
        </w:rPr>
        <w:t xml:space="preserve"> PhD scholars, increases </w:t>
      </w:r>
      <w:r w:rsidR="00F44503" w:rsidRPr="00681D1F">
        <w:rPr>
          <w:rStyle w:val="underline"/>
          <w:color w:val="351C26" w:themeColor="text1"/>
        </w:rPr>
        <w:t xml:space="preserve">in numbers </w:t>
      </w:r>
      <w:r w:rsidRPr="00681D1F">
        <w:rPr>
          <w:rStyle w:val="underline"/>
          <w:color w:val="351C26" w:themeColor="text1"/>
        </w:rPr>
        <w:t xml:space="preserve">have been slower to </w:t>
      </w:r>
      <w:r w:rsidR="00CB4D64" w:rsidRPr="00681D1F">
        <w:rPr>
          <w:rStyle w:val="underline"/>
          <w:color w:val="351C26" w:themeColor="text1"/>
        </w:rPr>
        <w:t>materialise but</w:t>
      </w:r>
      <w:r w:rsidRPr="00681D1F">
        <w:rPr>
          <w:rStyle w:val="underline"/>
          <w:color w:val="351C26" w:themeColor="text1"/>
        </w:rPr>
        <w:t xml:space="preserve"> show an upward trajectory.</w:t>
      </w:r>
      <w:r w:rsidR="00771F91" w:rsidRPr="00681D1F">
        <w:t xml:space="preserve"> In Australia, as </w:t>
      </w:r>
      <w:r w:rsidR="000142D5">
        <w:t>of</w:t>
      </w:r>
      <w:r w:rsidR="000142D5" w:rsidRPr="00681D1F">
        <w:t xml:space="preserve"> </w:t>
      </w:r>
      <w:r w:rsidR="00771F91" w:rsidRPr="00681D1F">
        <w:t>2021, there were 600 (1%</w:t>
      </w:r>
      <w:r w:rsidR="003C3C54">
        <w:t xml:space="preserve"> of total PhD doctoral enrolments</w:t>
      </w:r>
      <w:r w:rsidR="00260976">
        <w:t>; population parity would be 3.8%</w:t>
      </w:r>
      <w:r w:rsidR="00771F91" w:rsidRPr="00681D1F">
        <w:t xml:space="preserve">) Aboriginal and Torres Strait Islander PhD doctoral scholars out of a total 56,861 scholars enrolled in Australian universities </w:t>
      </w:r>
      <w:r w:rsidR="00771F91" w:rsidRPr="00681D1F">
        <w:fldChar w:fldCharType="begin"/>
      </w:r>
      <w:r w:rsidR="00471DB3" w:rsidRPr="00681D1F">
        <w:instrText xml:space="preserve"> ADDIN ZOTERO_ITEM CSL_CITATION {"citationID":"yNYapEck","properties":{"formattedCitation":"(Australian Government Department of Education, 2023b)","plainCitation":"(Australian Government Department of Education, 2023b)","noteIndex":0},"citationItems":[{"id":8364,"uris":["http://zotero.org/groups/2519529/items/979UEDHL"],"itemData":{"id":8364,"type":"webpage","abstract":"Higher education student enrolment and EFTSL (Equivalent Full-time Student Load) summary tables for the 2021 full year.","title":"2021 Student summary tables","URL":"https://www.education.gov.au/higher-education-statistics/resources/2021-student-summary-tables","author":[{"literal":"Australian Government Department of Education"}],"accessed":{"date-parts":[["2023",9,14]]},"issued":{"date-parts":[["2023"]]}}}],"schema":"https://github.com/citation-style-language/schema/raw/master/csl-citation.json"} </w:instrText>
      </w:r>
      <w:r w:rsidR="00771F91" w:rsidRPr="00681D1F">
        <w:fldChar w:fldCharType="separate"/>
      </w:r>
      <w:r w:rsidR="00771F91" w:rsidRPr="00681D1F">
        <w:t>(Australian Government Department of Education, 2023b)</w:t>
      </w:r>
      <w:r w:rsidR="00771F91" w:rsidRPr="00681D1F">
        <w:fldChar w:fldCharType="end"/>
      </w:r>
      <w:r w:rsidR="00771F91" w:rsidRPr="00681D1F">
        <w:t xml:space="preserve">. Although that number remains well below population parity (1,705), it represents significant growth in </w:t>
      </w:r>
      <w:r w:rsidR="00AE62C8">
        <w:t>PhD</w:t>
      </w:r>
      <w:r w:rsidR="00AE62C8" w:rsidRPr="00681D1F">
        <w:t xml:space="preserve"> </w:t>
      </w:r>
      <w:r w:rsidR="00771F91" w:rsidRPr="00681D1F">
        <w:t xml:space="preserve">numbers from 55 in 1990 </w:t>
      </w:r>
      <w:r w:rsidR="00771F91" w:rsidRPr="00681D1F">
        <w:fldChar w:fldCharType="begin"/>
      </w:r>
      <w:r w:rsidR="00B10908" w:rsidRPr="00681D1F">
        <w:instrText xml:space="preserve"> ADDIN ZOTERO_ITEM CSL_CITATION {"citationID":"18vD5P7w","properties":{"formattedCitation":"(Australian Government Department of Education, 2023a; Australian Government Department of Education, Skills and Employment, 2022; Page et al., 2017; Trudgett et al., 2016)","plainCitation":"(Australian Government Department of Education, 2023a; Australian Government Department of Education, Skills and Employment, 2022; Page et al., 2017; Trudgett et al., 2016)","noteIndex":0},"citationItems":[{"id":8250,"uris":["http://zotero.org/groups/2519529/items/X6VV2YPM"],"itemData":{"id":8250,"type":"webpage","abstract":"Higher education student enrolment and EFTSL (Equivalent Full-time Student Load) summary tables for the 2020 full year.","container-title":"Department of Education, Skills and Employment","language":"dcterms.RFC4646; en-AU","title":"2020 Student summary tables","URL":"https://www.dese.gov.au/higher-education-statistics/resources/2020-student-summary-tables","author":[{"literal":"Australian Government Department of Education, Skills and Employment"}],"accessed":{"date-parts":[["2022",5,24]]},"issued":{"date-parts":[["2022"]]}}},{"id":8232,"uris":["http://zotero.org/groups/2519529/items/WYDC4WXD"],"itemData":{"id":8232,"type":"article-journal","container-title":"HERDSA Review of Higher Education","language":"en","page":"29-51","source":"Zotero","title":"Past, present and future: Acknowledging Indigenous achievement and aspiration in higher education","volume":"4","author":[{"family":"Page","given":"Susan"},{"family":"Trudgett","given":"Michelle"},{"family":"Sullivan","given":"Corrinne"}],"issued":{"date-parts":[["2017"]]}}},{"id":8139,"uris":["http://zotero.org/groups/2519529/items/6TATMMAK"],"itemData":{"id":8139,"type":"article-journal","abstract":"Drawing on demographic data collected from interviews with 50 Indigenous Australians with a doctoral qualiﬁcation and 33 of their supervisors, this paper provides the ﬁrst detailed picture of Indigenous doctoral education in Australia, with the focus on study modes, age of candidates, completion times and employment. It also analyses data produced through interviews with supervisors including age, employment levels and academic background. The study confronts a number of common perceptions in the higher education sector, to ﬁnd that many Indigenous Australians are awarded their doctoral qualiﬁcation in the middle stages of their career. This particular cohort is more likely to be studying in the arts and humanities, employed in higher education and enrolled on a full-time basis. This Australian Research Council (ARC) funded research provides new and important data to inform government policy, and to allow universities to implement strategies and recommendations arising from the Behrendt Report of 2012.","container-title":"The Australian Journal of Indigenous Education","DOI":"10.1017/jie.2016.8","ISSN":"1326-0111, 2049-7784","issue":"1","journalAbbreviation":"Aust. J. indig. Educ.","language":"en","page":"70-79","source":"DOI.org (Crossref)","title":"Brilliant minds: A snapshot of successful Indigenous Australian doctoral students","title-short":"Brilliant Minds","volume":"45","author":[{"family":"Trudgett","given":"Michelle"},{"family":"Page","given":"Susan"},{"family":"Harrison","given":"Neil"}],"issued":{"date-parts":[["2016",8]]}}},{"id":8366,"uris":["http://zotero.org/groups/2519529/items/GTFVZ288"],"itemData":{"id":8366,"type":"webpage","abstract":"Higher education indigenous student tables for the 2021 full year. Indigenous students are those who self-identify as being of Australian Aboriginal and/or Torres Strait Islander descent.","title":"2021 Section 6 Indigenous students","URL":"https://www.education.gov.au/higher-education-statistics/resources/2021-section-6-indigenous-students","author":[{"literal":"Australian Government Department of Education"}],"accessed":{"date-parts":[["2023",9,14]]},"issued":{"date-parts":[["2023"]]}}}],"schema":"https://github.com/citation-style-language/schema/raw/master/csl-citation.json"} </w:instrText>
      </w:r>
      <w:r w:rsidR="00771F91" w:rsidRPr="00681D1F">
        <w:fldChar w:fldCharType="separate"/>
      </w:r>
      <w:r w:rsidR="00771F91" w:rsidRPr="00681D1F">
        <w:t>(Australian Government Department of Education, 2023a; Australian Government Department of Education, Skills and Employment, 2022; Page et al., 2017; Trudgett et al., 2016)</w:t>
      </w:r>
      <w:r w:rsidR="00771F91" w:rsidRPr="00681D1F">
        <w:fldChar w:fldCharType="end"/>
      </w:r>
      <w:r w:rsidR="00771F91" w:rsidRPr="00681D1F">
        <w:t>. In</w:t>
      </w:r>
      <w:r w:rsidR="00870138" w:rsidRPr="00681D1F">
        <w:t xml:space="preserve"> </w:t>
      </w:r>
      <w:r w:rsidR="00A61565">
        <w:t>Aotearoa New Zealand</w:t>
      </w:r>
      <w:r w:rsidR="00771F91" w:rsidRPr="00681D1F">
        <w:t xml:space="preserve">, in 2021, there were 760 enrolled Māori PhD scholars, representing 13% of domestic doctoral degree </w:t>
      </w:r>
      <w:r w:rsidR="0054659F" w:rsidRPr="00681D1F">
        <w:t>scholars</w:t>
      </w:r>
      <w:r w:rsidR="00771F91" w:rsidRPr="00681D1F">
        <w:t xml:space="preserve">. This compares to 8.9% in 2011 and 6.6% in 2001. This number is still below population parity (17.8% of enrolments) but is a huge improvement from the 1998 number of 155 Māori PhD scholars enrolled across the country </w:t>
      </w:r>
      <w:r w:rsidR="00771F91" w:rsidRPr="00681D1F">
        <w:fldChar w:fldCharType="begin"/>
      </w:r>
      <w:r w:rsidR="004E3E63" w:rsidRPr="00681D1F">
        <w:instrText xml:space="preserve"> ADDIN ZOTERO_ITEM CSL_CITATION {"citationID":"uV8pI4Or","properties":{"formattedCitation":"(Ministry of Education, 2024)","plainCitation":"(Ministry of Education, 2024)","noteIndex":0},"citationItems":[{"id":11633,"uris":["http://zotero.org/groups/2519529/items/UWICMKGG"],"itemData":{"id":11633,"type":"webpage","abstract":"Statistics Related Page","language":"en-NZ","note":"publisher: Ministry of Education","title":"Tertiary research performance - education counts","URL":"https://www.educationcounts.govt.nz/statistics/research","author":[{"literal":"Ministry of Education"}],"accessed":{"date-parts":[["2024",7,18]]},"issued":{"date-parts":[["2024"]]}}}],"schema":"https://github.com/citation-style-language/schema/raw/master/csl-citation.json"} </w:instrText>
      </w:r>
      <w:r w:rsidR="00771F91" w:rsidRPr="00681D1F">
        <w:fldChar w:fldCharType="separate"/>
      </w:r>
      <w:r w:rsidR="00771F91" w:rsidRPr="00681D1F">
        <w:t>(Ministry of Education, 2024)</w:t>
      </w:r>
      <w:r w:rsidR="00771F91" w:rsidRPr="00681D1F">
        <w:fldChar w:fldCharType="end"/>
      </w:r>
      <w:r w:rsidR="00771F91" w:rsidRPr="00681D1F">
        <w:t xml:space="preserve">. In </w:t>
      </w:r>
      <w:r w:rsidR="00F86A2B">
        <w:t>Turtle Island Canada</w:t>
      </w:r>
      <w:r w:rsidR="00AE5737">
        <w:t>,</w:t>
      </w:r>
      <w:r w:rsidR="00771F91" w:rsidRPr="00681D1F">
        <w:t xml:space="preserve"> the number of total enrolments is difficult to access. Statistics Canada</w:t>
      </w:r>
      <w:r w:rsidR="003C3C54">
        <w:t xml:space="preserve"> don’t collect the total number of enrolments. I</w:t>
      </w:r>
      <w:r w:rsidR="00771F91" w:rsidRPr="00681D1F">
        <w:t>nstead,</w:t>
      </w:r>
      <w:r w:rsidR="003C3C54">
        <w:t xml:space="preserve"> they</w:t>
      </w:r>
      <w:r w:rsidR="00771F91" w:rsidRPr="00681D1F">
        <w:t xml:space="preserve"> </w:t>
      </w:r>
      <w:r w:rsidR="00DC51A6" w:rsidRPr="00681D1F">
        <w:t xml:space="preserve">regularly </w:t>
      </w:r>
      <w:r w:rsidR="00771F91" w:rsidRPr="00681D1F">
        <w:t xml:space="preserve">record the number of new entrants, and in 2021, there were 190 new Indigenous doctoral scholars. This figure makes up 3.4% of all new </w:t>
      </w:r>
      <w:r w:rsidR="00771F91" w:rsidRPr="00681D1F">
        <w:lastRenderedPageBreak/>
        <w:t>enrolments (5,540 total scholars</w:t>
      </w:r>
      <w:r w:rsidR="003C3C54">
        <w:t xml:space="preserve">; </w:t>
      </w:r>
      <w:r w:rsidR="003C3C54" w:rsidRPr="00681D1F">
        <w:t>population parity would be 4.9%</w:t>
      </w:r>
      <w:r w:rsidR="00771F91" w:rsidRPr="00681D1F">
        <w:t xml:space="preserve">) and represents a slow but steady increase from 150 </w:t>
      </w:r>
      <w:r w:rsidR="003C3C54">
        <w:t xml:space="preserve">new entrants </w:t>
      </w:r>
      <w:r w:rsidR="00771F91" w:rsidRPr="00681D1F">
        <w:t xml:space="preserve">in 2015 </w:t>
      </w:r>
      <w:r w:rsidR="00771F91" w:rsidRPr="00681D1F">
        <w:fldChar w:fldCharType="begin"/>
      </w:r>
      <w:r w:rsidR="00AB0F34">
        <w:instrText xml:space="preserve"> ADDIN ZOTERO_ITEM CSL_CITATION {"citationID":"NDaLTPEx","properties":{"formattedCitation":"(Statistics Canada, 2024a)","plainCitation":"(Statistics Canada, 2024a)","noteIndex":0},"citationItems":[{"id":11637,"uris":["http://zotero.org/groups/2519529/items/UQ8AR6CM"],"itemData":{"id":11637,"type":"webpage","abstract":"Number of new entrants to postsecondary education by Indigenous identity, select educational qualifications (Classification of programs and credentials - professional degree variant), field of study (Classification of Instructional Programs (CIP) Canada 2016 - STEM (science, technology, engineering and mathematics and computer sciences) and BHASE (business, humanities, health, arts, social science and education) groupings), gender and age group.","language":"eng","note":"Last Modified: 2024-05-15","title":"New entrants to postsecondary education by Indigenous identity, educational qualification, field of study (STEM and BHASE (non-STEM) groupings), gender and age","URL":"https://www150.statcan.gc.ca/t1/tbl1/en/tv.action?pid=3710026401","author":[{"literal":"Statistics Canada"}],"accessed":{"date-parts":[["2024",7,18]]},"issued":{"date-parts":[["2024"]]}}}],"schema":"https://github.com/citation-style-language/schema/raw/master/csl-citation.json"} </w:instrText>
      </w:r>
      <w:r w:rsidR="00771F91" w:rsidRPr="00681D1F">
        <w:fldChar w:fldCharType="separate"/>
      </w:r>
      <w:r w:rsidR="00AB0F34">
        <w:t>(Statistics Canada, 2024a)</w:t>
      </w:r>
      <w:r w:rsidR="00771F91" w:rsidRPr="00681D1F">
        <w:fldChar w:fldCharType="end"/>
      </w:r>
      <w:r w:rsidR="00771F91" w:rsidRPr="00681D1F">
        <w:t xml:space="preserve">. </w:t>
      </w:r>
      <w:r w:rsidR="00DC51A6" w:rsidRPr="00681D1F">
        <w:t xml:space="preserve">In 2019, a unique study was </w:t>
      </w:r>
      <w:r w:rsidR="003C3C54">
        <w:t>carried out</w:t>
      </w:r>
      <w:r w:rsidR="003C3C54" w:rsidRPr="00681D1F">
        <w:t xml:space="preserve"> </w:t>
      </w:r>
      <w:r w:rsidR="00A105C0" w:rsidRPr="00681D1F">
        <w:t xml:space="preserve">to examine selected population </w:t>
      </w:r>
      <w:r w:rsidR="008E0DBF" w:rsidRPr="00681D1F">
        <w:t>characteristics</w:t>
      </w:r>
      <w:r w:rsidR="00A105C0" w:rsidRPr="00681D1F">
        <w:t xml:space="preserve"> of post</w:t>
      </w:r>
      <w:r w:rsidR="003C3C54">
        <w:t>-</w:t>
      </w:r>
      <w:r w:rsidR="00A105C0" w:rsidRPr="00681D1F">
        <w:t xml:space="preserve">secondary faculty and researchers. This study showed that </w:t>
      </w:r>
      <w:r w:rsidR="008E0DBF" w:rsidRPr="00681D1F">
        <w:t>Indigenous</w:t>
      </w:r>
      <w:r w:rsidR="00A105C0" w:rsidRPr="00681D1F">
        <w:t xml:space="preserve"> PhD scholars made up </w:t>
      </w:r>
      <w:r w:rsidR="008E0DBF" w:rsidRPr="00681D1F">
        <w:t>1.7% of the whole doctoral</w:t>
      </w:r>
      <w:r w:rsidR="008E0DBF" w:rsidRPr="00681D1F" w:rsidDel="00F95975">
        <w:t xml:space="preserve"> </w:t>
      </w:r>
      <w:r w:rsidR="00F95975" w:rsidRPr="00681D1F">
        <w:t xml:space="preserve">scholar </w:t>
      </w:r>
      <w:r w:rsidR="008E0DBF" w:rsidRPr="00681D1F">
        <w:t>population</w:t>
      </w:r>
      <w:r w:rsidR="00471DB3" w:rsidRPr="00681D1F">
        <w:t xml:space="preserve"> </w:t>
      </w:r>
      <w:r w:rsidR="00471DB3" w:rsidRPr="00681D1F">
        <w:fldChar w:fldCharType="begin"/>
      </w:r>
      <w:r w:rsidR="00B10908" w:rsidRPr="00681D1F">
        <w:instrText xml:space="preserve"> ADDIN ZOTERO_ITEM CSL_CITATION {"citationID":"u5se19s5","properties":{"formattedCitation":"(Statistics Canada, 2019)","plainCitation":"(Statistics Canada, 2019)","noteIndex":0},"citationItems":[{"id":12907,"uris":["http://zotero.org/groups/2519529/items/N7FBDRTN"],"itemData":{"id":12907,"type":"dataset","title":"Table 37-10-0165-01 Selected population characteristics of postsecondary faculty and researchers by region, role, and employment status","URL":"https://www150.statcan.gc.ca/t1/tbl1/en/tv.action?pid=3710016501","author":[{"literal":"Statistics Canada"}],"accessed":{"date-parts":[["2025",6,24]]},"issued":{"date-parts":[["2019"]]}}}],"schema":"https://github.com/citation-style-language/schema/raw/master/csl-citation.json"} </w:instrText>
      </w:r>
      <w:r w:rsidR="00471DB3" w:rsidRPr="00681D1F">
        <w:fldChar w:fldCharType="separate"/>
      </w:r>
      <w:r w:rsidR="00471DB3" w:rsidRPr="00681D1F">
        <w:rPr>
          <w:noProof/>
        </w:rPr>
        <w:t>(Statistics Canada, 2019)</w:t>
      </w:r>
      <w:r w:rsidR="00471DB3" w:rsidRPr="00681D1F">
        <w:fldChar w:fldCharType="end"/>
      </w:r>
      <w:r w:rsidR="008E0DBF" w:rsidRPr="00681D1F">
        <w:t>.</w:t>
      </w:r>
      <w:r w:rsidR="00BF1032" w:rsidRPr="00681D1F">
        <w:t xml:space="preserve"> Overall, </w:t>
      </w:r>
      <w:r w:rsidR="003C3C54">
        <w:t xml:space="preserve">the </w:t>
      </w:r>
      <w:r w:rsidR="003C3C54" w:rsidRPr="00681D1F">
        <w:t xml:space="preserve">proportional representation </w:t>
      </w:r>
      <w:r w:rsidR="003C3C54">
        <w:t xml:space="preserve">of </w:t>
      </w:r>
      <w:r w:rsidR="00950C82" w:rsidRPr="00681D1F">
        <w:t xml:space="preserve">Indigenous PhD scholars is very similar in </w:t>
      </w:r>
      <w:r w:rsidR="005E7F17" w:rsidRPr="00681D1F">
        <w:t xml:space="preserve">Australia and </w:t>
      </w:r>
      <w:r w:rsidR="00950C82" w:rsidRPr="00681D1F">
        <w:t>Turtle</w:t>
      </w:r>
      <w:r w:rsidR="005E7F17" w:rsidRPr="00681D1F">
        <w:t>/Island Canada</w:t>
      </w:r>
      <w:r w:rsidR="00950C82" w:rsidRPr="00681D1F">
        <w:t xml:space="preserve">, </w:t>
      </w:r>
      <w:r w:rsidR="00AE62C8">
        <w:t>while</w:t>
      </w:r>
      <w:r w:rsidR="00AE62C8" w:rsidRPr="00681D1F">
        <w:t xml:space="preserve"> </w:t>
      </w:r>
      <w:r w:rsidR="00A61565">
        <w:t>Aotearoa New Zealand</w:t>
      </w:r>
      <w:r w:rsidR="00BF1032" w:rsidRPr="00EB0D0F">
        <w:t xml:space="preserve"> h</w:t>
      </w:r>
      <w:r w:rsidR="000A51E7" w:rsidRPr="00EB0D0F">
        <w:t>as</w:t>
      </w:r>
      <w:r w:rsidR="00BF1032" w:rsidRPr="00EB0D0F">
        <w:t xml:space="preserve"> the highest proportion </w:t>
      </w:r>
      <w:r w:rsidR="00CC3563" w:rsidRPr="00EB0D0F">
        <w:t>of</w:t>
      </w:r>
      <w:r w:rsidR="00C51EAE" w:rsidRPr="00EB0D0F">
        <w:t xml:space="preserve"> the three countries. </w:t>
      </w:r>
    </w:p>
    <w:p w14:paraId="3FCC77DB" w14:textId="6DBF0646" w:rsidR="00174E49" w:rsidRPr="00BD2430" w:rsidRDefault="009D5848" w:rsidP="00634C48">
      <w:r>
        <w:t>In terms of</w:t>
      </w:r>
      <w:r w:rsidR="006A1A20" w:rsidRPr="00BD2430">
        <w:t xml:space="preserve"> the numbers of Indigenous PhD scholars in health </w:t>
      </w:r>
      <w:r w:rsidR="00174E49" w:rsidRPr="00BD2430">
        <w:t>disciplines</w:t>
      </w:r>
      <w:r w:rsidR="006A1A20" w:rsidRPr="00BD2430">
        <w:t xml:space="preserve">, </w:t>
      </w:r>
      <w:r w:rsidR="00174E49" w:rsidRPr="00BD2430">
        <w:t xml:space="preserve">a report by the Australian Government Department of Education showed that </w:t>
      </w:r>
      <w:r w:rsidR="00366FCD" w:rsidRPr="00BD2430">
        <w:t xml:space="preserve">approximately </w:t>
      </w:r>
      <w:r w:rsidR="00250FBC" w:rsidRPr="00BD2430">
        <w:t xml:space="preserve">51% of </w:t>
      </w:r>
      <w:r w:rsidR="00E46C7E">
        <w:t xml:space="preserve">Indigenous </w:t>
      </w:r>
      <w:r w:rsidR="00250FBC" w:rsidRPr="00BD2430">
        <w:t xml:space="preserve">Higher Degree by Research scholars were enrolled in </w:t>
      </w:r>
      <w:r w:rsidR="005607D9" w:rsidRPr="00BD2430">
        <w:t>Science, Technology, Engineering, and Mathematics (</w:t>
      </w:r>
      <w:r w:rsidR="00072033" w:rsidRPr="00BD2430">
        <w:t>STEM</w:t>
      </w:r>
      <w:r w:rsidR="005607D9" w:rsidRPr="00BD2430">
        <w:t>)</w:t>
      </w:r>
      <w:r w:rsidR="00072033" w:rsidRPr="00BD2430">
        <w:t xml:space="preserve"> and health fields</w:t>
      </w:r>
      <w:r w:rsidR="003B046E" w:rsidRPr="00BD2430">
        <w:t xml:space="preserve"> </w:t>
      </w:r>
      <w:r w:rsidR="003B046E" w:rsidRPr="00BD2430">
        <w:fldChar w:fldCharType="begin"/>
      </w:r>
      <w:r w:rsidR="00C646E2" w:rsidRPr="00BD2430">
        <w:instrText xml:space="preserve"> ADDIN ZOTERO_ITEM CSL_CITATION {"citationID":"827w3kBw","properties":{"formattedCitation":"(Australian Government Department of Education, 2019)","plainCitation":"(Australian Government Department of Education, 2019)","noteIndex":0},"citationItems":[{"id":8327,"uris":["http://zotero.org/groups/2519529/items/GEBEA4UK"],"itemData":{"id":8327,"type":"report","abstract":"This report presents analysis and selected data on enrolments, commencements and completions of Aboriginal and Torres Strait Islander higher degree by research students from 2006 to 2017.","language":"dcterms.RFC4646; en-AU","title":"Indigenous Students in Higher Degrees by Research Report","URL":"https://www.dese.gov.au/higher-education-statistics/resources/indigenous-students-higher-degrees-research","author":[{"literal":"Australian Government Department of Education"}],"accessed":{"date-parts":[["2022",5,24]]},"issued":{"date-parts":[["2019"]]}}}],"schema":"https://github.com/citation-style-language/schema/raw/master/csl-citation.json"} </w:instrText>
      </w:r>
      <w:r w:rsidR="003B046E" w:rsidRPr="00BD2430">
        <w:fldChar w:fldCharType="separate"/>
      </w:r>
      <w:r w:rsidR="00C646E2" w:rsidRPr="00BD2430">
        <w:rPr>
          <w:noProof/>
        </w:rPr>
        <w:t>(Australian Government Department of Education, 2019)</w:t>
      </w:r>
      <w:r w:rsidR="003B046E" w:rsidRPr="00BD2430">
        <w:fldChar w:fldCharType="end"/>
      </w:r>
      <w:r w:rsidR="00072033" w:rsidRPr="00BD2430">
        <w:t xml:space="preserve">. </w:t>
      </w:r>
      <w:r w:rsidR="006C17B0" w:rsidRPr="00BD2430">
        <w:t>In New Zealand</w:t>
      </w:r>
      <w:r w:rsidR="00AE5737">
        <w:t>,</w:t>
      </w:r>
      <w:r w:rsidR="006C17B0" w:rsidRPr="00BD2430">
        <w:t xml:space="preserve"> a study by </w:t>
      </w:r>
      <w:proofErr w:type="spellStart"/>
      <w:r w:rsidR="00D55656" w:rsidRPr="00BD2430">
        <w:t>Kokaua</w:t>
      </w:r>
      <w:proofErr w:type="spellEnd"/>
      <w:r w:rsidR="00D55656" w:rsidRPr="00BD2430">
        <w:t xml:space="preserve"> </w:t>
      </w:r>
      <w:r w:rsidR="008101B0" w:rsidRPr="00BD2430">
        <w:t xml:space="preserve">and others </w:t>
      </w:r>
      <w:r w:rsidR="00E46C7E">
        <w:t>found</w:t>
      </w:r>
      <w:r w:rsidR="006C17B0" w:rsidRPr="00BD2430">
        <w:t xml:space="preserve"> that of all Māori PhD graduates, 53.6% did their PhD in mixed field programs, 16.9% in Natural/Physical Science and Health/Vet science </w:t>
      </w:r>
      <w:r w:rsidR="006C17B0" w:rsidRPr="00BD2430">
        <w:fldChar w:fldCharType="begin"/>
      </w:r>
      <w:r w:rsidR="006C17B0" w:rsidRPr="00BD2430">
        <w:instrText xml:space="preserve"> ADDIN ZOTERO_ITEM CSL_CITATION {"citationID":"4ZfDAQZ9","properties":{"formattedCitation":"(Kokaua et al., 2025)","plainCitation":"(Kokaua et al., 2025)","noteIndex":0},"citationItems":[{"id":13374,"uris":["http://zotero.org/groups/2519529/items/9QAQJWS3"],"itemData":{"id":13374,"type":"article-magazine","container-title":"Te Arotahi: Ngā Pae o Te Māramatanga","issue":"8","language":"en","source":"Zotero","title":"Highly qualified Māori and Pacific Peoples in Aotearoa","volume":"July","author":[{"family":"Kokaua","given":"Jesse"},{"family":"Theodore","given":"Reremoana"},{"family":"Naepi","given":"Sereana"},{"family":"Lucas","given":"Albany"},{"family":"McAllister","given":"Tara"},{"family":"Ruhe","given":"Troy"},{"family":"Kukutai","given":"Tahu"},{"family":"Richards","given":"Rose"},{"family":"Bowden","given":"Nicholas"},{"family":"Nikora","given":"Linda Waimarie"},{"family":"Kidman","given":"Joanna"}],"issued":{"date-parts":[["2025"]]}}}],"schema":"https://github.com/citation-style-language/schema/raw/master/csl-citation.json"} </w:instrText>
      </w:r>
      <w:r w:rsidR="006C17B0" w:rsidRPr="00BD2430">
        <w:fldChar w:fldCharType="separate"/>
      </w:r>
      <w:r w:rsidR="006C17B0" w:rsidRPr="00BD2430">
        <w:rPr>
          <w:noProof/>
        </w:rPr>
        <w:t>(Kokaua et al., 2025)</w:t>
      </w:r>
      <w:r w:rsidR="006C17B0" w:rsidRPr="00BD2430">
        <w:fldChar w:fldCharType="end"/>
      </w:r>
      <w:r w:rsidR="008101B0" w:rsidRPr="00BD2430">
        <w:t>. In Canada, the percentage of</w:t>
      </w:r>
      <w:r w:rsidR="006B51B0">
        <w:t xml:space="preserve"> Indigenous </w:t>
      </w:r>
      <w:r w:rsidR="00BA17AE">
        <w:t>d</w:t>
      </w:r>
      <w:r w:rsidR="006B51B0">
        <w:t xml:space="preserve">octoral </w:t>
      </w:r>
      <w:r w:rsidR="008101B0" w:rsidRPr="00BD2430">
        <w:t xml:space="preserve">students enrolling in </w:t>
      </w:r>
      <w:r w:rsidR="005607D9" w:rsidRPr="00BD2430">
        <w:t xml:space="preserve">STEM was </w:t>
      </w:r>
      <w:r w:rsidR="0018506F" w:rsidRPr="00BD2430">
        <w:t xml:space="preserve">approximately 24% </w:t>
      </w:r>
      <w:r w:rsidR="0018506F" w:rsidRPr="00BD2430">
        <w:fldChar w:fldCharType="begin"/>
      </w:r>
      <w:r w:rsidR="0018506F" w:rsidRPr="00BD2430">
        <w:instrText xml:space="preserve"> ADDIN ZOTERO_ITEM CSL_CITATION {"citationID":"WgEXGOPf","properties":{"formattedCitation":"(Statistics Canada, 2024b)","plainCitation":"(Statistics Canada, 2024b)","noteIndex":0},"citationItems":[{"id":13377,"uris":["http://zotero.org/groups/2519529/items/983ST6IS"],"itemData":{"id":13377,"type":"webpage","abstract":"Number of new entrants to postsecondary education by Indigenous identity, select educational qualifications (Classification of programs and credentials), field of study (Classification of Instructional Programs (CIP) Canada 2021 Version 1.0 Science, technology, engineering and mathematics (STEM) and Business, humanities, health, arts, social science and education (BHASE) groupings), gender and age group.","language":"eng","note":"Last Modified: 2025-06-25","title":"Table 37-10-0264-01  New entrants to postsecondary education by Indigenous identity, educational qualification, field of study (STEM and BHASE (non-STEM) groupings), gender and age","URL":"https://www150.statcan.gc.ca/t1/tbl1/en/tv.action?pid=3710026401","author":[{"literal":"Statistics Canada"}],"accessed":{"date-parts":[["2025",8,19]]},"issued":{"date-parts":[["2024",5,15]]}}}],"schema":"https://github.com/citation-style-language/schema/raw/master/csl-citation.json"} </w:instrText>
      </w:r>
      <w:r w:rsidR="0018506F" w:rsidRPr="00BD2430">
        <w:fldChar w:fldCharType="separate"/>
      </w:r>
      <w:r w:rsidR="0018506F" w:rsidRPr="00BD2430">
        <w:rPr>
          <w:noProof/>
        </w:rPr>
        <w:t>(Statistics Canada, 2024b)</w:t>
      </w:r>
      <w:r w:rsidR="0018506F" w:rsidRPr="00BD2430">
        <w:fldChar w:fldCharType="end"/>
      </w:r>
      <w:r w:rsidR="0018506F" w:rsidRPr="00BD2430">
        <w:t>.</w:t>
      </w:r>
    </w:p>
    <w:p w14:paraId="3A9BFD8A" w14:textId="5C467320" w:rsidR="007B4C0F" w:rsidRPr="00681D1F" w:rsidRDefault="00CB4D64" w:rsidP="00634C48">
      <w:r w:rsidRPr="00681D1F">
        <w:rPr>
          <w:rStyle w:val="underline"/>
          <w:color w:val="351C26" w:themeColor="text1"/>
        </w:rPr>
        <w:t>While these numbers are promising, r</w:t>
      </w:r>
      <w:r w:rsidR="00C65D00" w:rsidRPr="00681D1F">
        <w:rPr>
          <w:rStyle w:val="underline"/>
          <w:color w:val="351C26" w:themeColor="text1"/>
        </w:rPr>
        <w:t xml:space="preserve">esearch </w:t>
      </w:r>
      <w:r w:rsidR="00426376" w:rsidRPr="00681D1F">
        <w:rPr>
          <w:rStyle w:val="underline"/>
          <w:color w:val="351C26" w:themeColor="text1"/>
        </w:rPr>
        <w:t xml:space="preserve">also </w:t>
      </w:r>
      <w:r w:rsidR="00C65D00" w:rsidRPr="00681D1F">
        <w:rPr>
          <w:rStyle w:val="underline"/>
          <w:color w:val="351C26" w:themeColor="text1"/>
        </w:rPr>
        <w:t>shows</w:t>
      </w:r>
      <w:r w:rsidRPr="00681D1F">
        <w:rPr>
          <w:rStyle w:val="underline"/>
          <w:color w:val="351C26" w:themeColor="text1"/>
        </w:rPr>
        <w:t xml:space="preserve"> </w:t>
      </w:r>
      <w:r w:rsidR="00C65D00" w:rsidRPr="00681D1F">
        <w:rPr>
          <w:rStyle w:val="underline"/>
          <w:color w:val="351C26" w:themeColor="text1"/>
        </w:rPr>
        <w:t>that academic institutions</w:t>
      </w:r>
      <w:r w:rsidR="00D6071C" w:rsidRPr="00681D1F">
        <w:t xml:space="preserve"> continue to be unwelcoming and discriminatory places for Indigenous students</w:t>
      </w:r>
      <w:r w:rsidR="00E11684" w:rsidRPr="00681D1F">
        <w:t xml:space="preserve"> </w:t>
      </w:r>
      <w:r w:rsidR="008148CC" w:rsidRPr="00681D1F">
        <w:rPr>
          <w:rStyle w:val="underline"/>
          <w:color w:val="351C26" w:themeColor="text1"/>
        </w:rPr>
        <w:fldChar w:fldCharType="begin"/>
      </w:r>
      <w:r w:rsidR="004365DD" w:rsidRPr="00681D1F">
        <w:rPr>
          <w:rStyle w:val="underline"/>
          <w:color w:val="351C26" w:themeColor="text1"/>
        </w:rPr>
        <w:instrText xml:space="preserve"> ADDIN ZOTERO_ITEM CSL_CITATION {"citationID":"WOMJahKK","properties":{"formattedCitation":"(Bailey, 2016; Bodkin-Andrews &amp; Carlson, 2016; Theodore et al., 2017)","plainCitation":"(Bailey, 2016; Bodkin-Andrews &amp; Carlson, 2016; Theodore et al., 2017)","noteIndex":0},"citationItems":[{"id":8292,"uris":["http://zotero.org/groups/2519529/items/ETFIWX85"],"itemData":{"id":8292,"type":"article-journal","abstract":"This article extends the investigation and understanding of the impact that everyday racism/microaggressions can have on the academic experience of Indigenous students by examining the racial climate of a major Canadian university to learn about the nature of anti-Indigenous racism. The data from seventeen interviews with students at McMaster University provide a deeper understanding of how Indigenous students perceive and experience racism within the university environment – including levels, impacts and coping mechanisms – and highlight the potential for racism to have a continuing impact on equality and access to education for Indigenous peoples. Subtle, modern racism is playing an active role in the daily lives of Indigenous university students, affecting both their academic and personal success. Despite increasing levels of successful degree completion and the creation of strong support systems, Indigenous students are consistently faced with barriers, including interpersonal discrimination, frustration with the university system and feelings of isolation.","container-title":"Ethnic and Racial Studies","DOI":"10.1080/01419870.2015.1081961","ISSN":"0141-9870, 1466-4356","issue":"7","journalAbbreviation":"Ethnic and Racial Studies","language":"en","page":"1261-1279","source":"DOI.org (Crossref)","title":"Racism within the Canadian university: Indigenous students’ experiences","title-short":"Racism within the Canadian university","volume":"39","author":[{"family":"Bailey","given":"Kerry A."}],"issued":{"date-parts":[["2016",5,27]]}}},{"id":7955,"uris":["http://zotero.org/groups/2519529/items/URN2VK3F"],"itemData":{"id":7955,"type":"article-journal","container-title":"Race Ethnicity and Education","DOI":"10.1080/13613324.2014.969224","ISSN":"1361-3324, 1470-109X","issue":"4","journalAbbreviation":"Race Ethnicity and Education","language":"en","page":"784-807","source":"DOI.org (Crossref)","title":"The legacy of racism and Indigenous Australian identity within education","volume":"19","author":[{"family":"Bodkin-Andrews","given":"Gawaian"},{"family":"Carlson","given":"Bronwyn"}],"issued":{"date-parts":[["2016",7,3]]}}},{"id":12055,"uris":["http://zotero.org/groups/2519529/items/EJNMC7CM"],"itemData":{"id":12055,"type":"article-journal","container-title":"AlterNative: An International Journal of Indigenous Peoples","DOI":"10.3316/informit.297220229356135","issue":"2","language":"en","page":"122-130","title":"Māori university success: What helps and hinders qualification completion","title-short":"Maori University success","volume":"13","author":[{"family":"Theodore","given":"Reremoana"},{"family":"Gollop","given":"Megan"},{"family":"Tustin","given":"Karen"},{"family":"Taylor","given":"Nicola"},{"family":"Kir","given":"Cynthia"},{"family":"Taumoepeau","given":"Mele"},{"family":"Kokaua","given":"Jesse"},{"family":"Hunter","given":"Jackie"},{"family":"Poulton","given":"Richie"}],"issued":{"date-parts":[["2017"]]}}}],"schema":"https://github.com/citation-style-language/schema/raw/master/csl-citation.json"} </w:instrText>
      </w:r>
      <w:r w:rsidR="008148CC" w:rsidRPr="00681D1F">
        <w:rPr>
          <w:rStyle w:val="underline"/>
          <w:color w:val="351C26" w:themeColor="text1"/>
        </w:rPr>
        <w:fldChar w:fldCharType="separate"/>
      </w:r>
      <w:r w:rsidR="00252DB9" w:rsidRPr="00681D1F">
        <w:rPr>
          <w:rStyle w:val="underline"/>
          <w:noProof/>
          <w:color w:val="351C26" w:themeColor="text1"/>
        </w:rPr>
        <w:t>(Bailey, 2016; Bodkin-Andrews &amp; Carlson, 2016; Theodore et al., 2017)</w:t>
      </w:r>
      <w:r w:rsidR="008148CC" w:rsidRPr="00681D1F">
        <w:rPr>
          <w:rStyle w:val="underline"/>
          <w:color w:val="351C26" w:themeColor="text1"/>
        </w:rPr>
        <w:fldChar w:fldCharType="end"/>
      </w:r>
      <w:r w:rsidR="00504926" w:rsidRPr="00681D1F">
        <w:rPr>
          <w:rStyle w:val="underline"/>
          <w:color w:val="351C26" w:themeColor="text1"/>
        </w:rPr>
        <w:t xml:space="preserve">. With regards to Indigenous PhD scholars, this can be even more </w:t>
      </w:r>
      <w:r w:rsidR="008F789F" w:rsidRPr="00681D1F">
        <w:rPr>
          <w:rStyle w:val="underline"/>
          <w:color w:val="351C26" w:themeColor="text1"/>
        </w:rPr>
        <w:t>p</w:t>
      </w:r>
      <w:r w:rsidR="00687A63" w:rsidRPr="00681D1F">
        <w:rPr>
          <w:rStyle w:val="underline"/>
          <w:color w:val="351C26" w:themeColor="text1"/>
        </w:rPr>
        <w:t>ronounced</w:t>
      </w:r>
      <w:r w:rsidR="008F789F" w:rsidRPr="00681D1F">
        <w:rPr>
          <w:rStyle w:val="underline"/>
          <w:color w:val="351C26" w:themeColor="text1"/>
        </w:rPr>
        <w:t>.</w:t>
      </w:r>
      <w:r w:rsidR="008F789F" w:rsidRPr="00681D1F">
        <w:t xml:space="preserve"> Indigenous PhD </w:t>
      </w:r>
      <w:r w:rsidR="00881815">
        <w:t>s</w:t>
      </w:r>
      <w:r w:rsidR="008F789F" w:rsidRPr="00681D1F">
        <w:t xml:space="preserve">cholars report experiences of racism, being negatively stereotyped, and that they do not have access to the necessary support systems to help them thrive </w:t>
      </w:r>
      <w:r w:rsidR="008F789F" w:rsidRPr="00681D1F">
        <w:fldChar w:fldCharType="begin"/>
      </w:r>
      <w:r w:rsidR="0042190F" w:rsidRPr="00681D1F">
        <w:instrText xml:space="preserve"> ADDIN ZOTERO_ITEM CSL_CITATION {"citationID":"POLh9raF","properties":{"formattedCitation":"(Anderson et al., 2022; Andrews, Gallant, et al., 2024; Bailey, 2016; Hutchings et al., 2019; E. McKinley et al., 2011; Pidgeon et al., 2014; Trudgett, 2011, 2013)","plainCitation":"(Anderson et al., 2022; Andrews, Gallant, et al., 2024; Bailey, 2016; Hutchings et al., 2019; E. McKinley et al., 2011; Pidgeon et al., 2014; Trudgett, 2011, 2013)","noteIndex":0},"citationItems":[{"id":11759,"uris":["http://zotero.org/groups/2519529/items/76V88KXA"],"itemData":{"id":11759,"type":"book","collection-title":"SpringerBriefs in Education","event-place":"Singapore","ISBN":"978-981-19-5177-0","language":"en","license":"https://creativecommons.org/licenses/by/4.0","note":"DOI: 10.1007/978-981-19-5178-7","publisher":"Springer Nature Singapore","publisher-place":"Singapore","source":"DOI.org (Crossref)","title":"Higher degree by research: Factors for Indigenous student success","title-short":"Higher degree by research","URL":"https://link.springer.com/10.1007/978-981-19-5178-7","author":[{"family":"Anderson","given":"Peter"},{"family":"Blue","given":"Levon"},{"family":"Pham","given":"Thu"},{"family":"Saward","given":"Melanie"}],"accessed":{"date-parts":[["2024",7,24]]},"issued":{"date-parts":[["2022"]]}}},{"id":10598,"uris":["http://zotero.org/groups/2519529/items/7F2R4PMZ"],"itemData":{"id":10598,"type":"article-journal","abstract":"In Australia, much like other colonized locations such as Canada, New Zealand, and the USA, the colonial legacies embedded within higher education institutions, including the history of exclusion and the privileging of Western epistemologies, continue to make universities challenging places for Indigenous PhD scholars. Despite this, and while the numbers of Indigenous PhD scholars remain well below population parity, they are carving a space within the academy that is shifting the academic terrain and enriching the research process. Drawing on in-depth interviews with Indigenous PhD scholars working in the field of health and a qualitative survey of doctoral Supervisors and Advisory Committee Chairs, this paper explores the doctoral experience of Indigenous scholars. What becomes apparent, through this research, is that despite ongoing experiences of racism and alienation, these scholars are finding ways to circumvent inadequate supervisory processes, systems support, and research paradigms, to carve a path that centers Indigenous ways of knowing, being, and doing.","container-title":"Higher Education","DOI":"10.1007/s10734-024-01207-z","ISSN":"0018-1560","language":"en","source":"www.readcube.com","title":"Shifting the terrain, enriching the academy: Indigenous PhD scholars’ experiences of and impact on higher education","title-short":"Shifting the terrain, enriching the academy","URL":"https://link.springer.com/epdf/10.1007/s10734-024-01207-z","author":[{"family":"Andrews","given":"Shawana"},{"family":"Gallant","given":"David"},{"family":"Mazel","given":"Odette"}],"accessed":{"date-parts":[["2024",3,7]]},"issued":{"date-parts":[["2024"]]}}},{"id":8292,"uris":["http://zotero.org/groups/2519529/items/ETFIWX85"],"itemData":{"id":8292,"type":"article-journal","abstract":"This article extends the investigation and understanding of the impact that everyday racism/microaggressions can have on the academic experience of Indigenous students by examining the racial climate of a major Canadian university to learn about the nature of anti-Indigenous racism. The data from seventeen interviews with students at McMaster University provide a deeper understanding of how Indigenous students perceive and experience racism within the university environment – including levels, impacts and coping mechanisms – and highlight the potential for racism to have a continuing impact on equality and access to education for Indigenous peoples. Subtle, modern racism is playing an active role in the daily lives of Indigenous university students, affecting both their academic and personal success. Despite increasing levels of successful degree completion and the creation of strong support systems, Indigenous students are consistently faced with barriers, including interpersonal discrimination, frustration with the university system and feelings of isolation.","container-title":"Ethnic and Racial Studies","DOI":"10.1080/01419870.2015.1081961","ISSN":"0141-9870, 1466-4356","issue":"7","journalAbbreviation":"Ethnic and Racial Studies","language":"en","page":"1261-1279","source":"DOI.org (Crossref)","title":"Racism within the Canadian university: Indigenous students’ experiences","title-short":"Racism within the Canadian university","volume":"39","author":[{"family":"Bailey","given":"Kerry A."}],"issued":{"date-parts":[["2016",5,27]]}}},{"id":8010,"uris":["http://zotero.org/groups/2519529/items/SVW4IRXV"],"itemData":{"id":8010,"type":"article-journal","container-title":"Research in Higher Education","DOI":"10.1007/s11162-018-9511-5","ISSN":"0361-0365, 1573-188X","issue":"2","journalAbbreviation":"Res High Educ","language":"en","page":"245-272","source":"DOI.org (Crossref)","title":"Determinants of attraction, retention and completion for Aboriginal and Torres Strait Islander higher degree research students: A systematic review to inform future research directions","title-short":"Determinants of attraction, retention and completion for aboriginal and torres strait islander higher degree research students","volume":"60","author":[{"family":"Hutchings","given":"Kate"},{"family":"Bainbridge","given":"Roxanne"},{"family":"Bodle","given":"Kerry"},{"family":"Miller","given":"Adrian"}],"issued":{"date-parts":[["2019",3]]}}},{"id":8147,"uris":["http://zotero.org/groups/2519529/items/QQSWM2TK"],"itemData":{"id":8147,"type":"article-journal","container-title":"Equity &amp; Excellence in Education","DOI":"10.1080/10665684.2010.540972","ISSN":"1066-5684, 1547-3457","issue":"1","journalAbbreviation":"Equity &amp; Excellence in Education","language":"en","page":"115-132","source":"DOI.org (Crossref)","title":"Working at the interface: Indigenous students’ experience of undertaking doctoral studies in Aotearoa New Zealand","title-short":"Working at the Interface","volume":"44","author":[{"family":"McKinley","given":"Elizabeth"},{"family":"Grant","given":"Barbara"},{"family":"Middleton","given":"Sue"},{"family":"Irwin","given":"Kathie"},{"family":"Williams","given":"Les R. Tumoana"}],"issued":{"date-parts":[["2011",2,10]]}}},{"id":12939,"uris":["http://zotero.org/groups/2519529/items/25UN5558"],"itemData":{"id":12939,"type":"article-journal","abstract":"The current Canadian landscape of graduate education has pockets of presence of Indigenous faculty, students, and staff. The reality is that all too often, Aboriginal graduate students are either among the few, or is the sole Aboriginal person in an entire faculty. They usually do not have mentorship or guidance from an Indigenous faculty member orally, that is, someone who is supportive of Indigenous knowledges and Indigenity. While many institutions are working to recruit and retain Aboriginal graduate students, more attention needs to be paid to culturally relevant strategies, policies, and approaches. This paper critically examines the role of a culturally relevant peer and faculty mentoring initiative—SAGE (Supporting Aboriginal Graduate Enhancement)—which works to better guide institutional change for Indigenous graduate student success. The key findings show that the relationships in SAGE create a sense of belonging and networking opportunities, and it also fosters self-accountability to academic studies for many students because they no longer feel alone in their graduate journey. The paper concludes with a discussion on the implications of a culturally relevant peer-support program for mentoring, recruiting, and retaining Aboriginal graduate students. It also puts forth a challenge to institutions to better support Aboriginal graduate student recruitment and retention through their policies, programs, and services within the institution.\n\n\n\n\n&amp;nbsp;\n&amp;nbsp;","container-title":"Canadian journal of higher education","DOI":"10.47678/cjhe.v44i1.2311","ISSN":"2293-6602","issue":"1","language":"en","license":"Copyright (c)","note":"number: 1","page":"1-21","source":"journals.sfu.ca","title":"Relationships matter: Supporting Aboriginal graduate students in British Columbia, Canada","title-short":"Relationships matter","volume":"44","author":[{"family":"Pidgeon","given":"Michelle"},{"family":"Archibald","given":"Jo-ann"},{"family":"Hawkey","given":"Colleen"}],"issued":{"date-parts":[["2014",4,30]]}}},{"id":7971,"uris":["http://zotero.org/groups/2519529/items/Y6VGKFYC"],"itemData":{"id":7971,"type":"article-journal","container-title":"Teaching in Higher Education","DOI":"10.1080/13562517.2011.560376","ISSN":"1356-2517, 1470-1294","issue":"4","journalAbbreviation":"Teaching in Higher Education","language":"en","page":"389-399","source":"DOI.org (Crossref)","title":"Western places, academic spaces and Indigenous faces: supervising Indigenous Australian postgraduate students","title-short":"Western places, academic spaces and Indigenous faces","volume":"16","author":[{"family":"Trudgett","given":"Michelle"}],"issued":{"date-parts":[["2011",8]]}}},{"id":7974,"uris":["http://zotero.org/groups/2519529/items/TXHA7RZM"],"itemData":{"id":7974,"type":"chapter","abstract":"Purpose À Whilst there has been some growth in the number of Indigenous Australians completing Higher Degree Research (HDR) over the past decade, the parity rate remains significantly behind that of other domestic Australian students. The bulk of research which investigates strategies to improve Indigenous Higher Education participation and completion tends to focus on undergraduate students, leaving a significant void of knowledge in how the sector can better cater for, and support, Indigenous postgraduate students.","container-title":"Diversity in Higher Education","ISBN":"978-1-78190-686-6","language":"en","note":"DOI: 10.1108/S1479-3644(2013)0000014006","page":"137-155","publisher":"Emerald Group Publishing Limited","source":"DOI.org (Crossref)","title":"Stop, collaborate and listen: A guide to seeding success for Indigenous Higher Degree Research students","title-short":"Stop, collaborate and listen","URL":"https://www.emerald.com/insight/content/doi/10.1108/S1479-3644(2013)0000014006/full/html","volume":"14","editor":[{"family":"Craven","given":"Rhonda G."},{"family":"Mooney","given":"Janet"}],"author":[{"family":"Trudgett","given":"Michelle"}],"accessed":{"date-parts":[["2021",2,8]]},"issued":{"date-parts":[["2013",11,20]]}}}],"schema":"https://github.com/citation-style-language/schema/raw/master/csl-citation.json"} </w:instrText>
      </w:r>
      <w:r w:rsidR="008F789F" w:rsidRPr="00681D1F">
        <w:fldChar w:fldCharType="separate"/>
      </w:r>
      <w:r w:rsidR="00A96C01" w:rsidRPr="00681D1F">
        <w:t>(Anderson et al., 2022; Andrews, Gallant, et al., 2024; Bailey, 2016; Hutchings et al., 2019; E. McKinley et al., 2011; Pidgeon et al., 2014; Trudgett, 2011, 2013)</w:t>
      </w:r>
      <w:r w:rsidR="008F789F" w:rsidRPr="00681D1F">
        <w:fldChar w:fldCharType="end"/>
      </w:r>
      <w:r w:rsidR="008F789F" w:rsidRPr="00681D1F">
        <w:t xml:space="preserve">. Indigenous methodologies are also often poorly understood by supervisors and accessing outside expertise through Indigenous advisory groups or mentors can be difficult </w:t>
      </w:r>
      <w:r w:rsidR="008F789F" w:rsidRPr="00681D1F">
        <w:fldChar w:fldCharType="begin"/>
      </w:r>
      <w:r w:rsidR="00110018" w:rsidRPr="00681D1F">
        <w:instrText xml:space="preserve"> ADDIN ZOTERO_ITEM CSL_CITATION {"citationID":"CDxZ2Zjb","properties":{"formattedCitation":"(Gavin, 2022; Gilgen, 2022; Grant &amp; McKinley, 2011; Hogarth, 2022; Hutchings et al., 2019; Moreton-Robinson et al., 2020; Pihama et al., 2018a; Trudgett, 2014)","plainCitation":"(Gavin, 2022; Gilgen, 2022; Grant &amp; McKinley, 2011; Hogarth, 2022; Hutchings et al., 2019; Moreton-Robinson et al., 2020; Pihama et al., 2018a; Trudgett, 2014)","noteIndex":0},"citationItems":[{"id":11749,"uris":["http://zotero.org/groups/2519529/items/BU7EK3FN"],"itemData":{"id":11749,"type":"article-journal","container-title":"Journal of Australian Indigenous Issues","issue":"3-4","language":"en","source":"Zotero","title":"A collective-reflective of Aboriginal and Torres Strait Islander Higher Degree Research (HDR) experiences in so-called Australia","volume":"25","author":[{"family":"Gavin","given":"Emma"}],"issued":{"date-parts":[["2022"]]}}},{"id":11625,"uris":["http://zotero.org/groups/2519529/items/MCMEGBQM"],"itemData":{"id":11625,"type":"article-journal","abstract":"n/a","container-title":"Waikato Journal of Education","DOI":"10.15663/wje.v27i2.1001","ISSN":"2382-0373","issue":"2","language":"en","page":"103-108","source":"wje.org.nz","title":"Afterword: On the unexpected challenges of doctoral studies in Aotearoa New Zealand: An indigenous Māori perspective","title-short":"Afterword","volume":"27","author":[{"family":"Gilgen","given":"Renée"}],"issued":{"date-parts":[["2022",9,8]]}}},{"id":8149,"uris":["http://zotero.org/groups/2519529/items/EQ7B985V"],"itemData":{"id":8149,"type":"article-journal","container-title":"Innovations in Education and Teaching International","DOI":"10.1080/14703297.2011.617087","ISSN":"1470-3297, 1470-3300","issue":"4","journalAbbreviation":"Innovations in Education and Teaching International","language":"en","page":"377-386","source":"DOI.org (Crossref)","title":"Colouring the pedagogy of doctoral supervision: considering supervisor, student and knowledge through the lens of indigeneity","title-short":"Colouring the pedagogy of doctoral supervision","volume":"48","author":[{"family":"Grant","given":"Barbara"},{"family":"McKinley","given":"Elizabeth"}],"issued":{"date-parts":[["2011",11]]}}},{"id":8427,"uris":["http://zotero.org/groups/2519529/items/4DMS6JRP"],"itemData":{"id":8427,"type":"article-journal","abstract":"The thesis template is a guiding document for higher degree researchers to assist their transition into research. But what happens when the template does not mirror your ways of knowing, being and doing? How do we speak back to an institutionalized structure that advocates support and yet, feels like a Boa constrictor squeezing you into conformity? If Indigenous people are to undertake the challenge of higher degree research for such an extended length of time, it needs to be a reflection of us, does not it? In this paper, I share a selection of stories and insights to illustrate the struggles with the chasms of identity and dominant social norms. I provide insight to the waves of achievement and the troughs of isolation as a PhD candidate. This paper aims to encourage Aboriginal and Torres Strait Islander HDR students to further take up the challenge to disrupt the thesis and to challenge the institutional structures so that the thesis can start reflecting our voices rather than making us fit the ‘box’.","container-title":"The Australian Educational Researcher","DOI":"10.1007/s13384-020-00421-9","ISSN":"0311-6999, 2210-5328","issue":"1","journalAbbreviation":"Aust. Educ. Res.","language":"en","page":"229-241","source":"DOI.org (Crossref)","title":"The musings of an Aboriginal researcher: disrupting the thesis template","title-short":"The musings of an Aboriginal researcher","volume":"49","author":[{"family":"Hogarth","given":"Melitta"}],"issued":{"date-parts":[["2022",3]]}}},{"id":8010,"uris":["http://zotero.org/groups/2519529/items/SVW4IRXV"],"itemData":{"id":8010,"type":"article-journal","container-title":"Research in Higher Education","DOI":"10.1007/s11162-018-9511-5","ISSN":"0361-0365, 1573-188X","issue":"2","journalAbbreviation":"Res High Educ","language":"en","page":"245-272","source":"DOI.org (Crossref)","title":"Determinants of attraction, retention and completion for Aboriginal and Torres Strait Islander higher degree research students: A systematic review to inform future research directions","title-short":"Determinants of attraction, retention and completion for aboriginal and torres strait islander higher degree research students","volume":"60","author":[{"family":"Hutchings","given":"Kate"},{"family":"Bainbridge","given":"Roxanne"},{"family":"Bodle","given":"Kerry"},{"family":"Miller","given":"Adrian"}],"issued":{"date-parts":[["2019",3]]}}},{"id":8417,"uris":["http://zotero.org/groups/2519529/items/APWBPGEX"],"itemData":{"id":8417,"type":"report","event-place":"Queensland, Australia","publisher":"Indigenous Research and Engagement Unit, Queensland University of Technology","publisher-place":"Queensland, Australia","title":"Report on Indigenous success in Higher Degree by Research","author":[{"family":"Moreton-Robinson","given":"Aileen"},{"family":"Anderson","given":"Peter"},{"family":"Blue","given":"Levon"},{"family":"Nguyen","given":"Lan"},{"family":"Pham","given":"Thu"}],"issued":{"date-parts":[["2020"]]}}},{"id":13200,"uris":["http://zotero.org/users/4057176/items/3N79EG2H"],"itemData":{"id":13200,"type":"report","genre":"Education Research Monograph No. 1","publisher":"Te Kotahi Research Institute","title":"Te Tātua o Kahukura: A national project report to Ako Aotearoa","URL":"https://ako.ac.nz/assets/Knowledge-centre/NPF-15-009-He-Tatau-o-Kahukura/REPORT-Te-Tatua-o-Kahukura.pdf","author":[{"family":"Pihama","given":"Leonie"},{"family":"Lee-Morgan","given":"SJ"},{"family":"Smith","given":"LT"},{"family":"Tauroa","given":"T"},{"family":"Lonebear","given":"D"},{"family":"Mahuika","given":"R"},{"family":"Seed-Pihama","given":"J"}],"accessed":{"date-parts":[["2025",6,25]]},"issued":{"date-parts":[["2018"]]}}},{"id":7978,"uris":["http://zotero.org/groups/2519529/items/TBZNF8XM"],"itemData":{"id":7978,"type":"article-journal","container-title":"Higher Education Research &amp; Development","DOI":"10.1080/07294360.2014.890576","ISSN":"0729-4360, 1469-8366","issue":"5","journalAbbreviation":"Higher Education Research &amp; Development","language":"en","page":"1035-1048","source":"DOI.org (Crossref)","title":"Supervision provided to Indigenous Australian doctoral students: a black and white issue","title-short":"Supervision provided to Indigenous Australian doctoral students","volume":"33","author":[{"family":"Trudgett","given":"Michelle"}],"issued":{"date-parts":[["2014",9,3]]}}}],"schema":"https://github.com/citation-style-language/schema/raw/master/csl-citation.json"} </w:instrText>
      </w:r>
      <w:r w:rsidR="008F789F" w:rsidRPr="00681D1F">
        <w:fldChar w:fldCharType="separate"/>
      </w:r>
      <w:r w:rsidR="00110018" w:rsidRPr="00681D1F">
        <w:rPr>
          <w:noProof/>
        </w:rPr>
        <w:t>(Gavin, 2022; Gilgen, 2022; Grant &amp; McKinley, 2011; Hogarth, 2022; Hutchings et al., 2019; Moreton-Robinson et al., 2020; Pihama et al., 2018a; Trudgett, 2014)</w:t>
      </w:r>
      <w:r w:rsidR="008F789F" w:rsidRPr="00681D1F">
        <w:fldChar w:fldCharType="end"/>
      </w:r>
      <w:r w:rsidR="008F789F" w:rsidRPr="00681D1F">
        <w:t>.</w:t>
      </w:r>
      <w:r w:rsidR="00D525D3" w:rsidRPr="00681D1F">
        <w:t xml:space="preserve"> </w:t>
      </w:r>
      <w:r w:rsidR="001008DC" w:rsidRPr="00681D1F">
        <w:t>While there are increasing numbers of Indi</w:t>
      </w:r>
      <w:r w:rsidR="00911199" w:rsidRPr="00681D1F">
        <w:t>genous supervisors</w:t>
      </w:r>
      <w:r w:rsidR="00881815">
        <w:t>—</w:t>
      </w:r>
      <w:r w:rsidR="007F044C" w:rsidRPr="00681D1F">
        <w:t xml:space="preserve">an important factor for </w:t>
      </w:r>
      <w:r w:rsidR="00CA7A80" w:rsidRPr="00681D1F">
        <w:t>PhD scholars</w:t>
      </w:r>
      <w:r w:rsidR="00881815">
        <w:t>—</w:t>
      </w:r>
      <w:r w:rsidR="00CA7A80" w:rsidRPr="00681D1F">
        <w:t>th</w:t>
      </w:r>
      <w:r w:rsidR="00441EA6" w:rsidRPr="00681D1F">
        <w:t>ese academics</w:t>
      </w:r>
      <w:r w:rsidR="00CA7A80" w:rsidRPr="00681D1F">
        <w:t xml:space="preserve"> </w:t>
      </w:r>
      <w:r w:rsidR="0067506E" w:rsidRPr="00681D1F">
        <w:t xml:space="preserve">are </w:t>
      </w:r>
      <w:r w:rsidR="008F61E1" w:rsidRPr="00681D1F">
        <w:t xml:space="preserve">often </w:t>
      </w:r>
      <w:r w:rsidR="0067506E" w:rsidRPr="00681D1F">
        <w:t xml:space="preserve">overburdened by the high demands on their time and expertise </w:t>
      </w:r>
      <w:r w:rsidR="0067506E" w:rsidRPr="00681D1F">
        <w:fldChar w:fldCharType="begin"/>
      </w:r>
      <w:r w:rsidR="00214F86" w:rsidRPr="00681D1F">
        <w:instrText xml:space="preserve"> ADDIN ZOTERO_ITEM CSL_CITATION {"citationID":"vhh6PEnf","properties":{"formattedCitation":"(Andrews, Gallant, et al., 2024)","plainCitation":"(Andrews, Gallant, et al., 2024)","noteIndex":0},"citationItems":[{"id":10598,"uris":["http://zotero.org/groups/2519529/items/7F2R4PMZ"],"itemData":{"id":10598,"type":"article-journal","abstract":"In Australia, much like other colonized locations such as Canada, New Zealand, and the USA, the colonial legacies embedded within higher education institutions, including the history of exclusion and the privileging of Western epistemologies, continue to make universities challenging places for Indigenous PhD scholars. Despite this, and while the numbers of Indigenous PhD scholars remain well below population parity, they are carving a space within the academy that is shifting the academic terrain and enriching the research process. Drawing on in-depth interviews with Indigenous PhD scholars working in the field of health and a qualitative survey of doctoral Supervisors and Advisory Committee Chairs, this paper explores the doctoral experience of Indigenous scholars. What becomes apparent, through this research, is that despite ongoing experiences of racism and alienation, these scholars are finding ways to circumvent inadequate supervisory processes, systems support, and research paradigms, to carve a path that centers Indigenous ways of knowing, being, and doing.","container-title":"Higher Education","DOI":"10.1007/s10734-024-01207-z","ISSN":"0018-1560","language":"en","source":"www.readcube.com","title":"Shifting the terrain, enriching the academy: Indigenous PhD scholars’ experiences of and impact on higher education","title-short":"Shifting the terrain, enriching the academy","URL":"https://link.springer.com/epdf/10.1007/s10734-024-01207-z","author":[{"family":"Andrews","given":"Shawana"},{"family":"Gallant","given":"David"},{"family":"Mazel","given":"Odette"}],"accessed":{"date-parts":[["2024",3,7]]},"issued":{"date-parts":[["2024"]]}}}],"schema":"https://github.com/citation-style-language/schema/raw/master/csl-citation.json"} </w:instrText>
      </w:r>
      <w:r w:rsidR="0067506E" w:rsidRPr="00681D1F">
        <w:fldChar w:fldCharType="separate"/>
      </w:r>
      <w:r w:rsidR="00214F86" w:rsidRPr="00681D1F">
        <w:rPr>
          <w:noProof/>
        </w:rPr>
        <w:t>(Andrews, Gallant, et al., 2024)</w:t>
      </w:r>
      <w:r w:rsidR="0067506E" w:rsidRPr="00681D1F">
        <w:fldChar w:fldCharType="end"/>
      </w:r>
      <w:r w:rsidR="00F14246" w:rsidRPr="00681D1F">
        <w:t xml:space="preserve">. </w:t>
      </w:r>
      <w:r w:rsidR="008B0A9F" w:rsidRPr="00681D1F">
        <w:t>Despite</w:t>
      </w:r>
      <w:r w:rsidR="009220C5" w:rsidRPr="00681D1F">
        <w:t xml:space="preserve"> these factors, </w:t>
      </w:r>
      <w:r w:rsidR="0059267C" w:rsidRPr="00681D1F">
        <w:t xml:space="preserve">the body of </w:t>
      </w:r>
      <w:r w:rsidR="008F3678" w:rsidRPr="00681D1F">
        <w:t xml:space="preserve">international </w:t>
      </w:r>
      <w:r w:rsidR="0059267C" w:rsidRPr="00681D1F">
        <w:t>resear</w:t>
      </w:r>
      <w:r w:rsidR="0029294E" w:rsidRPr="00681D1F">
        <w:t xml:space="preserve">ch </w:t>
      </w:r>
      <w:r w:rsidR="00C23333" w:rsidRPr="00681D1F">
        <w:t xml:space="preserve">focussing on </w:t>
      </w:r>
      <w:r w:rsidR="009220C5" w:rsidRPr="00681D1F">
        <w:t xml:space="preserve">the success of Indigenous </w:t>
      </w:r>
      <w:r w:rsidR="0019582B" w:rsidRPr="00681D1F">
        <w:t xml:space="preserve">PhD </w:t>
      </w:r>
      <w:r w:rsidR="008F5885" w:rsidRPr="00681D1F">
        <w:t>scholars</w:t>
      </w:r>
      <w:r w:rsidR="00CE665F" w:rsidRPr="00681D1F">
        <w:t xml:space="preserve"> </w:t>
      </w:r>
      <w:r w:rsidR="009220C5" w:rsidRPr="00681D1F">
        <w:t xml:space="preserve">in higher education settings </w:t>
      </w:r>
      <w:r w:rsidR="0029294E" w:rsidRPr="00681D1F">
        <w:t>continues to grow</w:t>
      </w:r>
      <w:r w:rsidR="00F63B3F" w:rsidRPr="00681D1F">
        <w:t xml:space="preserve"> </w:t>
      </w:r>
      <w:r w:rsidR="00F63B3F" w:rsidRPr="00681D1F">
        <w:fldChar w:fldCharType="begin"/>
      </w:r>
      <w:r w:rsidR="00F63B3F" w:rsidRPr="00681D1F">
        <w:instrText xml:space="preserve"> ADDIN ZOTERO_ITEM CSL_CITATION {"citationID":"SM68VNlD","properties":{"formattedCitation":"(Anderson et al., 2022; J. Q. Q. X. Archibald et al., 2022a; Arnold, 2018; Ballangarry &amp; Pugin, 2024; Barney, 2013, 2018a; Berryman et al., 2017; Gavin, 2022; Hogarth, 2022; Hutchings et al., 2018; E. McKinley et al., 2011, 2011; E. A. McKinley &amp; Smith, 2019; Middleton &amp; McKinley, 2010; Moreton-Robinson et al., 2020; Page et al., 2017; Pidgeon et al., 2014; Pihama et al., 2018a, 2019; Trudgett, 2013; Trudgett et al., 2016; Tynan, 2020; M. Wilson et al., 2011)","plainCitation":"(Anderson et al., 2022; J. Q. Q. X. Archibald et al., 2022a; Arnold, 2018; Ballangarry &amp; Pugin, 2024; Barney, 2013, 2018a; Berryman et al., 2017; Gavin, 2022; Hogarth, 2022; Hutchings et al., 2018; E. McKinley et al., 2011, 2011; E. A. McKinley &amp; Smith, 2019; Middleton &amp; McKinley, 2010; Moreton-Robinson et al., 2020; Page et al., 2017; Pidgeon et al., 2014; Pihama et al., 2018a, 2019; Trudgett, 2013; Trudgett et al., 2016; Tynan, 2020; M. Wilson et al., 2011)","noteIndex":0},"citationItems":[{"id":11759,"uris":["http://zotero.org/groups/2519529/items/76V88KXA"],"itemData":{"id":11759,"type":"book","collection-title":"SpringerBriefs in Education","event-place":"Singapore","ISBN":"978-981-19-5177-0","language":"en","license":"https://creativecommons.org/licenses/by/4.0","note":"DOI: 10.1007/978-981-19-5178-7","publisher":"Springer Nature Singapore","publisher-place":"Singapore","source":"DOI.org (Crossref)","title":"Higher degree by research: Factors for Indigenous student success","title-short":"Higher degree by research","URL":"https://link.springer.com/10.1007/978-981-19-5178-7","author":[{"family":"Anderson","given":"Peter"},{"family":"Blue","given":"Levon"},{"family":"Pham","given":"Thu"},{"family":"Saward","given":"Melanie"}],"accessed":{"date-parts":[["2024",7,24]]},"issued":{"date-parts":[["2022"]]}}},{"id":13000,"uris":["http://zotero.org/groups/2519529/items/6Y4VGNMV"],"itemData":{"id":13000,"type":"book","abstract":"From Oceania to North America, Indigenous peoples have created storytelling traditions of incredible depth and diversity. The term 'Indigenous storywork' has come to encompass the sheer breadth of ways in which Indigenous storytelling serves as a historical record, as a form of teaching and learning, and as an expression of Indigenous culture and identity. But such traditions have too often been relegated to the realm of myth and legend, recorded as fragmented distortions, or erased altogether. Decolonizing Research brings together Indigenous researchers and activists from Canada, Australia and New Zealand to assert the unique value of Indigenous storywork as a focus of research and to develop methodologies that rectify the colonial attitudes inherent in much past and current scholarship. By bringing together their own indigenous perspectives, and by treating Indigenous storywork on its own terms, the contributors illuminate valuable new avenues for research and show how such reworked scholarship can contribute to the movement for Indigenous rights and self-determination.","event-place":"London, United Kingdom","ISBN":"978-1-78699-462-2","publisher":"Bloomsbury Academic &amp; Professional","publisher-place":"London, United Kingdom","source":"ProQuest Ebook Central","title":"Decolonizing research: Indigenous storywork as methodology","title-short":"Decolonizing research","editor":[{"family":"Archibald","given":"Jo-ann Q'um Q'um Xiiem"},{"family":"Lee-Morgan","given":"Jenny Bol Jun"},{"family":"De Santolo","given":"Jason"}],"accessed":{"date-parts":[["2025",6,2]]},"issued":{"date-parts":[["2022"]]}}},{"id":11733,"uris":["http://zotero.org/groups/2519529/items/SK7LXC4X"],"itemData":{"id":11733,"type":"article-journal","abstract":"This article explores Indigenous standpoint theory in Australia in the context of postcolonialism and some of its aspects influencing Canadian First Nations scholarship. I look at how cultural metanarratives are ideologically informed and act to lock out of scholarship other ways of knowing, being and doing. I argue that they influence knowledge and education so as to ratify Eurowestern dominant knowledge constructs. I develop insights into redressing this imbalance through advocating two-way learning processes for border crossing between Indigenous axiologies, ontologies and epistemologies, and dominant Western ones. In doing so, I note that decolonisation of knowledge sits alongside decolonisation itself but has been a very slow process in the academy. I also note that this does not mean that decolonisation of knowledge is always necessarily an oppositional process in scholarship, proposing that practice-led research (PLR) provides one model for credentialling Indigenous practitioner-knowledge within scholarship. The article reiterates the position of alienation in their own lands that such colonisation implements again and in an influential and ongoing way. The article further proposes that a PhD by artefact and exegesis based on PLR is potentially an inclusive model for First Nations People to enter into non-traditional research within the academy.","container-title":"International Journal of Critical Indigenous Studies","DOI":"10.5204/ijcis.v11i1.557","ISSN":"1837-0144","language":"en","license":"Copyright (c) 2018 International Journal of Critical Indigenous Studies","note":"publisher: Indigenous Studies Research Network","page":"3-20","source":"ijcis.qut.edu.au","title":"Canadian and Australian First Nations: Decolonising knowledge","title-short":"Canadian and Australian First Nations","author":[{"family":"Arnold","given":"Josie"}],"issued":{"date-parts":[["2018",8,10]]}}},{"id":11640,"uris":["http://zotero.org/groups/2519529/items/I3F9AQR5"],"itemData":{"id":11640,"type":"article-journal","container-title":"International Feminist Journal of Politics","DOI":"10.1080/14616742.2024.2358853","ISSN":"1461-6742","issue":"3","note":"publisher: Routledge\n_eprint: https://doi.org/10.1080/14616742.2024.2358853","page":"706-720","source":"Taylor and Francis+NEJM","title":"Thrive not survive: the Indigenous PhD journey in conversation","title-short":"Thrive not survive","volume":"26","author":[{"family":"Ballangarry","given":"Julie"},{"family":"Pugin","given":"Madeleine"}],"issued":{"date-parts":[["2024",5,26]]}}},{"id":8153,"uris":["http://zotero.org/groups/2519529/items/L9ME6MP7"],"itemData":{"id":8153,"type":"article-journal","container-title":"Higher Education Research &amp; Development","DOI":"10.1080/07294360.2012.696186","ISSN":"0729-4360, 1469-8366","issue":"4","journalAbbreviation":"Higher Education Research &amp; Development","language":"en","page":"515-528","source":"DOI.org (Crossref)","title":"‘Taking your mob with you’: giving voice to the experiences of Indigenous Australian postgraduate students","title-short":"‘Taking your mob with you’","volume":"32","author":[{"family":"Barney","given":"Katelyn"}],"issued":{"date-parts":[["2013",8]]}}},{"id":11760,"uris":["http://zotero.org/groups/2519529/items/J6GZTEM2"],"itemData":{"id":11760,"type":"article-journal","abstract":"This paper explores success factors contributing to the retention of Aboriginal and Torres Strait Islander Higher Degree by Research (HDR) students identified through a National Teaching Fellowship. Interviews with Indigenous HDR graduates are analysed to explore inhibiting and success factors to completing an HDR. While the fellowship focused mostly on building successful pathways from undergraduate study into HDRs, interviewees also discussed success factors for completing an HDR. In order to address Indigenous student retention and success in higher education, finding out what contributes to successful HDR completions for Indigenous students across diverse disciplines is critical.","container-title":"Student Success","DOI":"10.5204/ssj.v9i4.654","ISSN":"22050795","issue":"4","language":"English","note":"publisher: Queensland University of Technology","page":"13-23","source":"EBSCOhost","title":"Community gets you through: Success factors contributing to the retention of Aboriginal and Torres Strait Islander Higher Degree by Research (HDR) students","title-short":"Community gets you through","volume":"9","author":[{"family":"Barney","given":"Katelyn"}],"issued":{"date-parts":[["2018",11,1]]}}},{"id":11782,"uris":["http://zotero.org/groups/2519529/items/34UP2YDR"],"itemData":{"id":11782,"type":"article-journal","abstract":"We have collaborated for 25 years as indigenous Māori and non-Māori researchers undertaking research with Māori families, their schools and communities. We have endeavored to meet our responsibilities to the Māori people (indigenous inhabitants of New Zealand) and communities with whom we have researched, as well as meet the requirements and responsibilities of our academic institutions. In this paper, we reflect on the implications of these responsibilities for our work as supervisors of master’s and doctoral students (Māori and non-Māori) who seek to draw on decolonizing methodologies as they undertake research in Māori cultural contexts. We draw on the experiences and interactions we have had with four different postgraduate students whose research on improving educational outcomes for Māori students has required them to engage and participate in Māori cultural contexts.","container-title":"Higher Education Research &amp; Development","DOI":"10.1080/07294360.2017.1325851","ISSN":"0729-4360","issue":"7","note":"publisher: Routledge\n_eprint: https://doi.org/10.1080/07294360.2017.1325851","page":"1355-1368","source":"Taylor and Francis+NEJM","title":"Supervising research in Māori cultural contexts: a decolonizing, relational response","title-short":"Supervising research in Māori cultural contexts","volume":"36","author":[{"family":"Berryman","given":"Mere"},{"family":"Glynn","given":"Ted"},{"family":"Woller","given":"Paul"}],"issued":{"date-parts":[["2017",11,10]]}}},{"id":11749,"uris":["http://zotero.org/groups/2519529/items/BU7EK3FN"],"itemData":{"id":11749,"type":"article-journal","container-title":"Journal of Australian Indigenous Issues","issue":"3-4","language":"en","source":"Zotero","title":"A collective-reflective of Aboriginal and Torres Strait Islander Higher Degree Research (HDR) experiences in so-called Australia","volume":"25","author":[{"family":"Gavin","given":"Emma"}],"issued":{"date-parts":[["2022"]]}}},{"id":8427,"uris":["http://zotero.org/groups/2519529/items/4DMS6JRP"],"itemData":{"id":8427,"type":"article-journal","abstract":"The thesis template is a guiding document for higher degree researchers to assist their transition into research. But what happens when the template does not mirror your ways of knowing, being and doing? How do we speak back to an institutionalized structure that advocates support and yet, feels like a Boa constrictor squeezing you into conformity? If Indigenous people are to undertake the challenge of higher degree research for such an extended length of time, it needs to be a reflection of us, does not it? In this paper, I share a selection of stories and insights to illustrate the struggles with the chasms of identity and dominant social norms. I provide insight to the waves of achievement and the troughs of isolation as a PhD candidate. This paper aims to encourage Aboriginal and Torres Strait Islander HDR students to further take up the challenge to disrupt the thesis and to challenge the institutional structures so that the thesis can start reflecting our voices rather than making us fit the ‘box’.","container-title":"The Australian Educational Researcher","DOI":"10.1007/s13384-020-00421-9","ISSN":"0311-6999, 2210-5328","issue":"1","journalAbbreviation":"Aust. Educ. Res.","language":"en","page":"229-241","source":"DOI.org (Crossref)","title":"The musings of an Aboriginal researcher: disrupting the thesis template","title-short":"The musings of an Aboriginal researcher","volume":"49","author":[{"family":"Hogarth","given":"Melitta"}],"issued":{"date-parts":[["2022",3]]}}},{"id":11763,"uris":["http://zotero.org/groups/2519529/items/2AGK96ZV"],"itemData":{"id":11763,"type":"article-journal","abstract":"Although the number of Aboriginal and Torres Strait Islander (hereafter Indigenous) people completing undergraduate degrees has improved markedly in recent years, Indigenous people remain under-represented in higher degree research (HDR) programs, which limits progression into academic careers. This paper explores factors affecting Indigenous people's commencement and completion of HDR programs. The research was undertaken at a large, multi-campus, metropolitan Australian university and involved a qualitative, culturally appropriate research design based on yarning circles and interviews with Indigenous HDR candidates and interviews with HDR supervisors. The research was undertaken by Indigenous and non-Indigenous researchers with advice provided by the Indigenous community at the university to ensure cultural safety. Highlighting the central role of supervisors and system-wide university support, the most significant finding of the research is that although additional research and university commitments can be barriers, other research/work opportunities enable completion. The findings suggest that in addressing under-representation of Indigenous people in HDR and academia in Australia, universities need to provide strategic attention to how they engage, support and recognise achievements of Indigenous people in HDR while also being cognisant of individuals' competing responsibilities.","container-title":"Australian Aboriginal Studies","issue":"2","language":"en","page":"29-49","source":"Zotero","title":"Opportunities and resilience: enablers to address barriers for Aboriginal and Torres Strait Islander people to commence and complete higher degree research programs","author":[{"family":"Hutchings","given":"Kate"},{"family":"Bodle","given":"Kerry"},{"family":"Miller","given":"Adrian"}],"issued":{"date-parts":[["2018"]]}}},{"id":8147,"uris":["http://zotero.org/groups/2519529/items/QQSWM2TK"],"itemData":{"id":8147,"type":"article-journal","container-title":"Equity &amp; Excellence in Education","DOI":"10.1080/10665684.2010.540972","ISSN":"1066-5684, 1547-3457","issue":"1","journalAbbreviation":"Equity &amp; Excellence in Education","language":"en","page":"115-132","source":"DOI.org (Crossref)","title":"Working at the interface: Indigenous students’ experience of undertaking doctoral studies in Aotearoa New Zealand","title-short":"Working at the Interface","volume":"44","author":[{"family":"McKinley","given":"Elizabeth"},{"family":"Grant","given":"Barbara"},{"family":"Middleton","given":"Sue"},{"family":"Irwin","given":"Kathie"},{"family":"Williams","given":"Les R. Tumoana"}],"issued":{"date-parts":[["2011",2,10]]}}},{"id":8147,"uris":["http://zotero.org/groups/2519529/items/QQSWM2TK"],"itemData":{"id":8147,"type":"article-journal","container-title":"Equity &amp; Excellence in Education","DOI":"10.1080/10665684.2010.540972","ISSN":"1066-5684, 1547-3457","issue":"1","journalAbbreviation":"Equity &amp; Excellence in Education","language":"en","page":"115-132","source":"DOI.org (Crossref)","title":"Working at the interface: Indigenous students’ experience of undertaking doctoral studies in Aotearoa New Zealand","title-short":"Working at the Interface","volume":"44","author":[{"family":"McKinley","given":"Elizabeth"},{"family":"Grant","given":"Barbara"},{"family":"Middleton","given":"Sue"},{"family":"Irwin","given":"Kathie"},{"family":"Williams","given":"Les R. Tumoana"}],"issued":{"date-parts":[["2011",2,10]]}}},{"id":12851,"uris":["http://zotero.org/groups/2519529/items/SYEMXTTJ"],"itemData":{"id":12851,"type":"book","event-place":"Singapore","ISBN":"978-981-10-3898-3","language":"en","license":"http://www.springer.com/tdm","note":"DOI: 10.1007/978-981-10-3899-0","publisher":"Springer Singapore","publisher-place":"Singapore","source":"DOI.org (Crossref)","title":"Handbook of Indigenous education","URL":"http://link.springer.com/10.1007/978-981-10-3899-0","editor":[{"family":"McKinley","given":"Elizabeth Ann"},{"family":"Smith","given":"Linda Tuhiwai"}],"accessed":{"date-parts":[["2025",5,29]]},"issued":{"date-parts":[["2019"]]}}},{"id":11613,"uris":["http://zotero.org/groups/2519529/items/UTENKD4C"],"itemData":{"id":11613,"type":"article-journal","abstract":"This paper draws on 38 student interviews carried out in the course of the team research project ‘Teaching and Learning in the Supervision of Māori Doctoral Students’. Māori doctoral thesis work takes place in the intersections between the Māori (tribal) world of identifications and obligations, the organisational and epistemological configurations of academia and the bureaucratic requirements of funding or employing bureaucracies. To explore how students accommodate cultural, academic and bureaucratic demands, we develop analytical tools combining three intellectual traditions: Māori educational theory, Bernstein’s sociology of the academy and Lefebvre’s conceptual trilogy of perceived, conceived and lived space. The paper falls into six parts. Section 1 is an overview of the research and is followed in Section 2 by identification of intersecting ‘locations’ in which Māori students’ theses are produced. In Section 3, Henri Lefebvre’s spatial analysis highlights connections between students’ multiple allegiances and affinities. Drawing on Bernstein, Section 4 relates the theses to the organisation of ‘Western’ academic disciplines. Section 5 addresses students’ cultural locations beyond the reach of ‘Western’ disciplines. We conclude with implications for supervision.","container-title":"Higher Education Research &amp; Development","DOI":"10.1080/07294360903510590","ISSN":"0729-4360","issue":"3","note":"publisher: Routledge\n_eprint: https://doi.org/10.1080/07294360903510590","page":"229-243","source":"Taylor and Francis+NEJM","title":"The gown and the korowai: Māori doctoral students and the spatial organisation of academic knowledge","title-short":"The gown and the korowai","volume":"29","author":[{"family":"Middleton","given":"Sue"},{"family":"McKinley","given":"Elizabeth"}],"issued":{"date-parts":[["2010",6,1]]}}},{"id":8417,"uris":["http://zotero.org/groups/2519529/items/APWBPGEX"],"itemData":{"id":8417,"type":"report","event-place":"Queensland, Australia","publisher":"Indigenous Research and Engagement Unit, Queensland University of Technology","publisher-place":"Queensland, Australia","title":"Report on Indigenous success in Higher Degree by Research","author":[{"family":"Moreton-Robinson","given":"Aileen"},{"family":"Anderson","given":"Peter"},{"family":"Blue","given":"Levon"},{"family":"Nguyen","given":"Lan"},{"family":"Pham","given":"Thu"}],"issued":{"date-parts":[["2020"]]}}},{"id":8232,"uris":["http://zotero.org/groups/2519529/items/WYDC4WXD"],"itemData":{"id":8232,"type":"article-journal","container-title":"HERDSA Review of Higher Education","language":"en","page":"29-51","source":"Zotero","title":"Past, present and future: Acknowledging Indigenous achievement and aspiration in higher education","volume":"4","author":[{"family":"Page","given":"Susan"},{"family":"Trudgett","given":"Michelle"},{"family":"Sullivan","given":"Corrinne"}],"issued":{"date-parts":[["2017"]]}}},{"id":12939,"uris":["http://zotero.org/groups/2519529/items/25UN5558"],"itemData":{"id":12939,"type":"article-journal","abstract":"The current Canadian landscape of graduate education has pockets of presence of Indigenous faculty, students, and staff. The reality is that all too often, Aboriginal graduate students are either among the few, or is the sole Aboriginal person in an entire faculty. They usually do not have mentorship or guidance from an Indigenous faculty member orally, that is, someone who is supportive of Indigenous knowledges and Indigenity. While many institutions are working to recruit and retain Aboriginal graduate students, more attention needs to be paid to culturally relevant strategies, policies, and approaches. This paper critically examines the role of a culturally relevant peer and faculty mentoring initiative—SAGE (Supporting Aboriginal Graduate Enhancement)—which works to better guide institutional change for Indigenous graduate student success. The key findings show that the relationships in SAGE create a sense of belonging and networking opportunities, and it also fosters self-accountability to academic studies for many students because they no longer feel alone in their graduate journey. The paper concludes with a discussion on the implications of a culturally relevant peer-support program for mentoring, recruiting, and retaining Aboriginal graduate students. It also puts forth a challenge to institutions to better support Aboriginal graduate student recruitment and retention through their policies, programs, and services within the institution.\n\n\n\n\n&amp;nbsp;\n&amp;nbsp;","container-title":"Canadian journal of higher education","DOI":"10.47678/cjhe.v44i1.2311","ISSN":"2293-6602","issue":"1","language":"en","license":"Copyright (c)","note":"number: 1","page":"1-21","source":"journals.sfu.ca","title":"Relationships matter: Supporting Aboriginal graduate students in British Columbia, Canada","title-short":"Relationships matter","volume":"44","author":[{"family":"Pidgeon","given":"Michelle"},{"family":"Archibald","given":"Jo-ann"},{"family":"Hawkey","given":"Colleen"}],"issued":{"date-parts":[["2014",4,30]]}}},{"id":13200,"uris":["http://zotero.org/users/4057176/items/3N79EG2H"],"itemData":{"id":13200,"type":"report","genre":"Education Research Monograph No. 1","publisher":"Te Kotahi Research Institute","title":"Te Tātua o Kahukura: A national project report to Ako Aotearoa","URL":"https://ako.ac.nz/assets/Knowledge-centre/NPF-15-009-He-Tatau-o-Kahukura/REPORT-Te-Tatua-o-Kahukura.pdf","author":[{"family":"Pihama","given":"Leonie"},{"family":"Lee-Morgan","given":"SJ"},{"family":"Smith","given":"LT"},{"family":"Tauroa","given":"T"},{"family":"Lonebear","given":"D"},{"family":"Mahuika","given":"R"},{"family":"Seed-Pihama","given":"J"}],"accessed":{"date-parts":[["2025",6,25]]},"issued":{"date-parts":[["2018"]]}}},{"id":11631,"uris":["http://zotero.org/groups/2519529/items/4J7FFVTZ"],"itemData":{"id":11631,"type":"article-journal","abstract":"This article shares insights into the Māori and Indigenous Doctoral support programme, MAI Te Kupenga, as one assertion of Indigenous approaches within the Higher Education sector. Including the views of Māori and Indigenous staff and scholars from a larger project “Te Tātua o Kahukura” which explored Māori and Indigenous postdoctoral capacity building, this article provides an overview of Māori staff and students reflections on the role of MAI Te Kupenga in supporting Māori and Indigenous scholars throughout their doctoral journey. Key areas of focus for this article are (i) the implications of systemic racism for Māori and Indigenous scholars; (ii) the effectiveness of supervision for Māori and Indigenous scholars and (iii) the role of MAI Te Kupenga in providing positive support mechanisms for Māori and Indigenous scholars studying in mainstream university contexts.","container-title":"AlterNative: An International Journal of Indigenous Peoples","DOI":"10.1177/1177180119828065","ISSN":"1177-1801","issue":"1","language":"en","note":"publisher: SAGE Publications Ltd","page":"52-61","source":"SAGE Journals","title":"MAI Te Kupenga: Supporting Māori and Indigenous doctoral scholars within higher education","title-short":"MAI Te Kupenga","volume":"15","author":[{"family":"Pihama","given":"Leonie"},{"family":"Lee-Morgan","given":"Jenny"},{"family":"Smith","given":"Linda Tuhiwai"},{"family":"Tiakiwai","given":"Sarah Jane"},{"family":"Seed-Pihama","given":"Joeliee"}],"issued":{"date-parts":[["2019",3,1]]}}},{"id":7974,"uris":["http://zotero.org/groups/2519529/items/TXHA7RZM"],"itemData":{"id":7974,"type":"chapter","abstract":"Purpose À Whilst there has been some growth in the number of Indigenous Australians completing Higher Degree Research (HDR) over the past decade, the parity rate remains significantly behind that of other domestic Australian students. The bulk of research which investigates strategies to improve Indigenous Higher Education participation and completion tends to focus on undergraduate students, leaving a significant void of knowledge in how the sector can better cater for, and support, Indigenous postgraduate students.","container-title":"Diversity in Higher Education","ISBN":"978-1-78190-686-6","language":"en","note":"DOI: 10.1108/S1479-3644(2013)0000014006","page":"137-155","publisher":"Emerald Group Publishing Limited","source":"DOI.org (Crossref)","title":"Stop, collaborate and listen: A guide to seeding success for Indigenous Higher Degree Research students","title-short":"Stop, collaborate and listen","URL":"https://www.emerald.com/insight/content/doi/10.1108/S1479-3644(2013)0000014006/full/html","volume":"14","editor":[{"family":"Craven","given":"Rhonda G."},{"family":"Mooney","given":"Janet"}],"author":[{"family":"Trudgett","given":"Michelle"}],"accessed":{"date-parts":[["2021",2,8]]},"issued":{"date-parts":[["2013",11,20]]}}},{"id":8139,"uris":["http://zotero.org/groups/2519529/items/6TATMMAK"],"itemData":{"id":8139,"type":"article-journal","abstract":"Drawing on demographic data collected from interviews with 50 Indigenous Australians with a doctoral qualiﬁcation and 33 of their supervisors, this paper provides the ﬁrst detailed picture of Indigenous doctoral education in Australia, with the focus on study modes, age of candidates, completion times and employment. It also analyses data produced through interviews with supervisors including age, employment levels and academic background. The study confronts a number of common perceptions in the higher education sector, to ﬁnd that many Indigenous Australians are awarded their doctoral qualiﬁcation in the middle stages of their career. This particular cohort is more likely to be studying in the arts and humanities, employed in higher education and enrolled on a full-time basis. This Australian Research Council (ARC) funded research provides new and important data to inform government policy, and to allow universities to implement strategies and recommendations arising from the Behrendt Report of 2012.","container-title":"The Australian Journal of Indigenous Education","DOI":"10.1017/jie.2016.8","ISSN":"1326-0111, 2049-7784","issue":"1","journalAbbreviation":"Aust. J. indig. Educ.","language":"en","page":"70-79","source":"DOI.org (Crossref)","title":"Brilliant minds: A snapshot of successful Indigenous Australian doctoral students","title-short":"Brilliant Minds","volume":"45","author":[{"family":"Trudgett","given":"Michelle"},{"family":"Page","given":"Susan"},{"family":"Harrison","given":"Neil"}],"issued":{"date-parts":[["2016",8]]}}},{"id":11922,"uris":["http://zotero.org/groups/2519529/items/N9QK9MWF"],"itemData":{"id":11922,"type":"article-journal","abstract":"As a trawlwulwuy woman of tebrakunna country, Australia, I invite scholars to embrace research and writing as kin, extending an ethic of relational accountability to all relations, including the thesis. “Thesis as kin” derives from an Aboriginal ontological translation of the English (originally Latin) word “thesis,” broken into two parts, “the” “sis”, revealing the short form for sister “sis” as the primary entity. “Thesis as kin” can similarly be translated as “thesis askin,” an agentic provocation that situates knowledge production with the thesis itself and suggests the thesis is askin’ (asking) questions. Not limited to doctoral studies, imagining thesis as kin respectfully and humbly responds to scholars’ calls that Indigenous research paradigms centre relationality. This article advocates for a research practice beyond consumerist reproduction, towards a process of kinship. It is an attempt to caretake all our relations by living the processes of relationality with research.","container-title":"AlterNative: An International Journal of Indigenous Peoples","DOI":"10.1177/1177180120948270","ISSN":"1177-1801, 1174-1740","issue":"3","journalAbbreviation":"AlterNative: An International Journal of Indigenous Peoples","language":"en","page":"163-170","source":"DOI.org (Crossref)","title":"Thesis as kin: living relationality with research","title-short":"Thesis as kin","volume":"16","author":[{"family":"Tynan","given":"Lauren"}],"issued":{"date-parts":[["2020",9]]}}},{"id":8398,"uris":["http://zotero.org/groups/2519529/items/PQ9PLQKT"],"itemData":{"id":8398,"type":"article-journal","abstract":"In New Zealand, Ma¯ori (indigenous New Zealanders) and Paciﬁc students tend not to attain the same levels of educational success as Pa¯keha¯ (New Zealanders of European descent). Addressing this problem is a particular challenge in the sciences. The kaupapa (values-base) of Te Ro¯pu¯ A¯ whina (A¯ whina) is to produce Ma¯ori and Paciﬁc professionals to contribute to Ma¯ori and Paciﬁc development and leadership through the creation of an inclusive off- and on-campus wha¯nau (extended family) environment where high expectations, aspirations and achievement, collective success, and reciprocity are normalised. This paper reviews theories and practices of recruitment and retention relevant to Ma¯ori and Paciﬁc students at tertiary level, presents the rationale for A¯ whina in the Faculties of Science and Architecture and Design at Victoria University of Wellington, and assesses the impact of the wha¯nau. Based on analyses of quantitative measures of student achievement, and biennial surveys of student responses from the ﬁrst 6 years of A¯ whina, it is suggested that the results are consistent with improving Ma¯ori and Paciﬁc graduate and postgraduate achievement and retention. Potential implications for efforts to reduce disparities in tertiary education in New Zealand and elsewhere are summarised.","container-title":"Higher Education","DOI":"10.1007/s10734-011-9413-3","ISSN":"0018-1560, 1573-174X","issue":"6","journalAbbreviation":"High Educ","language":"en","page":"699-719","source":"DOI.org (Crossref)","title":"Āwhina: a programme for Māori and Pacific tertiary science graduate and postgraduate success","title-short":"Āwhina","volume":"62","author":[{"family":"Wilson","given":"Marc"},{"family":"Hunt","given":"Maree"},{"family":"Richardson","given":"Liz"},{"family":"Phillips","given":"Hazel"},{"family":"Richardson","given":"Ken"},{"family":"Challies","given":"Danna"}],"issued":{"date-parts":[["2011",12]]}}}],"schema":"https://github.com/citation-style-language/schema/raw/master/csl-citation.json"} </w:instrText>
      </w:r>
      <w:r w:rsidR="00F63B3F" w:rsidRPr="00681D1F">
        <w:fldChar w:fldCharType="separate"/>
      </w:r>
      <w:r w:rsidR="00F63B3F" w:rsidRPr="00681D1F">
        <w:rPr>
          <w:rFonts w:cs="Arial"/>
          <w:color w:val="000000"/>
          <w:kern w:val="0"/>
          <w:szCs w:val="24"/>
          <w:lang w:val="en-GB"/>
        </w:rPr>
        <w:t>(Anderson et al., 2022; J. Q. Q. X. Archibald et al., 2022a; Arnold, 2018; Ballangarry &amp; Pugin, 2024; Barney, 2013, 2018a; Berryman et al., 2017; Gavin, 2022; Hogarth, 2022; Hutchings et al., 2018; E. McKinley et al., 2011, 2011; E. A. McKinley &amp; Smith, 2019; Middleton &amp; McKinley, 2010; Moreton-Robinson et al., 2020; Page et al., 2017; Pidgeon et al., 2014; Pihama et al., 2018a, 2019; Trudgett, 2013; Trudgett et al., 2016; Tynan, 2020; M. Wilson et al., 2011)</w:t>
      </w:r>
      <w:r w:rsidR="00F63B3F" w:rsidRPr="00681D1F">
        <w:fldChar w:fldCharType="end"/>
      </w:r>
      <w:r w:rsidR="00F63B3F" w:rsidRPr="00681D1F">
        <w:t xml:space="preserve">. </w:t>
      </w:r>
      <w:r w:rsidR="008621C6" w:rsidRPr="00681D1F">
        <w:t xml:space="preserve">This </w:t>
      </w:r>
      <w:r w:rsidR="00BB55B4" w:rsidRPr="00681D1F">
        <w:t>scholarship</w:t>
      </w:r>
      <w:r w:rsidR="00947568" w:rsidRPr="00681D1F">
        <w:t xml:space="preserve"> highlight</w:t>
      </w:r>
      <w:r w:rsidR="008621C6" w:rsidRPr="00681D1F">
        <w:t>s</w:t>
      </w:r>
      <w:r w:rsidR="00947568" w:rsidRPr="00681D1F">
        <w:t xml:space="preserve"> the </w:t>
      </w:r>
      <w:r w:rsidR="007D58C1" w:rsidRPr="00681D1F">
        <w:t>initiatives</w:t>
      </w:r>
      <w:r w:rsidR="00947568" w:rsidRPr="00681D1F">
        <w:t xml:space="preserve"> that </w:t>
      </w:r>
      <w:r w:rsidR="007D67F0" w:rsidRPr="00681D1F">
        <w:t xml:space="preserve">support the recruitment and graduation of </w:t>
      </w:r>
      <w:r w:rsidR="0096309F" w:rsidRPr="00681D1F">
        <w:t>Indigenous</w:t>
      </w:r>
      <w:r w:rsidR="007D67F0" w:rsidRPr="00681D1F">
        <w:t xml:space="preserve"> PhD scholars including </w:t>
      </w:r>
      <w:r w:rsidR="0096309F" w:rsidRPr="00681D1F">
        <w:t xml:space="preserve">culturally safe </w:t>
      </w:r>
      <w:r w:rsidR="007434D0" w:rsidRPr="00681D1F">
        <w:t xml:space="preserve">supervision, </w:t>
      </w:r>
      <w:r w:rsidR="00345AA9" w:rsidRPr="00681D1F">
        <w:t>the importance of Indigenous</w:t>
      </w:r>
      <w:r w:rsidR="00AE62C8">
        <w:t>-</w:t>
      </w:r>
      <w:r w:rsidR="00345AA9" w:rsidRPr="00681D1F">
        <w:t>specific support services</w:t>
      </w:r>
      <w:r w:rsidR="0000400B" w:rsidRPr="00681D1F">
        <w:t xml:space="preserve"> and</w:t>
      </w:r>
      <w:r w:rsidR="00345AA9" w:rsidRPr="00681D1F">
        <w:t xml:space="preserve"> </w:t>
      </w:r>
      <w:r w:rsidR="00AB5A9C" w:rsidRPr="00681D1F">
        <w:t>peer networks</w:t>
      </w:r>
      <w:r w:rsidR="0000400B" w:rsidRPr="00681D1F">
        <w:t>,</w:t>
      </w:r>
      <w:r w:rsidR="00AB5A9C" w:rsidRPr="00681D1F">
        <w:t xml:space="preserve"> </w:t>
      </w:r>
      <w:r w:rsidR="0051538E" w:rsidRPr="00681D1F">
        <w:t xml:space="preserve">the provision of </w:t>
      </w:r>
      <w:r w:rsidR="0096309F" w:rsidRPr="00681D1F">
        <w:t>adequate financial support</w:t>
      </w:r>
      <w:r w:rsidR="00D04E17" w:rsidRPr="00681D1F">
        <w:t xml:space="preserve">, and support for and knowledge </w:t>
      </w:r>
      <w:r w:rsidR="005B5315" w:rsidRPr="00681D1F">
        <w:t>of</w:t>
      </w:r>
      <w:r w:rsidR="00D04E17" w:rsidRPr="00681D1F">
        <w:t xml:space="preserve"> Indigenous methodologies</w:t>
      </w:r>
      <w:r w:rsidR="00387413" w:rsidRPr="00681D1F">
        <w:t>.</w:t>
      </w:r>
    </w:p>
    <w:p w14:paraId="232FFBEB" w14:textId="4A51EF14" w:rsidR="00066DEE" w:rsidRDefault="008F4FF8" w:rsidP="00634C48">
      <w:r w:rsidRPr="00681D1F">
        <w:t>In the fieldwork sites of this research</w:t>
      </w:r>
      <w:r w:rsidR="00C55F24" w:rsidRPr="00681D1F">
        <w:t>, as we have acknowledged,</w:t>
      </w:r>
      <w:r w:rsidRPr="00681D1F">
        <w:t xml:space="preserve"> there are complex socio-political contexts in which engagement in higher education and the Indigenous academy have emerged. </w:t>
      </w:r>
      <w:r w:rsidR="00DE7799" w:rsidRPr="00681D1F">
        <w:t>Local, regional</w:t>
      </w:r>
      <w:r w:rsidR="00AE5737">
        <w:t>,</w:t>
      </w:r>
      <w:r w:rsidR="00DE7799" w:rsidRPr="00681D1F">
        <w:t xml:space="preserve"> and national </w:t>
      </w:r>
      <w:r w:rsidR="0015403D" w:rsidRPr="00681D1F">
        <w:t xml:space="preserve">initiatives have developed to </w:t>
      </w:r>
      <w:r w:rsidR="00D6693C" w:rsidRPr="00681D1F">
        <w:t>support Indigenous PhD recruitment,</w:t>
      </w:r>
      <w:r w:rsidR="00E47B32" w:rsidRPr="00681D1F">
        <w:t xml:space="preserve"> support</w:t>
      </w:r>
      <w:r w:rsidR="00AE5737">
        <w:t>,</w:t>
      </w:r>
      <w:r w:rsidR="00E47B32" w:rsidRPr="00681D1F">
        <w:t xml:space="preserve"> and graduation</w:t>
      </w:r>
      <w:r w:rsidR="00C07092" w:rsidRPr="00681D1F">
        <w:t xml:space="preserve"> to varying degrees</w:t>
      </w:r>
      <w:r w:rsidR="00E47B32" w:rsidRPr="00681D1F">
        <w:t xml:space="preserve">. </w:t>
      </w:r>
      <w:r w:rsidR="008F30C3" w:rsidRPr="00681D1F">
        <w:t>W</w:t>
      </w:r>
      <w:r w:rsidR="005866AE" w:rsidRPr="00681D1F">
        <w:t>hile</w:t>
      </w:r>
      <w:r w:rsidR="008F30C3" w:rsidRPr="00681D1F">
        <w:t xml:space="preserve"> not exhaustive, we outline here some of the programs</w:t>
      </w:r>
      <w:r w:rsidR="005866AE" w:rsidRPr="00681D1F">
        <w:t xml:space="preserve"> that have been available to Indigenous </w:t>
      </w:r>
      <w:r w:rsidR="005866AE" w:rsidRPr="00681D1F">
        <w:lastRenderedPageBreak/>
        <w:t xml:space="preserve">PhD </w:t>
      </w:r>
      <w:r w:rsidR="006E37D8" w:rsidRPr="00681D1F">
        <w:t>scholars</w:t>
      </w:r>
      <w:r w:rsidR="005866AE" w:rsidRPr="00681D1F">
        <w:t xml:space="preserve"> at each of the sites.</w:t>
      </w:r>
      <w:r w:rsidR="008F30C3" w:rsidRPr="00681D1F">
        <w:t xml:space="preserve"> </w:t>
      </w:r>
      <w:r w:rsidR="00066DEE" w:rsidRPr="00681D1F">
        <w:t>As well as the programs outlined here across the three countries, localised initiatives within and across universities also provide support to Indigenous PhD scholars.</w:t>
      </w:r>
    </w:p>
    <w:p w14:paraId="4A84FEB5" w14:textId="3CC78BEC" w:rsidR="008F4FF8" w:rsidRPr="00681D1F" w:rsidRDefault="008F4FF8" w:rsidP="00634C48">
      <w:r w:rsidRPr="00681D1F">
        <w:t xml:space="preserve">In </w:t>
      </w:r>
      <w:r w:rsidR="00A61565">
        <w:t>Aotearoa New Zealand</w:t>
      </w:r>
      <w:r w:rsidRPr="00681D1F">
        <w:t xml:space="preserve">, Māori academics </w:t>
      </w:r>
      <w:r w:rsidR="00A34359" w:rsidRPr="00681D1F">
        <w:t xml:space="preserve">were </w:t>
      </w:r>
      <w:r w:rsidRPr="00681D1F">
        <w:t xml:space="preserve">instrumental </w:t>
      </w:r>
      <w:r w:rsidR="009709D4" w:rsidRPr="00681D1F">
        <w:t xml:space="preserve">in developing </w:t>
      </w:r>
      <w:r w:rsidRPr="00681D1F">
        <w:t xml:space="preserve">Nga Pae o </w:t>
      </w:r>
      <w:proofErr w:type="spellStart"/>
      <w:r w:rsidRPr="00681D1F">
        <w:t>te</w:t>
      </w:r>
      <w:proofErr w:type="spellEnd"/>
      <w:r w:rsidRPr="00681D1F">
        <w:t xml:space="preserve"> </w:t>
      </w:r>
      <w:proofErr w:type="spellStart"/>
      <w:r w:rsidRPr="00681D1F">
        <w:t>Māramatanga</w:t>
      </w:r>
      <w:proofErr w:type="spellEnd"/>
      <w:r w:rsidR="00844D43" w:rsidRPr="00681D1F">
        <w:t>—</w:t>
      </w:r>
      <w:r w:rsidR="00A61565">
        <w:t>Aotearoa New Zealand</w:t>
      </w:r>
      <w:r w:rsidRPr="00681D1F">
        <w:t>’s first Māori centre of research excellence</w:t>
      </w:r>
      <w:r w:rsidR="00881815">
        <w:t>—</w:t>
      </w:r>
      <w:r w:rsidR="009A554E" w:rsidRPr="00681D1F">
        <w:t>in 20</w:t>
      </w:r>
      <w:r w:rsidR="00D167F2" w:rsidRPr="00681D1F">
        <w:t>0</w:t>
      </w:r>
      <w:r w:rsidR="009A554E" w:rsidRPr="00681D1F">
        <w:t>2</w:t>
      </w:r>
      <w:r w:rsidRPr="00681D1F">
        <w:t xml:space="preserve">. </w:t>
      </w:r>
      <w:r w:rsidR="009479F8" w:rsidRPr="00681D1F">
        <w:t>As</w:t>
      </w:r>
      <w:r w:rsidRPr="00681D1F">
        <w:t xml:space="preserve"> a collaboration of 21 research partners</w:t>
      </w:r>
      <w:r w:rsidR="003724EC" w:rsidRPr="00681D1F">
        <w:t>, it</w:t>
      </w:r>
      <w:r w:rsidRPr="00681D1F">
        <w:t xml:space="preserve"> </w:t>
      </w:r>
      <w:r w:rsidR="00847364" w:rsidRPr="00681D1F">
        <w:t>focuss</w:t>
      </w:r>
      <w:r w:rsidR="003724EC" w:rsidRPr="00681D1F">
        <w:t>es</w:t>
      </w:r>
      <w:r w:rsidR="00847364" w:rsidRPr="00681D1F">
        <w:t xml:space="preserve"> </w:t>
      </w:r>
      <w:r w:rsidRPr="00681D1F">
        <w:t>on research led</w:t>
      </w:r>
      <w:r w:rsidR="00881815">
        <w:t xml:space="preserve"> and</w:t>
      </w:r>
      <w:r w:rsidRPr="00681D1F">
        <w:t xml:space="preserve"> conducted by</w:t>
      </w:r>
      <w:r w:rsidR="00881815">
        <w:t>,</w:t>
      </w:r>
      <w:r w:rsidRPr="00681D1F">
        <w:t xml:space="preserve"> and for</w:t>
      </w:r>
      <w:r w:rsidR="00881815">
        <w:t>,</w:t>
      </w:r>
      <w:r w:rsidRPr="00681D1F">
        <w:t xml:space="preserve"> Māori. One of Nga Pae o </w:t>
      </w:r>
      <w:proofErr w:type="spellStart"/>
      <w:r w:rsidRPr="00681D1F">
        <w:t>te</w:t>
      </w:r>
      <w:proofErr w:type="spellEnd"/>
      <w:r w:rsidRPr="00681D1F">
        <w:t xml:space="preserve"> </w:t>
      </w:r>
      <w:proofErr w:type="spellStart"/>
      <w:r w:rsidRPr="00681D1F">
        <w:t>Māramatanga’s</w:t>
      </w:r>
      <w:proofErr w:type="spellEnd"/>
      <w:r w:rsidRPr="00681D1F">
        <w:t xml:space="preserve"> key initiatives was the development of </w:t>
      </w:r>
      <w:proofErr w:type="spellStart"/>
      <w:r w:rsidRPr="00681D1F">
        <w:t>Te</w:t>
      </w:r>
      <w:proofErr w:type="spellEnd"/>
      <w:r w:rsidRPr="00681D1F">
        <w:t xml:space="preserve"> Kupenga o MAI (MAI)</w:t>
      </w:r>
      <w:r w:rsidR="005B29C8" w:rsidRPr="00681D1F">
        <w:t>,</w:t>
      </w:r>
      <w:r w:rsidRPr="00681D1F">
        <w:t xml:space="preserve"> a support network for Māori doctoral </w:t>
      </w:r>
      <w:r w:rsidR="004D0C54" w:rsidRPr="00681D1F">
        <w:t>scholars</w:t>
      </w:r>
      <w:r w:rsidR="007B7554" w:rsidRPr="00681D1F">
        <w:t xml:space="preserve"> </w:t>
      </w:r>
      <w:r w:rsidR="007B7554" w:rsidRPr="00681D1F">
        <w:fldChar w:fldCharType="begin"/>
      </w:r>
      <w:r w:rsidR="007B7554" w:rsidRPr="00681D1F">
        <w:instrText xml:space="preserve"> ADDIN ZOTERO_ITEM CSL_CITATION {"citationID":"yMHrJNfb","properties":{"formattedCitation":"({\\i{}About Te Kupenga o MAI | Ng\\uc0\\u257{} Pae o Te M\\uc0\\u257{}ramatanga}, n.d.)","plainCitation":"(About Te Kupenga o MAI | Ngā Pae o Te Māramatanga, n.d.)","noteIndex":0},"citationItems":[{"id":13253,"uris":["http://zotero.org/groups/2519529/items/R6YEIGQ5"],"itemData":{"id":13253,"type":"webpage","title":"About Te Kupenga o MAI | Ngā Pae o te Māramatanga","URL":"https://www.maramatanga.ac.nz/MAI/About","accessed":{"date-parts":[["2025",6,27]]}}}],"schema":"https://github.com/citation-style-language/schema/raw/master/csl-citation.json"} </w:instrText>
      </w:r>
      <w:r w:rsidR="007B7554" w:rsidRPr="00681D1F">
        <w:fldChar w:fldCharType="separate"/>
      </w:r>
      <w:r w:rsidR="007B7554" w:rsidRPr="00681D1F">
        <w:rPr>
          <w:rFonts w:cs="Arial"/>
          <w:color w:val="000000"/>
          <w:kern w:val="0"/>
          <w:szCs w:val="24"/>
          <w:lang w:val="en-GB"/>
        </w:rPr>
        <w:t>(</w:t>
      </w:r>
      <w:r w:rsidR="007B7554" w:rsidRPr="00681D1F">
        <w:rPr>
          <w:rFonts w:cs="Arial"/>
          <w:i/>
          <w:iCs/>
          <w:color w:val="000000"/>
          <w:kern w:val="0"/>
          <w:szCs w:val="24"/>
          <w:lang w:val="en-GB"/>
        </w:rPr>
        <w:t>About Te Kupenga o MAI | Ngā Pae o Te Māramatanga</w:t>
      </w:r>
      <w:r w:rsidR="007B7554" w:rsidRPr="00681D1F">
        <w:rPr>
          <w:rFonts w:cs="Arial"/>
          <w:color w:val="000000"/>
          <w:kern w:val="0"/>
          <w:szCs w:val="24"/>
          <w:lang w:val="en-GB"/>
        </w:rPr>
        <w:t>, n.d.)</w:t>
      </w:r>
      <w:r w:rsidR="007B7554" w:rsidRPr="00681D1F">
        <w:fldChar w:fldCharType="end"/>
      </w:r>
      <w:r w:rsidRPr="00681D1F">
        <w:t xml:space="preserve">. The initial goal of MAI was to graduate 500 Māori PhDs within </w:t>
      </w:r>
      <w:r w:rsidR="00AE5737">
        <w:t>five</w:t>
      </w:r>
      <w:r w:rsidRPr="00681D1F">
        <w:t xml:space="preserve"> years, which it surpassed</w:t>
      </w:r>
      <w:r w:rsidR="00E82FDA" w:rsidRPr="00681D1F">
        <w:t xml:space="preserve"> with</w:t>
      </w:r>
      <w:r w:rsidRPr="00681D1F">
        <w:t xml:space="preserve"> 741 Māori PhD </w:t>
      </w:r>
      <w:r w:rsidR="00AE5737">
        <w:t xml:space="preserve">scholars </w:t>
      </w:r>
      <w:r w:rsidR="00E82FDA" w:rsidRPr="00681D1F">
        <w:t>graduating in that time</w:t>
      </w:r>
      <w:r w:rsidRPr="00681D1F">
        <w:t xml:space="preserve"> </w:t>
      </w:r>
      <w:r w:rsidR="00876F60" w:rsidRPr="00681D1F">
        <w:fldChar w:fldCharType="begin"/>
      </w:r>
      <w:r w:rsidR="00A8613E" w:rsidRPr="00681D1F">
        <w:instrText xml:space="preserve"> ADDIN ZOTERO_ITEM CSL_CITATION {"citationID":"o8KPB5PC","properties":{"formattedCitation":"(R\\uc0\\u257{}tana, 2023)","plainCitation":"(Rātana, 2023)","noteIndex":0},"citationItems":[{"id":13255,"uris":["http://zotero.org/groups/2519529/items/TEBKYKJG"],"itemData":{"id":13255,"type":"webpage","abstract":"A network of Indigenous scholars is helping Māori students decolonise their academic journeys.","container-title":"The Spinoff","language":"en","title":"The Māori pathway being carved in Aotearoa’s academic institutes","URL":"https://thespinoff.co.nz/atea/04-12-2023/the-maori-pathway-being-carved-in-aotearoas-academic-institutes","author":[{"family":"Rātana","given":"Liam"}],"accessed":{"date-parts":[["2025",6,30]]},"issued":{"date-parts":[["2023",12,4]]}}}],"schema":"https://github.com/citation-style-language/schema/raw/master/csl-citation.json"} </w:instrText>
      </w:r>
      <w:r w:rsidR="00876F60" w:rsidRPr="00681D1F">
        <w:fldChar w:fldCharType="separate"/>
      </w:r>
      <w:r w:rsidR="00876F60" w:rsidRPr="00681D1F">
        <w:rPr>
          <w:rFonts w:cs="Arial"/>
          <w:color w:val="000000"/>
          <w:kern w:val="0"/>
          <w:szCs w:val="24"/>
          <w:lang w:val="en-GB"/>
        </w:rPr>
        <w:t>(Rātana, 2023)</w:t>
      </w:r>
      <w:r w:rsidR="00876F60" w:rsidRPr="00681D1F">
        <w:fldChar w:fldCharType="end"/>
      </w:r>
      <w:r w:rsidRPr="00681D1F">
        <w:t xml:space="preserve">. MAI was conceived </w:t>
      </w:r>
      <w:r w:rsidR="00D6278E" w:rsidRPr="00681D1F">
        <w:t xml:space="preserve">by </w:t>
      </w:r>
      <w:r w:rsidRPr="00681D1F">
        <w:t xml:space="preserve">Māori academics </w:t>
      </w:r>
      <w:r w:rsidR="00D6278E" w:rsidRPr="00681D1F">
        <w:t xml:space="preserve">who </w:t>
      </w:r>
      <w:r w:rsidR="00671339" w:rsidRPr="00681D1F">
        <w:t xml:space="preserve">understood </w:t>
      </w:r>
      <w:r w:rsidRPr="00681D1F">
        <w:t xml:space="preserve">the struggles </w:t>
      </w:r>
      <w:r w:rsidR="008C739A" w:rsidRPr="00681D1F">
        <w:t>within</w:t>
      </w:r>
      <w:r w:rsidR="002338C8" w:rsidRPr="00681D1F">
        <w:t xml:space="preserve"> </w:t>
      </w:r>
      <w:r w:rsidR="00D977E7" w:rsidRPr="00681D1F">
        <w:t>graduate research programs</w:t>
      </w:r>
      <w:r w:rsidRPr="00681D1F">
        <w:t xml:space="preserve"> for Māori </w:t>
      </w:r>
      <w:r w:rsidR="00973930" w:rsidRPr="00681D1F">
        <w:t>PhD scholars</w:t>
      </w:r>
      <w:r w:rsidRPr="00681D1F">
        <w:t>, especially in relation to</w:t>
      </w:r>
      <w:r w:rsidR="005C2DE8" w:rsidRPr="00681D1F">
        <w:t xml:space="preserve"> </w:t>
      </w:r>
      <w:r w:rsidR="00973930" w:rsidRPr="00681D1F">
        <w:t>the use of Māori methodologies</w:t>
      </w:r>
      <w:r w:rsidR="00D802D1" w:rsidRPr="00681D1F">
        <w:t xml:space="preserve"> and </w:t>
      </w:r>
      <w:r w:rsidR="005C2DE8" w:rsidRPr="00681D1F">
        <w:t xml:space="preserve">undertaking research </w:t>
      </w:r>
      <w:r w:rsidR="004746EB" w:rsidRPr="00681D1F">
        <w:t>with and for</w:t>
      </w:r>
      <w:r w:rsidR="005C2DE8" w:rsidRPr="00681D1F">
        <w:t xml:space="preserve"> Māori communities</w:t>
      </w:r>
      <w:r w:rsidRPr="00681D1F">
        <w:t xml:space="preserve">. MAI </w:t>
      </w:r>
      <w:r w:rsidR="000F7E2B" w:rsidRPr="00681D1F">
        <w:t xml:space="preserve">supports </w:t>
      </w:r>
      <w:r w:rsidRPr="00681D1F">
        <w:t xml:space="preserve">Māori </w:t>
      </w:r>
      <w:r w:rsidR="00BE6707" w:rsidRPr="00681D1F">
        <w:t xml:space="preserve">scholars </w:t>
      </w:r>
      <w:r w:rsidRPr="00681D1F">
        <w:t xml:space="preserve">to participate in culturally affirming </w:t>
      </w:r>
      <w:r w:rsidR="00866B3E" w:rsidRPr="00681D1F">
        <w:t xml:space="preserve">spaces </w:t>
      </w:r>
      <w:r w:rsidRPr="00681D1F">
        <w:t xml:space="preserve">that align with their aspirations, </w:t>
      </w:r>
      <w:r w:rsidR="00BE6707" w:rsidRPr="00681D1F">
        <w:t xml:space="preserve">connects </w:t>
      </w:r>
      <w:r w:rsidRPr="00681D1F">
        <w:t>students with a national network of other Māori students, and contribute</w:t>
      </w:r>
      <w:r w:rsidR="0026776D" w:rsidRPr="00681D1F">
        <w:t>s</w:t>
      </w:r>
      <w:r w:rsidRPr="00681D1F">
        <w:t xml:space="preserve"> to growing the Māori academy. MAI also </w:t>
      </w:r>
      <w:r w:rsidR="00461D26" w:rsidRPr="00681D1F">
        <w:t>facilitates</w:t>
      </w:r>
      <w:r w:rsidRPr="00681D1F">
        <w:t xml:space="preserve"> </w:t>
      </w:r>
      <w:r w:rsidR="00461D26" w:rsidRPr="00681D1F">
        <w:t>Māori PhD scholars to connect</w:t>
      </w:r>
      <w:r w:rsidRPr="00681D1F">
        <w:t xml:space="preserve"> with Indigenous students from other countries</w:t>
      </w:r>
      <w:r w:rsidR="006C3466" w:rsidRPr="00681D1F">
        <w:t xml:space="preserve"> </w:t>
      </w:r>
      <w:r w:rsidR="006C3466" w:rsidRPr="00681D1F">
        <w:fldChar w:fldCharType="begin"/>
      </w:r>
      <w:r w:rsidR="006C3466" w:rsidRPr="00681D1F">
        <w:instrText xml:space="preserve"> ADDIN ZOTERO_ITEM CSL_CITATION {"citationID":"NTpOFqgP","properties":{"formattedCitation":"(Pihama et al., 2018b, 2019)","plainCitation":"(Pihama et al., 2018b, 2019)","noteIndex":0},"citationItems":[{"id":13201,"uris":["http://zotero.org/groups/2519529/items/8AEUZ7MG"],"itemData":{"id":13201,"type":"report","genre":"Education Research Monograph No. 1","publisher":"Te Kotahi Research Institute","title":"Te Tātua o Kahukura: A national project report to Ako Aotearoa","URL":"https://ako.ac.nz/assets/Knowledge-centre/NPF-15-009-He-Tatau-o-Kahukura/REPORT-Te-Tatua-o-Kahukura.pdf","author":[{"family":"Pihama","given":"Leonie"},{"family":"Lee-Morgan","given":"SJ"},{"family":"Smith","given":"LT"},{"family":"Tauroa","given":"T"},{"family":"Lonebear","given":"D"},{"family":"Mahuika","given":"R"},{"family":"Seed-Pihama","given":"J"}],"accessed":{"date-parts":[["2025",6,25]]},"issued":{"date-parts":[["2018"]]}}},{"id":11631,"uris":["http://zotero.org/groups/2519529/items/4J7FFVTZ"],"itemData":{"id":11631,"type":"article-journal","abstract":"This article shares insights into the Māori and Indigenous Doctoral support programme, MAI Te Kupenga, as one assertion of Indigenous approaches within the Higher Education sector. Including the views of Māori and Indigenous staff and scholars from a larger project “Te Tātua o Kahukura” which explored Māori and Indigenous postdoctoral capacity building, this article provides an overview of Māori staff and students reflections on the role of MAI Te Kupenga in supporting Māori and Indigenous scholars throughout their doctoral journey. Key areas of focus for this article are (i) the implications of systemic racism for Māori and Indigenous scholars; (ii) the effectiveness of supervision for Māori and Indigenous scholars and (iii) the role of MAI Te Kupenga in providing positive support mechanisms for Māori and Indigenous scholars studying in mainstream university contexts.","container-title":"AlterNative: An International Journal of Indigenous Peoples","DOI":"10.1177/1177180119828065","ISSN":"1177-1801","issue":"1","language":"en","note":"publisher: SAGE Publications Ltd","page":"52-61","source":"SAGE Journals","title":"MAI Te Kupenga: Supporting Māori and Indigenous doctoral scholars within higher education","title-short":"MAI Te Kupenga","volume":"15","author":[{"family":"Pihama","given":"Leonie"},{"family":"Lee-Morgan","given":"Jenny"},{"family":"Smith","given":"Linda Tuhiwai"},{"family":"Tiakiwai","given":"Sarah Jane"},{"family":"Seed-Pihama","given":"Joeliee"}],"issued":{"date-parts":[["2019",3,1]]}}}],"schema":"https://github.com/citation-style-language/schema/raw/master/csl-citation.json"} </w:instrText>
      </w:r>
      <w:r w:rsidR="006C3466" w:rsidRPr="00681D1F">
        <w:fldChar w:fldCharType="separate"/>
      </w:r>
      <w:r w:rsidR="006C3466" w:rsidRPr="00681D1F">
        <w:rPr>
          <w:noProof/>
        </w:rPr>
        <w:t>(Pihama et al., 2018b, 2019)</w:t>
      </w:r>
      <w:r w:rsidR="006C3466" w:rsidRPr="00681D1F">
        <w:fldChar w:fldCharType="end"/>
      </w:r>
      <w:r w:rsidRPr="00681D1F">
        <w:t>.</w:t>
      </w:r>
    </w:p>
    <w:p w14:paraId="5D535068" w14:textId="3D211708" w:rsidR="00B26922" w:rsidRPr="00681D1F" w:rsidRDefault="008F4FF8" w:rsidP="00634C48">
      <w:r w:rsidRPr="00681D1F">
        <w:t xml:space="preserve">Building on the momentum and success of MAI, </w:t>
      </w:r>
      <w:r w:rsidR="0079069D" w:rsidRPr="00681D1F">
        <w:t xml:space="preserve">and with </w:t>
      </w:r>
      <w:r w:rsidR="00C46C14" w:rsidRPr="00681D1F">
        <w:t xml:space="preserve">their </w:t>
      </w:r>
      <w:r w:rsidR="00306011" w:rsidRPr="00681D1F">
        <w:t>assistance</w:t>
      </w:r>
      <w:r w:rsidR="00C46C14" w:rsidRPr="00681D1F">
        <w:t xml:space="preserve">, </w:t>
      </w:r>
      <w:r w:rsidRPr="00681D1F">
        <w:t xml:space="preserve">the Supporting Aboriginal Graduate Enhancement (SAGE) program was developed at the University of British Columbia in </w:t>
      </w:r>
      <w:r w:rsidR="00F86A2B">
        <w:t>Turtle Island Canada</w:t>
      </w:r>
      <w:r w:rsidRPr="00681D1F">
        <w:t xml:space="preserve"> in 2005</w:t>
      </w:r>
      <w:r w:rsidR="00AC1617" w:rsidRPr="00681D1F">
        <w:t xml:space="preserve"> </w:t>
      </w:r>
      <w:r w:rsidR="006A44A5" w:rsidRPr="00681D1F">
        <w:t>and</w:t>
      </w:r>
      <w:r w:rsidR="000E34AA" w:rsidRPr="00681D1F">
        <w:t xml:space="preserve"> networks universities in proximity to</w:t>
      </w:r>
      <w:r w:rsidR="00C0342D" w:rsidRPr="00681D1F">
        <w:t xml:space="preserve"> one another </w:t>
      </w:r>
      <w:r w:rsidR="000E34AA" w:rsidRPr="00681D1F">
        <w:t xml:space="preserve">through </w:t>
      </w:r>
      <w:r w:rsidR="008E32EA">
        <w:t>“</w:t>
      </w:r>
      <w:r w:rsidR="000E34AA" w:rsidRPr="00681D1F">
        <w:t>pods</w:t>
      </w:r>
      <w:r w:rsidR="008E32EA">
        <w:t>”</w:t>
      </w:r>
      <w:r w:rsidR="000E34AA" w:rsidRPr="00681D1F">
        <w:t xml:space="preserve"> in British Columbia and </w:t>
      </w:r>
      <w:r w:rsidR="008E32EA">
        <w:t>“</w:t>
      </w:r>
      <w:r w:rsidR="000E34AA" w:rsidRPr="00681D1F">
        <w:t>nests</w:t>
      </w:r>
      <w:r w:rsidR="008E32EA">
        <w:t>”</w:t>
      </w:r>
      <w:r w:rsidR="000E34AA" w:rsidRPr="00681D1F">
        <w:t xml:space="preserve"> in Ontario</w:t>
      </w:r>
      <w:r w:rsidR="00D8352A" w:rsidRPr="00681D1F">
        <w:t xml:space="preserve">, but doesn’t operate </w:t>
      </w:r>
      <w:r w:rsidR="00FE3C13" w:rsidRPr="00681D1F">
        <w:t>nationally as yet</w:t>
      </w:r>
      <w:r w:rsidR="006A44A5" w:rsidRPr="00681D1F">
        <w:t xml:space="preserve"> </w:t>
      </w:r>
      <w:r w:rsidR="006A44A5" w:rsidRPr="00681D1F">
        <w:fldChar w:fldCharType="begin"/>
      </w:r>
      <w:r w:rsidR="006A44A5" w:rsidRPr="00681D1F">
        <w:instrText xml:space="preserve"> ADDIN ZOTERO_ITEM CSL_CITATION {"citationID":"Je9xhDpb","properties":{"formattedCitation":"({\\i{}About SAGE}, 2013)","plainCitation":"(About SAGE, 2013)","noteIndex":0},"citationItems":[{"id":13251,"uris":["http://zotero.org/groups/2519529/items/YNBB7XUK"],"itemData":{"id":13251,"type":"webpage","abstract":"SAGE – Supporting Aboriginal Graduate Enhancement is a student-driven, inter-disciplinary, cross-institutional, peer-support and faculty-mentorship program and network for Indigenous graduate…","container-title":"SAGE - University of British Columbia","language":"en","title":"About SAGE","URL":"https://gradsage.com/about/","accessed":{"date-parts":[["2025",6,27]]},"issued":{"date-parts":[["2013",10,26]]}}}],"schema":"https://github.com/citation-style-language/schema/raw/master/csl-citation.json"} </w:instrText>
      </w:r>
      <w:r w:rsidR="006A44A5" w:rsidRPr="00681D1F">
        <w:fldChar w:fldCharType="separate"/>
      </w:r>
      <w:r w:rsidR="006A44A5" w:rsidRPr="00681D1F">
        <w:rPr>
          <w:rFonts w:cs="Arial"/>
          <w:color w:val="000000"/>
          <w:kern w:val="0"/>
          <w:szCs w:val="24"/>
          <w:lang w:val="en-GB"/>
        </w:rPr>
        <w:t>(</w:t>
      </w:r>
      <w:r w:rsidR="006A44A5" w:rsidRPr="00681D1F">
        <w:rPr>
          <w:rFonts w:cs="Arial"/>
          <w:i/>
          <w:iCs/>
          <w:color w:val="000000"/>
          <w:kern w:val="0"/>
          <w:szCs w:val="24"/>
          <w:lang w:val="en-GB"/>
        </w:rPr>
        <w:t>About SAGE</w:t>
      </w:r>
      <w:r w:rsidR="006A44A5" w:rsidRPr="00681D1F">
        <w:rPr>
          <w:rFonts w:cs="Arial"/>
          <w:color w:val="000000"/>
          <w:kern w:val="0"/>
          <w:szCs w:val="24"/>
          <w:lang w:val="en-GB"/>
        </w:rPr>
        <w:t>, 2013)</w:t>
      </w:r>
      <w:r w:rsidR="006A44A5" w:rsidRPr="00681D1F">
        <w:fldChar w:fldCharType="end"/>
      </w:r>
      <w:r w:rsidR="006A44A5" w:rsidRPr="00681D1F">
        <w:t>.</w:t>
      </w:r>
      <w:r w:rsidR="00A73C65" w:rsidRPr="00681D1F">
        <w:t xml:space="preserve"> </w:t>
      </w:r>
      <w:r w:rsidRPr="00681D1F">
        <w:t xml:space="preserve">SAGE emerged </w:t>
      </w:r>
      <w:r w:rsidR="00306011" w:rsidRPr="00681D1F">
        <w:t>to</w:t>
      </w:r>
      <w:r w:rsidR="00411EA0" w:rsidRPr="00681D1F">
        <w:t xml:space="preserve"> </w:t>
      </w:r>
      <w:r w:rsidRPr="00681D1F">
        <w:t xml:space="preserve">bring First Nation, Métis, and Inuit graduate </w:t>
      </w:r>
      <w:r w:rsidR="00F442E9" w:rsidRPr="00681D1F">
        <w:t>scholars</w:t>
      </w:r>
      <w:r w:rsidRPr="00681D1F">
        <w:t xml:space="preserve"> </w:t>
      </w:r>
      <w:r w:rsidR="003A47DE" w:rsidRPr="00681D1F">
        <w:t xml:space="preserve">together </w:t>
      </w:r>
      <w:r w:rsidR="00AA436C" w:rsidRPr="00681D1F">
        <w:t xml:space="preserve">from </w:t>
      </w:r>
      <w:r w:rsidR="00306011" w:rsidRPr="00681D1F">
        <w:t>across</w:t>
      </w:r>
      <w:r w:rsidR="006E4559" w:rsidRPr="00681D1F">
        <w:t xml:space="preserve"> </w:t>
      </w:r>
      <w:r w:rsidRPr="00681D1F">
        <w:t>disciplines</w:t>
      </w:r>
      <w:r w:rsidR="0099264C" w:rsidRPr="00681D1F">
        <w:t>,</w:t>
      </w:r>
      <w:r w:rsidRPr="00681D1F">
        <w:t xml:space="preserve"> </w:t>
      </w:r>
      <w:r w:rsidR="004E1CC2" w:rsidRPr="00681D1F">
        <w:t>and</w:t>
      </w:r>
      <w:r w:rsidRPr="00681D1F">
        <w:t xml:space="preserve"> </w:t>
      </w:r>
      <w:r w:rsidR="00AA436C" w:rsidRPr="00681D1F">
        <w:t xml:space="preserve">to </w:t>
      </w:r>
      <w:r w:rsidRPr="00681D1F">
        <w:t>provide an Indigenous knowledge orientation to student learning and mentorship, a</w:t>
      </w:r>
      <w:r w:rsidR="00AC0663" w:rsidRPr="00681D1F">
        <w:t xml:space="preserve">s well as </w:t>
      </w:r>
      <w:r w:rsidRPr="00681D1F">
        <w:t>academic skills development including writing workshops, professional development</w:t>
      </w:r>
      <w:r w:rsidR="00EA6823">
        <w:t>,</w:t>
      </w:r>
      <w:r w:rsidRPr="00681D1F">
        <w:t xml:space="preserve"> and land-based learning</w:t>
      </w:r>
      <w:r w:rsidR="009276BC" w:rsidRPr="00681D1F">
        <w:t xml:space="preserve"> </w:t>
      </w:r>
      <w:r w:rsidR="00530D31" w:rsidRPr="00681D1F">
        <w:fldChar w:fldCharType="begin"/>
      </w:r>
      <w:r w:rsidR="00851838" w:rsidRPr="00681D1F">
        <w:instrText xml:space="preserve"> ADDIN ZOTERO_ITEM CSL_CITATION {"citationID":"BIn2WhvB","properties":{"formattedCitation":"(Pidgeon et al., 2014)","plainCitation":"(Pidgeon et al., 2014)","noteIndex":0},"citationItems":[{"id":12939,"uris":["http://zotero.org/groups/2519529/items/25UN5558"],"itemData":{"id":12939,"type":"article-journal","abstract":"The current Canadian landscape of graduate education has pockets of presence of Indigenous faculty, students, and staff. The reality is that all too often, Aboriginal graduate students are either among the few, or is the sole Aboriginal person in an entire faculty. They usually do not have mentorship or guidance from an Indigenous faculty member orally, that is, someone who is supportive of Indigenous knowledges and Indigenity. While many institutions are working to recruit and retain Aboriginal graduate students, more attention needs to be paid to culturally relevant strategies, policies, and approaches. This paper critically examines the role of a culturally relevant peer and faculty mentoring initiative—SAGE (Supporting Aboriginal Graduate Enhancement)—which works to better guide institutional change for Indigenous graduate student success. The key findings show that the relationships in SAGE create a sense of belonging and networking opportunities, and it also fosters self-accountability to academic studies for many students because they no longer feel alone in their graduate journey. The paper concludes with a discussion on the implications of a culturally relevant peer-support program for mentoring, recruiting, and retaining Aboriginal graduate students. It also puts forth a challenge to institutions to better support Aboriginal graduate student recruitment and retention through their policies, programs, and services within the institution.\n\n\n\n\n&amp;nbsp;\n&amp;nbsp;","container-title":"Canadian journal of higher education","DOI":"10.47678/cjhe.v44i1.2311","ISSN":"2293-6602","issue":"1","language":"en","license":"Copyright (c)","note":"number: 1","page":"1-21","source":"journals.sfu.ca","title":"Relationships matter: Supporting Aboriginal graduate students in British Columbia, Canada","title-short":"Relationships matter","volume":"44","author":[{"family":"Pidgeon","given":"Michelle"},{"family":"Archibald","given":"Jo-ann"},{"family":"Hawkey","given":"Colleen"}],"issued":{"date-parts":[["2014",4,30]]}}}],"schema":"https://github.com/citation-style-language/schema/raw/master/csl-citation.json"} </w:instrText>
      </w:r>
      <w:r w:rsidR="00530D31" w:rsidRPr="00681D1F">
        <w:fldChar w:fldCharType="separate"/>
      </w:r>
      <w:r w:rsidR="00851838" w:rsidRPr="00681D1F">
        <w:rPr>
          <w:noProof/>
        </w:rPr>
        <w:t>(Pidgeon et al., 2014)</w:t>
      </w:r>
      <w:r w:rsidR="00530D31" w:rsidRPr="00681D1F">
        <w:fldChar w:fldCharType="end"/>
      </w:r>
      <w:r w:rsidRPr="00681D1F">
        <w:t xml:space="preserve">. </w:t>
      </w:r>
    </w:p>
    <w:p w14:paraId="30E01E3D" w14:textId="397D759C" w:rsidR="00990AC4" w:rsidRPr="00681D1F" w:rsidRDefault="00990AC4" w:rsidP="00634C48">
      <w:r w:rsidRPr="00681D1F">
        <w:t>In Australia</w:t>
      </w:r>
      <w:r w:rsidR="008E32EA">
        <w:t>,</w:t>
      </w:r>
      <w:r w:rsidRPr="00681D1F">
        <w:t xml:space="preserve"> </w:t>
      </w:r>
      <w:r w:rsidR="00C52146">
        <w:t>the</w:t>
      </w:r>
      <w:r w:rsidRPr="00681D1F">
        <w:t xml:space="preserve"> National Indigenous Research and Knowledges Network (NIRAKN) was established in 2012 under the Special Research Initiative for the Aboriginal and Torres Strait Islander Researchers’ Network (ATSIRN)</w:t>
      </w:r>
      <w:r w:rsidR="007C78F2" w:rsidRPr="00681D1F">
        <w:t xml:space="preserve"> </w:t>
      </w:r>
      <w:r w:rsidR="007C78F2" w:rsidRPr="00681D1F">
        <w:fldChar w:fldCharType="begin"/>
      </w:r>
      <w:r w:rsidR="00503367" w:rsidRPr="00681D1F">
        <w:instrText xml:space="preserve"> ADDIN ZOTERO_ITEM CSL_CITATION {"citationID":"46Gf9DXM","properties":{"formattedCitation":"(National Indigenous Research and Knowledges Network, 2022; {\\i{}National Indigenous Research and Knowledges Network}, 2020)","plainCitation":"(National Indigenous Research and Knowledges Network, 2022; National Indigenous Research and Knowledges Network, 2020)","noteIndex":0},"citationItems":[{"id":13250,"uris":["http://zotero.org/groups/2519529/items/5BWWMHXJ"],"itemData":{"id":13250,"type":"report","genre":"Australian Resaerch Council","publisher":"Queensland University of Technology","title":"National Indigenous Research and Knowledges Network (NIRAKN): Annual report","URL":"https://www.nirakn.edu.au/wp-content/uploads/2023/07/2022-NIRAKN_Annual-Report_Final.pdf","author":[{"literal":"National Indigenous Research and Knowledges Network"}],"accessed":{"date-parts":[["2025",6,27]]},"issued":{"date-parts":[["2022"]]}}},{"id":8323,"uris":["http://zotero.org/groups/2519529/items/VLN3QACR"],"itemData":{"id":8323,"type":"webpage","abstract":"The National Indigenous Research and Knowledges Network (NIRAKN) was established in 2012 under the Special Research Initiative (SRI) for an Aboriginal and Torres Strait Islander Researchers’ Network (ATSIRN).","container-title":"National Indigenous Research and Knowledges Network","language":"en-AU","title":"National Indigenous Research and Knowledges Network","URL":"https://www.nirakn.edu.au/","accessed":{"date-parts":[["2025",6,24]]},"issued":{"date-parts":[["2020"]]}}}],"schema":"https://github.com/citation-style-language/schema/raw/master/csl-citation.json"} </w:instrText>
      </w:r>
      <w:r w:rsidR="007C78F2" w:rsidRPr="00681D1F">
        <w:fldChar w:fldCharType="separate"/>
      </w:r>
      <w:r w:rsidR="00503367" w:rsidRPr="00681D1F">
        <w:rPr>
          <w:rFonts w:cs="Arial"/>
          <w:color w:val="000000"/>
          <w:kern w:val="0"/>
          <w:szCs w:val="24"/>
          <w:lang w:val="en-GB"/>
        </w:rPr>
        <w:t xml:space="preserve">(National Indigenous Research and Knowledges Network, 2022; </w:t>
      </w:r>
      <w:r w:rsidR="00503367" w:rsidRPr="00681D1F">
        <w:rPr>
          <w:rFonts w:cs="Arial"/>
          <w:i/>
          <w:iCs/>
          <w:color w:val="000000"/>
          <w:kern w:val="0"/>
          <w:szCs w:val="24"/>
          <w:lang w:val="en-GB"/>
        </w:rPr>
        <w:t>National Indigenous Research and Knowledges Network</w:t>
      </w:r>
      <w:r w:rsidR="00503367" w:rsidRPr="00681D1F">
        <w:rPr>
          <w:rFonts w:cs="Arial"/>
          <w:color w:val="000000"/>
          <w:kern w:val="0"/>
          <w:szCs w:val="24"/>
          <w:lang w:val="en-GB"/>
        </w:rPr>
        <w:t>, 2020)</w:t>
      </w:r>
      <w:r w:rsidR="007C78F2" w:rsidRPr="00681D1F">
        <w:fldChar w:fldCharType="end"/>
      </w:r>
      <w:r w:rsidRPr="00681D1F">
        <w:t xml:space="preserve">. </w:t>
      </w:r>
      <w:r w:rsidR="006A3065">
        <w:t xml:space="preserve">While no longer in operation, </w:t>
      </w:r>
      <w:r w:rsidRPr="00681D1F">
        <w:t xml:space="preserve">NIRAKN’s vision was to develop skilled Aboriginal and Torres Strait Islander researchers to address </w:t>
      </w:r>
      <w:r w:rsidR="00240323" w:rsidRPr="00681D1F">
        <w:t xml:space="preserve">the </w:t>
      </w:r>
      <w:r w:rsidRPr="00681D1F">
        <w:t xml:space="preserve">urgent needs of Indigenous communities through the delivery of culturally appropriate research, with a focus on developing Aboriginal and Torres Strait Islander knowledge systems to inform and frame </w:t>
      </w:r>
      <w:r w:rsidR="00222714" w:rsidRPr="00681D1F">
        <w:t xml:space="preserve">that </w:t>
      </w:r>
      <w:r w:rsidRPr="00681D1F">
        <w:t>research. Between 2012 and 2020 NIRAKN provided a range of academic development opportunities for Indigenous PhD scholars from across Australia</w:t>
      </w:r>
      <w:r w:rsidR="00F62B29" w:rsidRPr="00681D1F">
        <w:t xml:space="preserve"> including workshops, </w:t>
      </w:r>
      <w:r w:rsidR="00B50D56" w:rsidRPr="00681D1F">
        <w:t>seminars</w:t>
      </w:r>
      <w:r w:rsidR="00EA6823">
        <w:t>,</w:t>
      </w:r>
      <w:r w:rsidR="00B50D56" w:rsidRPr="00681D1F">
        <w:t xml:space="preserve"> and networking opportunities</w:t>
      </w:r>
      <w:r w:rsidRPr="00681D1F">
        <w:t xml:space="preserve"> </w:t>
      </w:r>
      <w:r w:rsidR="00425571" w:rsidRPr="00681D1F">
        <w:fldChar w:fldCharType="begin"/>
      </w:r>
      <w:r w:rsidR="00425571" w:rsidRPr="00681D1F">
        <w:instrText xml:space="preserve"> ADDIN ZOTERO_ITEM CSL_CITATION {"citationID":"y2MLyWM1","properties":{"formattedCitation":"(Anderson et al., 2022)","plainCitation":"(Anderson et al., 2022)","noteIndex":0},"citationItems":[{"id":11759,"uris":["http://zotero.org/groups/2519529/items/76V88KXA"],"itemData":{"id":11759,"type":"book","collection-title":"SpringerBriefs in Education","event-place":"Singapore","ISBN":"978-981-19-5177-0","language":"en","license":"https://creativecommons.org/licenses/by/4.0","note":"DOI: 10.1007/978-981-19-5178-7","publisher":"Springer Nature Singapore","publisher-place":"Singapore","source":"DOI.org (Crossref)","title":"Higher degree by research: Factors for Indigenous student success","title-short":"Higher degree by research","URL":"https://link.springer.com/10.1007/978-981-19-5178-7","author":[{"family":"Anderson","given":"Peter"},{"family":"Blue","given":"Levon"},{"family":"Pham","given":"Thu"},{"family":"Saward","given":"Melanie"}],"accessed":{"date-parts":[["2024",7,24]]},"issued":{"date-parts":[["2022"]]}}}],"schema":"https://github.com/citation-style-language/schema/raw/master/csl-citation.json"} </w:instrText>
      </w:r>
      <w:r w:rsidR="00425571" w:rsidRPr="00681D1F">
        <w:fldChar w:fldCharType="separate"/>
      </w:r>
      <w:r w:rsidR="00425571" w:rsidRPr="00681D1F">
        <w:rPr>
          <w:noProof/>
        </w:rPr>
        <w:t>(Anderson et al., 2022)</w:t>
      </w:r>
      <w:r w:rsidR="00425571" w:rsidRPr="00681D1F">
        <w:fldChar w:fldCharType="end"/>
      </w:r>
      <w:r w:rsidR="00425571" w:rsidRPr="00681D1F">
        <w:t>.</w:t>
      </w:r>
      <w:r w:rsidR="00F25179" w:rsidRPr="00681D1F">
        <w:t xml:space="preserve"> </w:t>
      </w:r>
      <w:r w:rsidR="00E850CB">
        <w:t xml:space="preserve">Other </w:t>
      </w:r>
      <w:r w:rsidR="006A3065">
        <w:t xml:space="preserve">national </w:t>
      </w:r>
      <w:r w:rsidR="00E850CB">
        <w:t xml:space="preserve">initiatives </w:t>
      </w:r>
      <w:r w:rsidR="005D7426">
        <w:t>to support</w:t>
      </w:r>
      <w:r w:rsidR="00BE2F11">
        <w:t xml:space="preserve"> </w:t>
      </w:r>
      <w:r w:rsidR="005D7426">
        <w:t>Indigenous</w:t>
      </w:r>
      <w:r w:rsidR="00BE2F11">
        <w:t xml:space="preserve"> PhD</w:t>
      </w:r>
      <w:r w:rsidR="005D7426">
        <w:t xml:space="preserve"> scholars in health </w:t>
      </w:r>
      <w:r w:rsidR="00E850CB">
        <w:t xml:space="preserve">include </w:t>
      </w:r>
      <w:r w:rsidR="00660AEA">
        <w:t>research capacity</w:t>
      </w:r>
      <w:r w:rsidR="008E32EA">
        <w:t>-</w:t>
      </w:r>
      <w:r w:rsidR="00660AEA">
        <w:t xml:space="preserve">building </w:t>
      </w:r>
      <w:r w:rsidR="00DB69B4">
        <w:t>programs</w:t>
      </w:r>
      <w:r w:rsidR="00660AEA">
        <w:t xml:space="preserve"> run by the </w:t>
      </w:r>
      <w:proofErr w:type="spellStart"/>
      <w:r w:rsidR="00660AEA">
        <w:t>Lowitja</w:t>
      </w:r>
      <w:proofErr w:type="spellEnd"/>
      <w:r w:rsidR="00660AEA">
        <w:t xml:space="preserve"> </w:t>
      </w:r>
      <w:r w:rsidR="00DB69B4">
        <w:t>Institute</w:t>
      </w:r>
      <w:r w:rsidR="005B163D">
        <w:t>;</w:t>
      </w:r>
      <w:r w:rsidR="00DB69B4">
        <w:t xml:space="preserve"> </w:t>
      </w:r>
      <w:r w:rsidR="005C078A">
        <w:t xml:space="preserve">support for PhD students </w:t>
      </w:r>
      <w:r w:rsidR="00671661">
        <w:t>through</w:t>
      </w:r>
      <w:r w:rsidR="005C078A">
        <w:t xml:space="preserve"> </w:t>
      </w:r>
      <w:r w:rsidR="00BB14DE">
        <w:t xml:space="preserve">the </w:t>
      </w:r>
      <w:r w:rsidR="0002382B">
        <w:t>Our Collaborations in Health Research (</w:t>
      </w:r>
      <w:proofErr w:type="spellStart"/>
      <w:r w:rsidR="00113652">
        <w:t>OCHRe</w:t>
      </w:r>
      <w:proofErr w:type="spellEnd"/>
      <w:r w:rsidR="0002382B">
        <w:t>)</w:t>
      </w:r>
      <w:r w:rsidR="00113652">
        <w:t xml:space="preserve"> Network</w:t>
      </w:r>
      <w:r w:rsidR="0002382B">
        <w:t xml:space="preserve"> </w:t>
      </w:r>
      <w:r w:rsidR="005B163D">
        <w:t>funded by the National Health and Medical Research Council;</w:t>
      </w:r>
      <w:r w:rsidR="0086488E">
        <w:t xml:space="preserve"> </w:t>
      </w:r>
      <w:r w:rsidR="0002382B">
        <w:t xml:space="preserve">the National Indigenous Research Capacity </w:t>
      </w:r>
      <w:r w:rsidR="0086488E">
        <w:t>Building</w:t>
      </w:r>
      <w:r w:rsidR="0002382B">
        <w:t xml:space="preserve"> Network </w:t>
      </w:r>
      <w:r w:rsidR="00925B3A">
        <w:t>(</w:t>
      </w:r>
      <w:proofErr w:type="spellStart"/>
      <w:r w:rsidR="0002382B">
        <w:t>I</w:t>
      </w:r>
      <w:r w:rsidR="00925B3A">
        <w:t>RNet</w:t>
      </w:r>
      <w:proofErr w:type="spellEnd"/>
      <w:r w:rsidR="00925B3A">
        <w:t>)</w:t>
      </w:r>
      <w:r w:rsidR="00C43DF2">
        <w:t xml:space="preserve"> </w:t>
      </w:r>
      <w:r w:rsidR="00616794">
        <w:t>operated by</w:t>
      </w:r>
      <w:r w:rsidR="00424F99">
        <w:t xml:space="preserve"> the Australian Health Research Alliance</w:t>
      </w:r>
      <w:r w:rsidR="0086488E">
        <w:t xml:space="preserve">; and </w:t>
      </w:r>
      <w:r w:rsidR="00F047DD">
        <w:t xml:space="preserve">scholarship and </w:t>
      </w:r>
      <w:r w:rsidR="00616794">
        <w:t xml:space="preserve">support </w:t>
      </w:r>
      <w:r w:rsidR="00F047DD">
        <w:t xml:space="preserve">initiatives </w:t>
      </w:r>
      <w:r w:rsidR="00616794">
        <w:t xml:space="preserve">from </w:t>
      </w:r>
      <w:r w:rsidR="0086488E">
        <w:t xml:space="preserve">the </w:t>
      </w:r>
      <w:r w:rsidR="0080595F">
        <w:t xml:space="preserve">Australian Research Council </w:t>
      </w:r>
      <w:r w:rsidR="0026159D">
        <w:t xml:space="preserve">Centre of Excellence for </w:t>
      </w:r>
      <w:r w:rsidR="0086488E">
        <w:t>Indigenous Futures</w:t>
      </w:r>
      <w:r w:rsidR="00F047DD">
        <w:t xml:space="preserve"> </w:t>
      </w:r>
      <w:r w:rsidR="007E6C0F">
        <w:fldChar w:fldCharType="begin"/>
      </w:r>
      <w:r w:rsidR="00CA365C">
        <w:instrText xml:space="preserve"> ADDIN ZOTERO_ITEM CSL_CITATION {"citationID":"usRnUXlC","properties":{"formattedCitation":"({\\i{}Indigenous Futures Centre}, 2024; {\\i{}Lowitja Institute}, 2025; {\\i{}National Indigenous Research(Er) Capacity Building Network (IRNet)}, 2025; {\\i{}National Indigenous Research(Er)Capacity Building Project Action Plan 2019-2021}, 2019; {\\i{}OCHRe Network}, 2025)","plainCitation":"(Indigenous Futures Centre, 2024; Lowitja Institute, 2025; National Indigenous Research(Er) Capacity Building Network (IRNet), 2025; National Indigenous Research(Er)Capacity Building Project Action Plan 2019-2021, 2019; OCHRe Network, 2025)","noteIndex":0},"citationItems":[{"id":13351,"uris":["http://zotero.org/groups/2519529/items/PF5IL4HA"],"itemData":{"id":13351,"type":"webpage","abstract":"ARC Centre of Excellence for Indigenous Futures","container-title":"ARC Centre of Excellence for Indigenous Futures","language":"en-gb","title":"Indigenous Futures Centre","URL":"https://indigenous-futures.org/","accessed":{"date-parts":[["2025",8,13]]},"issued":{"date-parts":[["2024",3,15]]}}},{"id":13353,"uris":["http://zotero.org/groups/2519529/items/ZAH84MW7"],"itemData":{"id":13353,"type":"webpage","container-title":"Lowitja Institute","language":"en-AU","title":"Lowitja Institute","URL":"https://www.lowitja.org.au/","accessed":{"date-parts":[["2025",8,13]]},"issued":{"date-parts":[["2025"]]}}},{"id":13349,"uris":["http://zotero.org/groups/2519529/items/6PMJ3J2U"],"itemData":{"id":13349,"type":"webpage","abstract":"National Indigenous Research(er) Capacity Building Network (IRNet)We aim to support and grow the next generation of Indigenous researchers working in Aboriginal and Torres Strait Islander health. The National Indigenous Research(er) Capacity Building Network (IRNet) is about co-creating opportunities to connect research and researchers to improve the health and wellbeing of Aboriginal and Torres Strait Islander people across Australia. It aims ... Read More","container-title":"AHRA","language":"en-AU","title":"National Indigenous Research(er) Capacity Building Network (IRNet)","URL":"https://ahra.org.au/our-work/national-indigenous-researcher-capacity-building-network-irnet/","accessed":{"date-parts":[["2025",8,13]]},"issued":{"date-parts":[["2025"]]}}},{"id":13322,"uris":["http://zotero.org/groups/2519529/items/UQJMW2DT"],"itemData":{"id":13322,"type":"document","publisher":"Australian Health Research Alliance","title":"National Indigenous Research(er)Capacity Building Project Action Plan 2019-2021","URL":"https://ahra.org.au/wp-content/uploads/2021/02/indigenous_researcher_workforce_network_action_plan_final.pdf","accessed":{"date-parts":[["2025",8,5]]},"issued":{"date-parts":[["2019"]]}}},{"id":13347,"uris":["http://zotero.org/groups/2519529/items/7UYGFL98"],"itemData":{"id":13347,"type":"webpage","abstract":"Developing, connecting and supporting the next generation of Indigenous health research leaders to thrive in research and the academic world and deliver research outcomes that transform First Peoples’ livelihoods.","container-title":"OCHRe","language":"en-AU","title":"OCHRe Network","URL":"https://www.ochrenetwork.org","accessed":{"date-parts":[["2025",8,13]]},"issued":{"date-parts":[["2025"]]}}}],"schema":"https://github.com/citation-style-language/schema/raw/master/csl-citation.json"} </w:instrText>
      </w:r>
      <w:r w:rsidR="007E6C0F">
        <w:fldChar w:fldCharType="separate"/>
      </w:r>
      <w:r w:rsidR="00CA365C" w:rsidRPr="00CA365C">
        <w:rPr>
          <w:rFonts w:cs="Arial"/>
          <w:color w:val="000000"/>
          <w:kern w:val="0"/>
          <w:szCs w:val="24"/>
          <w:lang w:val="en-GB"/>
        </w:rPr>
        <w:t>(</w:t>
      </w:r>
      <w:r w:rsidR="00CA365C" w:rsidRPr="00CA365C">
        <w:rPr>
          <w:rFonts w:cs="Arial"/>
          <w:i/>
          <w:iCs/>
          <w:color w:val="000000"/>
          <w:kern w:val="0"/>
          <w:szCs w:val="24"/>
          <w:lang w:val="en-GB"/>
        </w:rPr>
        <w:t>Indigenous Futures Centre</w:t>
      </w:r>
      <w:r w:rsidR="00CA365C" w:rsidRPr="00CA365C">
        <w:rPr>
          <w:rFonts w:cs="Arial"/>
          <w:color w:val="000000"/>
          <w:kern w:val="0"/>
          <w:szCs w:val="24"/>
          <w:lang w:val="en-GB"/>
        </w:rPr>
        <w:t xml:space="preserve">, 2024; </w:t>
      </w:r>
      <w:r w:rsidR="00CA365C" w:rsidRPr="00CA365C">
        <w:rPr>
          <w:rFonts w:cs="Arial"/>
          <w:i/>
          <w:iCs/>
          <w:color w:val="000000"/>
          <w:kern w:val="0"/>
          <w:szCs w:val="24"/>
          <w:lang w:val="en-GB"/>
        </w:rPr>
        <w:t>Lowitja Institute</w:t>
      </w:r>
      <w:r w:rsidR="00CA365C" w:rsidRPr="00CA365C">
        <w:rPr>
          <w:rFonts w:cs="Arial"/>
          <w:color w:val="000000"/>
          <w:kern w:val="0"/>
          <w:szCs w:val="24"/>
          <w:lang w:val="en-GB"/>
        </w:rPr>
        <w:t xml:space="preserve">, 2025; </w:t>
      </w:r>
      <w:r w:rsidR="00CA365C" w:rsidRPr="00CA365C">
        <w:rPr>
          <w:rFonts w:cs="Arial"/>
          <w:i/>
          <w:iCs/>
          <w:color w:val="000000"/>
          <w:kern w:val="0"/>
          <w:szCs w:val="24"/>
          <w:lang w:val="en-GB"/>
        </w:rPr>
        <w:t>National Indigenous Research(Er) Capacity Building Network (IRNet)</w:t>
      </w:r>
      <w:r w:rsidR="00CA365C" w:rsidRPr="00CA365C">
        <w:rPr>
          <w:rFonts w:cs="Arial"/>
          <w:color w:val="000000"/>
          <w:kern w:val="0"/>
          <w:szCs w:val="24"/>
          <w:lang w:val="en-GB"/>
        </w:rPr>
        <w:t xml:space="preserve">, 2025; </w:t>
      </w:r>
      <w:r w:rsidR="00CA365C" w:rsidRPr="00CA365C">
        <w:rPr>
          <w:rFonts w:cs="Arial"/>
          <w:i/>
          <w:iCs/>
          <w:color w:val="000000"/>
          <w:kern w:val="0"/>
          <w:szCs w:val="24"/>
          <w:lang w:val="en-GB"/>
        </w:rPr>
        <w:t>National Indigenous Research(Er)Capacity Building Project Action Plan 2019-2021</w:t>
      </w:r>
      <w:r w:rsidR="00CA365C" w:rsidRPr="00CA365C">
        <w:rPr>
          <w:rFonts w:cs="Arial"/>
          <w:color w:val="000000"/>
          <w:kern w:val="0"/>
          <w:szCs w:val="24"/>
          <w:lang w:val="en-GB"/>
        </w:rPr>
        <w:t xml:space="preserve">, 2019; </w:t>
      </w:r>
      <w:r w:rsidR="00CA365C" w:rsidRPr="00CA365C">
        <w:rPr>
          <w:rFonts w:cs="Arial"/>
          <w:i/>
          <w:iCs/>
          <w:color w:val="000000"/>
          <w:kern w:val="0"/>
          <w:szCs w:val="24"/>
          <w:lang w:val="en-GB"/>
        </w:rPr>
        <w:t>OCHRe Network</w:t>
      </w:r>
      <w:r w:rsidR="00CA365C" w:rsidRPr="00CA365C">
        <w:rPr>
          <w:rFonts w:cs="Arial"/>
          <w:color w:val="000000"/>
          <w:kern w:val="0"/>
          <w:szCs w:val="24"/>
          <w:lang w:val="en-GB"/>
        </w:rPr>
        <w:t>, 2025)</w:t>
      </w:r>
      <w:r w:rsidR="007E6C0F">
        <w:fldChar w:fldCharType="end"/>
      </w:r>
      <w:r w:rsidR="0026159D">
        <w:t>.</w:t>
      </w:r>
    </w:p>
    <w:p w14:paraId="5A3EC412" w14:textId="47406FD8" w:rsidR="005715C0" w:rsidRPr="00681D1F" w:rsidRDefault="00701B54" w:rsidP="00634C48">
      <w:r w:rsidRPr="00681D1F">
        <w:lastRenderedPageBreak/>
        <w:t xml:space="preserve">In this paper, </w:t>
      </w:r>
      <w:r w:rsidR="00044564" w:rsidRPr="00681D1F">
        <w:t xml:space="preserve">and acknowledging these histories and contexts, </w:t>
      </w:r>
      <w:r w:rsidRPr="00681D1F">
        <w:t xml:space="preserve">we build on </w:t>
      </w:r>
      <w:r w:rsidR="00044564" w:rsidRPr="00681D1F">
        <w:t>the scholarly work in this area</w:t>
      </w:r>
      <w:r w:rsidRPr="00681D1F">
        <w:t xml:space="preserve"> by drawing together empirical data from </w:t>
      </w:r>
      <w:r w:rsidR="006C6C1E" w:rsidRPr="00681D1F">
        <w:t xml:space="preserve">Australia, </w:t>
      </w:r>
      <w:r w:rsidR="00F86A2B">
        <w:t>Turtle Island Canada</w:t>
      </w:r>
      <w:r w:rsidR="00EA6823">
        <w:t>,</w:t>
      </w:r>
      <w:r w:rsidR="006C6C1E" w:rsidRPr="00681D1F">
        <w:t xml:space="preserve"> and </w:t>
      </w:r>
      <w:r w:rsidR="00A61565">
        <w:t>Aotearoa New Zealand</w:t>
      </w:r>
      <w:r w:rsidRPr="00681D1F">
        <w:t xml:space="preserve"> to gain a better understanding of what is working</w:t>
      </w:r>
      <w:r w:rsidR="006604CA" w:rsidRPr="00681D1F">
        <w:t>,</w:t>
      </w:r>
      <w:r w:rsidRPr="00681D1F">
        <w:t xml:space="preserve"> and why</w:t>
      </w:r>
      <w:r w:rsidR="006604CA" w:rsidRPr="00681D1F">
        <w:t>,</w:t>
      </w:r>
      <w:r w:rsidRPr="00681D1F">
        <w:t xml:space="preserve"> for Indigenous PhD scholars </w:t>
      </w:r>
      <w:r w:rsidR="006D0FBD" w:rsidRPr="00681D1F">
        <w:t>across</w:t>
      </w:r>
      <w:r w:rsidRPr="00681D1F">
        <w:t xml:space="preserve"> the</w:t>
      </w:r>
      <w:r w:rsidR="00E86268" w:rsidRPr="00681D1F">
        <w:t xml:space="preserve"> three</w:t>
      </w:r>
      <w:r w:rsidRPr="00681D1F">
        <w:t xml:space="preserve"> international</w:t>
      </w:r>
      <w:r w:rsidR="00E86268" w:rsidRPr="00681D1F">
        <w:t xml:space="preserve"> settings</w:t>
      </w:r>
      <w:r w:rsidRPr="00681D1F">
        <w:t>. These findings, based on a relational comparative analysis will inform system improvements for</w:t>
      </w:r>
      <w:r w:rsidR="008E32EA">
        <w:t xml:space="preserve"> the recruitment and graduation of</w:t>
      </w:r>
      <w:r w:rsidRPr="00681D1F">
        <w:t xml:space="preserve"> Indigenous PhD scholars</w:t>
      </w:r>
      <w:r w:rsidR="008E32EA">
        <w:t xml:space="preserve"> </w:t>
      </w:r>
      <w:r w:rsidRPr="00681D1F">
        <w:t xml:space="preserve">and will strengthen global initiatives that support Indigenous approaches to research </w:t>
      </w:r>
      <w:r w:rsidRPr="00681D1F">
        <w:fldChar w:fldCharType="begin"/>
      </w:r>
      <w:r w:rsidRPr="00681D1F">
        <w:instrText xml:space="preserve"> ADDIN ZOTERO_ITEM CSL_CITATION {"citationID":"6G2FcqJJ","properties":{"formattedCitation":"(Goldberg, 2009; Povey et al., 2024, p. 2)","plainCitation":"(Goldberg, 2009; Povey et al., 2024, p. 2)","noteIndex":0},"citationItems":[{"id":12655,"uris":["http://zotero.org/groups/2519529/items/7WJYAEHD"],"itemData":{"id":12655,"type":"article-journal","abstract":"The dominant method in studies of race and racism across different geographic and temporal instances has been comparative. This, I suggest, has been predicated on a set of assumptions about the discreteness of the instances. By contrast, I argue that comparativism misses deeper and larger issues about the workings of race and racism fuelled by the relations between racial configuration and racist conditions across times and places. I trace the varying methodological modalities of comparativism and relationality in the study of race and racisms, their contributions and shortcomings, contrasts and connections.","container-title":"Ethnic and Racial Studies","DOI":"10.1080/01419870902999233","ISSN":"0141-9870","issue":"7","note":"publisher: Routledge\n_eprint: https://doi.org/10.1080/01419870902999233","page":"1271-1282","source":"Taylor and Francis+NEJM","title":"Racial comparisons, relational racisms: some thoughts on method","title-short":"Racial comparisons, relational racisms","volume":"32","author":[{"family":"Goldberg","given":"David Theo"}],"issued":{"date-parts":[["2009",9,1]]}}},{"id":11115,"uris":["http://zotero.org/groups/2519529/items/5MEN974W"],"itemData":{"id":11115,"type":"article-journal","abstract":"Indigenous leaders in higher education are restive, disaffected, and dissatisfied with the slow gyrations of change. Using Interest Convergence Theory, this paper will unravel the constraints inherent in institutional reform that delimit the influence of Indigenous senior leaders in the sector. Positioned amidst the burgeoning impact of neoliberalism, an architecture of colonial governance models, and systemic resistance to change, Indigenous leaders are affecting reform. By providing examples of reform-driven agential actions shouldered by senior Indigenous leaders across Canada, Aotearoa, America and Australia, this paper, underpinned by relationality, details how Indigenous leaders are engaging with Indigenous Institutional work and Entrepreneurship, speaking back to interest-driven institutional policies and practices in the sector with a pronounced focus on nation building. Drawn from an international, comprehensive qualitative study, we investigate how Indigenous leaders in higher education are disrupting systemic racism to promote equity and justice within higher education amid macro-level resistance to change.","container-title":"International Journal of Qualitative Studies in Education","DOI":"10.1080/09518398.2024.2342702","ISSN":"0951-8398, 1366-5898","journalAbbreviation":"International Journal of Qualitative Studies in Education","language":"en","page":"1-17","source":"DOI.org (Crossref)","title":"Workers united: a non-assimilatory approach to Indigenous leadership in higher education","title-short":"Workers united","author":[{"family":"Povey","given":"Rhonda"},{"family":"Trudgett","given":"Michelle"},{"family":"Page","given":"Susan"},{"family":"Coates","given":"Stacey Kim"}],"issued":{"date-parts":[["2024",5,6]]}},"locator":"2","label":"page"}],"schema":"https://github.com/citation-style-language/schema/raw/master/csl-citation.json"} </w:instrText>
      </w:r>
      <w:r w:rsidRPr="00681D1F">
        <w:fldChar w:fldCharType="separate"/>
      </w:r>
      <w:r w:rsidRPr="00681D1F">
        <w:rPr>
          <w:noProof/>
        </w:rPr>
        <w:t>(Goldberg, 2009; Povey et al., 2024, p. 2)</w:t>
      </w:r>
      <w:r w:rsidRPr="00681D1F">
        <w:fldChar w:fldCharType="end"/>
      </w:r>
      <w:r w:rsidRPr="00681D1F">
        <w:t>.</w:t>
      </w:r>
      <w:r w:rsidR="00CF26C5" w:rsidRPr="00681D1F">
        <w:t xml:space="preserve"> </w:t>
      </w:r>
      <w:r w:rsidR="00F14FD4" w:rsidRPr="00681D1F">
        <w:t xml:space="preserve">Importantly, </w:t>
      </w:r>
      <w:r w:rsidR="004F15CC" w:rsidRPr="00681D1F">
        <w:t xml:space="preserve">this research </w:t>
      </w:r>
      <w:r w:rsidR="00F14FD4" w:rsidRPr="00681D1F">
        <w:t>add</w:t>
      </w:r>
      <w:r w:rsidR="004F15CC" w:rsidRPr="00681D1F">
        <w:t>s</w:t>
      </w:r>
      <w:r w:rsidR="00F14FD4" w:rsidRPr="00681D1F">
        <w:t xml:space="preserve"> to the literature t</w:t>
      </w:r>
      <w:r w:rsidR="00B10564" w:rsidRPr="00681D1F">
        <w:t>o show how Indigenous PhD scholars ar</w:t>
      </w:r>
      <w:r w:rsidR="00CB5AA6" w:rsidRPr="00681D1F">
        <w:t xml:space="preserve">e contributing to the resurgence of Indigenous research practices </w:t>
      </w:r>
      <w:r w:rsidR="00DC624F" w:rsidRPr="00681D1F">
        <w:t xml:space="preserve">and </w:t>
      </w:r>
      <w:r w:rsidR="006C6C1E" w:rsidRPr="00681D1F">
        <w:t xml:space="preserve">the </w:t>
      </w:r>
      <w:r w:rsidR="00455817" w:rsidRPr="00681D1F">
        <w:t>I</w:t>
      </w:r>
      <w:r w:rsidR="006C6C1E" w:rsidRPr="00681D1F">
        <w:t xml:space="preserve">ndigenisation of the academy. </w:t>
      </w:r>
    </w:p>
    <w:p w14:paraId="36D11881" w14:textId="77777777" w:rsidR="008E32EA" w:rsidRDefault="008E32EA">
      <w:pPr>
        <w:spacing w:line="259" w:lineRule="auto"/>
        <w:rPr>
          <w:rFonts w:eastAsiaTheme="majorEastAsia" w:cstheme="majorBidi"/>
          <w:color w:val="6B3B57"/>
          <w:sz w:val="52"/>
          <w:szCs w:val="40"/>
        </w:rPr>
      </w:pPr>
      <w:r>
        <w:br w:type="page"/>
      </w:r>
    </w:p>
    <w:p w14:paraId="718ECE7C" w14:textId="0E0F7DE6" w:rsidR="008704F7" w:rsidRPr="00681D1F" w:rsidRDefault="009D6D47" w:rsidP="00711791">
      <w:pPr>
        <w:pStyle w:val="Heading1"/>
      </w:pPr>
      <w:bookmarkStart w:id="16" w:name="_Toc215821621"/>
      <w:r w:rsidRPr="00681D1F">
        <w:lastRenderedPageBreak/>
        <w:t>Method</w:t>
      </w:r>
      <w:r w:rsidR="00D21619" w:rsidRPr="00681D1F">
        <w:t xml:space="preserve">ological </w:t>
      </w:r>
      <w:r w:rsidR="00B11290">
        <w:t>a</w:t>
      </w:r>
      <w:r w:rsidR="00D21619" w:rsidRPr="00681D1F">
        <w:t>pproach</w:t>
      </w:r>
      <w:bookmarkEnd w:id="16"/>
    </w:p>
    <w:p w14:paraId="6DDAD3E4" w14:textId="5F5891EB" w:rsidR="008704F7" w:rsidRPr="00681D1F" w:rsidRDefault="008704F7" w:rsidP="00711791">
      <w:pPr>
        <w:pStyle w:val="Heading2"/>
        <w:rPr>
          <w:rFonts w:cs="Arial"/>
        </w:rPr>
      </w:pPr>
      <w:bookmarkStart w:id="17" w:name="_Toc215821622"/>
      <w:r w:rsidRPr="00681D1F">
        <w:rPr>
          <w:rFonts w:cs="Arial"/>
        </w:rPr>
        <w:t>Theoretical framework</w:t>
      </w:r>
      <w:bookmarkEnd w:id="17"/>
    </w:p>
    <w:p w14:paraId="362F3C11" w14:textId="14913115" w:rsidR="001A7EC4" w:rsidRPr="00681D1F" w:rsidRDefault="00F4174E" w:rsidP="00634C48">
      <w:r w:rsidRPr="00681D1F">
        <w:t xml:space="preserve">In this project, </w:t>
      </w:r>
      <w:r w:rsidR="004A0EA8" w:rsidRPr="00681D1F">
        <w:t>we use Martin Nakata</w:t>
      </w:r>
      <w:r w:rsidR="0001475C" w:rsidRPr="00681D1F">
        <w:t>’s</w:t>
      </w:r>
      <w:r w:rsidR="004A0EA8" w:rsidRPr="00681D1F">
        <w:t xml:space="preserve"> articulation of the </w:t>
      </w:r>
      <w:r w:rsidR="008E32EA">
        <w:t>“</w:t>
      </w:r>
      <w:r w:rsidR="004A0EA8" w:rsidRPr="00681D1F">
        <w:t>cultural interface</w:t>
      </w:r>
      <w:r w:rsidR="008E32EA">
        <w:t>”</w:t>
      </w:r>
      <w:r w:rsidR="004A0EA8" w:rsidRPr="00681D1F">
        <w:t xml:space="preserve"> </w:t>
      </w:r>
      <w:r w:rsidR="00303EB0" w:rsidRPr="00681D1F">
        <w:t xml:space="preserve">and Mason Durie’s </w:t>
      </w:r>
      <w:r w:rsidR="008E32EA">
        <w:t>“</w:t>
      </w:r>
      <w:r w:rsidR="00D9650F" w:rsidRPr="00681D1F">
        <w:t>interface research</w:t>
      </w:r>
      <w:r w:rsidR="008E32EA">
        <w:t>”</w:t>
      </w:r>
      <w:r w:rsidR="004A0EA8" w:rsidRPr="00681D1F">
        <w:t xml:space="preserve"> </w:t>
      </w:r>
      <w:r w:rsidR="005B3564" w:rsidRPr="00681D1F">
        <w:t xml:space="preserve">to contextualise </w:t>
      </w:r>
      <w:r w:rsidR="00B2352E" w:rsidRPr="00681D1F">
        <w:t>Indigenous</w:t>
      </w:r>
      <w:r w:rsidR="005B3564" w:rsidRPr="00681D1F">
        <w:t xml:space="preserve"> peoples</w:t>
      </w:r>
      <w:r w:rsidR="008E32EA">
        <w:t>’</w:t>
      </w:r>
      <w:r w:rsidR="005B3564" w:rsidRPr="00681D1F">
        <w:t xml:space="preserve"> place within the academy</w:t>
      </w:r>
      <w:r w:rsidR="00BD22D7" w:rsidRPr="00681D1F">
        <w:t>.</w:t>
      </w:r>
      <w:r w:rsidR="002467C3" w:rsidRPr="00681D1F">
        <w:t xml:space="preserve"> We also</w:t>
      </w:r>
      <w:r w:rsidR="005B3564" w:rsidRPr="00681D1F">
        <w:t xml:space="preserve"> draw on </w:t>
      </w:r>
      <w:r w:rsidR="004A0EA8" w:rsidRPr="00681D1F">
        <w:t>Jeff Corntassel et al</w:t>
      </w:r>
      <w:r w:rsidR="00066DEE">
        <w:t>.</w:t>
      </w:r>
      <w:r w:rsidR="004A0EA8" w:rsidRPr="00681D1F">
        <w:t xml:space="preserve">’s concept of </w:t>
      </w:r>
      <w:r w:rsidR="008E32EA">
        <w:t>“</w:t>
      </w:r>
      <w:r w:rsidR="004A0EA8" w:rsidRPr="00681D1F">
        <w:t>re-storying</w:t>
      </w:r>
      <w:r w:rsidR="008E32EA">
        <w:t>”</w:t>
      </w:r>
      <w:r w:rsidR="004A0EA8" w:rsidRPr="00681D1F">
        <w:t xml:space="preserve"> and </w:t>
      </w:r>
      <w:proofErr w:type="spellStart"/>
      <w:r w:rsidR="004A0EA8" w:rsidRPr="00681D1F">
        <w:t>Jo-ann</w:t>
      </w:r>
      <w:proofErr w:type="spellEnd"/>
      <w:r w:rsidR="004A0EA8" w:rsidRPr="00681D1F">
        <w:t xml:space="preserve"> Archibald’s </w:t>
      </w:r>
      <w:r w:rsidR="001B0622" w:rsidRPr="00681D1F">
        <w:t>(</w:t>
      </w:r>
      <w:proofErr w:type="spellStart"/>
      <w:r w:rsidR="001B0622" w:rsidRPr="00681D1F">
        <w:t>Q’um</w:t>
      </w:r>
      <w:proofErr w:type="spellEnd"/>
      <w:r w:rsidR="001B0622" w:rsidRPr="00681D1F">
        <w:t xml:space="preserve"> </w:t>
      </w:r>
      <w:proofErr w:type="spellStart"/>
      <w:r w:rsidR="001B0622" w:rsidRPr="00681D1F">
        <w:t>Q’um</w:t>
      </w:r>
      <w:proofErr w:type="spellEnd"/>
      <w:r w:rsidR="001B0622" w:rsidRPr="00681D1F">
        <w:t xml:space="preserve"> </w:t>
      </w:r>
      <w:proofErr w:type="spellStart"/>
      <w:r w:rsidR="001B0622" w:rsidRPr="00681D1F">
        <w:t>Xiiem</w:t>
      </w:r>
      <w:proofErr w:type="spellEnd"/>
      <w:r w:rsidR="001B0622" w:rsidRPr="00681D1F">
        <w:t xml:space="preserve">) </w:t>
      </w:r>
      <w:r w:rsidR="004A0EA8" w:rsidRPr="00681D1F">
        <w:t xml:space="preserve">framework of Indigenous </w:t>
      </w:r>
      <w:proofErr w:type="spellStart"/>
      <w:r w:rsidR="004A0EA8" w:rsidRPr="00681D1F">
        <w:t>storywork</w:t>
      </w:r>
      <w:proofErr w:type="spellEnd"/>
      <w:r w:rsidR="004A0EA8" w:rsidRPr="00681D1F">
        <w:t xml:space="preserve">, </w:t>
      </w:r>
      <w:r w:rsidR="004538B4" w:rsidRPr="00681D1F">
        <w:t xml:space="preserve">to </w:t>
      </w:r>
      <w:r w:rsidR="004A0EA8" w:rsidRPr="00681D1F">
        <w:t>highlight the ways Indigenous PhD scholars are contributing to Indigenising high</w:t>
      </w:r>
      <w:r w:rsidR="004D5BC9" w:rsidRPr="00681D1F">
        <w:t>er</w:t>
      </w:r>
      <w:r w:rsidR="004A0EA8" w:rsidRPr="00681D1F">
        <w:t xml:space="preserve"> education spaces through practices of resilience, cultural resurgence, and relationality </w:t>
      </w:r>
      <w:r w:rsidR="00F62C66" w:rsidRPr="00681D1F">
        <w:fldChar w:fldCharType="begin"/>
      </w:r>
      <w:r w:rsidR="00D075DF" w:rsidRPr="00681D1F">
        <w:instrText xml:space="preserve"> ADDIN ZOTERO_ITEM CSL_CITATION {"citationID":"lb1zgViA","properties":{"formattedCitation":"(J. Archibald, 2008; Corntassel et al., 2009; Durie, 2005; Nakata, 2007b)","plainCitation":"(J. Archibald, 2008; Corntassel et al., 2009; Durie, 2005; Nakata, 2007b)","noteIndex":0},"citationItems":[{"id":13038,"uris":["http://zotero.org/groups/2519529/items/52QRI5TA"],"itemData":{"id":13038,"type":"book","abstract":"Indigenous oral narratives are an important source for, and component of, Coast Salish knowledge systems. Stories are not only to be recounted and passed down; they are also intended as tools for teaching. Jo-ann Archibald worked closely with Elders and storytellers, who shared both traditional and personal life-experience stories, in order to develop ways of bringing storytelling into educational contexts. Indigenous Storywork is the result of this research and it demonstrates how stories have the power to educate and heal the heart, mind, body, and spirit. It builds on the seven principles of respect, responsibility, reciprocity, reverence, holism, interrelatedness, and synergy that form a framework for understanding the characteristics of stories, appreciating the process of storytelling, establishing a receptive learning context, and engaging in holistic meaning-making.","event-place":"Vancouver, Canada","ISBN":"978-0-7748-5544-0","publisher":"University of British Columbia Press","publisher-place":"Vancouver, Canada","source":"ProQuest Ebook Central","title":"Indigenous storywork: Educating the heart, mind, body, and spirit","title-short":"Indigenous storywork","author":[{"family":"Archibald","given":"Jo-ann"}],"accessed":{"date-parts":[["2025",6,2]]},"issued":{"date-parts":[["2008"]]}}},{"id":11676,"uris":["http://zotero.org/groups/2519529/items/P3LA3YEF"],"itemData":{"id":11676,"type":"article-journal","abstract":"The author reflects on the shortcoming of the government of compensating the residential school survivors in the form of Common Experience Payments (CEP) in Canada. He explores the structure of the Truth and Reconciliation Canada and as well as the haa-huu-pah as the form of truth-telling on the struggle of Indigenous people to seek for justice and freedom. Moreover, the author points out how haa-huu-pah represent an option for the government to reconcile with the Indigenous communities.","container-title":"English Studies in Canada","DOI":"10.1353/esc.0.0163","ISSN":"0317-0802","issue":"1","journalAbbreviation":"English Studies in Canada","language":"eng","note":"publisher: English Studies in Canada","page":"137-159","source":"EBSCOhost","title":"Indigenous storytelling, truth-telling, and community approaches to reconciliation","volume":"35","author":[{"family":"Corntassel","given":"Jeff"},{"literal":"T’lakwadzi"},{"literal":"Chaw-win-is"}],"issued":{"date-parts":[["2009",3,1]]}}},{"id":8409,"uris":["http://zotero.org/groups/2519529/items/8ECLZ3NT"],"itemData":{"id":8409,"type":"article-journal","container-title":"Higher Education Policy","DOI":"10.1057/palgrave.hep.8300092","ISSN":"0952-8733, 1740-3863","issue":"3","journalAbbreviation":"Higher Education Policy","language":"en","page":"301-312","source":"DOI.org (Crossref)","title":"Indigenous knowledge within a global knowledge system","volume":"18","author":[{"family":"Durie","given":"Mason"}],"issued":{"date-parts":[["2005"]]}}},{"id":8093,"uris":["http://zotero.org/groups/2519529/items/M27WT3AM"],"itemData":{"id":8093,"type":"article-journal","abstract":"Abstract\n            For a while now I have been researching and writing about Australian Indigenous education issues. Like you all, I have seen much good work and learnt much from what is going on across the country and internationally to improve outcomes for Indigenous learners in formal education processes. And still we go on with the struggle and with the limitations that Western sciences and practices place on us in the process. This paper draws together theoretical propositions from the work we have been progressing for the higher education sector over the past decade and to point to some foundational principles that can help establish some early beginnings with Indigenous education as a discipline in the higher education sector.","container-title":"The Australian Journal of Indigenous Education","DOI":"10.1017/S1326011100004646","ISSN":"1326-0111, 2049-7784","issue":"S1","journalAbbreviation":"Aust. J. indig. Educ.","language":"en","page":"7-14","source":"DOI.org (Crossref)","title":"The cultural interface","volume":"36","author":[{"family":"Nakata","given":"Martin"}],"issued":{"date-parts":[["2007"]]}}}],"schema":"https://github.com/citation-style-language/schema/raw/master/csl-citation.json"} </w:instrText>
      </w:r>
      <w:r w:rsidR="00F62C66" w:rsidRPr="00681D1F">
        <w:fldChar w:fldCharType="separate"/>
      </w:r>
      <w:r w:rsidR="00D075DF" w:rsidRPr="00681D1F">
        <w:t>(J. Archibald, 2008; Corntassel et al., 2009; Durie, 2005; Nakata, 2007b)</w:t>
      </w:r>
      <w:r w:rsidR="00F62C66" w:rsidRPr="00681D1F">
        <w:fldChar w:fldCharType="end"/>
      </w:r>
      <w:r w:rsidR="00F62C66" w:rsidRPr="00681D1F">
        <w:t>.</w:t>
      </w:r>
    </w:p>
    <w:p w14:paraId="1FB5ACC0" w14:textId="460B7D88" w:rsidR="00402C4E" w:rsidRPr="00681D1F" w:rsidRDefault="006075FF" w:rsidP="00AE4A9D">
      <w:r w:rsidRPr="00681D1F">
        <w:t xml:space="preserve">Higher education institutions </w:t>
      </w:r>
      <w:r w:rsidR="0036540E" w:rsidRPr="00681D1F">
        <w:t xml:space="preserve">and the research conducted within them </w:t>
      </w:r>
      <w:r w:rsidR="008E32EA">
        <w:t xml:space="preserve">has </w:t>
      </w:r>
      <w:r w:rsidR="002A17D3" w:rsidRPr="00681D1F">
        <w:t>historically</w:t>
      </w:r>
      <w:r w:rsidR="0036540E" w:rsidRPr="00681D1F">
        <w:t xml:space="preserve"> </w:t>
      </w:r>
      <w:r w:rsidR="004D3A24" w:rsidRPr="00681D1F">
        <w:t>marginalised</w:t>
      </w:r>
      <w:r w:rsidR="004E3C53" w:rsidRPr="00681D1F">
        <w:t xml:space="preserve">, </w:t>
      </w:r>
      <w:r w:rsidR="004D3A24" w:rsidRPr="00681D1F">
        <w:t>discredited</w:t>
      </w:r>
      <w:r w:rsidR="00EA6823">
        <w:t>,</w:t>
      </w:r>
      <w:r w:rsidR="004D3A24" w:rsidRPr="00681D1F">
        <w:t xml:space="preserve"> </w:t>
      </w:r>
      <w:r w:rsidR="004E3C53" w:rsidRPr="00681D1F">
        <w:t xml:space="preserve">or exploited </w:t>
      </w:r>
      <w:r w:rsidR="006355FE" w:rsidRPr="00681D1F">
        <w:t>Indigenous</w:t>
      </w:r>
      <w:r w:rsidR="004D3A24" w:rsidRPr="00681D1F">
        <w:t xml:space="preserve"> </w:t>
      </w:r>
      <w:r w:rsidR="00D70314" w:rsidRPr="00681D1F">
        <w:t xml:space="preserve">peoples, their </w:t>
      </w:r>
      <w:r w:rsidR="006355FE" w:rsidRPr="00681D1F">
        <w:t>knowledges</w:t>
      </w:r>
      <w:r w:rsidR="00EA6823">
        <w:t>,</w:t>
      </w:r>
      <w:r w:rsidR="004D3A24" w:rsidRPr="00681D1F">
        <w:t xml:space="preserve"> and discourse.</w:t>
      </w:r>
      <w:r w:rsidR="00A60F5A" w:rsidRPr="00681D1F">
        <w:t xml:space="preserve"> </w:t>
      </w:r>
      <w:r w:rsidR="00A11CBC" w:rsidRPr="00681D1F">
        <w:t>Colonial research was,</w:t>
      </w:r>
      <w:r w:rsidR="00C8591C" w:rsidRPr="00681D1F">
        <w:t xml:space="preserve"> as </w:t>
      </w:r>
      <w:r w:rsidR="00361F55" w:rsidRPr="00681D1F">
        <w:t xml:space="preserve">Archibald </w:t>
      </w:r>
      <w:r w:rsidR="00C8591C" w:rsidRPr="00681D1F">
        <w:t>et al</w:t>
      </w:r>
      <w:r w:rsidR="00066DEE">
        <w:t>.</w:t>
      </w:r>
      <w:r w:rsidR="00C8591C" w:rsidRPr="00681D1F">
        <w:t xml:space="preserve"> </w:t>
      </w:r>
      <w:r w:rsidR="0047557A" w:rsidRPr="00681D1F">
        <w:t xml:space="preserve">assert, </w:t>
      </w:r>
      <w:r w:rsidR="00EA6823">
        <w:t>“</w:t>
      </w:r>
      <w:r w:rsidR="00E52A55" w:rsidRPr="00681D1F">
        <w:t xml:space="preserve">more than a theft of cultural </w:t>
      </w:r>
      <w:r w:rsidR="00DF4A88" w:rsidRPr="00681D1F">
        <w:t>property</w:t>
      </w:r>
      <w:r w:rsidR="00E52A55" w:rsidRPr="00681D1F">
        <w:t>,</w:t>
      </w:r>
      <w:r w:rsidR="00EA6823">
        <w:t>”</w:t>
      </w:r>
      <w:r w:rsidR="00E52A55" w:rsidRPr="00681D1F">
        <w:t xml:space="preserve"> </w:t>
      </w:r>
      <w:r w:rsidR="004C2C79" w:rsidRPr="00681D1F">
        <w:t xml:space="preserve">it was </w:t>
      </w:r>
      <w:r w:rsidR="00EA6823">
        <w:t>“</w:t>
      </w:r>
      <w:r w:rsidR="00873D3C" w:rsidRPr="00681D1F">
        <w:t>an intellectual</w:t>
      </w:r>
      <w:r w:rsidR="00C8591C" w:rsidRPr="00681D1F">
        <w:t>,</w:t>
      </w:r>
      <w:r w:rsidR="00873D3C" w:rsidRPr="00681D1F">
        <w:t xml:space="preserve"> cultural and spiritual invasion</w:t>
      </w:r>
      <w:r w:rsidR="00EA6823">
        <w:t>”</w:t>
      </w:r>
      <w:r w:rsidR="00F61AF8" w:rsidRPr="00681D1F">
        <w:t xml:space="preserve"> </w:t>
      </w:r>
      <w:r w:rsidR="00F61AF8" w:rsidRPr="00681D1F">
        <w:fldChar w:fldCharType="begin"/>
      </w:r>
      <w:r w:rsidR="003C646E" w:rsidRPr="00681D1F">
        <w:instrText xml:space="preserve"> ADDIN ZOTERO_ITEM CSL_CITATION {"citationID":"gE5lJHn1","properties":{"formattedCitation":"(J. Q. Q. X. Archibald et al., 2022b, p. 5)","plainCitation":"(J. Q. Q. X. Archibald et al., 2022b, p. 5)","noteIndex":0},"citationItems":[{"id":13185,"uris":["http://zotero.org/groups/2519529/items/N63TBPC7"],"itemData":{"id":13185,"type":"chapter","container-title":"Decolonizing research: Indigenous storywork as methodology","event-place":"London, United Kingdom","ISBN":"978-1-78699-462-2","publisher":"Bloomsbury Academic &amp; Professional","publisher-place":"London, United Kingdom","source":"ProQuest Ebook Central","title":"Introduction","author":[{"family":"Archibald","given":"Jo-ann Q'um Q'um Xiiem"},{"family":"Lee-Morgan","given":"Jenny Bol Jun"},{"family":"De Santolo","given":"Jason"}],"editor":[{"family":"Xiiem","given":"Jo-ann Archibald Q'um Q'um"},{"family":"Lee-Morgan","given":"Jenny Bol Jun"},{"family":"De Santolo","given":"Jason"}],"accessed":{"date-parts":[["2025",6,2]]},"issued":{"date-parts":[["2022"]]}},"locator":"5","label":"page"}],"schema":"https://github.com/citation-style-language/schema/raw/master/csl-citation.json"} </w:instrText>
      </w:r>
      <w:r w:rsidR="00F61AF8" w:rsidRPr="00681D1F">
        <w:fldChar w:fldCharType="separate"/>
      </w:r>
      <w:r w:rsidR="003C646E" w:rsidRPr="00681D1F">
        <w:rPr>
          <w:color w:val="000000"/>
          <w:szCs w:val="24"/>
          <w:lang w:val="en-GB"/>
        </w:rPr>
        <w:t>(J. Q. Q. X. Archibald et al., 2022b, p. 5)</w:t>
      </w:r>
      <w:r w:rsidR="00F61AF8" w:rsidRPr="00681D1F">
        <w:fldChar w:fldCharType="end"/>
      </w:r>
      <w:r w:rsidR="00F61AF8" w:rsidRPr="00681D1F">
        <w:t xml:space="preserve">. </w:t>
      </w:r>
      <w:r w:rsidR="006152FA" w:rsidRPr="00681D1F">
        <w:t>Indigenous academics and communities have worked hard to shift this</w:t>
      </w:r>
      <w:r w:rsidR="001162C4" w:rsidRPr="00681D1F">
        <w:t>.</w:t>
      </w:r>
      <w:r w:rsidR="006152FA" w:rsidRPr="00681D1F">
        <w:t xml:space="preserve"> </w:t>
      </w:r>
      <w:r w:rsidR="004F5DE8" w:rsidRPr="00681D1F">
        <w:t xml:space="preserve">Pursuing </w:t>
      </w:r>
      <w:r w:rsidR="009262ED" w:rsidRPr="00681D1F">
        <w:t>Indigenous</w:t>
      </w:r>
      <w:r w:rsidR="004F5DE8" w:rsidRPr="00681D1F">
        <w:t xml:space="preserve"> </w:t>
      </w:r>
      <w:r w:rsidR="00914DD8" w:rsidRPr="00681D1F">
        <w:t xml:space="preserve">knowledges and </w:t>
      </w:r>
      <w:r w:rsidR="004F5DE8" w:rsidRPr="00681D1F">
        <w:t xml:space="preserve">practices </w:t>
      </w:r>
      <w:r w:rsidR="009262ED" w:rsidRPr="00681D1F">
        <w:t>within</w:t>
      </w:r>
      <w:r w:rsidR="004F5DE8" w:rsidRPr="00681D1F">
        <w:t xml:space="preserve"> these </w:t>
      </w:r>
      <w:r w:rsidR="009262ED" w:rsidRPr="00681D1F">
        <w:t>contexts</w:t>
      </w:r>
      <w:r w:rsidR="004F5DE8" w:rsidRPr="00681D1F">
        <w:t xml:space="preserve"> </w:t>
      </w:r>
      <w:r w:rsidR="00CC4C99" w:rsidRPr="00681D1F">
        <w:t>can be contentious, with scholars wa</w:t>
      </w:r>
      <w:r w:rsidR="009262ED" w:rsidRPr="00681D1F">
        <w:t>r</w:t>
      </w:r>
      <w:r w:rsidR="00CC4C99" w:rsidRPr="00681D1F">
        <w:t xml:space="preserve">ning of the assimilatory force of dominant </w:t>
      </w:r>
      <w:r w:rsidR="009262ED" w:rsidRPr="00681D1F">
        <w:t>discourses</w:t>
      </w:r>
      <w:r w:rsidR="005D3129" w:rsidRPr="00681D1F">
        <w:t xml:space="preserve">, acknowledging the </w:t>
      </w:r>
      <w:r w:rsidR="002D76C1" w:rsidRPr="00681D1F">
        <w:t>endless</w:t>
      </w:r>
      <w:r w:rsidR="003432F9" w:rsidRPr="00681D1F">
        <w:t xml:space="preserve"> personal and political struggle</w:t>
      </w:r>
      <w:r w:rsidR="00337BE7" w:rsidRPr="00681D1F">
        <w:t xml:space="preserve"> it entails</w:t>
      </w:r>
      <w:r w:rsidR="00D16DFC" w:rsidRPr="00681D1F">
        <w:t xml:space="preserve">, </w:t>
      </w:r>
      <w:r w:rsidR="00761822" w:rsidRPr="00681D1F">
        <w:t xml:space="preserve">and </w:t>
      </w:r>
      <w:r w:rsidR="00130FBF" w:rsidRPr="00681D1F">
        <w:t xml:space="preserve">questioning whether the academy can be decolonised </w:t>
      </w:r>
      <w:r w:rsidR="00D16DFC" w:rsidRPr="00681D1F">
        <w:t xml:space="preserve">or </w:t>
      </w:r>
      <w:r w:rsidR="005231C4" w:rsidRPr="00681D1F">
        <w:t xml:space="preserve">in fact </w:t>
      </w:r>
      <w:r w:rsidR="00D16DFC" w:rsidRPr="00681D1F">
        <w:t xml:space="preserve">Indigenised </w:t>
      </w:r>
      <w:r w:rsidR="00130FBF" w:rsidRPr="00681D1F">
        <w:fldChar w:fldCharType="begin"/>
      </w:r>
      <w:r w:rsidR="00E40275" w:rsidRPr="00681D1F">
        <w:instrText xml:space="preserve"> ADDIN ZOTERO_ITEM CSL_CITATION {"citationID":"Xg49NdRw","properties":{"formattedCitation":"(J. Archibald, 2008; Battiste et al., 2002; Kovach, 2009; Langton, 1993; Martin, 2003; Moreton-Robinson, 2004; Tuck &amp; Yang, 2012; Tuhiwai Smith, 2012; S. Wilson, 2008)","plainCitation":"(J. Archibald, 2008; Battiste et al., 2002; Kovach, 2009; Langton, 1993; Martin, 2003; Moreton-Robinson, 2004; Tuck &amp; Yang, 2012; Tuhiwai Smith, 2012; S. Wilson, 2008)","noteIndex":0},"citationItems":[{"id":13038,"uris":["http://zotero.org/groups/2519529/items/52QRI5TA"],"itemData":{"id":13038,"type":"book","abstract":"Indigenous oral narratives are an important source for, and component of, Coast Salish knowledge systems. Stories are not only to be recounted and passed down; they are also intended as tools for teaching. Jo-ann Archibald worked closely with Elders and storytellers, who shared both traditional and personal life-experience stories, in order to develop ways of bringing storytelling into educational contexts. Indigenous Storywork is the result of this research and it demonstrates how stories have the power to educate and heal the heart, mind, body, and spirit. It builds on the seven principles of respect, responsibility, reciprocity, reverence, holism, interrelatedness, and synergy that form a framework for understanding the characteristics of stories, appreciating the process of storytelling, establishing a receptive learning context, and engaging in holistic meaning-making.","event-place":"Vancouver, Canada","ISBN":"978-0-7748-5544-0","publisher":"University of British Columbia Press","publisher-place":"Vancouver, Canada","source":"ProQuest Ebook Central","title":"Indigenous storywork: Educating the heart, mind, body, and spirit","title-short":"Indigenous storywork","author":[{"family":"Archibald","given":"Jo-ann"}],"accessed":{"date-parts":[["2025",6,2]]},"issued":{"date-parts":[["2008"]]}}},{"id":12820,"uris":["http://zotero.org/groups/2519529/items/TQQT7ZQ2"],"itemData":{"id":12820,"type":"article-journal","abstract":"Despite several decades of work on educational equity in curriculum and research and bridging and access projects, Aboriginal peoples' achievements, knowledge, histories, and perspectives remain too often ignored, rejected, suppressed, marginalized, or underutilized in universities across Canada and beyond. Although promising to make postsecondary education accessible to Aboriginal peoples, universities express an Aboriginal agenda in mission statements, priorities, and projects that reaffirm Eurocentric and colonial encounters in the name of excellence, integration, and modernity. Addressing these challenges is the purpose of a research project undertaken by a team of investigators at the University of Saskatchewan, building on the theoretical foundations of postcolonial Indigenous consciousness emerging from Canadian Aboriginal scholars and from Aotearoa (New Zealand) in the scholarly work of Graham and Linda Smith. This article offers a process of animating postsecondary education that can generate methods and practices for the more thorough decolonization of research and policy development and the experience of Aboriginal students and teachers.","container-title":"Canadian Journal of Native Education","ISSN":"07101481","issue":"2","language":"English","license":"Copyright University of Alberta, Faculty of Education 2002","note":"number-of-pages: 82-95,201,201,201\npublisher-place: Edmonton, Canada\npublisher: University of British Columbia, Faculty of Education - Office of Indigenous Education","page":"82-95","source":"ProQuest","title":"Decolonizing education in Canadian universities: An interdisciplinary, international, Indigenous research project","title-short":"Decolonizing education in Canadian universities","volume":"26","contributor":[{"family":"Smith","given":"Graham"},{"family":"Smith","given":"Linda"}],"author":[{"family":"Battiste","given":"Marie"},{"family":"Bell","given":"Lynne"},{"family":"Findlay","given":"L. M."}],"issued":{"date-parts":[["2002"]]}}},{"id":8254,"uris":["http://zotero.org/groups/2519529/items/YUSKLFHM"],"itemData":{"id":8254,"type":"book","edition":"2nd","event-place":"Toronto","language":"eng","note":"publisher: University of Toronto Press","publisher":"University of Toronto Press","publisher-place":"Toronto","source":"EBSCOhost","title":"Indigenous methodologies: characteristics, conversations, and contexts","author":[{"family":"Kovach","given":"Margaret"}],"issued":{"date-parts":[["2009"]]}}},{"id":13104,"uris":["http://zotero.org/groups/2519529/items/KWWL5ITL"],"itemData":{"id":13104,"type":"report","event-place":"Sydney, NSW","publisher":"Australian Film Commission","publisher-place":"Sydney, NSW","title":"Well I heard it on the radio and I saw it on the television","URL":"https://web.archive.org/web/20150228014931/http:/afcarchive.screenaustralia.gov.au/downloads/pubs/WellIHeard.pdf","author":[{"family":"Langton","given":"Marcia"}],"accessed":{"date-parts":[["2025",6,4]]},"issued":{"date-parts":[["1993"]]}}},{"id":8261,"uris":["http://zotero.org/groups/2519529/items/JQMVSPJQ"],"itemData":{"id":8261,"type":"article-journal","container-title":"Journal of Australian Studies","DOI":"10.1080/14443050309387838","ISSN":"1444-3058, 1835-6419","issue":"76","journalAbbreviation":"Journal of Australian Studies","language":"en","page":"203-214","source":"DOI.org (Crossref)","title":"Ways of knowing, being and doing: A theoretical framework and methods for indigenous and indigenist re</w:instrText>
      </w:r>
      <w:r w:rsidR="00E40275" w:rsidRPr="00681D1F">
        <w:rPr>
          <w:rFonts w:ascii="Cambria Math" w:hAnsi="Cambria Math" w:cs="Cambria Math"/>
        </w:rPr>
        <w:instrText>‐</w:instrText>
      </w:r>
      <w:r w:rsidR="00E40275" w:rsidRPr="00681D1F">
        <w:instrText xml:space="preserve">search","title-short":"Ways of knowing, being and doing","volume":"27","author":[{"family":"Martin","given":"Karen"}],"issued":{"date-parts":[["2003",1]]}}},{"id":12220,"uris":["http://zotero.org/groups/2590809/items/E78EAEFY"],"itemData":{"id":12220,"type":"chapter","abstract":"With its focus on Australia, Whitening Race engages with relations between migration, Indigenous dispossession and whiteness. It creates a new intellectual space that investigates the nature of racialised conditions and their role in reproducing colonising relations in Australia.","container-title":"Whitening race: Essays in social and cultural criticism","event-place":"Canberra","ISBN":"0-85575-465-6","language":"en","license":"Author 2004","page":"75-88","publisher":"Aboriginal Studies Press","publisher-place":"Canberra","source":"eprints.qut.edu.au","title":"Whiteness, epistemology and Indigenous representation","URL":"http://www.aiatsis.gov.au/asp/about.html","author":[{"family":"Moreton-Robinson","given":"Aileen"}],"editor":[{"family":"Moreton-Robinson","given":"A."}],"accessed":{"date-parts":[["2020",12,10]]},"issued":{"date-parts":[["2004"]]}}},{"id":8184,"uris":["http://zotero.org/groups/2519529/items/H32NQ3PE"],"itemData":{"id":8184,"type":"article-journal","abstract":"Our goal in this article is to remind readers what is unsettling about decolonization. Decolonization brings about the repatriation of Indigenous land and life; it is not a metaphor for other things we want to do to improve our societies and schools. The easy adoption of decolonizing discourse by educational advocacy and scholarship, evidenced by the increasing number of calls to “decolonize our schools,” or use “decolonizing methods,” or, “decolonize student thinking”, turns decolonization into a metaphor. As important as their goals may be, social justice, critical methodologies, or approaches that decenter settler perspectives have objectives that may be incommensurable with decolonization. Because settler colonialism is built upon an entangled triad structure of settler-native-slave, the decolonial desires of white, non-white, immigrant, postcolonial, and oppressed people, can similarly be entangled in resettlement, reoccupation, and reinhabitation that actually further settler colonialism. The metaphorization of decolonization makes possible a set of evasions, or “settler moves to innocence”, that problematically attempt to reconcile settler guilt and complicity, and rescue settler futurity. In this article, we analyze multiple settler moves towards innocence in order to forward “an ethic of incommensurability” that recognizes what is distinct and what is sovereign for project(s) of decolonization in relation to human and civil rights based social justice projects. We also point to unsettling themes within transnational/Third World decolonizations, abolition, and critical space-place pedagogies, which challenge the coalescence of social justice endeavors, making room for more meaningful potential alliances.","container-title":"Decolonization: Indigeneity, Education &amp; Society","ISSN":"1929-8692","issue":"1","language":"en","license":"Copyright (c)","note":"number: 1","page":"1-40","source":"jps.library.utoronto.ca","title":"Decolonization is not a metaphor","volume":"1","author":[{"family":"Tuck","given":"Eve"},{"family":"Yang","given":"K. Wayne"}],"issued":{"date-parts":[["2012",9,8]]}}},{"id":8331,"uris":["http://zotero.org/groups/2519529/items/4MVX4A3A"],"itemData":{"id":8331,"type":"book","edition":"2nd","event-place":"London, England","ISBN":"978-1-84813-953-4","publisher":"Zed Books","publisher-place":"London, England","source":"EBSCOhost","title":"Decolonizing methodologies: Research and Indigenous peoples","title-short":"Decolonizing methodologies","author":[{"family":"Tuhiwai Smith","given":"Linda"}],"issued":{"date-parts":[["2012"]]}}},{"id":8244,"uris":["http://zotero.org/groups/2519529/items/KCW6GTNA"],"itemData":{"id":8244,"type":"book","event-place":"Halifax &amp; Winnipeg","publisher":"Fernwood Publishing","publisher-place":"Halifax &amp; Winnipeg","title":"Research is ceremony: Indigenous research methods","author":[{"family":"Wilson","given":"Shawn"}],"issued":{"date-parts":[["2008"]]}}}],"schema":"https://github.com/citation-style-language/schema/raw/master/csl-citation.json"} </w:instrText>
      </w:r>
      <w:r w:rsidR="00130FBF" w:rsidRPr="00681D1F">
        <w:fldChar w:fldCharType="separate"/>
      </w:r>
      <w:r w:rsidR="0025277A" w:rsidRPr="00681D1F">
        <w:rPr>
          <w:noProof/>
        </w:rPr>
        <w:t>(J. Archibald, 2008; Battiste et al., 2002; Kovach, 2009; Langton, 1993; Martin, 2003; Moreton-Robinson, 2004; Tuck &amp; Yang, 2012; Tuhiwai Smith, 2012; S. Wilson, 2008)</w:t>
      </w:r>
      <w:r w:rsidR="00130FBF" w:rsidRPr="00681D1F">
        <w:fldChar w:fldCharType="end"/>
      </w:r>
      <w:r w:rsidR="00B928A9" w:rsidRPr="00681D1F">
        <w:t xml:space="preserve">. </w:t>
      </w:r>
      <w:r w:rsidR="008E32EA">
        <w:t>H</w:t>
      </w:r>
      <w:r w:rsidR="00625BC3" w:rsidRPr="00681D1F">
        <w:t>owever,</w:t>
      </w:r>
      <w:r w:rsidR="009C207D" w:rsidRPr="00681D1F">
        <w:t xml:space="preserve"> many </w:t>
      </w:r>
      <w:r w:rsidR="00EE45F7" w:rsidRPr="00681D1F">
        <w:t>Indigenous</w:t>
      </w:r>
      <w:r w:rsidR="009C207D" w:rsidRPr="00681D1F">
        <w:t xml:space="preserve"> scholars </w:t>
      </w:r>
      <w:r w:rsidR="00752A91" w:rsidRPr="00681D1F">
        <w:t>agree</w:t>
      </w:r>
      <w:r w:rsidR="008E32EA">
        <w:t xml:space="preserve"> that t</w:t>
      </w:r>
      <w:r w:rsidR="008E32EA" w:rsidRPr="00681D1F">
        <w:t>hese systems are</w:t>
      </w:r>
      <w:r w:rsidR="00625BC3" w:rsidRPr="00681D1F">
        <w:t xml:space="preserve"> important sites for </w:t>
      </w:r>
      <w:r w:rsidR="009C207D" w:rsidRPr="00681D1F">
        <w:t xml:space="preserve">Indigenous intellectual </w:t>
      </w:r>
      <w:r w:rsidR="00750B35" w:rsidRPr="00681D1F">
        <w:t>endeavour</w:t>
      </w:r>
      <w:r w:rsidR="00EA6823">
        <w:t>s</w:t>
      </w:r>
      <w:r w:rsidR="00A83A74" w:rsidRPr="00681D1F">
        <w:t>.</w:t>
      </w:r>
      <w:r w:rsidR="009C207D" w:rsidRPr="00681D1F">
        <w:t xml:space="preserve"> </w:t>
      </w:r>
      <w:r w:rsidR="00A60F5A" w:rsidRPr="00681D1F">
        <w:t xml:space="preserve">Contemplating </w:t>
      </w:r>
      <w:r w:rsidR="00EC3A28" w:rsidRPr="00681D1F">
        <w:t xml:space="preserve">the </w:t>
      </w:r>
      <w:r w:rsidR="00EC1149" w:rsidRPr="00681D1F">
        <w:t xml:space="preserve">place of </w:t>
      </w:r>
      <w:r w:rsidR="00104BAF" w:rsidRPr="00681D1F">
        <w:t>Indigenous</w:t>
      </w:r>
      <w:r w:rsidR="00EC1149" w:rsidRPr="00681D1F">
        <w:t xml:space="preserve"> knowledges within </w:t>
      </w:r>
      <w:r w:rsidR="00D15598" w:rsidRPr="00681D1F">
        <w:t>university settings</w:t>
      </w:r>
      <w:r w:rsidR="00EC1149" w:rsidRPr="00681D1F">
        <w:t xml:space="preserve">, </w:t>
      </w:r>
      <w:r w:rsidR="00F4174E" w:rsidRPr="00681D1F">
        <w:t xml:space="preserve">Martin Nakata and Mason Durie </w:t>
      </w:r>
      <w:r w:rsidR="00D50AEA" w:rsidRPr="00681D1F">
        <w:t xml:space="preserve">separately </w:t>
      </w:r>
      <w:r w:rsidR="00F4174E" w:rsidRPr="00681D1F">
        <w:t>articulat</w:t>
      </w:r>
      <w:r w:rsidR="00D50AEA" w:rsidRPr="00681D1F">
        <w:t>e</w:t>
      </w:r>
      <w:r w:rsidR="00F4174E" w:rsidRPr="00681D1F">
        <w:t xml:space="preserve"> </w:t>
      </w:r>
      <w:r w:rsidR="00D50AEA" w:rsidRPr="00681D1F">
        <w:t xml:space="preserve">the idea of </w:t>
      </w:r>
      <w:r w:rsidR="002E1E15" w:rsidRPr="00681D1F">
        <w:t xml:space="preserve">Indigenous peoples operating at </w:t>
      </w:r>
      <w:r w:rsidR="00682B8E" w:rsidRPr="00681D1F">
        <w:t xml:space="preserve">an </w:t>
      </w:r>
      <w:r w:rsidR="00F4174E" w:rsidRPr="00681D1F">
        <w:t>interface</w:t>
      </w:r>
      <w:r w:rsidR="00227961" w:rsidRPr="00681D1F">
        <w:t xml:space="preserve">. </w:t>
      </w:r>
      <w:r w:rsidR="00F4174E" w:rsidRPr="00681D1F">
        <w:t>Nakata</w:t>
      </w:r>
      <w:r w:rsidR="00104BAF" w:rsidRPr="00681D1F">
        <w:t>, a</w:t>
      </w:r>
      <w:r w:rsidR="00C2025D" w:rsidRPr="00681D1F">
        <w:t xml:space="preserve">n </w:t>
      </w:r>
      <w:r w:rsidR="00593C07" w:rsidRPr="00681D1F">
        <w:t>Indigenous</w:t>
      </w:r>
      <w:r w:rsidR="00C2025D" w:rsidRPr="00681D1F">
        <w:t xml:space="preserve"> Australian </w:t>
      </w:r>
      <w:r w:rsidR="00DC178B" w:rsidRPr="00681D1F">
        <w:t xml:space="preserve">Professor </w:t>
      </w:r>
      <w:r w:rsidR="00593C07" w:rsidRPr="00681D1F">
        <w:t xml:space="preserve">from the Torres Strait Islands, </w:t>
      </w:r>
      <w:r w:rsidR="00F4174E" w:rsidRPr="00681D1F">
        <w:t xml:space="preserve">describes the cultural interface as </w:t>
      </w:r>
      <w:r w:rsidR="00EA6823">
        <w:t>“</w:t>
      </w:r>
      <w:r w:rsidR="00F4174E" w:rsidRPr="00681D1F">
        <w:t>the intersection of the Western and Indigenous domains ... the place where we are active agents in our own lives</w:t>
      </w:r>
      <w:r w:rsidR="00EA6823">
        <w:t>—</w:t>
      </w:r>
      <w:r w:rsidR="00F4174E" w:rsidRPr="00681D1F">
        <w:t>where we make our decisions</w:t>
      </w:r>
      <w:r w:rsidR="00EA6823">
        <w:t>—</w:t>
      </w:r>
      <w:r w:rsidR="00F4174E" w:rsidRPr="00681D1F">
        <w:t>our life world</w:t>
      </w:r>
      <w:r w:rsidR="00EA6823">
        <w:t>”</w:t>
      </w:r>
      <w:r w:rsidR="00F4174E" w:rsidRPr="00681D1F">
        <w:t xml:space="preserve"> </w:t>
      </w:r>
      <w:r w:rsidR="00F4174E" w:rsidRPr="00681D1F">
        <w:fldChar w:fldCharType="begin"/>
      </w:r>
      <w:r w:rsidR="00AC78BB" w:rsidRPr="00681D1F">
        <w:instrText xml:space="preserve"> ADDIN ZOTERO_ITEM CSL_CITATION {"citationID":"zFlIkHiM","properties":{"formattedCitation":"(Nakata, 2002, p. 285)","plainCitation":"(Nakata, 2002, p. 285)","noteIndex":0},"citationItems":[{"id":8229,"uris":["http://zotero.org/groups/2519529/items/KZYT7MKS"],"itemData":{"id":8229,"type":"article-journal","container-title":"IFLA Journal","DOI":"10.1177/034003520202800513","ISSN":"0340-0352, 1745-2651","issue":"5-6","journalAbbreviation":"IFLA Journal","language":"en","page":"281-291","source":"DOI.org (Crossref)","title":"Indigenous knowledge and the cultural interface: Underlying issues at the intersection of knowledge and information systems","title-short":"Indigenous knowledge and the cultural interface","volume":"28","author":[{"family":"Nakata","given":"Martin"}],"issued":{"date-parts":[["2002",10]]}},"locator":"285","label":"page"}],"schema":"https://github.com/citation-style-language/schema/raw/master/csl-citation.json"} </w:instrText>
      </w:r>
      <w:r w:rsidR="00F4174E" w:rsidRPr="00681D1F">
        <w:fldChar w:fldCharType="separate"/>
      </w:r>
      <w:r w:rsidR="001E447F" w:rsidRPr="00681D1F">
        <w:t>(Nakata, 2002, p. 285)</w:t>
      </w:r>
      <w:r w:rsidR="00F4174E" w:rsidRPr="00681D1F">
        <w:fldChar w:fldCharType="end"/>
      </w:r>
      <w:r w:rsidR="00F4174E" w:rsidRPr="00681D1F">
        <w:t xml:space="preserve">. </w:t>
      </w:r>
      <w:r w:rsidR="00C71262" w:rsidRPr="00681D1F">
        <w:t xml:space="preserve">Nakata theorises the </w:t>
      </w:r>
      <w:r w:rsidR="00506352" w:rsidRPr="00681D1F">
        <w:t xml:space="preserve">interface as a </w:t>
      </w:r>
      <w:r w:rsidR="00FA54A0" w:rsidRPr="00681D1F">
        <w:t xml:space="preserve">complex </w:t>
      </w:r>
      <w:r w:rsidR="00506352" w:rsidRPr="00681D1F">
        <w:t xml:space="preserve">space where </w:t>
      </w:r>
      <w:r w:rsidR="00B937D7" w:rsidRPr="00681D1F">
        <w:t>Indigenous</w:t>
      </w:r>
      <w:r w:rsidR="005A15AF" w:rsidRPr="00681D1F">
        <w:t xml:space="preserve"> and Western </w:t>
      </w:r>
      <w:r w:rsidR="00B937D7" w:rsidRPr="00681D1F">
        <w:t>knowledges</w:t>
      </w:r>
      <w:r w:rsidR="005A15AF" w:rsidRPr="00681D1F">
        <w:t xml:space="preserve"> are in contestation</w:t>
      </w:r>
      <w:r w:rsidR="00995DAA" w:rsidRPr="00681D1F">
        <w:t>.</w:t>
      </w:r>
      <w:r w:rsidR="005A15AF" w:rsidRPr="00681D1F">
        <w:t xml:space="preserve"> </w:t>
      </w:r>
      <w:r w:rsidR="006B5555" w:rsidRPr="00681D1F">
        <w:t>The</w:t>
      </w:r>
      <w:r w:rsidR="005A15AF" w:rsidRPr="00681D1F">
        <w:t xml:space="preserve"> tension</w:t>
      </w:r>
      <w:r w:rsidR="00FA54A0" w:rsidRPr="00681D1F">
        <w:t xml:space="preserve"> </w:t>
      </w:r>
      <w:r w:rsidR="006B5555" w:rsidRPr="00681D1F">
        <w:t>that exists</w:t>
      </w:r>
      <w:r w:rsidR="008E32EA">
        <w:t>,</w:t>
      </w:r>
      <w:r w:rsidR="006B5555" w:rsidRPr="00681D1F">
        <w:t xml:space="preserve"> however, between these two ontologie</w:t>
      </w:r>
      <w:r w:rsidR="00804C13" w:rsidRPr="00681D1F">
        <w:t>s</w:t>
      </w:r>
      <w:r w:rsidR="00BB2B82" w:rsidRPr="00681D1F">
        <w:t>,</w:t>
      </w:r>
      <w:r w:rsidR="006B5555" w:rsidRPr="00681D1F">
        <w:t xml:space="preserve"> he suggests, </w:t>
      </w:r>
      <w:r w:rsidR="00804C13" w:rsidRPr="00681D1F">
        <w:t xml:space="preserve">is </w:t>
      </w:r>
      <w:r w:rsidR="001F413B" w:rsidRPr="00681D1F">
        <w:t>productive</w:t>
      </w:r>
      <w:r w:rsidR="006B5555" w:rsidRPr="00681D1F">
        <w:t>.</w:t>
      </w:r>
      <w:r w:rsidR="001F413B" w:rsidRPr="00681D1F">
        <w:t xml:space="preserve"> </w:t>
      </w:r>
      <w:r w:rsidR="001F4D69" w:rsidRPr="00681D1F">
        <w:t>As Nakata et al</w:t>
      </w:r>
      <w:r w:rsidR="00066DEE">
        <w:t>.</w:t>
      </w:r>
      <w:r w:rsidR="001F4D69" w:rsidRPr="00681D1F">
        <w:t xml:space="preserve"> state, </w:t>
      </w:r>
      <w:r w:rsidR="00EA6823">
        <w:t>“</w:t>
      </w:r>
      <w:r w:rsidR="001F4D69" w:rsidRPr="00681D1F">
        <w:t>i</w:t>
      </w:r>
      <w:r w:rsidR="001F413B" w:rsidRPr="00681D1F">
        <w:t>t is from this location</w:t>
      </w:r>
      <w:r w:rsidR="00942D8F" w:rsidRPr="00681D1F">
        <w:t xml:space="preserve">, or in the shadow of this </w:t>
      </w:r>
      <w:r w:rsidR="00265161" w:rsidRPr="00681D1F">
        <w:t xml:space="preserve">[Western] </w:t>
      </w:r>
      <w:r w:rsidR="003B4346" w:rsidRPr="00681D1F">
        <w:t>knowledge</w:t>
      </w:r>
      <w:r w:rsidR="00942D8F" w:rsidRPr="00681D1F">
        <w:t xml:space="preserve">, that </w:t>
      </w:r>
      <w:r w:rsidR="003B4346" w:rsidRPr="00681D1F">
        <w:t>Indigenous</w:t>
      </w:r>
      <w:r w:rsidR="00942D8F" w:rsidRPr="00681D1F">
        <w:t xml:space="preserve"> students m</w:t>
      </w:r>
      <w:r w:rsidR="003B4346" w:rsidRPr="00681D1F">
        <w:t>u</w:t>
      </w:r>
      <w:r w:rsidR="00942D8F" w:rsidRPr="00681D1F">
        <w:t>s</w:t>
      </w:r>
      <w:r w:rsidR="003B4346" w:rsidRPr="00681D1F">
        <w:t>t</w:t>
      </w:r>
      <w:r w:rsidR="00942D8F" w:rsidRPr="00681D1F">
        <w:t xml:space="preserve"> illuminate and articulate </w:t>
      </w:r>
      <w:r w:rsidR="008A4C2F" w:rsidRPr="00681D1F">
        <w:t>their</w:t>
      </w:r>
      <w:r w:rsidR="00942D8F" w:rsidRPr="00681D1F">
        <w:t xml:space="preserve"> own position</w:t>
      </w:r>
      <w:r w:rsidR="008A4C2F" w:rsidRPr="00681D1F">
        <w:t xml:space="preserve">, forged also </w:t>
      </w:r>
      <w:r w:rsidR="004F2E91" w:rsidRPr="00681D1F">
        <w:t>from within their own experiences of being Indigenous</w:t>
      </w:r>
      <w:r w:rsidR="00EA6823">
        <w:t>”</w:t>
      </w:r>
      <w:r w:rsidR="004847A1" w:rsidRPr="00681D1F">
        <w:t xml:space="preserve"> </w:t>
      </w:r>
      <w:r w:rsidR="00A43566" w:rsidRPr="00681D1F">
        <w:fldChar w:fldCharType="begin"/>
      </w:r>
      <w:r w:rsidR="002456B4" w:rsidRPr="00681D1F">
        <w:instrText xml:space="preserve"> ADDIN ZOTERO_ITEM CSL_CITATION {"citationID":"6TtfnmQ9","properties":{"formattedCitation":"(Nakata et al., 2008, p. 142)","plainCitation":"(Nakata et al., 2008, p. 142)","noteIndex":0},"citationItems":[{"id":13084,"uris":["http://zotero.org/groups/2519529/items/W9S52YPR"],"itemData":{"id":13084,"type":"article-journal","abstract":"Abstract\n        This paper explores how the academic performance of\n        Indigenous students has been investigated in the higher\n        education literature and where this fits within the\n        academic support context and teaching and learning\n        developments in Australian universities. The authors\n        suggest an approach to Indigenous academic skills support\n        that equips Indigenous students with tools for managing\n        their engagements with the content of Western disciplines.\n        A case is made for more focussed research around Indigenous\n        students' approaches to processing intellectual content\n        while developing their own Indigenous standpoints.","container-title":"The Australian Journal of Indigenous Education","DOI":"10.1375/S1326011100000478","ISSN":"2049-7784","issue":"S1","language":"en","license":"Copyright (c) 2004 The Author(s)","page":"137-145","source":"ajie.atsis.uq.edu.au","title":"Approaches to the academic preparation and support of Australian Indigenous students for tertiary studies","volume":"37","author":[{"family":"Nakata","given":"Martin"},{"family":"Nakata","given":"Vicky"},{"family":"Chin","given":"Michael"}],"issued":{"date-parts":[["2008",7,1]]}},"locator":"142","label":"page"}],"schema":"https://github.com/citation-style-language/schema/raw/master/csl-citation.json"} </w:instrText>
      </w:r>
      <w:r w:rsidR="00A43566" w:rsidRPr="00681D1F">
        <w:fldChar w:fldCharType="separate"/>
      </w:r>
      <w:r w:rsidR="001E447F" w:rsidRPr="00681D1F">
        <w:rPr>
          <w:noProof/>
        </w:rPr>
        <w:t>(Nakata et al., 2008, p. 142)</w:t>
      </w:r>
      <w:r w:rsidR="00A43566" w:rsidRPr="00681D1F">
        <w:fldChar w:fldCharType="end"/>
      </w:r>
      <w:r w:rsidR="004847A1" w:rsidRPr="00681D1F">
        <w:t>. Nakata</w:t>
      </w:r>
      <w:r w:rsidR="007C1730" w:rsidRPr="00681D1F">
        <w:t xml:space="preserve"> asserts that operating at this interface is </w:t>
      </w:r>
      <w:r w:rsidR="0071261B" w:rsidRPr="00681D1F">
        <w:t>not</w:t>
      </w:r>
      <w:r w:rsidR="00DB0252" w:rsidRPr="00681D1F">
        <w:t xml:space="preserve"> passive</w:t>
      </w:r>
      <w:r w:rsidR="003A0696" w:rsidRPr="00681D1F">
        <w:t xml:space="preserve">, </w:t>
      </w:r>
      <w:r w:rsidR="000A29F4" w:rsidRPr="00681D1F">
        <w:t>but require</w:t>
      </w:r>
      <w:r w:rsidR="00B77339" w:rsidRPr="00681D1F">
        <w:t>s</w:t>
      </w:r>
      <w:r w:rsidR="000A29F4" w:rsidRPr="00681D1F">
        <w:t xml:space="preserve"> </w:t>
      </w:r>
      <w:r w:rsidR="004B7030" w:rsidRPr="00681D1F">
        <w:t>persistent acts</w:t>
      </w:r>
      <w:r w:rsidR="000A29F4" w:rsidRPr="00681D1F">
        <w:t xml:space="preserve"> of</w:t>
      </w:r>
      <w:r w:rsidR="004847A1" w:rsidRPr="00681D1F">
        <w:t xml:space="preserve"> </w:t>
      </w:r>
      <w:r w:rsidR="00EA6823">
        <w:t>“</w:t>
      </w:r>
      <w:r w:rsidR="007C1730" w:rsidRPr="00681D1F">
        <w:t>rejection, resistance, subversiveness, pragmatism, ambivalence, accommodation, particularization, cooperation</w:t>
      </w:r>
      <w:r w:rsidR="00EA6823">
        <w:t>”</w:t>
      </w:r>
      <w:r w:rsidR="00981386" w:rsidRPr="00681D1F">
        <w:t xml:space="preserve"> </w:t>
      </w:r>
      <w:r w:rsidR="00981386" w:rsidRPr="00681D1F">
        <w:fldChar w:fldCharType="begin"/>
      </w:r>
      <w:r w:rsidR="00AC78BB" w:rsidRPr="00681D1F">
        <w:instrText xml:space="preserve"> ADDIN ZOTERO_ITEM CSL_CITATION {"citationID":"nJcP7SNO","properties":{"formattedCitation":"(Nakata, 2002, p. 285)","plainCitation":"(Nakata, 2002, p. 285)","noteIndex":0},"citationItems":[{"id":8229,"uris":["http://zotero.org/groups/2519529/items/KZYT7MKS"],"itemData":{"id":8229,"type":"article-journal","container-title":"IFLA Journal","DOI":"10.1177/034003520202800513","ISSN":"0340-0352, 1745-2651","issue":"5-6","journalAbbreviation":"IFLA Journal","language":"en","page":"281-291","source":"DOI.org (Crossref)","title":"Indigenous knowledge and the cultural interface: Underlying issues at the intersection of knowledge and information systems","title-short":"Indigenous knowledge and the cultural interface","volume":"28","author":[{"family":"Nakata","given":"Martin"}],"issued":{"date-parts":[["2002",10]]}},"locator":"285","label":"page"}],"schema":"https://github.com/citation-style-language/schema/raw/master/csl-citation.json"} </w:instrText>
      </w:r>
      <w:r w:rsidR="00981386" w:rsidRPr="00681D1F">
        <w:fldChar w:fldCharType="separate"/>
      </w:r>
      <w:r w:rsidR="001E447F" w:rsidRPr="00681D1F">
        <w:rPr>
          <w:noProof/>
        </w:rPr>
        <w:t>(Nakata, 2002, p. 285)</w:t>
      </w:r>
      <w:r w:rsidR="00981386" w:rsidRPr="00681D1F">
        <w:fldChar w:fldCharType="end"/>
      </w:r>
      <w:r w:rsidR="0024365C" w:rsidRPr="00681D1F">
        <w:t xml:space="preserve">. </w:t>
      </w:r>
      <w:r w:rsidR="001C0500" w:rsidRPr="00681D1F">
        <w:t>As a scholarly activity</w:t>
      </w:r>
      <w:r w:rsidR="00CD509B" w:rsidRPr="00681D1F">
        <w:t xml:space="preserve">, working at the interface </w:t>
      </w:r>
      <w:r w:rsidR="005B074D" w:rsidRPr="00681D1F">
        <w:t xml:space="preserve">involves: </w:t>
      </w:r>
    </w:p>
    <w:p w14:paraId="226CEE7A" w14:textId="7E13EFFA" w:rsidR="000B0A38" w:rsidRPr="00BD2430" w:rsidRDefault="00FF2EFD" w:rsidP="00634C48">
      <w:pPr>
        <w:pStyle w:val="BodyText"/>
        <w:spacing w:line="276" w:lineRule="auto"/>
        <w:ind w:left="720"/>
        <w:rPr>
          <w:color w:val="351C26" w:themeColor="text1"/>
          <w:lang w:val="en-AU"/>
        </w:rPr>
      </w:pPr>
      <w:r w:rsidRPr="00BD2430">
        <w:rPr>
          <w:color w:val="351C26" w:themeColor="text1"/>
          <w:lang w:val="en-AU"/>
        </w:rPr>
        <w:t xml:space="preserve">(1) </w:t>
      </w:r>
      <w:r w:rsidR="000B0A38" w:rsidRPr="00BD2430">
        <w:rPr>
          <w:color w:val="351C26" w:themeColor="text1"/>
          <w:lang w:val="en-AU"/>
        </w:rPr>
        <w:t>Indigenous Peoples’ traditional and contemporary knowledge, experience</w:t>
      </w:r>
      <w:r w:rsidR="005B074D" w:rsidRPr="00BD2430">
        <w:rPr>
          <w:color w:val="351C26" w:themeColor="text1"/>
          <w:lang w:val="en-AU"/>
        </w:rPr>
        <w:t xml:space="preserve"> </w:t>
      </w:r>
      <w:r w:rsidR="000B0A38" w:rsidRPr="00BD2430">
        <w:rPr>
          <w:color w:val="351C26" w:themeColor="text1"/>
          <w:lang w:val="en-AU"/>
        </w:rPr>
        <w:t>and</w:t>
      </w:r>
      <w:r w:rsidR="00EA6823">
        <w:rPr>
          <w:color w:val="351C26" w:themeColor="text1"/>
          <w:lang w:val="en-AU"/>
        </w:rPr>
        <w:t>,</w:t>
      </w:r>
      <w:r w:rsidR="000B0A38" w:rsidRPr="00BD2430">
        <w:rPr>
          <w:color w:val="351C26" w:themeColor="text1"/>
          <w:lang w:val="en-AU"/>
        </w:rPr>
        <w:t xml:space="preserve"> analytical standpoints; </w:t>
      </w:r>
      <w:r w:rsidR="007662CA" w:rsidRPr="00BD2430">
        <w:rPr>
          <w:color w:val="351C26" w:themeColor="text1"/>
          <w:lang w:val="en-AU"/>
        </w:rPr>
        <w:t xml:space="preserve">(2) </w:t>
      </w:r>
      <w:r w:rsidR="000B0A38" w:rsidRPr="00BD2430">
        <w:rPr>
          <w:color w:val="351C26" w:themeColor="text1"/>
          <w:lang w:val="en-AU"/>
        </w:rPr>
        <w:t xml:space="preserve">the representation of these as </w:t>
      </w:r>
      <w:r w:rsidR="007662CA" w:rsidRPr="00BD2430">
        <w:rPr>
          <w:color w:val="351C26" w:themeColor="text1"/>
          <w:lang w:val="en-AU"/>
        </w:rPr>
        <w:t xml:space="preserve">they have been </w:t>
      </w:r>
      <w:r w:rsidR="000B0A38" w:rsidRPr="00BD2430">
        <w:rPr>
          <w:color w:val="351C26" w:themeColor="text1"/>
          <w:lang w:val="en-AU"/>
        </w:rPr>
        <w:t>historically constructed by</w:t>
      </w:r>
      <w:r w:rsidR="005B074D" w:rsidRPr="00BD2430">
        <w:rPr>
          <w:color w:val="351C26" w:themeColor="text1"/>
          <w:lang w:val="en-AU"/>
        </w:rPr>
        <w:t xml:space="preserve"> </w:t>
      </w:r>
      <w:r w:rsidR="000B0A38" w:rsidRPr="00BD2430">
        <w:rPr>
          <w:color w:val="351C26" w:themeColor="text1"/>
          <w:lang w:val="en-AU"/>
        </w:rPr>
        <w:t>Western disciplines</w:t>
      </w:r>
      <w:r w:rsidR="007662CA" w:rsidRPr="00BD2430">
        <w:rPr>
          <w:color w:val="351C26" w:themeColor="text1"/>
          <w:lang w:val="en-AU"/>
        </w:rPr>
        <w:t>; as well as (3)</w:t>
      </w:r>
      <w:r w:rsidR="000B0A38" w:rsidRPr="00BD2430">
        <w:rPr>
          <w:color w:val="351C26" w:themeColor="text1"/>
          <w:lang w:val="en-AU"/>
        </w:rPr>
        <w:t xml:space="preserve"> the knowledge</w:t>
      </w:r>
      <w:r w:rsidR="007662CA" w:rsidRPr="00BD2430">
        <w:rPr>
          <w:color w:val="351C26" w:themeColor="text1"/>
          <w:lang w:val="en-AU"/>
        </w:rPr>
        <w:t>,</w:t>
      </w:r>
      <w:r w:rsidR="000B0A38" w:rsidRPr="00BD2430">
        <w:rPr>
          <w:color w:val="351C26" w:themeColor="text1"/>
          <w:lang w:val="en-AU"/>
        </w:rPr>
        <w:t xml:space="preserve"> methods and practice of </w:t>
      </w:r>
      <w:r w:rsidR="00B77339" w:rsidRPr="00BD2430">
        <w:rPr>
          <w:color w:val="351C26" w:themeColor="text1"/>
          <w:lang w:val="en-AU"/>
        </w:rPr>
        <w:t xml:space="preserve">the </w:t>
      </w:r>
      <w:r w:rsidR="000B0A38" w:rsidRPr="00BD2430">
        <w:rPr>
          <w:color w:val="351C26" w:themeColor="text1"/>
          <w:lang w:val="en-AU"/>
        </w:rPr>
        <w:t>Western disciplines that</w:t>
      </w:r>
      <w:r w:rsidR="005B074D" w:rsidRPr="00BD2430">
        <w:rPr>
          <w:color w:val="351C26" w:themeColor="text1"/>
          <w:lang w:val="en-AU"/>
        </w:rPr>
        <w:t xml:space="preserve"> </w:t>
      </w:r>
      <w:r w:rsidR="00B77339" w:rsidRPr="00BD2430">
        <w:rPr>
          <w:color w:val="351C26" w:themeColor="text1"/>
          <w:lang w:val="en-AU"/>
        </w:rPr>
        <w:t xml:space="preserve">continue to </w:t>
      </w:r>
      <w:r w:rsidR="000B0A38" w:rsidRPr="00BD2430">
        <w:rPr>
          <w:color w:val="351C26" w:themeColor="text1"/>
          <w:lang w:val="en-AU"/>
        </w:rPr>
        <w:t>impact on Indigenous lives and shape Indigenous options.</w:t>
      </w:r>
      <w:r w:rsidR="005B074D" w:rsidRPr="00BD2430">
        <w:rPr>
          <w:color w:val="351C26" w:themeColor="text1"/>
          <w:lang w:val="en-AU"/>
        </w:rPr>
        <w:t xml:space="preserve"> </w:t>
      </w:r>
      <w:r w:rsidR="00F536D6" w:rsidRPr="00BD2430">
        <w:rPr>
          <w:color w:val="351C26" w:themeColor="text1"/>
          <w:lang w:val="en-AU"/>
        </w:rPr>
        <w:fldChar w:fldCharType="begin"/>
      </w:r>
      <w:r w:rsidR="002456B4" w:rsidRPr="00BD2430">
        <w:rPr>
          <w:color w:val="351C26" w:themeColor="text1"/>
          <w:lang w:val="en-AU"/>
        </w:rPr>
        <w:instrText xml:space="preserve"> ADDIN ZOTERO_ITEM CSL_CITATION {"citationID":"sD31GWDu","properties":{"formattedCitation":"(Nakata, 2007a; Nakata et al., 2014, pp. 8\\uc0\\u8211{}9)","plainCitation":"(Nakata, 2007a; Nakata et al., 2014, pp. 8–9)","noteIndex":0},"citationItems":[{"id":8332,"uris":["http://zotero.org/groups/2519529/items/ZNAF6DBY"],"itemData":{"id":8332,"type":"book","call-number":"DU125.T67 N35 2007","event-place":"Canberra, ACT","ISBN":"978-0-85575-548-5","language":"en","number-of-pages":"247","publisher":"Aboriginal Studies Press","publisher-place":"Canberra, ACT","source":"Library of Congress ISBN","title":"Disciplining the savages, savaging the disciplines","author":[{"family":"Nakata","given":"Martin"}],"issued":{"date-parts":[["2007"]]}}},{"id":8144,"uris":["http://zotero.org/groups/2519529/items/UZUF7PNN"],"itemData":{"id":8144,"type":"article-journal","abstract":"The challenges of ﬁnding more productive ways of teaching and learning in Australian Indigenous Studies have been a key focal point for the Australian Indigenous Studies Learning and Teaching Network. This article contributes to this discussion by drawing attention to new possibilities for teaching and learning practices amid the priority being given to the more practice-oriented educational approaches for future professionals and the cultural competencies of all students and staff. We explore courses sequenced as Indigenous Studies Majors and discuss two different conceptualisations for framing teaching and learning in Indigenous Studies courses —decolonising theory and cultural interface theory — and the implications for some of the teaching and learning practices they facilitate, including the positioning of students and the development of dispositions for future professional practice. We suggest that those academic teams who structure course sequences in Indigenous Studies have a role to play in experimenting with shifts in teaching and learning frameworks and the design of course sequences to encourage approaches that are more focused on developing students’ breadth and depth of knowledge of the ﬁeld, as well as their capacities for deeper engagements with Indigenous thought and the scholarly disciplines.","container-title":"The Australian Journal of Indigenous Education","issue":"1","language":"en","page":"8-20","source":"DOI.org (Crossref)","title":"Rethinking majors in Australian Indigenous Studies","volume":"43","author":[{"family":"Nakata","given":"Martin"},{"family":"Nakata","given":"Vicky"},{"family":"Keech","given":"Sarah"},{"family":"Bolt","given":"Reuben"}],"issued":{"date-parts":[["2014",8]]}},"locator":"8-9","label":"page"}],"schema":"https://github.com/citation-style-language/schema/raw/master/csl-citation.json"} </w:instrText>
      </w:r>
      <w:r w:rsidR="00F536D6" w:rsidRPr="00BD2430">
        <w:rPr>
          <w:color w:val="351C26" w:themeColor="text1"/>
          <w:lang w:val="en-AU"/>
        </w:rPr>
        <w:fldChar w:fldCharType="separate"/>
      </w:r>
      <w:r w:rsidR="001E447F" w:rsidRPr="00BD2430">
        <w:rPr>
          <w:color w:val="351C26" w:themeColor="text1"/>
          <w:szCs w:val="28"/>
          <w:lang w:val="en-AU"/>
        </w:rPr>
        <w:t>(Nakata, 2007a; Nakata et al., 2014, pp. 8–9)</w:t>
      </w:r>
      <w:r w:rsidR="00F536D6" w:rsidRPr="00BD2430">
        <w:rPr>
          <w:color w:val="351C26" w:themeColor="text1"/>
          <w:lang w:val="en-AU"/>
        </w:rPr>
        <w:fldChar w:fldCharType="end"/>
      </w:r>
    </w:p>
    <w:p w14:paraId="7ACDC2F7" w14:textId="77777777" w:rsidR="00402C4E" w:rsidRPr="00681D1F" w:rsidRDefault="00402C4E" w:rsidP="00FF2EFD">
      <w:pPr>
        <w:pStyle w:val="BodyText"/>
        <w:ind w:left="720"/>
        <w:rPr>
          <w:color w:val="351C26" w:themeColor="text1"/>
          <w:sz w:val="21"/>
          <w:szCs w:val="21"/>
          <w:lang w:val="en-AU"/>
        </w:rPr>
      </w:pPr>
    </w:p>
    <w:p w14:paraId="698D0092" w14:textId="3AB51BD2" w:rsidR="00627BA2" w:rsidRPr="00681D1F" w:rsidRDefault="00186FBB" w:rsidP="00634C48">
      <w:r w:rsidRPr="00681D1F">
        <w:t xml:space="preserve">Importantly, he asserts the right of </w:t>
      </w:r>
      <w:r w:rsidR="00C64E7F" w:rsidRPr="00681D1F">
        <w:t>Indigenous</w:t>
      </w:r>
      <w:r w:rsidRPr="00681D1F">
        <w:t xml:space="preserve"> people to </w:t>
      </w:r>
      <w:r w:rsidR="00C64E7F" w:rsidRPr="00681D1F">
        <w:t xml:space="preserve">create an intellectual space within the academy to assert </w:t>
      </w:r>
      <w:r w:rsidR="00683B1E" w:rsidRPr="00681D1F">
        <w:t xml:space="preserve">their own </w:t>
      </w:r>
      <w:r w:rsidR="004560E9" w:rsidRPr="00681D1F">
        <w:t>knowledges</w:t>
      </w:r>
      <w:r w:rsidR="00683B1E" w:rsidRPr="00681D1F">
        <w:t xml:space="preserve"> and practices.</w:t>
      </w:r>
    </w:p>
    <w:p w14:paraId="5B2B9935" w14:textId="599D71C0" w:rsidR="0068173F" w:rsidRPr="00681D1F" w:rsidRDefault="009163A6" w:rsidP="00634C48">
      <w:r w:rsidRPr="00681D1F">
        <w:lastRenderedPageBreak/>
        <w:t xml:space="preserve">Mason Durie, </w:t>
      </w:r>
      <w:r w:rsidR="00EE69F0" w:rsidRPr="00681D1F">
        <w:t xml:space="preserve">a Māori Professor </w:t>
      </w:r>
      <w:r w:rsidR="00A30C6B" w:rsidRPr="00681D1F">
        <w:t xml:space="preserve">and </w:t>
      </w:r>
      <w:r w:rsidR="00EA6823">
        <w:t>p</w:t>
      </w:r>
      <w:r w:rsidR="00A30C6B" w:rsidRPr="00681D1F">
        <w:t xml:space="preserve">sychiatrist, </w:t>
      </w:r>
      <w:r w:rsidR="00224EDE" w:rsidRPr="00681D1F">
        <w:t xml:space="preserve">also theorised the interface as a site </w:t>
      </w:r>
      <w:r w:rsidR="00084291" w:rsidRPr="00681D1F">
        <w:t xml:space="preserve">in which </w:t>
      </w:r>
      <w:r w:rsidR="00F4174E" w:rsidRPr="00681D1F">
        <w:t>Western and Indigenous knowledge production</w:t>
      </w:r>
      <w:r w:rsidR="00084291" w:rsidRPr="00681D1F">
        <w:t xml:space="preserve"> coincide. </w:t>
      </w:r>
      <w:r w:rsidR="00F4174E" w:rsidRPr="00681D1F">
        <w:t xml:space="preserve">Durie describes the interface as an approach that harnesses </w:t>
      </w:r>
      <w:r w:rsidR="00EA6823">
        <w:t>“</w:t>
      </w:r>
      <w:r w:rsidR="00F4174E" w:rsidRPr="00681D1F">
        <w:t>the energy from two systems of understanding in order to create new knowledge that can then be used to advance understanding</w:t>
      </w:r>
      <w:r w:rsidR="00EA6823">
        <w:t>”</w:t>
      </w:r>
      <w:r w:rsidR="00F4174E" w:rsidRPr="00681D1F">
        <w:t xml:space="preserve"> </w:t>
      </w:r>
      <w:r w:rsidR="00F4174E" w:rsidRPr="00681D1F">
        <w:fldChar w:fldCharType="begin"/>
      </w:r>
      <w:r w:rsidR="00171ED7" w:rsidRPr="00681D1F">
        <w:instrText xml:space="preserve"> ADDIN ZOTERO_ITEM CSL_CITATION {"citationID":"7Lll8J41","properties":{"formattedCitation":"(Durie, 2005, p. 306)","plainCitation":"(Durie, 2005, p. 306)","noteIndex":0},"citationItems":[{"id":8409,"uris":["http://zotero.org/groups/2519529/items/8ECLZ3NT"],"itemData":{"id":8409,"type":"article-journal","container-title":"Higher Education Policy","DOI":"10.1057/palgrave.hep.8300092","ISSN":"0952-8733, 1740-3863","issue":"3","journalAbbreviation":"Higher Education Policy","language":"en","page":"301-312","source":"DOI.org (Crossref)","title":"Indigenous knowledge within a global knowledge system","volume":"18","author":[{"family":"Durie","given":"Mason"}],"issued":{"date-parts":[["2005"]]}},"locator":"306","label":"page"}],"schema":"https://github.com/citation-style-language/schema/raw/master/csl-citation.json"} </w:instrText>
      </w:r>
      <w:r w:rsidR="00F4174E" w:rsidRPr="00681D1F">
        <w:fldChar w:fldCharType="separate"/>
      </w:r>
      <w:r w:rsidR="001E447F" w:rsidRPr="00681D1F">
        <w:t>(Durie, 2005, p. 306)</w:t>
      </w:r>
      <w:r w:rsidR="00F4174E" w:rsidRPr="00681D1F">
        <w:fldChar w:fldCharType="end"/>
      </w:r>
      <w:r w:rsidR="00F4174E" w:rsidRPr="00681D1F">
        <w:t xml:space="preserve">. </w:t>
      </w:r>
      <w:r w:rsidR="00B654BB" w:rsidRPr="00681D1F">
        <w:t xml:space="preserve">He describes the </w:t>
      </w:r>
      <w:r w:rsidR="000D5417" w:rsidRPr="00681D1F">
        <w:t xml:space="preserve">interface as a </w:t>
      </w:r>
      <w:r w:rsidR="00EA6823">
        <w:t>“</w:t>
      </w:r>
      <w:r w:rsidR="000D5417" w:rsidRPr="00681D1F">
        <w:t>source of inventiveness</w:t>
      </w:r>
      <w:r w:rsidR="00EA6823">
        <w:t>”</w:t>
      </w:r>
      <w:r w:rsidR="000D5417" w:rsidRPr="00681D1F">
        <w:t xml:space="preserve"> that seeks not to </w:t>
      </w:r>
      <w:r w:rsidR="001A0A3D" w:rsidRPr="00681D1F">
        <w:t>prove the superiority of one system over the other, but to leverage the opportunities from combining both</w:t>
      </w:r>
      <w:r w:rsidR="00A85CAB" w:rsidRPr="00681D1F">
        <w:t xml:space="preserve"> </w:t>
      </w:r>
      <w:r w:rsidR="007D0F14" w:rsidRPr="00681D1F">
        <w:fldChar w:fldCharType="begin"/>
      </w:r>
      <w:r w:rsidR="00171ED7" w:rsidRPr="00681D1F">
        <w:instrText xml:space="preserve"> ADDIN ZOTERO_ITEM CSL_CITATION {"citationID":"Jt1XA5pt","properties":{"formattedCitation":"(Durie, 2005, p. 306)","plainCitation":"(Durie, 2005, p. 306)","noteIndex":0},"citationItems":[{"id":8409,"uris":["http://zotero.org/groups/2519529/items/8ECLZ3NT"],"itemData":{"id":8409,"type":"article-journal","container-title":"Higher Education Policy","DOI":"10.1057/palgrave.hep.8300092","ISSN":"0952-8733, 1740-3863","issue":"3","journalAbbreviation":"Higher Education Policy","language":"en","page":"301-312","source":"DOI.org (Crossref)","title":"Indigenous knowledge within a global knowledge system","volume":"18","author":[{"family":"Durie","given":"Mason"}],"issued":{"date-parts":[["2005"]]}},"locator":"306","label":"page"}],"schema":"https://github.com/citation-style-language/schema/raw/master/csl-citation.json"} </w:instrText>
      </w:r>
      <w:r w:rsidR="007D0F14" w:rsidRPr="00681D1F">
        <w:fldChar w:fldCharType="separate"/>
      </w:r>
      <w:r w:rsidR="001E447F" w:rsidRPr="00681D1F">
        <w:rPr>
          <w:noProof/>
        </w:rPr>
        <w:t>(Durie, 2005, p. 306)</w:t>
      </w:r>
      <w:r w:rsidR="007D0F14" w:rsidRPr="00681D1F">
        <w:fldChar w:fldCharType="end"/>
      </w:r>
      <w:r w:rsidR="005B209D" w:rsidRPr="00681D1F">
        <w:t xml:space="preserve">. </w:t>
      </w:r>
      <w:r w:rsidR="00A271EB" w:rsidRPr="00681D1F">
        <w:t xml:space="preserve">There are, he suggests, </w:t>
      </w:r>
      <w:proofErr w:type="gramStart"/>
      <w:r w:rsidR="00A271EB" w:rsidRPr="00681D1F">
        <w:t>a number of</w:t>
      </w:r>
      <w:proofErr w:type="gramEnd"/>
      <w:r w:rsidR="00A271EB" w:rsidRPr="00681D1F">
        <w:t xml:space="preserve"> principles that underlie </w:t>
      </w:r>
      <w:r w:rsidR="000E657B" w:rsidRPr="00681D1F">
        <w:t>r</w:t>
      </w:r>
      <w:r w:rsidR="005B209D" w:rsidRPr="00681D1F">
        <w:t>esearch conducted in this space</w:t>
      </w:r>
      <w:r w:rsidR="000E657B" w:rsidRPr="00681D1F">
        <w:t xml:space="preserve">. These include </w:t>
      </w:r>
      <w:r w:rsidR="00EA6823">
        <w:t>“</w:t>
      </w:r>
      <w:r w:rsidR="000E657B" w:rsidRPr="00681D1F">
        <w:t>mutual respect</w:t>
      </w:r>
      <w:r w:rsidR="00EA6823">
        <w:t>”</w:t>
      </w:r>
      <w:r w:rsidR="000E657B" w:rsidRPr="00681D1F">
        <w:t xml:space="preserve"> in</w:t>
      </w:r>
      <w:r w:rsidR="00343D0E" w:rsidRPr="00681D1F">
        <w:t xml:space="preserve"> which</w:t>
      </w:r>
      <w:r w:rsidR="000E657B" w:rsidRPr="00681D1F">
        <w:t xml:space="preserve"> the validity of both knowledge systems are recognised; </w:t>
      </w:r>
      <w:r w:rsidR="00EA6823">
        <w:t>“</w:t>
      </w:r>
      <w:r w:rsidR="007C2834" w:rsidRPr="00681D1F">
        <w:t>shared benefits</w:t>
      </w:r>
      <w:r w:rsidR="00EA6823">
        <w:t>”</w:t>
      </w:r>
      <w:r w:rsidR="00B953B6" w:rsidRPr="00681D1F">
        <w:t xml:space="preserve"> </w:t>
      </w:r>
      <w:r w:rsidR="00343D0E" w:rsidRPr="00681D1F">
        <w:t>that recognise</w:t>
      </w:r>
      <w:r w:rsidR="00B953B6" w:rsidRPr="00681D1F">
        <w:t xml:space="preserve"> </w:t>
      </w:r>
      <w:r w:rsidR="00343D0E" w:rsidRPr="00681D1F">
        <w:t>Indigenous</w:t>
      </w:r>
      <w:r w:rsidR="00B953B6" w:rsidRPr="00681D1F">
        <w:t xml:space="preserve"> peoples a</w:t>
      </w:r>
      <w:r w:rsidR="00343D0E" w:rsidRPr="00681D1F">
        <w:t>s</w:t>
      </w:r>
      <w:r w:rsidR="00B953B6" w:rsidRPr="00681D1F">
        <w:t xml:space="preserve"> active participants </w:t>
      </w:r>
      <w:r w:rsidR="00343D0E" w:rsidRPr="00681D1F">
        <w:t xml:space="preserve">in research processes and </w:t>
      </w:r>
      <w:r w:rsidR="007D4D57" w:rsidRPr="00681D1F">
        <w:t xml:space="preserve">outcomes; </w:t>
      </w:r>
      <w:r w:rsidR="00EA6823">
        <w:t>“</w:t>
      </w:r>
      <w:r w:rsidR="00B1763F" w:rsidRPr="00681D1F">
        <w:t>human dignity</w:t>
      </w:r>
      <w:r w:rsidR="00EA6823">
        <w:t>”</w:t>
      </w:r>
      <w:r w:rsidR="00B1763F" w:rsidRPr="00681D1F">
        <w:t xml:space="preserve"> that takes into consideration </w:t>
      </w:r>
      <w:r w:rsidR="00C811FA" w:rsidRPr="00681D1F">
        <w:t xml:space="preserve">the worldviews of individuals and populations; and </w:t>
      </w:r>
      <w:r w:rsidR="00EA6823">
        <w:t>“</w:t>
      </w:r>
      <w:r w:rsidR="004B7156" w:rsidRPr="00681D1F">
        <w:t>discovery</w:t>
      </w:r>
      <w:r w:rsidR="00EA6823">
        <w:t>”</w:t>
      </w:r>
      <w:r w:rsidR="004B7156" w:rsidRPr="00681D1F">
        <w:t xml:space="preserve"> that </w:t>
      </w:r>
      <w:r w:rsidR="002A5C43" w:rsidRPr="00681D1F">
        <w:t>emphasises</w:t>
      </w:r>
      <w:r w:rsidR="004B7156" w:rsidRPr="00681D1F">
        <w:t xml:space="preserve"> exploration and invention </w:t>
      </w:r>
      <w:r w:rsidR="002A5C43" w:rsidRPr="00681D1F">
        <w:t xml:space="preserve">drawn from both knowledge systems </w:t>
      </w:r>
      <w:r w:rsidR="00FF2003" w:rsidRPr="00681D1F">
        <w:t>for the</w:t>
      </w:r>
      <w:r w:rsidR="005E154D" w:rsidRPr="00681D1F">
        <w:t xml:space="preserve"> future benefit of all </w:t>
      </w:r>
      <w:r w:rsidR="00FF2003" w:rsidRPr="00681D1F">
        <w:fldChar w:fldCharType="begin"/>
      </w:r>
      <w:r w:rsidR="00171ED7" w:rsidRPr="00681D1F">
        <w:instrText xml:space="preserve"> ADDIN ZOTERO_ITEM CSL_CITATION {"citationID":"FjMitSLa","properties":{"formattedCitation":"(Durie, 2005, pp. 306\\uc0\\u8211{}308)","plainCitation":"(Durie, 2005, pp. 306–308)","noteIndex":0},"citationItems":[{"id":8409,"uris":["http://zotero.org/groups/2519529/items/8ECLZ3NT"],"itemData":{"id":8409,"type":"article-journal","container-title":"Higher Education Policy","DOI":"10.1057/palgrave.hep.8300092","ISSN":"0952-8733, 1740-3863","issue":"3","journalAbbreviation":"Higher Education Policy","language":"en","page":"301-312","source":"DOI.org (Crossref)","title":"Indigenous knowledge within a global knowledge system","volume":"18","author":[{"family":"Durie","given":"Mason"}],"issued":{"date-parts":[["2005"]]}},"locator":"306-8","label":"page"}],"schema":"https://github.com/citation-style-language/schema/raw/master/csl-citation.json"} </w:instrText>
      </w:r>
      <w:r w:rsidR="00FF2003" w:rsidRPr="00681D1F">
        <w:fldChar w:fldCharType="separate"/>
      </w:r>
      <w:r w:rsidR="001E447F" w:rsidRPr="00681D1F">
        <w:rPr>
          <w:szCs w:val="24"/>
        </w:rPr>
        <w:t>(Durie, 2005, pp. 306–308)</w:t>
      </w:r>
      <w:r w:rsidR="00FF2003" w:rsidRPr="00681D1F">
        <w:fldChar w:fldCharType="end"/>
      </w:r>
      <w:r w:rsidR="005E154D" w:rsidRPr="00681D1F">
        <w:t>.</w:t>
      </w:r>
    </w:p>
    <w:p w14:paraId="74DD3293" w14:textId="0FBBA4F6" w:rsidR="005E154D" w:rsidRPr="00681D1F" w:rsidRDefault="005E154D" w:rsidP="00634C48">
      <w:r w:rsidRPr="00681D1F">
        <w:t xml:space="preserve">Both Nakata and Durie </w:t>
      </w:r>
      <w:r w:rsidR="00420ACC" w:rsidRPr="00681D1F">
        <w:t xml:space="preserve">articulate the generative space </w:t>
      </w:r>
      <w:r w:rsidR="00D83C26" w:rsidRPr="00681D1F">
        <w:t xml:space="preserve">that </w:t>
      </w:r>
      <w:r w:rsidR="0079602D" w:rsidRPr="00681D1F">
        <w:t>is</w:t>
      </w:r>
      <w:r w:rsidR="00D83C26" w:rsidRPr="00681D1F">
        <w:t xml:space="preserve"> made possible when Indigenous practices and knowledges flourish within academic environments</w:t>
      </w:r>
      <w:r w:rsidR="007E1E2D" w:rsidRPr="00681D1F">
        <w:t xml:space="preserve">. </w:t>
      </w:r>
      <w:r w:rsidR="00C73812" w:rsidRPr="00681D1F">
        <w:t xml:space="preserve">Higher education spaces are, as they </w:t>
      </w:r>
      <w:r w:rsidR="009916B3" w:rsidRPr="00681D1F">
        <w:t xml:space="preserve">advocate, important places for Indigenous intellectual enquiry and critique. </w:t>
      </w:r>
      <w:r w:rsidR="002F2140" w:rsidRPr="00681D1F">
        <w:t xml:space="preserve">While we acknowledge that </w:t>
      </w:r>
      <w:r w:rsidR="00CA6BFA" w:rsidRPr="00681D1F">
        <w:t xml:space="preserve">universities still have a long way to go </w:t>
      </w:r>
      <w:r w:rsidR="00390246" w:rsidRPr="00681D1F">
        <w:t>before</w:t>
      </w:r>
      <w:r w:rsidR="00CA6BFA" w:rsidRPr="00681D1F">
        <w:t xml:space="preserve"> the</w:t>
      </w:r>
      <w:r w:rsidR="00455702" w:rsidRPr="00681D1F">
        <w:t>y are culturally safe places</w:t>
      </w:r>
      <w:r w:rsidR="00983553" w:rsidRPr="00681D1F">
        <w:t xml:space="preserve"> for Indigenous students, </w:t>
      </w:r>
      <w:r w:rsidR="007E323C" w:rsidRPr="00681D1F">
        <w:t xml:space="preserve">we work here from the premise that much </w:t>
      </w:r>
      <w:r w:rsidR="00CB5825" w:rsidRPr="00681D1F">
        <w:t>has been</w:t>
      </w:r>
      <w:r w:rsidR="007E323C" w:rsidRPr="00681D1F">
        <w:t xml:space="preserve"> gained from </w:t>
      </w:r>
      <w:r w:rsidR="00510D98" w:rsidRPr="00681D1F">
        <w:t xml:space="preserve">Indigenous peoples’ engagement in higher education, </w:t>
      </w:r>
      <w:r w:rsidR="00C034DA" w:rsidRPr="00681D1F">
        <w:t xml:space="preserve">and </w:t>
      </w:r>
      <w:r w:rsidR="00CB5825" w:rsidRPr="00681D1F">
        <w:t xml:space="preserve">that there is </w:t>
      </w:r>
      <w:r w:rsidR="00824A76" w:rsidRPr="00681D1F">
        <w:t xml:space="preserve">much </w:t>
      </w:r>
      <w:r w:rsidR="00CB5825" w:rsidRPr="00681D1F">
        <w:t xml:space="preserve">more to </w:t>
      </w:r>
      <w:r w:rsidR="008E6012" w:rsidRPr="00681D1F">
        <w:t xml:space="preserve">be achieved, especially at the site of </w:t>
      </w:r>
      <w:r w:rsidR="00C40ACE" w:rsidRPr="00681D1F">
        <w:t>graduate</w:t>
      </w:r>
      <w:r w:rsidR="00F6220D" w:rsidRPr="00681D1F">
        <w:t xml:space="preserve"> </w:t>
      </w:r>
      <w:r w:rsidR="00C40ACE" w:rsidRPr="00681D1F">
        <w:t>r</w:t>
      </w:r>
      <w:r w:rsidR="00F6220D" w:rsidRPr="00681D1F">
        <w:t>esearch</w:t>
      </w:r>
      <w:r w:rsidR="00C40ACE" w:rsidRPr="00681D1F">
        <w:t>.</w:t>
      </w:r>
      <w:r w:rsidR="00143AE3" w:rsidRPr="00681D1F">
        <w:t xml:space="preserve"> In this project, we</w:t>
      </w:r>
      <w:r w:rsidR="00824A76" w:rsidRPr="00681D1F">
        <w:t xml:space="preserve"> situate the experiences of the </w:t>
      </w:r>
      <w:r w:rsidR="000B066F" w:rsidRPr="00681D1F">
        <w:t xml:space="preserve">Indigenous </w:t>
      </w:r>
      <w:r w:rsidR="00824A76" w:rsidRPr="00681D1F">
        <w:t xml:space="preserve">doctoral students we </w:t>
      </w:r>
      <w:r w:rsidR="00143AE3" w:rsidRPr="00681D1F">
        <w:t>engage with as operating</w:t>
      </w:r>
      <w:r w:rsidR="00D252D1" w:rsidRPr="00681D1F">
        <w:t xml:space="preserve"> at this</w:t>
      </w:r>
      <w:r w:rsidR="00143AE3" w:rsidRPr="00681D1F">
        <w:t xml:space="preserve"> cultural</w:t>
      </w:r>
      <w:r w:rsidR="00D252D1" w:rsidRPr="00681D1F">
        <w:t xml:space="preserve"> interface</w:t>
      </w:r>
      <w:r w:rsidR="00143AE3" w:rsidRPr="00681D1F">
        <w:t>. We</w:t>
      </w:r>
      <w:r w:rsidR="00D252D1" w:rsidRPr="00681D1F">
        <w:t xml:space="preserve"> </w:t>
      </w:r>
      <w:r w:rsidR="00AD308F" w:rsidRPr="00681D1F">
        <w:t>acknowledg</w:t>
      </w:r>
      <w:r w:rsidR="00143AE3" w:rsidRPr="00681D1F">
        <w:t>e</w:t>
      </w:r>
      <w:r w:rsidR="00AD308F" w:rsidRPr="00681D1F">
        <w:t xml:space="preserve"> their work </w:t>
      </w:r>
      <w:r w:rsidR="005A32D5" w:rsidRPr="00681D1F">
        <w:t>o</w:t>
      </w:r>
      <w:r w:rsidR="00143AE3" w:rsidRPr="00681D1F">
        <w:t xml:space="preserve">f </w:t>
      </w:r>
      <w:r w:rsidR="00AD308F" w:rsidRPr="00681D1F">
        <w:t>resistance, rejection</w:t>
      </w:r>
      <w:r w:rsidR="00433C5D">
        <w:t>,</w:t>
      </w:r>
      <w:r w:rsidR="00AD308F" w:rsidRPr="00681D1F">
        <w:t xml:space="preserve"> and </w:t>
      </w:r>
      <w:r w:rsidR="00143AE3" w:rsidRPr="00681D1F">
        <w:t>subversiveness</w:t>
      </w:r>
      <w:r w:rsidR="00AD308F" w:rsidRPr="00681D1F">
        <w:t>, but also</w:t>
      </w:r>
      <w:r w:rsidR="00143AE3" w:rsidRPr="00681D1F">
        <w:t xml:space="preserve"> recognise</w:t>
      </w:r>
      <w:r w:rsidR="00AD308F" w:rsidRPr="00681D1F">
        <w:t xml:space="preserve"> the </w:t>
      </w:r>
      <w:r w:rsidR="00C17A77" w:rsidRPr="00681D1F">
        <w:t xml:space="preserve">pragmatism and accommodation </w:t>
      </w:r>
      <w:r w:rsidR="008463A7" w:rsidRPr="00681D1F">
        <w:t>with which t</w:t>
      </w:r>
      <w:r w:rsidR="005A32D5" w:rsidRPr="00681D1F">
        <w:t>hey operate to bring Indigenous knowledges</w:t>
      </w:r>
      <w:r w:rsidR="008463A7" w:rsidRPr="00681D1F">
        <w:t xml:space="preserve">, </w:t>
      </w:r>
      <w:r w:rsidR="0043643E" w:rsidRPr="00681D1F">
        <w:t xml:space="preserve">sensibilities, </w:t>
      </w:r>
      <w:r w:rsidR="005A32D5" w:rsidRPr="00681D1F">
        <w:t>practices</w:t>
      </w:r>
      <w:r w:rsidR="00433C5D">
        <w:t>,</w:t>
      </w:r>
      <w:r w:rsidR="005A32D5" w:rsidRPr="00681D1F">
        <w:t xml:space="preserve"> </w:t>
      </w:r>
      <w:r w:rsidR="008463A7" w:rsidRPr="00681D1F">
        <w:t xml:space="preserve">and principles </w:t>
      </w:r>
      <w:r w:rsidR="005A32D5" w:rsidRPr="00681D1F">
        <w:t>to the fore.</w:t>
      </w:r>
    </w:p>
    <w:p w14:paraId="035D8F46" w14:textId="3278F7E0" w:rsidR="00F34DE2" w:rsidRPr="00681D1F" w:rsidRDefault="006F683C" w:rsidP="00634C48">
      <w:r w:rsidRPr="00681D1F">
        <w:t xml:space="preserve">There is much debate about </w:t>
      </w:r>
      <w:r w:rsidR="00535C8E" w:rsidRPr="00681D1F">
        <w:t>how work at the cultural interface is conducted</w:t>
      </w:r>
      <w:r w:rsidR="00D01BB1" w:rsidRPr="00681D1F">
        <w:t>.</w:t>
      </w:r>
      <w:r w:rsidR="00256C0B" w:rsidRPr="00681D1F">
        <w:t xml:space="preserve"> </w:t>
      </w:r>
      <w:r w:rsidR="00D01BB1" w:rsidRPr="00681D1F">
        <w:t>H</w:t>
      </w:r>
      <w:r w:rsidR="00256C0B" w:rsidRPr="00681D1F">
        <w:t xml:space="preserve">ow </w:t>
      </w:r>
      <w:r w:rsidR="000D31CA" w:rsidRPr="00681D1F">
        <w:t xml:space="preserve">do Indigenous scholars </w:t>
      </w:r>
      <w:r w:rsidR="00434C65" w:rsidRPr="00681D1F">
        <w:t>(a</w:t>
      </w:r>
      <w:r w:rsidR="00686753" w:rsidRPr="00681D1F">
        <w:t>long</w:t>
      </w:r>
      <w:r w:rsidR="00434C65" w:rsidRPr="00681D1F">
        <w:t xml:space="preserve"> with their allies) </w:t>
      </w:r>
      <w:r w:rsidR="000D31CA" w:rsidRPr="00681D1F">
        <w:t>continue t</w:t>
      </w:r>
      <w:r w:rsidR="00434C65" w:rsidRPr="00681D1F">
        <w:t>he</w:t>
      </w:r>
      <w:r w:rsidR="000D31CA" w:rsidRPr="00681D1F">
        <w:t xml:space="preserve"> work of critiquing </w:t>
      </w:r>
      <w:r w:rsidR="00FA4611" w:rsidRPr="00681D1F">
        <w:t xml:space="preserve">Western knowledge </w:t>
      </w:r>
      <w:r w:rsidR="00434C65" w:rsidRPr="00681D1F">
        <w:t xml:space="preserve">systems </w:t>
      </w:r>
      <w:r w:rsidR="00FA4611" w:rsidRPr="00681D1F">
        <w:t xml:space="preserve">and </w:t>
      </w:r>
      <w:r w:rsidR="00121BAD" w:rsidRPr="00681D1F">
        <w:t xml:space="preserve">how do Indigenous scholars </w:t>
      </w:r>
      <w:r w:rsidR="000D31CA" w:rsidRPr="00681D1F">
        <w:t xml:space="preserve">maintain </w:t>
      </w:r>
      <w:r w:rsidR="00994B3D" w:rsidRPr="00681D1F">
        <w:t>the relational principles and ethical dimensions of Indigenous</w:t>
      </w:r>
      <w:r w:rsidR="0048567B" w:rsidRPr="00681D1F">
        <w:t xml:space="preserve"> </w:t>
      </w:r>
      <w:r w:rsidR="00994B3D" w:rsidRPr="00681D1F">
        <w:t>research</w:t>
      </w:r>
      <w:r w:rsidR="000D31CA" w:rsidRPr="00681D1F">
        <w:t xml:space="preserve"> </w:t>
      </w:r>
      <w:r w:rsidR="00E3402A" w:rsidRPr="00681D1F">
        <w:fldChar w:fldCharType="begin"/>
      </w:r>
      <w:r w:rsidR="00EB31D6" w:rsidRPr="00681D1F">
        <w:instrText xml:space="preserve"> ADDIN ZOTERO_ITEM CSL_CITATION {"citationID":"hOM99E7c","properties":{"formattedCitation":"(E. McKinley &amp; Smith, 2019)","plainCitation":"(E. McKinley &amp; Smith, 2019)","noteIndex":0},"citationItems":[{"id":13101,"uris":["http://zotero.org/groups/2519529/items/EEM8H8R7"],"itemData":{"id":13101,"type":"chapter","container-title":"Handbook of Indigenous Education","event-place":"Singapore","ISBN":"978-981-10-3898-3","language":"en","license":"http://www.springer.com/tdm","note":"DOI: 10.1007/978-981-10-3899-0","page":"1-15","publisher":"Springer Singapore","publisher-place":"Singapore","source":"DOI.org (Crossref)","title":"Towards self-determination in Indigenous education research: An introduction","URL":"http://link.springer.com/10.1007/978-981-10-3899-0","volume":"1","author":[{"family":"McKinley","given":"Elizabeth"},{"family":"Smith","given":"Linda Tuhiwai"}],"editor":[{"family":"McKinley","given":"Elizabeth Ann"},{"family":"Smith","given":"Linda Tuhiwai"}],"accessed":{"date-parts":[["2025",5,29]]},"issued":{"date-parts":[["2019"]]}}}],"schema":"https://github.com/citation-style-language/schema/raw/master/csl-citation.json"} </w:instrText>
      </w:r>
      <w:r w:rsidR="00E3402A" w:rsidRPr="00681D1F">
        <w:fldChar w:fldCharType="separate"/>
      </w:r>
      <w:r w:rsidR="00EB31D6" w:rsidRPr="00681D1F">
        <w:rPr>
          <w:noProof/>
        </w:rPr>
        <w:t>(E. McKinley &amp; Smith, 2019)</w:t>
      </w:r>
      <w:r w:rsidR="00E3402A" w:rsidRPr="00681D1F">
        <w:fldChar w:fldCharType="end"/>
      </w:r>
      <w:r w:rsidR="00433C5D">
        <w:t>?</w:t>
      </w:r>
      <w:r w:rsidR="00994B3D" w:rsidRPr="00681D1F">
        <w:t xml:space="preserve"> </w:t>
      </w:r>
      <w:r w:rsidR="000C76D3" w:rsidRPr="00681D1F">
        <w:t xml:space="preserve">Indigenous and non-Indigenous scholars have </w:t>
      </w:r>
      <w:r w:rsidR="00FC519C" w:rsidRPr="00681D1F">
        <w:t xml:space="preserve">written </w:t>
      </w:r>
      <w:r w:rsidR="009F3C13" w:rsidRPr="00681D1F">
        <w:t>about the possibi</w:t>
      </w:r>
      <w:r w:rsidR="00727527" w:rsidRPr="00681D1F">
        <w:t xml:space="preserve">lities of </w:t>
      </w:r>
      <w:r w:rsidR="00801B07" w:rsidRPr="00681D1F">
        <w:t>decolonisation</w:t>
      </w:r>
      <w:r w:rsidR="00DD0BA6" w:rsidRPr="00681D1F">
        <w:t xml:space="preserve"> theory</w:t>
      </w:r>
      <w:r w:rsidR="004218E4" w:rsidRPr="00681D1F">
        <w:t xml:space="preserve"> </w:t>
      </w:r>
      <w:r w:rsidR="00DD0BA6" w:rsidRPr="00681D1F">
        <w:t>and practice</w:t>
      </w:r>
      <w:r w:rsidR="00801B07" w:rsidRPr="00681D1F">
        <w:t>,</w:t>
      </w:r>
      <w:r w:rsidR="001B5554" w:rsidRPr="00681D1F">
        <w:t xml:space="preserve"> </w:t>
      </w:r>
      <w:r w:rsidR="00B670F8" w:rsidRPr="00681D1F">
        <w:t xml:space="preserve">which </w:t>
      </w:r>
      <w:r w:rsidR="00402C4E" w:rsidRPr="00681D1F">
        <w:t>emphasise</w:t>
      </w:r>
      <w:r w:rsidR="004218E4" w:rsidRPr="00681D1F">
        <w:t xml:space="preserve"> the </w:t>
      </w:r>
      <w:r w:rsidR="00590535" w:rsidRPr="00681D1F">
        <w:t>need to deconstruct</w:t>
      </w:r>
      <w:r w:rsidR="00520106" w:rsidRPr="00681D1F">
        <w:t xml:space="preserve"> </w:t>
      </w:r>
      <w:r w:rsidR="00C42D32" w:rsidRPr="00681D1F">
        <w:t xml:space="preserve">colonial </w:t>
      </w:r>
      <w:r w:rsidR="00520106" w:rsidRPr="00681D1F">
        <w:t xml:space="preserve">systems of </w:t>
      </w:r>
      <w:r w:rsidR="00C42D32" w:rsidRPr="00681D1F">
        <w:t>knowing</w:t>
      </w:r>
      <w:r w:rsidR="00851C83" w:rsidRPr="00681D1F">
        <w:t>,</w:t>
      </w:r>
      <w:r w:rsidR="00C42D32" w:rsidRPr="00681D1F">
        <w:t xml:space="preserve"> and</w:t>
      </w:r>
      <w:r w:rsidR="00DD0BA6" w:rsidRPr="00681D1F">
        <w:t xml:space="preserve"> bring into question </w:t>
      </w:r>
      <w:r w:rsidR="00AC1DC5" w:rsidRPr="00681D1F">
        <w:t>the knowledge</w:t>
      </w:r>
      <w:r w:rsidR="006908A6" w:rsidRPr="00681D1F">
        <w:t>/</w:t>
      </w:r>
      <w:r w:rsidR="00AC1DC5" w:rsidRPr="00681D1F">
        <w:t xml:space="preserve">power dynamic embedded in </w:t>
      </w:r>
      <w:r w:rsidR="00DD0BA6" w:rsidRPr="00681D1F">
        <w:t>colonial scholarship on or about Indigenous peoples</w:t>
      </w:r>
      <w:r w:rsidR="008F4B9E" w:rsidRPr="00681D1F">
        <w:t xml:space="preserve"> </w:t>
      </w:r>
      <w:r w:rsidR="008F4B9E" w:rsidRPr="00681D1F">
        <w:fldChar w:fldCharType="begin"/>
      </w:r>
      <w:r w:rsidR="00E40275" w:rsidRPr="00681D1F">
        <w:instrText xml:space="preserve"> ADDIN ZOTERO_ITEM CSL_CITATION {"citationID":"QiRgkV2q","properties":{"formattedCitation":"(Barman &amp; Battiste, 1995; Battiste, 1998; McLaughlin &amp; Whatman, 2011; Moodie, 2018; Tuhiwai Smith, 2012)","plainCitation":"(Barman &amp; Battiste, 1995; Battiste, 1998; McLaughlin &amp; Whatman, 2011; Moodie, 2018; Tuhiwai Smith, 2012)","noteIndex":0},"citationItems":[{"id":12805,"uris":["http://zotero.org/groups/2519529/items/9I5C3K62"],"itemData":{"id":12805,"type":"book","call-number":"E78.C2 F45 1995","event-place":"Vancouver","ISBN":"978-0-7748-0517-9","number-of-pages":"355","publisher":"UBC Press","publisher-place":"Vancouver","source":"Library Catalog (InnoPAC)","title":"First nations education in Canada: the circle unfolds","title-short":"First nations education in Canada","editor":[{"family":"Barman","given":"Jean"},{"family":"Battiste","given":"Marie Ann"}],"issued":{"date-parts":[["1995"]]}}},{"id":12988,"uris":["http://zotero.org/groups/2519529/items/5GHPLJYA"],"itemData":{"id":12988,"type":"article-journal","container-title":"Canadian Journal of Native Education","issue":"1","page":"16-27","title":"Enabling the autumn seed: Toward a decolonized approach to Aboriginal knowledge, language, and education","volume":"22","author":[{"family":"Battiste","given":"Marie"}],"issued":{"date-parts":[["1998"]]}}},{"id":8231,"uris":["http://zotero.org/groups/2519529/items/DX5ZPPGL"],"itemData":{"id":8231,"type":"article-journal","container-title":"Asia Pacific Journal of Education","DOI":"10.1080/02188791.2011.621243","ISSN":"0218-8791, 1742-6855","issue":"4","journalAbbreviation":"Asia Pacific Journal of Education","language":"en","page":"365-377","source":"DOI.org (Crossref)","title":"The potential of critical race theory in decolonizing university curricula","volume":"31","author":[{"family":"McLaughlin","given":"Juliana"},{"family":"Whatman","given":"Susan"}],"issued":{"date-parts":[["2011",12]]}}},{"id":7994,"uris":["http://zotero.org/groups/2519529/items/WTLVHZAV"],"itemData":{"id":7994,"type":"chapter","container-title":"The relationality of race in education research","event-place":"New York","publisher":"Routledge","publisher-place":"New York","title":"Decolonizing race theory: Place, survivance &amp; sovereignty","author":[{"family":"Moodie","given":"Nikki"}],"editor":[{"family":"Vass","given":"G"},{"family":"Mazwell","given":"J"},{"family":"Rudolf","given":"S"},{"family":"Gulson","given":"KN"}],"issued":{"date-parts":[["2018"]]}}},{"id":8331,"uris":["http://zotero.org/groups/2519529/items/4MVX4A3A"],"itemData":{"id":8331,"type":"book","edition":"2nd","event-place":"London, England","ISBN":"978-1-84813-953-4","publisher":"Zed Books","publisher-place":"London, England","source":"EBSCOhost","title":"Decolonizing methodologies: Research and Indigenous peoples","title-short":"Decolonizing methodologies","author":[{"family":"Tuhiwai Smith","given":"Linda"}],"issued":{"date-parts":[["2012"]]}}}],"schema":"https://github.com/citation-style-language/schema/raw/master/csl-citation.json"} </w:instrText>
      </w:r>
      <w:r w:rsidR="008F4B9E" w:rsidRPr="00681D1F">
        <w:fldChar w:fldCharType="separate"/>
      </w:r>
      <w:r w:rsidR="001E447F" w:rsidRPr="00681D1F">
        <w:rPr>
          <w:noProof/>
        </w:rPr>
        <w:t>(Barman &amp; Battiste, 1995; Battiste, 1998; McLaughlin &amp; Whatman, 2011; Moodie, 2018; Tuhiwai Smith, 2012)</w:t>
      </w:r>
      <w:r w:rsidR="008F4B9E" w:rsidRPr="00681D1F">
        <w:fldChar w:fldCharType="end"/>
      </w:r>
      <w:r w:rsidR="00DD0BA6" w:rsidRPr="00681D1F">
        <w:t>.</w:t>
      </w:r>
      <w:r w:rsidR="00590535" w:rsidRPr="00681D1F">
        <w:t xml:space="preserve"> </w:t>
      </w:r>
      <w:r w:rsidR="00556E72" w:rsidRPr="00681D1F">
        <w:t>These discussions</w:t>
      </w:r>
      <w:r w:rsidR="00AD503F" w:rsidRPr="00681D1F">
        <w:t xml:space="preserve"> also</w:t>
      </w:r>
      <w:r w:rsidR="00DD0BA6" w:rsidRPr="00681D1F">
        <w:t xml:space="preserve"> involve </w:t>
      </w:r>
      <w:r w:rsidR="001E7DC3" w:rsidRPr="00681D1F">
        <w:t>Indigenous</w:t>
      </w:r>
      <w:r w:rsidR="006A36C8" w:rsidRPr="00681D1F">
        <w:t xml:space="preserve"> scholars </w:t>
      </w:r>
      <w:r w:rsidR="00277399" w:rsidRPr="00681D1F">
        <w:t>forging</w:t>
      </w:r>
      <w:r w:rsidR="006147F0" w:rsidRPr="00681D1F">
        <w:t xml:space="preserve"> their own methods that relate </w:t>
      </w:r>
      <w:r w:rsidR="00863F41" w:rsidRPr="00681D1F">
        <w:t xml:space="preserve">and respond </w:t>
      </w:r>
      <w:r w:rsidR="006147F0" w:rsidRPr="00681D1F">
        <w:t xml:space="preserve">to their </w:t>
      </w:r>
      <w:r w:rsidR="00782367" w:rsidRPr="00681D1F">
        <w:t>respective</w:t>
      </w:r>
      <w:r w:rsidR="006147F0" w:rsidRPr="00681D1F">
        <w:t xml:space="preserve"> contexts</w:t>
      </w:r>
      <w:r w:rsidR="006908A6" w:rsidRPr="00681D1F">
        <w:t>—</w:t>
      </w:r>
      <w:r w:rsidR="00E5208B" w:rsidRPr="00681D1F">
        <w:t>to reclaim</w:t>
      </w:r>
      <w:r w:rsidR="001E7DC3" w:rsidRPr="00681D1F">
        <w:t xml:space="preserve"> Indigenous</w:t>
      </w:r>
      <w:r w:rsidR="00E5208B" w:rsidRPr="00681D1F">
        <w:t xml:space="preserve"> </w:t>
      </w:r>
      <w:r w:rsidR="001E7DC3" w:rsidRPr="00681D1F">
        <w:t>ways</w:t>
      </w:r>
      <w:r w:rsidR="00E5208B" w:rsidRPr="00681D1F">
        <w:t xml:space="preserve"> of being, doing</w:t>
      </w:r>
      <w:r w:rsidR="00433C5D">
        <w:t>,</w:t>
      </w:r>
      <w:r w:rsidR="00E5208B" w:rsidRPr="00681D1F">
        <w:t xml:space="preserve"> and </w:t>
      </w:r>
      <w:r w:rsidR="001E7DC3" w:rsidRPr="00681D1F">
        <w:t>knowing</w:t>
      </w:r>
      <w:r w:rsidR="00E5208B" w:rsidRPr="00681D1F">
        <w:t xml:space="preserve"> </w:t>
      </w:r>
      <w:r w:rsidR="005E2B96" w:rsidRPr="00681D1F">
        <w:fldChar w:fldCharType="begin"/>
      </w:r>
      <w:r w:rsidR="00E40275" w:rsidRPr="00681D1F">
        <w:instrText xml:space="preserve"> ADDIN ZOTERO_ITEM CSL_CITATION {"citationID":"fF6AJUZC","properties":{"formattedCitation":"(Kovach, 2015; Tuhiwai Smith, 2012)","plainCitation":"(Kovach, 2015; Tuhiwai Smith, 2012)","noteIndex":0},"citationItems":[{"id":13103,"uris":["http://zotero.org/groups/2519529/items/Z74UUFPX"],"itemData":{"id":13103,"type":"chapter","container-title":"Research as resistance: revisiting critical, indigenous, and anti-oppressive approaches","edition":"2nd","event-place":"Toronto, Ontario","ISBN":"978-1-55130-882-1","language":"eng","page":"43-64","publisher":"Canadian Scholars' Press","publisher-place":"Toronto, Ontario","source":"Internet Archive","title":"Emerging from the margins: Indigenous methodologies","author":[{"family":"Kovach","given":"Margaret"}],"editor":[{"family":"Strega","given":"Susan"},{"family":"Brown","given":"Leslie"}],"accessed":{"date-parts":[["2025",6,4]]},"issued":{"date-parts":[["2015"]]}}},{"id":8331,"uris":["http://zotero.org/groups/2519529/items/4MVX4A3A"],"itemData":{"id":8331,"type":"book","edition":"2nd","event-place":"London, England","ISBN":"978-1-84813-953-4","publisher":"Zed Books","publisher-place":"London, England","source":"EBSCOhost","title":"Decolonizing methodologies: Research and Indigenous peoples","title-short":"Decolonizing methodologies","author":[{"family":"Tuhiwai Smith","given":"Linda"}],"issued":{"date-parts":[["2012"]]}}}],"schema":"https://github.com/citation-style-language/schema/raw/master/csl-citation.json"} </w:instrText>
      </w:r>
      <w:r w:rsidR="005E2B96" w:rsidRPr="00681D1F">
        <w:fldChar w:fldCharType="separate"/>
      </w:r>
      <w:r w:rsidR="001E447F" w:rsidRPr="00681D1F">
        <w:rPr>
          <w:noProof/>
        </w:rPr>
        <w:t>(Kovach, 2015; Tuhiwai Smith, 2012)</w:t>
      </w:r>
      <w:r w:rsidR="005E2B96" w:rsidRPr="00681D1F">
        <w:fldChar w:fldCharType="end"/>
      </w:r>
      <w:r w:rsidR="007068A4" w:rsidRPr="00681D1F">
        <w:t>.</w:t>
      </w:r>
      <w:r w:rsidR="00C513E3" w:rsidRPr="00681D1F">
        <w:t xml:space="preserve"> In time, </w:t>
      </w:r>
      <w:r w:rsidR="00F461B6" w:rsidRPr="00681D1F">
        <w:t xml:space="preserve">this critical scholarship </w:t>
      </w:r>
      <w:r w:rsidR="00575AE1" w:rsidRPr="00681D1F">
        <w:t xml:space="preserve">aims to </w:t>
      </w:r>
      <w:r w:rsidR="00C726E0" w:rsidRPr="00681D1F">
        <w:t>facili</w:t>
      </w:r>
      <w:r w:rsidR="00575AE1" w:rsidRPr="00681D1F">
        <w:t>tate</w:t>
      </w:r>
      <w:r w:rsidR="00816964" w:rsidRPr="00681D1F">
        <w:t xml:space="preserve"> </w:t>
      </w:r>
      <w:r w:rsidR="00C726E0" w:rsidRPr="00681D1F">
        <w:t xml:space="preserve">the </w:t>
      </w:r>
      <w:r w:rsidR="00816964" w:rsidRPr="00681D1F">
        <w:t xml:space="preserve">resistance </w:t>
      </w:r>
      <w:r w:rsidR="00A44956" w:rsidRPr="00681D1F">
        <w:t>against</w:t>
      </w:r>
      <w:r w:rsidR="00816964" w:rsidRPr="00681D1F">
        <w:t xml:space="preserve"> </w:t>
      </w:r>
      <w:r w:rsidR="00C726E0" w:rsidRPr="00681D1F">
        <w:t>dominant approaches to research</w:t>
      </w:r>
      <w:r w:rsidR="000357EE" w:rsidRPr="00681D1F">
        <w:t xml:space="preserve"> by bri</w:t>
      </w:r>
      <w:r w:rsidR="00125111" w:rsidRPr="00681D1F">
        <w:t>nging</w:t>
      </w:r>
      <w:r w:rsidR="004B5D78" w:rsidRPr="00681D1F">
        <w:t xml:space="preserve"> </w:t>
      </w:r>
      <w:r w:rsidR="00F079C2" w:rsidRPr="00681D1F">
        <w:t>Indigenous</w:t>
      </w:r>
      <w:r w:rsidR="00FA3ACB" w:rsidRPr="00681D1F">
        <w:t xml:space="preserve"> epistemologies and </w:t>
      </w:r>
      <w:r w:rsidR="00F079C2" w:rsidRPr="00681D1F">
        <w:t>ontologies</w:t>
      </w:r>
      <w:r w:rsidR="008D3ABB" w:rsidRPr="008D3ABB">
        <w:t xml:space="preserve"> </w:t>
      </w:r>
      <w:r w:rsidR="008D3ABB" w:rsidRPr="00681D1F">
        <w:t>into the ivory towers</w:t>
      </w:r>
      <w:r w:rsidR="008F5D14" w:rsidRPr="00681D1F">
        <w:t>,</w:t>
      </w:r>
      <w:r w:rsidR="00FA3ACB" w:rsidRPr="00681D1F">
        <w:t xml:space="preserve"> </w:t>
      </w:r>
      <w:r w:rsidR="004076EB" w:rsidRPr="00681D1F">
        <w:t xml:space="preserve">and </w:t>
      </w:r>
      <w:r w:rsidR="00BB7462" w:rsidRPr="00681D1F">
        <w:t xml:space="preserve">enabling </w:t>
      </w:r>
      <w:r w:rsidR="00792113" w:rsidRPr="00681D1F">
        <w:t xml:space="preserve">research </w:t>
      </w:r>
      <w:r w:rsidR="00BB7462" w:rsidRPr="00681D1F">
        <w:t xml:space="preserve">to </w:t>
      </w:r>
      <w:r w:rsidR="00792113" w:rsidRPr="00681D1F">
        <w:t xml:space="preserve">be </w:t>
      </w:r>
      <w:r w:rsidR="00EF5EC4" w:rsidRPr="00681D1F">
        <w:t>the</w:t>
      </w:r>
      <w:r w:rsidR="00792113" w:rsidRPr="00681D1F">
        <w:t xml:space="preserve"> tool of </w:t>
      </w:r>
      <w:r w:rsidR="00744C96" w:rsidRPr="00681D1F">
        <w:t xml:space="preserve">transformation </w:t>
      </w:r>
      <w:r w:rsidR="00BB5C39" w:rsidRPr="00681D1F">
        <w:fldChar w:fldCharType="begin"/>
      </w:r>
      <w:r w:rsidR="002456B4" w:rsidRPr="00681D1F">
        <w:instrText xml:space="preserve"> ADDIN ZOTERO_ITEM CSL_CITATION {"citationID":"HSGz65Ft","properties":{"formattedCitation":"(Deloria &amp; Wildcat, 2001; Kuokkanen, 2007; Pidgeon, 2008; Pidgeon et al., 2014)","plainCitation":"(Deloria &amp; Wildcat, 2001; Kuokkanen, 2007; Pidgeon, 2008; Pidgeon et al., 2014)","noteIndex":0},"citationItems":[{"id":13111,"uris":["http://zotero.org/groups/2519529/items/LHMMBL6E"],"itemData":{"id":13111,"type":"book","abstract":"The educational journey of modern Indian people spans two distinct value systems and worldviews, as the Native American sacred view inevitably encounters the material and pragmatic focus of the larger American society. In that meeting ground lies an opportunity for the two cultures to teach and learn from each other. The 15 essays in this book are a criticism of the formal and official institutions of American Indian education and constitute an effort to open discussion about what a truly American Indian educational practice would look like. Such an indigenization of the educational system would explicitly explore ways of knowing and systems of knowledge that have been actively repressed for five centuries. Beginning with an essay by Vine Deloria, Jr. and alternating between  Deloria and Daniel Wildcat, the essays are: \"American Indian Metaphysics\"; \"Indigenizing Education: Playing to Our Strengths\"; \"Power and Place Equal Personality\"; \"Understanding the Crisis in American Education\"; \"Knowing and Understanding\"; \"The Schizophrenic Nature of Western Metaphysics\"; \"Traditional Technology\"; \"Technological Homelessness\"; \"Transitional Education\"; \"Indigenizing Politics and Ethics: A Realist Theory\"; \"Property and Self-Government as Educational Initiatives\"; \"Practical Professional Indigenous Education\"; \"Higher Education and Self-Determination\"; \"The Question of Self-Determination\"; and \"The Perpetual Education Report.\" (Contains 38 references and an index.) (SV)","event-place":"Golden, CO","ISBN":"978-1-55591-859-0","language":"en","note":"ERIC Number: ED456978","publisher":"Fulcrum Publishing","publisher-place":"Golden, CO","source":"ERIC","title":"Power and place: Indian education in America","title-short":"Power and place","author":[{"family":"Deloria","given":"Vine"},{"family":"Wildcat","given":"Daniel R"}],"accessed":{"date-parts":[["2025",6,4]]},"issued":{"date-parts":[["2001"]]}}},{"id":12811,"uris":["http://zotero.org/groups/2519529/items/7XCEJL97"],"itemData":{"id":12811,"type":"book","abstract":"Review: \"In the past few decades, the narrow intellectual foundations of the university have come under serious scrutiny. Previously marginalized groups have called for improved access to the institution and full inclusion in the curriculum. Reshaping the University is a timely, thorough, and original interrogation of academic practices. It moves beyond current analyses of cultural conflicts and discrimination in academic institutions to provide an indigenous postcolonial critique of the modern university.\" \"Rauna Kuokkanen argues that attempts by universities to be inclusive are unsuccessful because they do not embrace indigenous worldviews. Programs established to act as bridges between mainstream and indigenous cultures ignore their ontological and epistemic differences and, while offering support and assistance, place the responsibility of adapting wholly on the student. Indigenous students and staff are expected to leave behind their cultural perspectives and epistemes in order to adopt Western values. Reshaping the University advocates a radical shift in the approach to cultural conflicts within the academy and proposes a new logic; grounded in principles central to indigenous philosophies.\"--Jacket","event-place":"Vancouver","ISBN":"978-0-7748-1356-3","language":"eng","publisher":"UBC Press","publisher-place":"Vancouver","source":"EBSCOhost","title":"Reshaping the university: responsibility, indigenous epistemes, and the logic of the gift","title-short":"Reshaping the university","author":[{"family":"Kuokkanen","given":"Rauna Johanna"}],"accessed":{"date-parts":[["2025",5,21]]},"issued":{"date-parts":[["2007",1,1]]}}},{"id":8283,"uris":["http://zotero.org/groups/2519529/items/5BD3RA82"],"itemData":{"id":8283,"type":"article-journal","abstract":"What does it mean to be ?successful? in higher education? For some in mainstream society, the value is placed on the financial status gained from a university education. Governments and university administration measure success through graduation rates. While the economic and social benefits of a university education are also important to Aboriginal people, successful negotiation of mainstream higher education also entails maintaining their cultural integrity (Tierney &amp; Jun, 2001). Broadening notions of success and corresponding retention theories is important to move forward the agenda of Aboriginal higher education. The purpose of this article is to further the theoretical and practical discussions of educational success of Aboriginal students. Using social reproduction theory and a post-colonial framework, this article presents an argument that shows how/why conventional discourses on retention and student success often exclude Indigenous understandings and worldviews. To this end, it provides a counter-hegemonic on current discourses relating to retention and Aboriginal persistence in mainstream institutions. The article concludes with some thoughts on how to enrich the educational experiences of Aboriginal students from an Indigenous understanding of success and retention.","container-title":"Journal of College Student Retention: Research, Theory &amp; Practice","DOI":"10.2190/CS.10.3.e","ISSN":"1521-0251","issue":"3","journalAbbreviation":"Journal of College Student Retention: Research, Theory &amp; Practice","note":"publisher: SAGE Publications Inc","page":"339-360","source":"SAGE Journals","title":"Pushing against the margins: Indigenous theorizing of “success” and retention in higher education","title-short":"Pushing against the margins","volume":"10","author":[{"family":"Pidgeon","given":"Michelle"}],"issued":{"date-parts":[["2008",11,1]]}}},{"id":12939,"uris":["http://zotero.org/groups/2519529/items/25UN5558"],"itemData":{"id":12939,"type":"article-journal","abstract":"The current Canadian landscape of graduate education has pockets of presence of Indigenous faculty, students, and staff. The reality is that all too often, Aboriginal graduate students are either among the few, or is the sole Aboriginal person in an entire faculty. They usually do not have mentorship or guidance from an Indigenous faculty member orally, that is, someone who is supportive of Indigenous knowledges and Indigenity. While many institutions are working to recruit and retain Aboriginal graduate students, more attention needs to be paid to culturally relevant strategies, policies, and approaches. This paper critically examines the role of a culturally relevant peer and faculty mentoring initiative—SAGE (Supporting Aboriginal Graduate Enhancement)—which works to better guide institutional change for Indigenous graduate student success. The key findings show that the relationships in SAGE create a sense of belonging and networking opportunities, and it also fosters self-accountability to academic studies for many students because they no longer feel alone in their graduate journey. The paper concludes with a discussion on the implications of a culturally relevant peer-support program for mentoring, recruiting, and retaining Aboriginal graduate students. It also puts forth a challenge to institutions to better support Aboriginal graduate student recruitment and retention through their policies, programs, and services within the institution.\n\n\n\n\n&amp;nbsp;\n&amp;nbsp;","container-title":"Canadian journal of higher education","DOI":"10.47678/cjhe.v44i1.2311","ISSN":"2293-6602","issue":"1","language":"en","license":"Copyright (c)","note":"number: 1","page":"1-21","source":"journals.sfu.ca","title":"Relationships matter: Supporting Aboriginal graduate students in British Columbia, Canada","title-short":"Relationships matter","volume":"44","author":[{"family":"Pidgeon","given":"Michelle"},{"family":"Archibald","given":"Jo-ann"},{"family":"Hawkey","given":"Colleen"}],"issued":{"date-parts":[["2014",4,30]]}}}],"schema":"https://github.com/citation-style-language/schema/raw/master/csl-citation.json"} </w:instrText>
      </w:r>
      <w:r w:rsidR="00BB5C39" w:rsidRPr="00681D1F">
        <w:fldChar w:fldCharType="separate"/>
      </w:r>
      <w:r w:rsidR="001E447F" w:rsidRPr="00681D1F">
        <w:rPr>
          <w:noProof/>
        </w:rPr>
        <w:t>(Deloria &amp; Wildcat, 2001; Kuokkanen, 2007; Pidgeon, 2008; Pidgeon et al., 2014)</w:t>
      </w:r>
      <w:r w:rsidR="00BB5C39" w:rsidRPr="00681D1F">
        <w:fldChar w:fldCharType="end"/>
      </w:r>
      <w:r w:rsidR="005A184C" w:rsidRPr="00681D1F">
        <w:t>.</w:t>
      </w:r>
      <w:r w:rsidR="00C64795" w:rsidRPr="00681D1F">
        <w:t xml:space="preserve"> </w:t>
      </w:r>
      <w:r w:rsidR="00027737" w:rsidRPr="00681D1F">
        <w:t xml:space="preserve">There is also critique of using decolonisation theory as a metaphor for change, </w:t>
      </w:r>
      <w:r w:rsidR="00FC5CF2" w:rsidRPr="00681D1F">
        <w:t xml:space="preserve">which does not necessarily result in </w:t>
      </w:r>
      <w:r w:rsidR="00392AED" w:rsidRPr="00681D1F">
        <w:t>the</w:t>
      </w:r>
      <w:r w:rsidR="00FC5CF2" w:rsidRPr="00681D1F">
        <w:t xml:space="preserve"> action </w:t>
      </w:r>
      <w:r w:rsidR="00392AED" w:rsidRPr="00681D1F">
        <w:t>of decolonis</w:t>
      </w:r>
      <w:r w:rsidR="00940455" w:rsidRPr="00681D1F">
        <w:t>ation</w:t>
      </w:r>
      <w:r w:rsidR="007943B7" w:rsidRPr="00681D1F">
        <w:t xml:space="preserve">. </w:t>
      </w:r>
      <w:proofErr w:type="spellStart"/>
      <w:r w:rsidR="0034002B" w:rsidRPr="00681D1F">
        <w:t>Unangax</w:t>
      </w:r>
      <w:proofErr w:type="spellEnd"/>
      <w:r w:rsidR="0034002B" w:rsidRPr="00681D1F">
        <w:t xml:space="preserve">̂ </w:t>
      </w:r>
      <w:r w:rsidR="007D05BB" w:rsidRPr="00681D1F">
        <w:t>Professor</w:t>
      </w:r>
      <w:r w:rsidR="00BB5671" w:rsidRPr="00681D1F">
        <w:t xml:space="preserve"> Eve Tuck and </w:t>
      </w:r>
      <w:r w:rsidR="007A1565" w:rsidRPr="00681D1F">
        <w:t xml:space="preserve">social </w:t>
      </w:r>
      <w:r w:rsidR="002F4771" w:rsidRPr="00681D1F">
        <w:t xml:space="preserve">and cultural studies </w:t>
      </w:r>
      <w:r w:rsidR="007D05BB" w:rsidRPr="00681D1F">
        <w:t>scholar</w:t>
      </w:r>
      <w:r w:rsidR="002F4771" w:rsidRPr="00681D1F">
        <w:t xml:space="preserve"> </w:t>
      </w:r>
      <w:r w:rsidR="00BB5671" w:rsidRPr="00681D1F">
        <w:t>K.</w:t>
      </w:r>
      <w:r w:rsidR="007E78DA" w:rsidRPr="00681D1F">
        <w:t xml:space="preserve"> </w:t>
      </w:r>
      <w:r w:rsidR="00BB5671" w:rsidRPr="00681D1F">
        <w:t>Wa</w:t>
      </w:r>
      <w:r w:rsidR="007006DE" w:rsidRPr="00681D1F">
        <w:t>y</w:t>
      </w:r>
      <w:r w:rsidR="00BB5671" w:rsidRPr="00681D1F">
        <w:t>n</w:t>
      </w:r>
      <w:r w:rsidR="00177BA7" w:rsidRPr="00681D1F">
        <w:t>e</w:t>
      </w:r>
      <w:r w:rsidR="00BB5671" w:rsidRPr="00681D1F">
        <w:t xml:space="preserve"> Yang </w:t>
      </w:r>
      <w:r w:rsidR="00825BF3" w:rsidRPr="00681D1F">
        <w:t xml:space="preserve">question the feasibility of decolonisation efforts that fail to </w:t>
      </w:r>
      <w:r w:rsidR="00B4671F" w:rsidRPr="00681D1F">
        <w:t>demand the repatriation of land as central to its cause</w:t>
      </w:r>
      <w:r w:rsidR="00A54B88" w:rsidRPr="00681D1F">
        <w:t xml:space="preserve"> to undo t</w:t>
      </w:r>
      <w:r w:rsidR="00372918" w:rsidRPr="00681D1F">
        <w:t>he</w:t>
      </w:r>
      <w:r w:rsidR="00A54B88" w:rsidRPr="00681D1F">
        <w:t xml:space="preserve"> </w:t>
      </w:r>
      <w:r w:rsidR="005C58CC" w:rsidRPr="00681D1F">
        <w:t>violent conditions of colonialism</w:t>
      </w:r>
      <w:r w:rsidR="00B4671F" w:rsidRPr="00681D1F">
        <w:t xml:space="preserve"> </w:t>
      </w:r>
      <w:r w:rsidR="00B4671F" w:rsidRPr="00681D1F">
        <w:fldChar w:fldCharType="begin"/>
      </w:r>
      <w:r w:rsidR="00B4671F" w:rsidRPr="00681D1F">
        <w:instrText xml:space="preserve"> ADDIN ZOTERO_ITEM CSL_CITATION {"citationID":"j9JhkUPT","properties":{"formattedCitation":"(Tuck &amp; Yang, 2012)","plainCitation":"(Tuck &amp; Yang, 2012)","noteIndex":0},"citationItems":[{"id":8184,"uris":["http://zotero.org/groups/2519529/items/H32NQ3PE"],"itemData":{"id":8184,"type":"article-journal","abstract":"Our goal in this article is to remind readers what is unsettling about decolonization. Decolonization brings about the repatriation of Indigenous land and life; it is not a metaphor for other things we want to do to improve our societies and schools. The easy adoption of decolonizing discourse by educational advocacy and scholarship, evidenced by the increasing number of calls to “decolonize our schools,” or use “decolonizing methods,” or, “decolonize student thinking”, turns decolonization into a metaphor. As important as their goals may be, social justice, critical methodologies, or approaches that decenter settler perspectives have objectives that may be incommensurable with decolonization. Because settler colonialism is built upon an entangled triad structure of settler-native-slave, the decolonial desires of white, non-white, immigrant, postcolonial, and oppressed people, can similarly be entangled in resettlement, reoccupation, and reinhabitation that actually further settler colonialism. The metaphorization of decolonization makes possible a set of evasions, or “settler moves to innocence”, that problematically attempt to reconcile settler guilt and complicity, and rescue settler futurity. In this article, we analyze multiple settler moves towards innocence in order to forward “an ethic of incommensurability” that recognizes what is distinct and what is sovereign for project(s) of decolonization in relation to human and civil rights based social justice projects. We also point to unsettling themes within transnational/Third World decolonizations, abolition, and critical space-place pedagogies, which challenge the coalescence of social justice endeavors, making room for more meaningful potential alliances.","container-title":"Decolonization: Indigeneity, Education &amp; Society","ISSN":"1929-8692","issue":"1","language":"en","license":"Copyright (c)","note":"number: 1","page":"1-40","source":"jps.library.utoronto.ca","title":"Decolonization is not a metaphor","volume":"1","author":[{"family":"Tuck","given":"Eve"},{"family":"Yang","given":"K. Wayne"}],"issued":{"date-parts":[["2012",9,8]]}}}],"schema":"https://github.com/citation-style-language/schema/raw/master/csl-citation.json"} </w:instrText>
      </w:r>
      <w:r w:rsidR="00B4671F" w:rsidRPr="00681D1F">
        <w:fldChar w:fldCharType="separate"/>
      </w:r>
      <w:r w:rsidR="00B4671F" w:rsidRPr="00681D1F">
        <w:rPr>
          <w:noProof/>
        </w:rPr>
        <w:t>(Tuck &amp; Yang, 2012)</w:t>
      </w:r>
      <w:r w:rsidR="00B4671F" w:rsidRPr="00681D1F">
        <w:fldChar w:fldCharType="end"/>
      </w:r>
      <w:r w:rsidR="00B4671F" w:rsidRPr="00681D1F">
        <w:t xml:space="preserve">. </w:t>
      </w:r>
      <w:r w:rsidR="000D63C7" w:rsidRPr="00681D1F">
        <w:t xml:space="preserve">They </w:t>
      </w:r>
      <w:r w:rsidR="007E316F" w:rsidRPr="00681D1F">
        <w:t xml:space="preserve">argue that </w:t>
      </w:r>
      <w:r w:rsidR="00607312" w:rsidRPr="00681D1F">
        <w:t>discussions of decoloni</w:t>
      </w:r>
      <w:r w:rsidR="00DB07D7" w:rsidRPr="00681D1F">
        <w:t>s</w:t>
      </w:r>
      <w:r w:rsidR="00607312" w:rsidRPr="00681D1F">
        <w:t xml:space="preserve">ation as a </w:t>
      </w:r>
      <w:r w:rsidR="00B80CBE" w:rsidRPr="00681D1F">
        <w:t>metaphor</w:t>
      </w:r>
      <w:r w:rsidR="00607312" w:rsidRPr="00681D1F">
        <w:t xml:space="preserve"> can work to </w:t>
      </w:r>
      <w:proofErr w:type="spellStart"/>
      <w:r w:rsidR="00BB37D0" w:rsidRPr="00681D1F">
        <w:t>superficiali</w:t>
      </w:r>
      <w:r w:rsidR="00066DEE">
        <w:t>s</w:t>
      </w:r>
      <w:r w:rsidR="00BB37D0" w:rsidRPr="00681D1F">
        <w:t>e</w:t>
      </w:r>
      <w:proofErr w:type="spellEnd"/>
      <w:r w:rsidR="00607312" w:rsidRPr="00681D1F">
        <w:t xml:space="preserve"> </w:t>
      </w:r>
      <w:r w:rsidR="0048218E" w:rsidRPr="00681D1F">
        <w:t>action and</w:t>
      </w:r>
      <w:r w:rsidR="00607312" w:rsidRPr="00681D1F">
        <w:t xml:space="preserve"> assist in the continuation of settler-colonial futures</w:t>
      </w:r>
      <w:r w:rsidR="007E316F" w:rsidRPr="00681D1F">
        <w:t xml:space="preserve"> that </w:t>
      </w:r>
      <w:r w:rsidR="00316F6D" w:rsidRPr="00681D1F">
        <w:t>recentre whiteness</w:t>
      </w:r>
      <w:r w:rsidR="00B80CBE" w:rsidRPr="00681D1F">
        <w:t>.</w:t>
      </w:r>
      <w:r w:rsidR="00B4671F" w:rsidRPr="00681D1F">
        <w:t xml:space="preserve"> </w:t>
      </w:r>
      <w:r w:rsidR="00134351" w:rsidRPr="00681D1F">
        <w:t>In this research</w:t>
      </w:r>
      <w:r w:rsidR="008D3ABB">
        <w:t>,</w:t>
      </w:r>
      <w:r w:rsidR="00134351" w:rsidRPr="00681D1F">
        <w:t xml:space="preserve"> we acknowledge these points of </w:t>
      </w:r>
      <w:r w:rsidR="0048218E" w:rsidRPr="00681D1F">
        <w:t xml:space="preserve">contention </w:t>
      </w:r>
      <w:r w:rsidR="004636D5" w:rsidRPr="00681D1F">
        <w:t xml:space="preserve">in our </w:t>
      </w:r>
      <w:r w:rsidR="00204230" w:rsidRPr="00681D1F">
        <w:t xml:space="preserve">attempt to </w:t>
      </w:r>
      <w:r w:rsidR="00E02376" w:rsidRPr="00681D1F">
        <w:lastRenderedPageBreak/>
        <w:t>understand</w:t>
      </w:r>
      <w:r w:rsidR="009B41D3" w:rsidRPr="00681D1F">
        <w:t xml:space="preserve"> where and how</w:t>
      </w:r>
      <w:r w:rsidR="00204230" w:rsidRPr="00681D1F">
        <w:t xml:space="preserve"> </w:t>
      </w:r>
      <w:r w:rsidR="00FE7D7C" w:rsidRPr="00681D1F">
        <w:t xml:space="preserve">Indigenous </w:t>
      </w:r>
      <w:r w:rsidR="00093057" w:rsidRPr="00681D1F">
        <w:t xml:space="preserve">PhD </w:t>
      </w:r>
      <w:r w:rsidR="00FE7D7C" w:rsidRPr="00681D1F">
        <w:t>scholars</w:t>
      </w:r>
      <w:r w:rsidR="003B58DE" w:rsidRPr="00681D1F">
        <w:t xml:space="preserve"> </w:t>
      </w:r>
      <w:r w:rsidR="00093057" w:rsidRPr="00681D1F">
        <w:t>are positioned amidst</w:t>
      </w:r>
      <w:r w:rsidR="002B4B96" w:rsidRPr="00681D1F">
        <w:t xml:space="preserve"> the rich scholarship </w:t>
      </w:r>
      <w:r w:rsidR="00FA7990" w:rsidRPr="00681D1F">
        <w:t>generated by</w:t>
      </w:r>
      <w:r w:rsidR="00996CB7" w:rsidRPr="00681D1F">
        <w:t xml:space="preserve"> Indigenous </w:t>
      </w:r>
      <w:r w:rsidR="00840882" w:rsidRPr="00681D1F">
        <w:t>thinkers</w:t>
      </w:r>
      <w:r w:rsidR="00FE64CE" w:rsidRPr="00681D1F">
        <w:t xml:space="preserve"> across the academy.</w:t>
      </w:r>
      <w:r w:rsidR="003B58DE" w:rsidRPr="00681D1F">
        <w:t xml:space="preserve"> </w:t>
      </w:r>
    </w:p>
    <w:p w14:paraId="710AB565" w14:textId="65CA1E6B" w:rsidR="003A43AC" w:rsidRPr="00681D1F" w:rsidRDefault="00EF44FE" w:rsidP="00634C48">
      <w:r w:rsidRPr="00681D1F">
        <w:t>There is a</w:t>
      </w:r>
      <w:r w:rsidR="00F6031D" w:rsidRPr="00681D1F">
        <w:t>lso</w:t>
      </w:r>
      <w:r w:rsidRPr="00681D1F">
        <w:t xml:space="preserve"> </w:t>
      </w:r>
      <w:r w:rsidR="00B91CD5" w:rsidRPr="00681D1F">
        <w:t>growing</w:t>
      </w:r>
      <w:r w:rsidRPr="00681D1F">
        <w:t xml:space="preserve"> literature on</w:t>
      </w:r>
      <w:r w:rsidR="00B91CD5" w:rsidRPr="00681D1F">
        <w:t xml:space="preserve"> what the</w:t>
      </w:r>
      <w:r w:rsidRPr="00681D1F">
        <w:t xml:space="preserve"> r</w:t>
      </w:r>
      <w:r w:rsidR="00C64795" w:rsidRPr="00681D1F">
        <w:t>e-</w:t>
      </w:r>
      <w:r w:rsidR="005A184C" w:rsidRPr="00681D1F">
        <w:t>Indigenisation</w:t>
      </w:r>
      <w:r w:rsidR="00C64795" w:rsidRPr="00681D1F">
        <w:t xml:space="preserve">, or </w:t>
      </w:r>
      <w:r w:rsidR="005A184C" w:rsidRPr="00681D1F">
        <w:t>Indigenisation</w:t>
      </w:r>
      <w:r w:rsidR="00AA19F6">
        <w:t>,</w:t>
      </w:r>
      <w:r w:rsidR="00C64795" w:rsidRPr="00681D1F">
        <w:t xml:space="preserve"> </w:t>
      </w:r>
      <w:r w:rsidR="00B91CD5" w:rsidRPr="00681D1F">
        <w:t>of the academy entails</w:t>
      </w:r>
      <w:r w:rsidR="007D7FA4" w:rsidRPr="00681D1F">
        <w:t xml:space="preserve"> </w:t>
      </w:r>
      <w:r w:rsidR="00680319" w:rsidRPr="00681D1F">
        <w:fldChar w:fldCharType="begin"/>
      </w:r>
      <w:r w:rsidR="00E40275" w:rsidRPr="00681D1F">
        <w:instrText xml:space="preserve"> ADDIN ZOTERO_ITEM CSL_CITATION {"citationID":"ODaotSPj","properties":{"formattedCitation":"(Debassige &amp; Brunette-Debassige, 2018; Gaudry &amp; Corntassel, 2014; Gaudry &amp; Lorenz, 2018; Kovach, 2019; Kuokkanen, 2007; Tuhiwai Smith, 2012)","plainCitation":"(Debassige &amp; Brunette-Debassige, 2018; Gaudry &amp; Corntassel, 2014; Gaudry &amp; Lorenz, 2018; Kovach, 2019; Kuokkanen, 2007; Tuhiwai Smith, 2012)","noteIndex":0},"citationItems":[{"id":12915,"uris":["http://zotero.org/groups/2519529/items/ECSNRFW4"],"itemData":{"id":12915,"type":"article-journal","abstract":"As Indigenous peoples employed at a university who are working to Indigenize it from within, in this article, we share our experiences, discuss some of our challenges, and show how we draw meaning and strength from Indigenous stories to ground us in our approach. We use Indigenous, anti-oppressive, anti-racist and decolonizing theories, Indigenous standpoints, embodied experiences, and emotive responses to make explicit the lived work realities of Indigenous people in mainstream universities. Through a dialogic approach, we trace one pathway for explicating Indigenous transgressive leadership in Canadian universities. In our discussion, we situate Indigenizing work as “willful work” (Ahmed, 2014). We call for a “strategic willfulness” as a constructive orientation, for Indigenous leaders to embrace, as we continue to confront the colonial, hetero-patriarchal and whitestream nature of Canadian universities. Most importantly, we underscore the need for Indigenous leaders involved in Indigenizing work in the university to draw from Indigenous epistemological and relational ethics in their leadership work, and to be strategically willful, interruptive and transgressive.","container-title":"Cultural and Pedagogical Inquiry","DOI":"10.18733/cpi29449","ISSN":"1916-3460","issue":"2","language":"en","license":"Copyright (c) 2018 Cultural and Pedagogical Inquiry","source":"journals.library.ualberta.ca","title":"Indigenizing work as “willful work”: Toward Indigenous transgressive leadership in Canadian universities","title-short":"Indigenizing work as “willful work”","URL":"https://journals.library.ualberta.ca/cpi/index.php/cpi/article/view/29449","volume":"10","author":[{"family":"Debassige","given":"Ahnungoonhs / Brent"},{"family":"Brunette-Debassige","given":"Candace"}],"accessed":{"date-parts":[["2025",5,30]]},"issued":{"date-parts":[["2018"]]}}},{"id":13142,"uris":["http://zotero.org/groups/2519529/items/SMIZ84SN"],"itemData":{"id":13142,"type":"chapter","container-title":"Learning and teaching community-based research: Linking pedagogy to practice","event-place":"Toronto, Ontario","page":"167-185","publisher":"University of Toronto Press","publisher-place":"Toronto, Ontario","title":"Insurgent education and indigenous-centered research: Opening new pathways to community resurgence","author":[{"family":"Gaudry","given":"Adam"},{"family":"Corntassel","given":"Jeff"}],"editor":[{"family":"Etmanski","given":"Catherine"},{"family":"Hall","given":"Budd L"},{"family":"Dawson","given":"Teresa"}],"issued":{"date-parts":[["2014"]]}}},{"id":12810,"uris":["http://zotero.org/groups/2519529/items/ASXXPKE2"],"itemData":{"id":12810,"type":"article-journal","abstract":"Following the release of the Truth and Reconciliation Commission of Canada’s Calls to Action, Canadian universities and colleges have felt pressured to indigenize their institutions. What “indigenization” has looked like, however, has varied significantly. Based on the input from an anonymous online survey of 25 Indigenous academics and their allies, we assert that indigenization is a three-part spectrum. On one end is Indigenous inclusion, in the middle reconciliation indigenization, and on the other end decolonial indigenization. We conclude that despite using reconciliatory language, post-secondary institutions in Canada focus predominantly on Indigenous inclusion. We offer two suggestions of policy and praxis—treaty-based decolonial indigenization and resurgence-based decolonial indigenization—to demonstrate a way toward more just Canadian academy.","container-title":"AlterNative: An International Journal of Indigenous Peoples","DOI":"10.1177/1177180118785382","ISSN":"1177-1801, 1174-1740","issue":"3","journalAbbreviation":"AlterNative: An International Journal of Indigenous Peoples","language":"en","page":"218-227","source":"DOI.org (Crossref)","title":"Indigenization as inclusion, reconciliation, and decolonization: navigating the different visions for indigenizing the Canadian Academy","title-short":"Indigenization as inclusion, reconciliation, and decolonization","volume":"14","author":[{"family":"Gaudry","given":"Adam"},{"family":"Lorenz","given":"Danielle"}],"issued":{"date-parts":[["2018",9]]}}},{"id":8347,"uris":["http://zotero.org/groups/2519529/items/BL9SUYM6"],"itemData":{"id":8347,"type":"article-journal","abstract":"In reflecting upon two qualitative research projects incorporating an Indigenous methodology, this article focuses on the use of the conversational method as a means for gathering knowledge through story. The article first provides a theoretical discussion which illustrates that for the conversational method to be identified as an Indigenous research method it must flow from an Indigenous paradigm. The article then moves to an exploration of the conversational method in action and offers reflections on the significance of researcher-in-relation and the inter-relationship between this method, ethics, and care.","container-title":"First Peoples Child &amp; Family Review","DOI":"10.7202/1071291ar","ISSN":"2293-6610, 1708-489X","issue":"1","journalAbbreviation":"fpcfr","language":"en","page":"123-136","source":"DOI.org (Crossref)","title":"Conversational method in Indigenous research","volume":"14","author":[{"family":"Kovach","given":"Margaret"}],"issued":{"date-parts":[["2019"]]}}},{"id":12811,"uris":["http://zotero.org/groups/2519529/items/7XCEJL97"],"itemData":{"id":12811,"type":"book","abstract":"Review: \"In the past few decades, the narrow intellectual foundations of the university have come under serious scrutiny. Previously marginalized groups have called for improved access to the institution and full inclusion in the curriculum. Reshaping the University is a timely, thorough, and original interrogation of academic practices. It moves beyond current analyses of cultural conflicts and discrimination in academic institutions to provide an indigenous postcolonial critique of the modern university.\" \"Rauna Kuokkanen argues that attempts by universities to be inclusive are unsuccessful because they do not embrace indigenous worldviews. Programs established to act as bridges between mainstream and indigenous cultures ignore their ontological and epistemic differences and, while offering support and assistance, place the responsibility of adapting wholly on the student. Indigenous students and staff are expected to leave behind their cultural perspectives and epistemes in order to adopt Western values. Reshaping the University advocates a radical shift in the approach to cultural conflicts within the academy and proposes a new logic; grounded in principles central to indigenous philosophies.\"--Jacket","event-place":"Vancouver","ISBN":"978-0-7748-1356-3","language":"eng","publisher":"UBC Press","publisher-place":"Vancouver","source":"EBSCOhost","title":"Reshaping the university: responsibility, indigenous epistemes, and the logic of the gift","title-short":"Reshaping the university","author":[{"family":"Kuokkanen","given":"Rauna Johanna"}],"accessed":{"date-parts":[["2025",5,21]]},"issued":{"date-parts":[["2007",1,1]]}}},{"id":8331,"uris":["http://zotero.org/groups/2519529/items/4MVX4A3A"],"itemData":{"id":8331,"type":"book","edition":"2nd","event-place":"London, England","ISBN":"978-1-84813-953-4","publisher":"Zed Books","publisher-place":"London, England","source":"EBSCOhost","title":"Decolonizing methodologies: Research and Indigenous peoples","title-short":"Decolonizing methodologies","author":[{"family":"Tuhiwai Smith","given":"Linda"}],"issued":{"date-parts":[["2012"]]}}}],"schema":"https://github.com/citation-style-language/schema/raw/master/csl-citation.json"} </w:instrText>
      </w:r>
      <w:r w:rsidR="00680319" w:rsidRPr="00681D1F">
        <w:fldChar w:fldCharType="separate"/>
      </w:r>
      <w:r w:rsidR="00515633" w:rsidRPr="00681D1F">
        <w:rPr>
          <w:noProof/>
        </w:rPr>
        <w:t>(Debassige &amp; Brunette-Debassige, 2018; Gaudry &amp; Corntassel, 2014; Gaudry &amp; Lorenz, 2018; Kovach, 2019; Kuokkanen, 2007; Tuhiwai Smith, 2012)</w:t>
      </w:r>
      <w:r w:rsidR="00680319" w:rsidRPr="00681D1F">
        <w:fldChar w:fldCharType="end"/>
      </w:r>
      <w:r w:rsidR="00680319" w:rsidRPr="00681D1F">
        <w:t>. We understand it here to be</w:t>
      </w:r>
      <w:r w:rsidR="00162096" w:rsidRPr="00681D1F">
        <w:t xml:space="preserve"> integrally linked to </w:t>
      </w:r>
      <w:r w:rsidR="00E96E48" w:rsidRPr="00681D1F">
        <w:t>practices</w:t>
      </w:r>
      <w:r w:rsidR="00EC49EA" w:rsidRPr="00681D1F">
        <w:t xml:space="preserve"> </w:t>
      </w:r>
      <w:r w:rsidR="007D7FA4" w:rsidRPr="00681D1F">
        <w:t>that</w:t>
      </w:r>
      <w:r w:rsidR="00EC49EA" w:rsidRPr="00681D1F">
        <w:t xml:space="preserve"> </w:t>
      </w:r>
      <w:r w:rsidR="00162096" w:rsidRPr="00681D1F">
        <w:t xml:space="preserve">aim to </w:t>
      </w:r>
      <w:r w:rsidR="001E20CC" w:rsidRPr="00681D1F">
        <w:t>destabilise</w:t>
      </w:r>
      <w:r w:rsidR="00AA54BD" w:rsidRPr="00681D1F">
        <w:t xml:space="preserve"> unequal</w:t>
      </w:r>
      <w:r w:rsidR="00991B76" w:rsidRPr="00681D1F">
        <w:t xml:space="preserve"> power </w:t>
      </w:r>
      <w:r w:rsidR="006673D9" w:rsidRPr="00681D1F">
        <w:t>relations</w:t>
      </w:r>
      <w:r w:rsidR="00991B76" w:rsidRPr="00681D1F">
        <w:t xml:space="preserve"> within academic systems </w:t>
      </w:r>
      <w:r w:rsidR="00AA54BD" w:rsidRPr="00681D1F">
        <w:t xml:space="preserve">and </w:t>
      </w:r>
      <w:r w:rsidR="001E20CC" w:rsidRPr="00681D1F">
        <w:t xml:space="preserve">to </w:t>
      </w:r>
      <w:r w:rsidR="006D1308" w:rsidRPr="00681D1F">
        <w:t xml:space="preserve">reinvigorate </w:t>
      </w:r>
      <w:r w:rsidR="00BD5DDB" w:rsidRPr="00681D1F">
        <w:t xml:space="preserve">and reclaim </w:t>
      </w:r>
      <w:r w:rsidR="00693FB5" w:rsidRPr="00681D1F">
        <w:t>Indigenous theoretical and methodological approaches</w:t>
      </w:r>
      <w:r w:rsidR="0087331E" w:rsidRPr="00681D1F">
        <w:t xml:space="preserve"> </w:t>
      </w:r>
      <w:r w:rsidR="00EC49EA" w:rsidRPr="00681D1F">
        <w:fldChar w:fldCharType="begin"/>
      </w:r>
      <w:r w:rsidR="002456B4" w:rsidRPr="00681D1F">
        <w:instrText xml:space="preserve"> ADDIN ZOTERO_ITEM CSL_CITATION {"citationID":"kk3mUg44","properties":{"formattedCitation":"(Battiste, 2016; Gaudry &amp; Lorenz, 2018; Kuokkanen, 2007)","plainCitation":"(Battiste, 2016; Gaudry &amp; Lorenz, 2018; Kuokkanen, 2007)","noteIndex":0},"citationItems":[{"id":13143,"uris":["http://zotero.org/groups/2519529/items/SENKM9FQ"],"itemData":{"id":13143,"type":"book","abstract":"\"Since the Renaissance, liberal education has as its core tradition a Eurocentric multidisciplinary humanism--the study of literature, art, philosophy and history--grounded in ancient Greek and Latin texts. In what may be termed cognitive imperialism, the academy has largely ignored Aboriginal perspectives of humanity. In this volume, Mi'kmaw and non-Mi'kmaw scholars, teachers and educators posit an interdisciplinary approach to explicate and animate a Mi'kmaw Humanities. Drawing on the metaphor of a basket as a multilayered metaphor for engaging postsecondary institutions, these essays reveal historical, educational, legal, philosophical, visual and economic frameworks to develop a knowledge protocol that can direct, transform and enrich conventional Humanities within the complex dynamics of territory, energy, stewardship, alterity and consciousness.\"--","call-number":"E99.M6 V57 2016","event-place":"Sydney, Nova Scotia","ISBN":"978-1-77206-058-4","number-of-pages":"1","publisher":"Cape Breton University Press","publisher-place":"Sydney, Nova Scotia","source":"unilibrary.zetech.ac.ke","title":"Visioning a Mi'kmaw humanities: Indigenizing the academy","title-short":"Visioning a Mi'kmaw humanities","editor":[{"family":"Battiste","given":"Marie"}],"issued":{"date-parts":[["2016"]]}}},{"id":12810,"uris":["http://zotero.org/groups/2519529/items/ASXXPKE2"],"itemData":{"id":12810,"type":"article-journal","abstract":"Following the release of the Truth and Reconciliation Commission of Canada’s Calls to Action, Canadian universities and colleges have felt pressured to indigenize their institutions. What “indigenization” has looked like, however, has varied significantly. Based on the input from an anonymous online survey of 25 Indigenous academics and their allies, we assert that indigenization is a three-part spectrum. On one end is Indigenous inclusion, in the middle reconciliation indigenization, and on the other end decolonial indigenization. We conclude that despite using reconciliatory language, post-secondary institutions in Canada focus predominantly on Indigenous inclusion. We offer two suggestions of policy and praxis—treaty-based decolonial indigenization and resurgence-based decolonial indigenization—to demonstrate a way toward more just Canadian academy.","container-title":"AlterNative: An International Journal of Indigenous Peoples","DOI":"10.1177/1177180118785382","ISSN":"1177-1801, 1174-1740","issue":"3","journalAbbreviation":"AlterNative: An International Journal of Indigenous Peoples","language":"en","page":"218-227","source":"DOI.org (Crossref)","title":"Indigenization as inclusion, reconciliation, and decolonization: navigating the different visions for indigenizing the Canadian Academy","title-short":"Indigenization as inclusion, reconciliation, and decolonization","volume":"14","author":[{"family":"Gaudry","given":"Adam"},{"family":"Lorenz","given":"Danielle"}],"issued":{"date-parts":[["2018",9]]}}},{"id":12811,"uris":["http://zotero.org/groups/2519529/items/7XCEJL97"],"itemData":{"id":12811,"type":"book","abstract":"Review: \"In the past few decades, the narrow intellectual foundations of the university have come under serious scrutiny. Previously marginalized groups have called for improved access to the institution and full inclusion in the curriculum. Reshaping the University is a timely, thorough, and original interrogation of academic practices. It moves beyond current analyses of cultural conflicts and discrimination in academic institutions to provide an indigenous postcolonial critique of the modern university.\" \"Rauna Kuokkanen argues that attempts by universities to be inclusive are unsuccessful because they do not embrace indigenous worldviews. Programs established to act as bridges between mainstream and indigenous cultures ignore their ontological and epistemic differences and, while offering support and assistance, place the responsibility of adapting wholly on the student. Indigenous students and staff are expected to leave behind their cultural perspectives and epistemes in order to adopt Western values. Reshaping the University advocates a radical shift in the approach to cultural conflicts within the academy and proposes a new logic; grounded in principles central to indigenous philosophies.\"--Jacket","event-place":"Vancouver","ISBN":"978-0-7748-1356-3","language":"eng","publisher":"UBC Press","publisher-place":"Vancouver","source":"EBSCOhost","title":"Reshaping the university: responsibility, indigenous epistemes, and the logic of the gift","title-short":"Reshaping the university","author":[{"family":"Kuokkanen","given":"Rauna Johanna"}],"accessed":{"date-parts":[["2025",5,21]]},"issued":{"date-parts":[["2007",1,1]]}}}],"schema":"https://github.com/citation-style-language/schema/raw/master/csl-citation.json"} </w:instrText>
      </w:r>
      <w:r w:rsidR="00EC49EA" w:rsidRPr="00681D1F">
        <w:fldChar w:fldCharType="separate"/>
      </w:r>
      <w:r w:rsidR="001E447F" w:rsidRPr="00681D1F">
        <w:rPr>
          <w:noProof/>
        </w:rPr>
        <w:t>(Battiste, 2016; Gaudry &amp; Lorenz, 2018; Kuokkanen, 2007)</w:t>
      </w:r>
      <w:r w:rsidR="00EC49EA" w:rsidRPr="00681D1F">
        <w:fldChar w:fldCharType="end"/>
      </w:r>
      <w:r w:rsidR="005C4747" w:rsidRPr="00681D1F">
        <w:t>.</w:t>
      </w:r>
      <w:r w:rsidR="00FB77AE" w:rsidRPr="00681D1F">
        <w:t xml:space="preserve"> It is a practice that sits alongside what </w:t>
      </w:r>
      <w:r w:rsidR="004122AF" w:rsidRPr="00681D1F">
        <w:t xml:space="preserve">Cherokee Nation </w:t>
      </w:r>
      <w:r w:rsidR="00484E1A" w:rsidRPr="00681D1F">
        <w:t xml:space="preserve">and </w:t>
      </w:r>
      <w:r w:rsidR="004122AF" w:rsidRPr="00681D1F">
        <w:t>Professor of Indigenous studies</w:t>
      </w:r>
      <w:r w:rsidR="00484E1A" w:rsidRPr="00681D1F">
        <w:t>,</w:t>
      </w:r>
      <w:r w:rsidR="004122AF" w:rsidRPr="00681D1F">
        <w:t xml:space="preserve"> </w:t>
      </w:r>
      <w:r w:rsidR="00FB77AE" w:rsidRPr="00681D1F">
        <w:t>Jeff Co</w:t>
      </w:r>
      <w:r w:rsidR="006068CB" w:rsidRPr="00681D1F">
        <w:t>r</w:t>
      </w:r>
      <w:r w:rsidR="00FB77AE" w:rsidRPr="00681D1F">
        <w:t>ntassel</w:t>
      </w:r>
      <w:r w:rsidR="00484E1A" w:rsidRPr="00681D1F">
        <w:t>,</w:t>
      </w:r>
      <w:r w:rsidR="00FB77AE" w:rsidRPr="00681D1F">
        <w:t xml:space="preserve"> </w:t>
      </w:r>
      <w:r w:rsidR="006068CB" w:rsidRPr="00681D1F">
        <w:t>articulates</w:t>
      </w:r>
      <w:r w:rsidR="000E7AC0" w:rsidRPr="00681D1F">
        <w:t xml:space="preserve"> as </w:t>
      </w:r>
      <w:r w:rsidR="006068CB" w:rsidRPr="00681D1F">
        <w:t>Indigenous resurgence</w:t>
      </w:r>
      <w:r w:rsidR="00484E1A" w:rsidRPr="00681D1F">
        <w:t>,</w:t>
      </w:r>
      <w:r w:rsidR="0010174E" w:rsidRPr="00681D1F">
        <w:t xml:space="preserve"> in which </w:t>
      </w:r>
      <w:r w:rsidR="006476D4" w:rsidRPr="00681D1F">
        <w:t>Indigenous</w:t>
      </w:r>
      <w:r w:rsidR="00840884" w:rsidRPr="00681D1F">
        <w:t xml:space="preserve"> cultures, </w:t>
      </w:r>
      <w:r w:rsidR="006476D4" w:rsidRPr="00681D1F">
        <w:t>knowledge</w:t>
      </w:r>
      <w:r w:rsidR="00433C5D">
        <w:t>,</w:t>
      </w:r>
      <w:r w:rsidR="00840884" w:rsidRPr="00681D1F">
        <w:t xml:space="preserve"> and governance structures are </w:t>
      </w:r>
      <w:r w:rsidR="00D16846" w:rsidRPr="00681D1F">
        <w:t>rebui</w:t>
      </w:r>
      <w:r w:rsidR="006476D4" w:rsidRPr="00681D1F">
        <w:t>lt</w:t>
      </w:r>
      <w:r w:rsidR="00D16846" w:rsidRPr="00681D1F">
        <w:t xml:space="preserve"> and strengthen</w:t>
      </w:r>
      <w:r w:rsidR="006476D4" w:rsidRPr="00681D1F">
        <w:t>ed</w:t>
      </w:r>
      <w:r w:rsidR="004122AF" w:rsidRPr="00681D1F">
        <w:t xml:space="preserve"> </w:t>
      </w:r>
      <w:r w:rsidR="00C000F7" w:rsidRPr="00681D1F">
        <w:fldChar w:fldCharType="begin"/>
      </w:r>
      <w:r w:rsidR="002456B4" w:rsidRPr="00681D1F">
        <w:instrText xml:space="preserve"> ADDIN ZOTERO_ITEM CSL_CITATION {"citationID":"omJEdxb7","properties":{"formattedCitation":"(Corntassel, 2012)","plainCitation":"(Corntassel, 2012)","noteIndex":0},"citationItems":[{"id":11684,"uris":["http://zotero.org/groups/2519529/items/JV4Y5HF7"],"itemData":{"id":11684,"type":"article-journal","abstract":"Amidst ongoing, contemporary colonialism, this article explores Indigenous pathways to decolonization and resurgence with an emphasis on identifying everyday practices of renewal and responsibility within native communities today. How are decolonization and resurgence interrelated in struggles for Indigenous freedom? By drawing on several comparative examples of resurgence from Cherokees in Kituwah, Lekwungen protection of camas, the Nishnaabekwewag “Water Walkers” movement, and Kanaka Maoli (Native Hawaiian) revitalization of kalo, this article provides some insights into contemporary decolonization movements. The politics of distraction is operationalized here as a potential threat to Indigenous homelands, cultures and communities, and the harmful aspects of the rights discourse, reconciliation, and resource extraction are identified, discussed, and countered with Indigenous approaches centered on responsibilities, resurgence and relationships. Overall, findings from this research offer theoretical and applied understandings for regenerating Indigenous nationhood and restoring sustainable relationships with Indigenous homelands.","container-title":"Decolonization: Indigeneity, Education &amp; Society","issue":"1","language":"en","page":"86-101","source":"Zotero","title":"Re-envisioning resurgence: Indigenous pathways to decolonization and sustainable self-determination","volume":"1","author":[{"family":"Corntassel","given":"Jeff"}],"issued":{"date-parts":[["2012"]]}}}],"schema":"https://github.com/citation-style-language/schema/raw/master/csl-citation.json"} </w:instrText>
      </w:r>
      <w:r w:rsidR="00C000F7" w:rsidRPr="00681D1F">
        <w:fldChar w:fldCharType="separate"/>
      </w:r>
      <w:r w:rsidR="001E447F" w:rsidRPr="00681D1F">
        <w:rPr>
          <w:noProof/>
        </w:rPr>
        <w:t>(Corntassel, 2012)</w:t>
      </w:r>
      <w:r w:rsidR="00C000F7" w:rsidRPr="00681D1F">
        <w:fldChar w:fldCharType="end"/>
      </w:r>
      <w:r w:rsidR="006476D4" w:rsidRPr="00681D1F">
        <w:t xml:space="preserve">. </w:t>
      </w:r>
      <w:r w:rsidR="00ED4A44" w:rsidRPr="00681D1F">
        <w:t>Within academic institution</w:t>
      </w:r>
      <w:r w:rsidR="005871EE" w:rsidRPr="00681D1F">
        <w:t>s</w:t>
      </w:r>
      <w:r w:rsidR="00ED4A44" w:rsidRPr="00681D1F">
        <w:t xml:space="preserve">, resurgence </w:t>
      </w:r>
      <w:r w:rsidR="005871EE" w:rsidRPr="00681D1F">
        <w:t>entails the recognition that</w:t>
      </w:r>
      <w:r w:rsidR="00310B9A" w:rsidRPr="00681D1F">
        <w:t xml:space="preserve"> complex</w:t>
      </w:r>
      <w:r w:rsidR="005871EE" w:rsidRPr="00681D1F">
        <w:t xml:space="preserve"> </w:t>
      </w:r>
      <w:r w:rsidR="00310B9A" w:rsidRPr="00681D1F">
        <w:t>Indigenous knowledge</w:t>
      </w:r>
      <w:r w:rsidR="00744980" w:rsidRPr="00681D1F">
        <w:t>s</w:t>
      </w:r>
      <w:r w:rsidR="00310B9A" w:rsidRPr="00681D1F">
        <w:t xml:space="preserve"> reside in communities who </w:t>
      </w:r>
      <w:r w:rsidR="007408B2" w:rsidRPr="00681D1F">
        <w:t xml:space="preserve">are also best placed to govern </w:t>
      </w:r>
      <w:r w:rsidR="00EF157D" w:rsidRPr="00681D1F">
        <w:t xml:space="preserve">the </w:t>
      </w:r>
      <w:r w:rsidR="007408B2" w:rsidRPr="00681D1F">
        <w:t xml:space="preserve">access and transmission of that knowledge </w:t>
      </w:r>
      <w:r w:rsidR="007408B2" w:rsidRPr="00681D1F">
        <w:fldChar w:fldCharType="begin"/>
      </w:r>
      <w:r w:rsidR="00151FD5" w:rsidRPr="00681D1F">
        <w:instrText xml:space="preserve"> ADDIN ZOTERO_ITEM CSL_CITATION {"citationID":"NXxpv6oy","properties":{"formattedCitation":"(Gaudry &amp; Lorenz, 2018)","plainCitation":"(Gaudry &amp; Lorenz, 2018)","noteIndex":0},"citationItems":[{"id":12810,"uris":["http://zotero.org/groups/2519529/items/ASXXPKE2"],"itemData":{"id":12810,"type":"article-journal","abstract":"Following the release of the Truth and Reconciliation Commission of Canada’s Calls to Action, Canadian universities and colleges have felt pressured to indigenize their institutions. What “indigenization” has looked like, however, has varied significantly. Based on the input from an anonymous online survey of 25 Indigenous academics and their allies, we assert that indigenization is a three-part spectrum. On one end is Indigenous inclusion, in the middle reconciliation indigenization, and on the other end decolonial indigenization. We conclude that despite using reconciliatory language, post-secondary institutions in Canada focus predominantly on Indigenous inclusion. We offer two suggestions of policy and praxis—treaty-based decolonial indigenization and resurgence-based decolonial indigenization—to demonstrate a way toward more just Canadian academy.","container-title":"AlterNative: An International Journal of Indigenous Peoples","DOI":"10.1177/1177180118785382","ISSN":"1177-1801, 1174-1740","issue":"3","journalAbbreviation":"AlterNative: An International Journal of Indigenous Peoples","language":"en","page":"218-227","source":"DOI.org (Crossref)","title":"Indigenization as inclusion, reconciliation, and decolonization: navigating the different visions for indigenizing the Canadian Academy","title-short":"Indigenization as inclusion, reconciliation, and decolonization","volume":"14","author":[{"family":"Gaudry","given":"Adam"},{"family":"Lorenz","given":"Danielle"}],"issued":{"date-parts":[["2018",9]]}}}],"schema":"https://github.com/citation-style-language/schema/raw/master/csl-citation.json"} </w:instrText>
      </w:r>
      <w:r w:rsidR="007408B2" w:rsidRPr="00681D1F">
        <w:fldChar w:fldCharType="separate"/>
      </w:r>
      <w:r w:rsidR="001E447F" w:rsidRPr="00681D1F">
        <w:rPr>
          <w:noProof/>
        </w:rPr>
        <w:t>(Gaudry &amp; Lorenz, 2018)</w:t>
      </w:r>
      <w:r w:rsidR="007408B2" w:rsidRPr="00681D1F">
        <w:fldChar w:fldCharType="end"/>
      </w:r>
      <w:r w:rsidR="00151FD5" w:rsidRPr="00681D1F">
        <w:t xml:space="preserve">. It involves reinvigorating </w:t>
      </w:r>
      <w:r w:rsidR="007D4848" w:rsidRPr="00681D1F">
        <w:t>Indigenous</w:t>
      </w:r>
      <w:r w:rsidR="00151FD5" w:rsidRPr="00681D1F">
        <w:t xml:space="preserve"> inte</w:t>
      </w:r>
      <w:r w:rsidR="007D4848" w:rsidRPr="00681D1F">
        <w:t>llectual</w:t>
      </w:r>
      <w:r w:rsidR="00151FD5" w:rsidRPr="00681D1F">
        <w:t xml:space="preserve"> institutions</w:t>
      </w:r>
      <w:r w:rsidR="002300CE" w:rsidRPr="00681D1F">
        <w:t xml:space="preserve"> </w:t>
      </w:r>
      <w:r w:rsidR="003B5D7C" w:rsidRPr="00681D1F">
        <w:t>and building the capacity o</w:t>
      </w:r>
      <w:r w:rsidR="002300CE" w:rsidRPr="00681D1F">
        <w:t>f Indigenous</w:t>
      </w:r>
      <w:r w:rsidR="003B5D7C" w:rsidRPr="00681D1F">
        <w:t xml:space="preserve"> researchers </w:t>
      </w:r>
      <w:r w:rsidR="001C7D44" w:rsidRPr="00681D1F">
        <w:t xml:space="preserve">and </w:t>
      </w:r>
      <w:r w:rsidR="002300CE" w:rsidRPr="00681D1F">
        <w:t xml:space="preserve">their </w:t>
      </w:r>
      <w:r w:rsidR="001C7D44" w:rsidRPr="00681D1F">
        <w:t xml:space="preserve">communities </w:t>
      </w:r>
      <w:r w:rsidR="003B5D7C" w:rsidRPr="00681D1F">
        <w:t xml:space="preserve">to determine </w:t>
      </w:r>
      <w:r w:rsidR="007D4848" w:rsidRPr="00681D1F">
        <w:t>their</w:t>
      </w:r>
      <w:r w:rsidR="003B5D7C" w:rsidRPr="00681D1F">
        <w:t xml:space="preserve"> ow</w:t>
      </w:r>
      <w:r w:rsidR="007D4848" w:rsidRPr="00681D1F">
        <w:t>n</w:t>
      </w:r>
      <w:r w:rsidR="003B5D7C" w:rsidRPr="00681D1F">
        <w:t xml:space="preserve"> priorities </w:t>
      </w:r>
      <w:r w:rsidR="00D06316" w:rsidRPr="00681D1F">
        <w:fldChar w:fldCharType="begin"/>
      </w:r>
      <w:r w:rsidR="002456B4" w:rsidRPr="00681D1F">
        <w:instrText xml:space="preserve"> ADDIN ZOTERO_ITEM CSL_CITATION {"citationID":"VURjuBL2","properties":{"formattedCitation":"(Corntassel, 2012; Gaudry &amp; Lorenz, 2018)","plainCitation":"(Corntassel, 2012; Gaudry &amp; Lorenz, 2018)","noteIndex":0},"citationItems":[{"id":11684,"uris":["http://zotero.org/groups/2519529/items/JV4Y5HF7"],"itemData":{"id":11684,"type":"article-journal","abstract":"Amidst ongoing, contemporary colonialism, this article explores Indigenous pathways to decolonization and resurgence with an emphasis on identifying everyday practices of renewal and responsibility within native communities today. How are decolonization and resurgence interrelated in struggles for Indigenous freedom? By drawing on several comparative examples of resurgence from Cherokees in Kituwah, Lekwungen protection of camas, the Nishnaabekwewag “Water Walkers” movement, and Kanaka Maoli (Native Hawaiian) revitalization of kalo, this article provides some insights into contemporary decolonization movements. The politics of distraction is operationalized here as a potential threat to Indigenous homelands, cultures and communities, and the harmful aspects of the rights discourse, reconciliation, and resource extraction are identified, discussed, and countered with Indigenous approaches centered on responsibilities, resurgence and relationships. Overall, findings from this research offer theoretical and applied understandings for regenerating Indigenous nationhood and restoring sustainable relationships with Indigenous homelands.","container-title":"Decolonization: Indigeneity, Education &amp; Society","issue":"1","language":"en","page":"86-101","source":"Zotero","title":"Re-envisioning resurgence: Indigenous pathways to decolonization and sustainable self-determination","volume":"1","author":[{"family":"Corntassel","given":"Jeff"}],"issued":{"date-parts":[["2012"]]}}},{"id":12810,"uris":["http://zotero.org/groups/2519529/items/ASXXPKE2"],"itemData":{"id":12810,"type":"article-journal","abstract":"Following the release of the Truth and Reconciliation Commission of Canada’s Calls to Action, Canadian universities and colleges have felt pressured to indigenize their institutions. What “indigenization” has looked like, however, has varied significantly. Based on the input from an anonymous online survey of 25 Indigenous academics and their allies, we assert that indigenization is a three-part spectrum. On one end is Indigenous inclusion, in the middle reconciliation indigenization, and on the other end decolonial indigenization. We conclude that despite using reconciliatory language, post-secondary institutions in Canada focus predominantly on Indigenous inclusion. We offer two suggestions of policy and praxis—treaty-based decolonial indigenization and resurgence-based decolonial indigenization—to demonstrate a way toward more just Canadian academy.","container-title":"AlterNative: An International Journal of Indigenous Peoples","DOI":"10.1177/1177180118785382","ISSN":"1177-1801, 1174-1740","issue":"3","journalAbbreviation":"AlterNative: An International Journal of Indigenous Peoples","language":"en","page":"218-227","source":"DOI.org (Crossref)","title":"Indigenization as inclusion, reconciliation, and decolonization: navigating the different visions for indigenizing the Canadian Academy","title-short":"Indigenization as inclusion, reconciliation, and decolonization","volume":"14","author":[{"family":"Gaudry","given":"Adam"},{"family":"Lorenz","given":"Danielle"}],"issued":{"date-parts":[["2018",9]]}}}],"schema":"https://github.com/citation-style-language/schema/raw/master/csl-citation.json"} </w:instrText>
      </w:r>
      <w:r w:rsidR="00D06316" w:rsidRPr="00681D1F">
        <w:fldChar w:fldCharType="separate"/>
      </w:r>
      <w:r w:rsidR="001E447F" w:rsidRPr="00681D1F">
        <w:rPr>
          <w:noProof/>
        </w:rPr>
        <w:t>(Corntassel, 2012; Gaudry &amp; Lorenz, 2018)</w:t>
      </w:r>
      <w:r w:rsidR="00D06316" w:rsidRPr="00681D1F">
        <w:fldChar w:fldCharType="end"/>
      </w:r>
      <w:r w:rsidR="006662A4" w:rsidRPr="00681D1F">
        <w:t xml:space="preserve">. </w:t>
      </w:r>
    </w:p>
    <w:p w14:paraId="59D876AC" w14:textId="12192A3F" w:rsidR="00DF009E" w:rsidRPr="00681D1F" w:rsidRDefault="002300CE" w:rsidP="00634C48">
      <w:r w:rsidRPr="00681D1F">
        <w:t>Part of this</w:t>
      </w:r>
      <w:r w:rsidR="00872A2F" w:rsidRPr="00681D1F">
        <w:t xml:space="preserve"> </w:t>
      </w:r>
      <w:r w:rsidRPr="00681D1F">
        <w:t xml:space="preserve">process is what Corntassel </w:t>
      </w:r>
      <w:r w:rsidR="00F87708" w:rsidRPr="00681D1F">
        <w:t>et al</w:t>
      </w:r>
      <w:r w:rsidR="008D3ABB">
        <w:t>.</w:t>
      </w:r>
      <w:r w:rsidR="00F87708" w:rsidRPr="00681D1F">
        <w:t xml:space="preserve"> </w:t>
      </w:r>
      <w:r w:rsidRPr="00681D1F">
        <w:t xml:space="preserve">calls </w:t>
      </w:r>
      <w:r w:rsidR="008D3ABB">
        <w:t>“</w:t>
      </w:r>
      <w:r w:rsidRPr="00681D1F">
        <w:t>re-storying</w:t>
      </w:r>
      <w:r w:rsidR="008D3ABB">
        <w:t>”</w:t>
      </w:r>
      <w:r w:rsidRPr="00681D1F">
        <w:t xml:space="preserve"> </w:t>
      </w:r>
      <w:r w:rsidR="0089026C" w:rsidRPr="00681D1F">
        <w:t xml:space="preserve">or what Archibald </w:t>
      </w:r>
      <w:r w:rsidR="00872A2F" w:rsidRPr="00681D1F">
        <w:t>defines as</w:t>
      </w:r>
      <w:r w:rsidR="0089026C" w:rsidRPr="00681D1F">
        <w:t xml:space="preserve"> </w:t>
      </w:r>
      <w:r w:rsidR="008D3ABB">
        <w:t>“</w:t>
      </w:r>
      <w:r w:rsidR="00F76080" w:rsidRPr="00681D1F">
        <w:t xml:space="preserve">Indigenous </w:t>
      </w:r>
      <w:proofErr w:type="spellStart"/>
      <w:r w:rsidR="0089026C" w:rsidRPr="00681D1F">
        <w:t>storywork</w:t>
      </w:r>
      <w:proofErr w:type="spellEnd"/>
      <w:r w:rsidR="008D3ABB">
        <w:t>”</w:t>
      </w:r>
      <w:r w:rsidR="0089026C" w:rsidRPr="00681D1F">
        <w:t xml:space="preserve"> </w:t>
      </w:r>
      <w:r w:rsidR="0089026C" w:rsidRPr="00681D1F">
        <w:fldChar w:fldCharType="begin"/>
      </w:r>
      <w:r w:rsidR="00D075DF" w:rsidRPr="00681D1F">
        <w:instrText xml:space="preserve"> ADDIN ZOTERO_ITEM CSL_CITATION {"citationID":"QwYrkGj8","properties":{"formattedCitation":"(J. Archibald, 2008; Corntassel et al., 2009; see also Munro-Harrison, 2024)","plainCitation":"(J. Archibald, 2008; Corntassel et al., 2009; see also Munro-Harrison, 2024)","noteIndex":0},"citationItems":[{"id":13038,"uris":["http://zotero.org/groups/2519529/items/52QRI5TA"],"itemData":{"id":13038,"type":"book","abstract":"Indigenous oral narratives are an important source for, and component of, Coast Salish knowledge systems. Stories are not only to be recounted and passed down; they are also intended as tools for teaching. Jo-ann Archibald worked closely with Elders and storytellers, who shared both traditional and personal life-experience stories, in order to develop ways of bringing storytelling into educational contexts. Indigenous Storywork is the result of this research and it demonstrates how stories have the power to educate and heal the heart, mind, body, and spirit. It builds on the seven principles of respect, responsibility, reciprocity, reverence, holism, interrelatedness, and synergy that form a framework for understanding the characteristics of stories, appreciating the process of storytelling, establishing a receptive learning context, and engaging in holistic meaning-making.","event-place":"Vancouver, Canada","ISBN":"978-0-7748-5544-0","publisher":"University of British Columbia Press","publisher-place":"Vancouver, Canada","source":"ProQuest Ebook Central","title":"Indigenous storywork: Educating the heart, mind, body, and spirit","title-short":"Indigenous storywork","author":[{"family":"Archibald","given":"Jo-ann"}],"accessed":{"date-parts":[["2025",6,2]]},"issued":{"date-parts":[["2008"]]}}},{"id":11676,"uris":["http://zotero.org/groups/2519529/items/P3LA3YEF"],"itemData":{"id":11676,"type":"article-journal","abstract":"The author reflects on the shortcoming of the government of compensating the residential school survivors in the form of Common Experience Payments (CEP) in Canada. He explores the structure of the Truth and Reconciliation Canada and as well as the haa-huu-pah as the form of truth-telling on the struggle of Indigenous people to seek for justice and freedom. Moreover, the author points out how haa-huu-pah represent an option for the government to reconcile with the Indigenous communities.","container-title":"English Studies in Canada","DOI":"10.1353/esc.0.0163","ISSN":"0317-0802","issue":"1","journalAbbreviation":"English Studies in Canada","language":"eng","note":"publisher: English Studies in Canada","page":"137-159","source":"EBSCOhost","title":"Indigenous storytelling, truth-telling, and community approaches to reconciliation","volume":"35","author":[{"family":"Corntassel","given":"Jeff"},{"literal":"T’lakwadzi"},{"literal":"Chaw-win-is"}],"issued":{"date-parts":[["2009",3,1]]}}},{"id":8336,"uris":["http://zotero.org/groups/2519529/items/EK5M5YRG"],"itemData":{"id":8336,"type":"thesis","genre":"PhD Thesis","language":"en","publisher":"The University of Melbourne","source":"Zotero","title":"Re-storying place, connection and belonging: Aboriginal and Torres Strait Islander young people making space and creating futures in Narrm","author":[{"family":"Munro-Harrison","given":"Emily Jane"}],"issued":{"date-parts":[["2024"]]}},"prefix":"see also"}],"schema":"https://github.com/citation-style-language/schema/raw/master/csl-citation.json"} </w:instrText>
      </w:r>
      <w:r w:rsidR="0089026C" w:rsidRPr="00681D1F">
        <w:fldChar w:fldCharType="separate"/>
      </w:r>
      <w:r w:rsidR="00D075DF" w:rsidRPr="00681D1F">
        <w:rPr>
          <w:noProof/>
        </w:rPr>
        <w:t>(J. Archibald, 2008; Corntassel et al., 2009; see also Munro-Harrison, 2024)</w:t>
      </w:r>
      <w:r w:rsidR="0089026C" w:rsidRPr="00681D1F">
        <w:fldChar w:fldCharType="end"/>
      </w:r>
      <w:r w:rsidR="00F76080" w:rsidRPr="00681D1F">
        <w:t xml:space="preserve">. </w:t>
      </w:r>
      <w:r w:rsidR="002262C2" w:rsidRPr="00681D1F">
        <w:t xml:space="preserve">Based on the shared </w:t>
      </w:r>
      <w:r w:rsidR="00B70B69" w:rsidRPr="00681D1F">
        <w:t xml:space="preserve">Indigenous </w:t>
      </w:r>
      <w:r w:rsidR="006D7236" w:rsidRPr="00681D1F">
        <w:t xml:space="preserve">tradition of oral knowledge sharing, </w:t>
      </w:r>
      <w:r w:rsidR="00B70B69" w:rsidRPr="00681D1F">
        <w:t>storying</w:t>
      </w:r>
      <w:r w:rsidR="006D7236" w:rsidRPr="00681D1F">
        <w:t xml:space="preserve">, yarning, </w:t>
      </w:r>
      <w:r w:rsidR="002B7B77" w:rsidRPr="00681D1F">
        <w:t>re-storying</w:t>
      </w:r>
      <w:r w:rsidR="00433C5D">
        <w:t>,</w:t>
      </w:r>
      <w:r w:rsidR="002B7B77" w:rsidRPr="00681D1F">
        <w:t xml:space="preserve"> and </w:t>
      </w:r>
      <w:proofErr w:type="spellStart"/>
      <w:r w:rsidR="002B7B77" w:rsidRPr="00681D1F">
        <w:t>storywork</w:t>
      </w:r>
      <w:proofErr w:type="spellEnd"/>
      <w:r w:rsidR="002B7B77" w:rsidRPr="00681D1F">
        <w:t xml:space="preserve"> </w:t>
      </w:r>
      <w:r w:rsidR="009F2007" w:rsidRPr="00681D1F">
        <w:t xml:space="preserve">are </w:t>
      </w:r>
      <w:r w:rsidR="00320516" w:rsidRPr="00681D1F">
        <w:t>important relational</w:t>
      </w:r>
      <w:r w:rsidR="00B70B69" w:rsidRPr="00681D1F">
        <w:t xml:space="preserve"> </w:t>
      </w:r>
      <w:r w:rsidR="00EE36FD" w:rsidRPr="00681D1F">
        <w:t>approaches to</w:t>
      </w:r>
      <w:r w:rsidR="009C420C" w:rsidRPr="00681D1F">
        <w:t xml:space="preserve"> gathering </w:t>
      </w:r>
      <w:r w:rsidR="00D207EC" w:rsidRPr="00681D1F">
        <w:t>knowledge</w:t>
      </w:r>
      <w:r w:rsidR="009C420C" w:rsidRPr="00681D1F">
        <w:t xml:space="preserve"> that </w:t>
      </w:r>
      <w:r w:rsidR="009F2007" w:rsidRPr="00681D1F">
        <w:t>are</w:t>
      </w:r>
      <w:r w:rsidR="009C420C" w:rsidRPr="00681D1F">
        <w:t xml:space="preserve"> congruent with the </w:t>
      </w:r>
      <w:r w:rsidR="00D207EC" w:rsidRPr="00681D1F">
        <w:t>Indigenous</w:t>
      </w:r>
      <w:r w:rsidR="009C420C" w:rsidRPr="00681D1F">
        <w:t xml:space="preserve"> paradigm</w:t>
      </w:r>
      <w:r w:rsidR="00E8534F" w:rsidRPr="00681D1F">
        <w:t xml:space="preserve"> </w:t>
      </w:r>
      <w:r w:rsidR="009C420C" w:rsidRPr="00681D1F">
        <w:fldChar w:fldCharType="begin"/>
      </w:r>
      <w:r w:rsidR="00171ED7" w:rsidRPr="00681D1F">
        <w:instrText xml:space="preserve"> ADDIN ZOTERO_ITEM CSL_CITATION {"citationID":"7Y7Ov09w","properties":{"formattedCitation":"(Bessarab &amp; Ng\\uc0\\u8217{}andu, 2010; Kovach, 2019, p. 124)","plainCitation":"(Bessarab &amp; Ng’andu, 2010; Kovach, 2019, p. 124)","noteIndex":0},"citationItems":[{"id":8382,"uris":["http://zotero.org/groups/2519529/items/QIUPT7M3"],"itemData":{"id":8382,"type":"article-journal","abstract":"This article demonstrates the credibility and rigor of yarning, an Indigenous cultural form of conversation, through its use as a data gathering tool with two different Indigenous groups, one in Australia and the second in Botswana. Yarning was employed not only to collect information during the research interview but to establish a relationship with Indigenous participants prior to gathering their stories through storytelling, also known as narrative. In exploring the concept of yarning in research, this article discusses the different types of yarning that emerged during the research project, how these differences were identified and their applicability in the research process. The influence of gender during the interview is also included in the discussion.","container-title":"International Journal of Critical Indigenous Studies","DOI":"10.5204/ijcis.v3i1.57","ISSN":"1837-0144","issue":"1","language":"en","license":"Copyright (c)","page":"37-50","source":"ijcis.qut.edu.au","title":"Yarning About Yarning as a legitimate method in Indigenous research","volume":"3","author":[{"family":"Bessarab","given":"Dawn"},{"family":"Ng'andu","given":"Bridget"}],"issued":{"date-parts":[["2010",1,1]]}}},{"id":8347,"uris":["http://zotero.org/groups/2519529/items/BL9SUYM6"],"itemData":{"id":8347,"type":"article-journal","abstract":"In reflecting upon two qualitative research projects incorporating an Indigenous methodology, this article focuses on the use of the conversational method as a means for gathering knowledge through story. The article first provides a theoretical discussion which illustrates that for the conversational method to be identified as an Indigenous research method it must flow from an Indigenous paradigm. The article then moves to an exploration of the conversational method in action and offers reflections on the significance of researcher-in-relation and the inter-relationship between this method, ethics, and care.","container-title":"First Peoples Child &amp; Family Review","DOI":"10.7202/1071291ar","ISSN":"2293-6610, 1708-489X","issue":"1","journalAbbreviation":"fpcfr","language":"en","page":"123-136","source":"DOI.org (Crossref)","title":"Conversational method in Indigenous research","volume":"14","author":[{"family":"Kovach","given":"Margaret"}],"issued":{"date-parts":[["2019"]]}},"locator":"124","label":"page"}],"schema":"https://github.com/citation-style-language/schema/raw/master/csl-citation.json"} </w:instrText>
      </w:r>
      <w:r w:rsidR="009C420C" w:rsidRPr="00681D1F">
        <w:fldChar w:fldCharType="separate"/>
      </w:r>
      <w:r w:rsidR="001E447F" w:rsidRPr="00681D1F">
        <w:t>(Bessarab &amp; Ng’andu, 2010; Kovach, 2019, p. 124)</w:t>
      </w:r>
      <w:r w:rsidR="009C420C" w:rsidRPr="00681D1F">
        <w:fldChar w:fldCharType="end"/>
      </w:r>
      <w:r w:rsidR="00657468" w:rsidRPr="00681D1F">
        <w:t xml:space="preserve">. </w:t>
      </w:r>
      <w:r w:rsidR="00B03FAD" w:rsidRPr="00681D1F">
        <w:t>Re-storying</w:t>
      </w:r>
      <w:r w:rsidR="008D3ABB">
        <w:t>,</w:t>
      </w:r>
      <w:r w:rsidR="00B03FAD" w:rsidRPr="00681D1F">
        <w:t xml:space="preserve"> </w:t>
      </w:r>
      <w:r w:rsidR="00640058" w:rsidRPr="00681D1F">
        <w:t xml:space="preserve">as Corntassel </w:t>
      </w:r>
      <w:r w:rsidR="001F7AD3" w:rsidRPr="00681D1F">
        <w:t>et al</w:t>
      </w:r>
      <w:r w:rsidR="008D3ABB">
        <w:t>.</w:t>
      </w:r>
      <w:r w:rsidR="001F7AD3" w:rsidRPr="00681D1F">
        <w:t xml:space="preserve"> </w:t>
      </w:r>
      <w:r w:rsidR="00640058" w:rsidRPr="00681D1F">
        <w:t xml:space="preserve">define it, </w:t>
      </w:r>
      <w:r w:rsidR="001433DD" w:rsidRPr="00681D1F">
        <w:t>encompasses the ethics of</w:t>
      </w:r>
      <w:r w:rsidR="005C7D14" w:rsidRPr="00681D1F">
        <w:t xml:space="preserve"> </w:t>
      </w:r>
      <w:r w:rsidR="00DB0D68" w:rsidRPr="00681D1F">
        <w:t>resistance, resurgence, revival</w:t>
      </w:r>
      <w:r w:rsidR="00433C5D">
        <w:t>,</w:t>
      </w:r>
      <w:r w:rsidR="00DB0D68" w:rsidRPr="00681D1F">
        <w:t xml:space="preserve"> and sovereignty</w:t>
      </w:r>
      <w:r w:rsidR="001F7AD3" w:rsidRPr="00681D1F">
        <w:t xml:space="preserve"> </w:t>
      </w:r>
      <w:r w:rsidR="00640058" w:rsidRPr="00681D1F">
        <w:fldChar w:fldCharType="begin"/>
      </w:r>
      <w:r w:rsidR="00171ED7" w:rsidRPr="00681D1F">
        <w:instrText xml:space="preserve"> ADDIN ZOTERO_ITEM CSL_CITATION {"citationID":"q5Abv0QU","properties":{"formattedCitation":"(Alfred &amp; Corntassel, 2005; Corntassel et al., 2009)","plainCitation":"(Alfred &amp; Corntassel, 2005; Corntassel et al., 2009)","noteIndex":0},"citationItems":[{"id":11958,"uris":["http://zotero.org/groups/2519529/items/JSLY4UUF"],"itemData":{"id":11958,"type":"article-journal","container-title":"Government and Opposition","ISSN":"0017-257X","issue":"4","note":"publisher: Cambridge University Press","page":"597-614","source":"JSTOR","title":"Being Indigenous: Resurgences against contemporary colonialism","volume":"40","author":[{"family":"Alfred","given":"Taiaiake"},{"family":"Corntassel","given":"Jeff"}],"issued":{"date-parts":[["2005"]]}}},{"id":11676,"uris":["http://zotero.org/groups/2519529/items/P3LA3YEF"],"itemData":{"id":11676,"type":"article-journal","abstract":"The author reflects on the shortcoming of the government of compensating the residential school survivors in the form of Common Experience Payments (CEP) in Canada. He explores the structure of the Truth and Reconciliation Canada and as well as the haa-huu-pah as the form of truth-telling on the struggle of Indigenous people to seek for justice and freedom. Moreover, the author points out how haa-huu-pah represent an option for the government to reconcile with the Indigenous communities.","container-title":"English Studies in Canada","DOI":"10.1353/esc.0.0163","ISSN":"0317-0802","issue":"1","journalAbbreviation":"English Studies in Canada","language":"eng","note":"publisher: English Studies in Canada","page":"137-159","source":"EBSCOhost","title":"Indigenous storytelling, truth-telling, and community approaches to reconciliation","volume":"35","author":[{"family":"Corntassel","given":"Jeff"},{"literal":"T’lakwadzi"},{"literal":"Chaw-win-is"}],"issued":{"date-parts":[["2009",3,1]]}}}],"schema":"https://github.com/citation-style-language/schema/raw/master/csl-citation.json"} </w:instrText>
      </w:r>
      <w:r w:rsidR="00640058" w:rsidRPr="00681D1F">
        <w:fldChar w:fldCharType="separate"/>
      </w:r>
      <w:r w:rsidR="00CB780E" w:rsidRPr="00681D1F">
        <w:t>(Alfred &amp; Corntassel, 2005; Corntassel et al., 2009)</w:t>
      </w:r>
      <w:r w:rsidR="00640058" w:rsidRPr="00681D1F">
        <w:fldChar w:fldCharType="end"/>
      </w:r>
      <w:r w:rsidR="00DB0D68" w:rsidRPr="00681D1F">
        <w:t xml:space="preserve">. It </w:t>
      </w:r>
      <w:r w:rsidR="0039564A" w:rsidRPr="00681D1F">
        <w:t>is a form of truth-telling</w:t>
      </w:r>
      <w:r w:rsidR="00220FCA" w:rsidRPr="00681D1F">
        <w:t xml:space="preserve"> based on </w:t>
      </w:r>
      <w:r w:rsidR="00EA3176" w:rsidRPr="00681D1F">
        <w:t>principles</w:t>
      </w:r>
      <w:r w:rsidR="00695600" w:rsidRPr="00681D1F">
        <w:t xml:space="preserve"> that</w:t>
      </w:r>
      <w:r w:rsidR="0039564A" w:rsidRPr="00681D1F">
        <w:t xml:space="preserve"> </w:t>
      </w:r>
      <w:r w:rsidR="00584BEA" w:rsidRPr="00681D1F">
        <w:t>involve connecting with country, culture</w:t>
      </w:r>
      <w:r w:rsidR="00433C5D">
        <w:t>,</w:t>
      </w:r>
      <w:r w:rsidR="00584BEA" w:rsidRPr="00681D1F">
        <w:t xml:space="preserve"> and communit</w:t>
      </w:r>
      <w:r w:rsidR="00EA3176" w:rsidRPr="00681D1F">
        <w:t>y</w:t>
      </w:r>
      <w:r w:rsidR="00584BEA" w:rsidRPr="00681D1F">
        <w:t xml:space="preserve"> </w:t>
      </w:r>
      <w:r w:rsidR="00034737" w:rsidRPr="00681D1F">
        <w:fldChar w:fldCharType="begin"/>
      </w:r>
      <w:r w:rsidR="00171ED7" w:rsidRPr="00681D1F">
        <w:instrText xml:space="preserve"> ADDIN ZOTERO_ITEM CSL_CITATION {"citationID":"dgkH2Twe","properties":{"formattedCitation":"(Corntassel et al., 2009; Corntassel &amp; Bryce, 2012)","plainCitation":"(Corntassel et al., 2009; Corntassel &amp; Bryce, 2012)","noteIndex":0},"citationItems":[{"id":11676,"uris":["http://zotero.org/groups/2519529/items/P3LA3YEF"],"itemData":{"id":11676,"type":"article-journal","abstract":"The author reflects on the shortcoming of the government of compensating the residential school survivors in the form of Common Experience Payments (CEP) in Canada. He explores the structure of the Truth and Reconciliation Canada and as well as the haa-huu-pah as the form of truth-telling on the struggle of Indigenous people to seek for justice and freedom. Moreover, the author points out how haa-huu-pah represent an option for the government to reconcile with the Indigenous communities.","container-title":"English Studies in Canada","DOI":"10.1353/esc.0.0163","ISSN":"0317-0802","issue":"1","journalAbbreviation":"English Studies in Canada","language":"eng","note":"publisher: English Studies in Canada","page":"137-159","source":"EBSCOhost","title":"Indigenous storytelling, truth-telling, and community approaches to reconciliation","volume":"35","author":[{"family":"Corntassel","given":"Jeff"},{"literal":"T’lakwadzi"},{"literal":"Chaw-win-is"}],"issued":{"date-parts":[["2009",3,1]]}}},{"id":11682,"uris":["http://zotero.org/groups/2519529/items/3JD4VGI2"],"itemData":{"id":11682,"type":"article-journal","container-title":"Brown Journal of World Affairs","ISSN":"10726799","issue":"Issue 2","language":"English","page":"151-166","source":"EBSCOhost","title":"Practicing sustainable self-determination: Indigenous approaches to cultural restoration and revitalization","title-short":"Practicing sustainable self-determination","volume":"18","author":[{"family":"Corntassel","given":"Jeff"},{"family":"Bryce","given":"Cheryl"}],"issued":{"date-parts":[["2012",3,15]]}}}],"schema":"https://github.com/citation-style-language/schema/raw/master/csl-citation.json"} </w:instrText>
      </w:r>
      <w:r w:rsidR="00034737" w:rsidRPr="00681D1F">
        <w:fldChar w:fldCharType="separate"/>
      </w:r>
      <w:r w:rsidR="00CB780E" w:rsidRPr="00681D1F">
        <w:t>(Corntassel et al., 2009; Corntassel &amp; Bryce, 2012)</w:t>
      </w:r>
      <w:r w:rsidR="00034737" w:rsidRPr="00681D1F">
        <w:fldChar w:fldCharType="end"/>
      </w:r>
      <w:r w:rsidR="004F4CD9" w:rsidRPr="00681D1F">
        <w:t xml:space="preserve">. </w:t>
      </w:r>
      <w:bookmarkStart w:id="18" w:name="_Hlk201589450"/>
      <w:proofErr w:type="spellStart"/>
      <w:r w:rsidR="00CF0853" w:rsidRPr="00681D1F">
        <w:t>Jo-ann</w:t>
      </w:r>
      <w:proofErr w:type="spellEnd"/>
      <w:r w:rsidR="00CF0853" w:rsidRPr="00681D1F">
        <w:t xml:space="preserve"> Archibald</w:t>
      </w:r>
      <w:r w:rsidR="009C1C8F" w:rsidRPr="00681D1F">
        <w:t xml:space="preserve"> (</w:t>
      </w:r>
      <w:proofErr w:type="spellStart"/>
      <w:r w:rsidR="00C03D54" w:rsidRPr="00681D1F">
        <w:t>Q’um</w:t>
      </w:r>
      <w:proofErr w:type="spellEnd"/>
      <w:r w:rsidR="00C03D54" w:rsidRPr="00681D1F">
        <w:t xml:space="preserve"> </w:t>
      </w:r>
      <w:proofErr w:type="spellStart"/>
      <w:r w:rsidR="00C03D54" w:rsidRPr="00681D1F">
        <w:t>Q’um</w:t>
      </w:r>
      <w:proofErr w:type="spellEnd"/>
      <w:r w:rsidR="00C03D54" w:rsidRPr="00681D1F">
        <w:t xml:space="preserve"> </w:t>
      </w:r>
      <w:proofErr w:type="spellStart"/>
      <w:r w:rsidR="00C03D54" w:rsidRPr="00681D1F">
        <w:t>Xiiem</w:t>
      </w:r>
      <w:proofErr w:type="spellEnd"/>
      <w:r w:rsidR="00C03D54" w:rsidRPr="00681D1F">
        <w:t>)</w:t>
      </w:r>
      <w:r w:rsidR="00CF0853" w:rsidRPr="00681D1F">
        <w:t>,</w:t>
      </w:r>
      <w:bookmarkEnd w:id="18"/>
      <w:r w:rsidR="00CF0853" w:rsidRPr="00681D1F">
        <w:t xml:space="preserve"> </w:t>
      </w:r>
      <w:r w:rsidR="00CD4EA5" w:rsidRPr="00681D1F">
        <w:t xml:space="preserve">a Professor </w:t>
      </w:r>
      <w:r w:rsidR="00CD2CC1" w:rsidRPr="00681D1F">
        <w:t xml:space="preserve">and Chancellor </w:t>
      </w:r>
      <w:r w:rsidR="00CD4EA5" w:rsidRPr="00681D1F">
        <w:t>fr</w:t>
      </w:r>
      <w:r w:rsidR="00CD2CC1" w:rsidRPr="00681D1F">
        <w:t>o</w:t>
      </w:r>
      <w:r w:rsidR="00CD4EA5" w:rsidRPr="00681D1F">
        <w:t xml:space="preserve">m the </w:t>
      </w:r>
      <w:proofErr w:type="gramStart"/>
      <w:r w:rsidR="00CD4EA5" w:rsidRPr="00681D1F">
        <w:t>Sto:lo</w:t>
      </w:r>
      <w:proofErr w:type="gramEnd"/>
      <w:r w:rsidR="00CD4EA5" w:rsidRPr="00681D1F">
        <w:t xml:space="preserve"> First Nation in British Columbia</w:t>
      </w:r>
      <w:r w:rsidR="00247E90" w:rsidRPr="00681D1F">
        <w:t xml:space="preserve">, </w:t>
      </w:r>
      <w:r w:rsidR="0099424C" w:rsidRPr="00681D1F">
        <w:t xml:space="preserve">conceptualises </w:t>
      </w:r>
      <w:r w:rsidR="00CC6117" w:rsidRPr="00681D1F">
        <w:t>I</w:t>
      </w:r>
      <w:r w:rsidR="009A263A" w:rsidRPr="00681D1F">
        <w:t>ndigenous</w:t>
      </w:r>
      <w:r w:rsidR="0099424C" w:rsidRPr="00681D1F">
        <w:t xml:space="preserve"> </w:t>
      </w:r>
      <w:proofErr w:type="spellStart"/>
      <w:r w:rsidR="0099424C" w:rsidRPr="00681D1F">
        <w:t>storywork</w:t>
      </w:r>
      <w:proofErr w:type="spellEnd"/>
      <w:r w:rsidR="0099424C" w:rsidRPr="00681D1F">
        <w:t xml:space="preserve"> as a way of </w:t>
      </w:r>
      <w:r w:rsidR="00CC6117" w:rsidRPr="00681D1F">
        <w:t xml:space="preserve">reclaiming </w:t>
      </w:r>
      <w:r w:rsidR="005A79ED" w:rsidRPr="00681D1F">
        <w:t>Indigenous</w:t>
      </w:r>
      <w:r w:rsidR="008D6C6F" w:rsidRPr="00681D1F">
        <w:t xml:space="preserve"> experiences that have been scripted for too long by </w:t>
      </w:r>
      <w:r w:rsidR="00FB09D5" w:rsidRPr="00681D1F">
        <w:t>others</w:t>
      </w:r>
      <w:r w:rsidR="008D6C6F" w:rsidRPr="00681D1F">
        <w:t xml:space="preserve">. </w:t>
      </w:r>
      <w:r w:rsidR="00181112" w:rsidRPr="00681D1F">
        <w:t xml:space="preserve">Centring </w:t>
      </w:r>
      <w:r w:rsidR="008D0A03" w:rsidRPr="00681D1F">
        <w:t>Indigenous</w:t>
      </w:r>
      <w:r w:rsidR="00181112" w:rsidRPr="00681D1F">
        <w:t xml:space="preserve"> experiences and </w:t>
      </w:r>
      <w:r w:rsidR="008D0A03" w:rsidRPr="00681D1F">
        <w:t>worldviews</w:t>
      </w:r>
      <w:r w:rsidR="00064175" w:rsidRPr="00681D1F">
        <w:t xml:space="preserve">, it values and validates </w:t>
      </w:r>
      <w:r w:rsidR="001A69EE" w:rsidRPr="00681D1F">
        <w:t>Indigenous</w:t>
      </w:r>
      <w:r w:rsidR="00064175" w:rsidRPr="00681D1F">
        <w:t xml:space="preserve"> knowledge systems </w:t>
      </w:r>
      <w:r w:rsidR="001A69EE" w:rsidRPr="00681D1F">
        <w:t xml:space="preserve">and processes </w:t>
      </w:r>
      <w:r w:rsidR="00F907E8" w:rsidRPr="00681D1F">
        <w:t xml:space="preserve">through an </w:t>
      </w:r>
      <w:r w:rsidR="00433C5D">
        <w:t>“</w:t>
      </w:r>
      <w:proofErr w:type="spellStart"/>
      <w:r w:rsidR="00F907E8" w:rsidRPr="00681D1F">
        <w:t>interrelational</w:t>
      </w:r>
      <w:proofErr w:type="spellEnd"/>
      <w:r w:rsidR="00F907E8" w:rsidRPr="00681D1F">
        <w:t xml:space="preserve"> understanding of story, people</w:t>
      </w:r>
      <w:r w:rsidR="00433C5D">
        <w:t>,</w:t>
      </w:r>
      <w:r w:rsidR="00F907E8" w:rsidRPr="00681D1F">
        <w:t xml:space="preserve"> and place</w:t>
      </w:r>
      <w:r w:rsidR="00433C5D">
        <w:t>”</w:t>
      </w:r>
      <w:r w:rsidR="00F907E8" w:rsidRPr="00681D1F">
        <w:t xml:space="preserve"> </w:t>
      </w:r>
      <w:r w:rsidR="00A97FC0" w:rsidRPr="00681D1F">
        <w:fldChar w:fldCharType="begin"/>
      </w:r>
      <w:r w:rsidR="003C646E" w:rsidRPr="00681D1F">
        <w:instrText xml:space="preserve"> ADDIN ZOTERO_ITEM CSL_CITATION {"citationID":"W51wlhgQ","properties":{"formattedCitation":"(J. Archibald, 2008; J. Q. Q. X. Archibald et al., 2022b, p. 8)","plainCitation":"(J. Archibald, 2008; J. Q. Q. X. Archibald et al., 2022b, p. 8)","noteIndex":0},"citationItems":[{"id":13038,"uris":["http://zotero.org/groups/2519529/items/52QRI5TA"],"itemData":{"id":13038,"type":"book","abstract":"Indigenous oral narratives are an important source for, and component of, Coast Salish knowledge systems. Stories are not only to be recounted and passed down; they are also intended as tools for teaching. Jo-ann Archibald worked closely with Elders and storytellers, who shared both traditional and personal life-experience stories, in order to develop ways of bringing storytelling into educational contexts. Indigenous Storywork is the result of this research and it demonstrates how stories have the power to educate and heal the heart, mind, body, and spirit. It builds on the seven principles of respect, responsibility, reciprocity, reverence, holism, interrelatedness, and synergy that form a framework for understanding the characteristics of stories, appreciating the process of storytelling, establishing a receptive learning context, and engaging in holistic meaning-making.","event-place":"Vancouver, Canada","ISBN":"978-0-7748-5544-0","publisher":"University of British Columbia Press","publisher-place":"Vancouver, Canada","source":"ProQuest Ebook Central","title":"Indigenous storywork: Educating the heart, mind, body, and spirit","title-short":"Indigenous storywork","author":[{"family":"Archibald","given":"Jo-ann"}],"accessed":{"date-parts":[["2025",6,2]]},"issued":{"date-parts":[["2008"]]}}},{"id":13185,"uris":["http://zotero.org/groups/2519529/items/N63TBPC7"],"itemData":{"id":13185,"type":"chapter","container-title":"Decolonizing research: Indigenous storywork as methodology","event-place":"London, United Kingdom","ISBN":"978-1-78699-462-2","publisher":"Bloomsbury Academic &amp; Professional","publisher-place":"London, United Kingdom","source":"ProQuest Ebook Central","title":"Introduction","author":[{"family":"Archibald","given":"Jo-ann Q'um Q'um Xiiem"},{"family":"Lee-Morgan","given":"Jenny Bol Jun"},{"family":"De Santolo","given":"Jason"}],"editor":[{"family":"Xiiem","given":"Jo-ann Archibald Q'um Q'um"},{"family":"Lee-Morgan","given":"Jenny Bol Jun"},{"family":"De Santolo","given":"Jason"}],"accessed":{"date-parts":[["2025",6,2]]},"issued":{"date-parts":[["2022"]]}},"locator":"8","label":"page"}],"schema":"https://github.com/citation-style-language/schema/raw/master/csl-citation.json"} </w:instrText>
      </w:r>
      <w:r w:rsidR="00A97FC0" w:rsidRPr="00681D1F">
        <w:fldChar w:fldCharType="separate"/>
      </w:r>
      <w:r w:rsidR="003C646E" w:rsidRPr="00681D1F">
        <w:t>(J. Archibald, 2008; J. Q. Q. X. Archibald et al., 2022b, p. 8)</w:t>
      </w:r>
      <w:r w:rsidR="00A97FC0" w:rsidRPr="00681D1F">
        <w:fldChar w:fldCharType="end"/>
      </w:r>
      <w:r w:rsidR="00126F65" w:rsidRPr="00681D1F">
        <w:t>.</w:t>
      </w:r>
      <w:r w:rsidR="00E832BF" w:rsidRPr="00681D1F">
        <w:t xml:space="preserve"> </w:t>
      </w:r>
      <w:r w:rsidR="00452FEA" w:rsidRPr="00681D1F">
        <w:t xml:space="preserve">Leveraging Kirkness and Barnhardt’s use of the four R’s (respect, relevance, reciprocity, and responsibility) developed to reorient the place of Indigenous people within the academy </w:t>
      </w:r>
      <w:r w:rsidR="00452FEA" w:rsidRPr="00681D1F">
        <w:fldChar w:fldCharType="begin"/>
      </w:r>
      <w:r w:rsidR="00371DBF" w:rsidRPr="00681D1F">
        <w:instrText xml:space="preserve"> ADDIN ZOTERO_ITEM CSL_CITATION {"citationID":"SkgIiLHy","properties":{"formattedCitation":"(Kirkness &amp; Barnhardt, 1991)","plainCitation":"(Kirkness &amp; Barnhardt, 1991)","noteIndex":0},"citationItems":[{"id":8350,"uris":["http://zotero.org/groups/2519529/items/ZZU23SQS"],"itemData":{"id":8350,"type":"article-journal","abstract":"AMERICAN INDIAN/FIRST NATIONS/NATIVE PEOPLE have been historically under-represented in the ranks of college and university graduates in Canada and the United States. From an institutional perspective, the problem has been typically defined in terms of low achievement, high attrition, poor retention, weak persistence, etc., thus placing the onus for adjustment on the student. From the perspective of the Indian student, however, the problem is often cast in more human terms, with an emphasis on the need for a higher educational system that respects them for who they are, that is relevant to their view of the world, that offers reciprocity in their relationships with others, and that helps them exercise responsibility over their own lives. This paper examines the implications of these differences in perspective and identifies ways in which initiatives within and outside of existing institutions are transforming the landscape of higher education for First Nations/American Indian people in both Canada and the United States.","container-title":"Journal of America Indian Education","ISSN":"0161-827X","issue":"3","language":"eng","note":"publisher: Association of College &amp; University Housing","page":"1-15","source":"EBSCOhost","title":"First Nations and higher education: The Four R's - Respect, Relevance, Reciprocity, Responsibility","title-short":"First Nations and Higher Education","volume":"30","author":[{"family":"Kirkness","given":"Verna J."},{"family":"Barnhardt","given":"Ray"}],"issued":{"date-parts":[["1991"]]}}}],"schema":"https://github.com/citation-style-language/schema/raw/master/csl-citation.json"} </w:instrText>
      </w:r>
      <w:r w:rsidR="00452FEA" w:rsidRPr="00681D1F">
        <w:fldChar w:fldCharType="separate"/>
      </w:r>
      <w:r w:rsidR="00452FEA" w:rsidRPr="00681D1F">
        <w:t>(Kirkness &amp; Barnhardt, 1991)</w:t>
      </w:r>
      <w:r w:rsidR="00452FEA" w:rsidRPr="00681D1F">
        <w:fldChar w:fldCharType="end"/>
      </w:r>
      <w:r w:rsidR="00452FEA" w:rsidRPr="00681D1F">
        <w:t xml:space="preserve">, </w:t>
      </w:r>
      <w:r w:rsidR="00B46674" w:rsidRPr="00681D1F">
        <w:t xml:space="preserve">Indigenous </w:t>
      </w:r>
      <w:proofErr w:type="spellStart"/>
      <w:r w:rsidR="00B46674" w:rsidRPr="00681D1F">
        <w:t>storywork</w:t>
      </w:r>
      <w:proofErr w:type="spellEnd"/>
      <w:r w:rsidR="00C7043B" w:rsidRPr="00681D1F">
        <w:t xml:space="preserve"> </w:t>
      </w:r>
      <w:r w:rsidR="00181112" w:rsidRPr="00681D1F">
        <w:t xml:space="preserve">is a </w:t>
      </w:r>
      <w:r w:rsidR="008D0A03" w:rsidRPr="00681D1F">
        <w:t>theoretical</w:t>
      </w:r>
      <w:r w:rsidR="00181112" w:rsidRPr="00681D1F">
        <w:t>, methodological</w:t>
      </w:r>
      <w:r w:rsidR="00433C5D">
        <w:t>,</w:t>
      </w:r>
      <w:r w:rsidR="00181112" w:rsidRPr="00681D1F">
        <w:t xml:space="preserve"> and pedagogical </w:t>
      </w:r>
      <w:r w:rsidR="00DF009E" w:rsidRPr="00681D1F">
        <w:t>framework that comprises seven principles including respect, responsibility, reverence, reciprocity, holism, interrelatedness, and synergy</w:t>
      </w:r>
      <w:r w:rsidR="000B5E20" w:rsidRPr="00681D1F">
        <w:t xml:space="preserve"> </w:t>
      </w:r>
      <w:r w:rsidR="0011141D" w:rsidRPr="00681D1F">
        <w:t xml:space="preserve">as a guide to Indigenous research </w:t>
      </w:r>
      <w:r w:rsidR="000B5E20" w:rsidRPr="00681D1F">
        <w:fldChar w:fldCharType="begin"/>
      </w:r>
      <w:r w:rsidR="003C646E" w:rsidRPr="00681D1F">
        <w:instrText xml:space="preserve"> ADDIN ZOTERO_ITEM CSL_CITATION {"citationID":"91d12o8R","properties":{"formattedCitation":"(J. Archibald, 2008; J. Q. Q. X. Archibald et al., 2022b)","plainCitation":"(J. Archibald, 2008; J. Q. Q. X. Archibald et al., 2022b)","noteIndex":0},"citationItems":[{"id":13038,"uris":["http://zotero.org/groups/2519529/items/52QRI5TA"],"itemData":{"id":13038,"type":"book","abstract":"Indigenous oral narratives are an important source for, and component of, Coast Salish knowledge systems. Stories are not only to be recounted and passed down; they are also intended as tools for teaching. Jo-ann Archibald worked closely with Elders and storytellers, who shared both traditional and personal life-experience stories, in order to develop ways of bringing storytelling into educational contexts. Indigenous Storywork is the result of this research and it demonstrates how stories have the power to educate and heal the heart, mind, body, and spirit. It builds on the seven principles of respect, responsibility, reciprocity, reverence, holism, interrelatedness, and synergy that form a framework for understanding the characteristics of stories, appreciating the process of storytelling, establishing a receptive learning context, and engaging in holistic meaning-making.","event-place":"Vancouver, Canada","ISBN":"978-0-7748-5544-0","publisher":"University of British Columbia Press","publisher-place":"Vancouver, Canada","source":"ProQuest Ebook Central","title":"Indigenous storywork: Educating the heart, mind, body, and spirit","title-short":"Indigenous storywork","author":[{"family":"Archibald","given":"Jo-ann"}],"accessed":{"date-parts":[["2025",6,2]]},"issued":{"date-parts":[["2008"]]}}},{"id":13185,"uris":["http://zotero.org/groups/2519529/items/N63TBPC7"],"itemData":{"id":13185,"type":"chapter","container-title":"Decolonizing research: Indigenous storywork as methodology","event-place":"London, United Kingdom","ISBN":"978-1-78699-462-2","publisher":"Bloomsbury Academic &amp; Professional","publisher-place":"London, United Kingdom","source":"ProQuest Ebook Central","title":"Introduction","author":[{"family":"Archibald","given":"Jo-ann Q'um Q'um Xiiem"},{"family":"Lee-Morgan","given":"Jenny Bol Jun"},{"family":"De Santolo","given":"Jason"}],"editor":[{"family":"Xiiem","given":"Jo-ann Archibald Q'um Q'um"},{"family":"Lee-Morgan","given":"Jenny Bol Jun"},{"family":"De Santolo","given":"Jason"}],"accessed":{"date-parts":[["2025",6,2]]},"issued":{"date-parts":[["2022"]]}}}],"schema":"https://github.com/citation-style-language/schema/raw/master/csl-citation.json"} </w:instrText>
      </w:r>
      <w:r w:rsidR="000B5E20" w:rsidRPr="00681D1F">
        <w:fldChar w:fldCharType="separate"/>
      </w:r>
      <w:r w:rsidR="003C646E" w:rsidRPr="00681D1F">
        <w:t>(J. Archibald, 2008; J. Q. Q. X. Archibald et al., 2022b)</w:t>
      </w:r>
      <w:r w:rsidR="000B5E20" w:rsidRPr="00681D1F">
        <w:fldChar w:fldCharType="end"/>
      </w:r>
      <w:r w:rsidR="00DF009E" w:rsidRPr="00681D1F">
        <w:t>.</w:t>
      </w:r>
      <w:r w:rsidR="00F14D5F" w:rsidRPr="00681D1F">
        <w:t xml:space="preserve"> </w:t>
      </w:r>
      <w:r w:rsidR="00452FEA" w:rsidRPr="00681D1F">
        <w:t xml:space="preserve">As </w:t>
      </w:r>
      <w:r w:rsidR="001B055A" w:rsidRPr="00681D1F">
        <w:t xml:space="preserve">Archibald </w:t>
      </w:r>
      <w:r w:rsidR="00452FEA" w:rsidRPr="00681D1F">
        <w:t xml:space="preserve">and others note, </w:t>
      </w:r>
      <w:r w:rsidR="00433C5D">
        <w:t>“</w:t>
      </w:r>
      <w:proofErr w:type="spellStart"/>
      <w:r w:rsidR="00EE686C" w:rsidRPr="00681D1F">
        <w:t>s</w:t>
      </w:r>
      <w:r w:rsidR="00452FEA" w:rsidRPr="00681D1F">
        <w:t>torywork</w:t>
      </w:r>
      <w:proofErr w:type="spellEnd"/>
      <w:r w:rsidR="00452FEA" w:rsidRPr="00681D1F">
        <w:t xml:space="preserve"> illuminates pathways to liberation, harmonizing story research agendas with Indigenous resurgence movements globally</w:t>
      </w:r>
      <w:r w:rsidR="00433C5D">
        <w:t>”</w:t>
      </w:r>
      <w:r w:rsidR="00452FEA" w:rsidRPr="00681D1F">
        <w:t xml:space="preserve"> </w:t>
      </w:r>
      <w:r w:rsidR="00452FEA" w:rsidRPr="00681D1F">
        <w:fldChar w:fldCharType="begin"/>
      </w:r>
      <w:r w:rsidR="003C646E" w:rsidRPr="00681D1F">
        <w:instrText xml:space="preserve"> ADDIN ZOTERO_ITEM CSL_CITATION {"citationID":"ycEy7sgq","properties":{"formattedCitation":"(J. Q. Q. X. Archibald et al., 2022b, p. 12)","plainCitation":"(J. Q. Q. X. Archibald et al., 2022b, p. 12)","noteIndex":0},"citationItems":[{"id":13185,"uris":["http://zotero.org/groups/2519529/items/N63TBPC7"],"itemData":{"id":13185,"type":"chapter","container-title":"Decolonizing research: Indigenous storywork as methodology","event-place":"London, United Kingdom","ISBN":"978-1-78699-462-2","publisher":"Bloomsbury Academic &amp; Professional","publisher-place":"London, United Kingdom","source":"ProQuest Ebook Central","title":"Introduction","author":[{"family":"Archibald","given":"Jo-ann Q'um Q'um Xiiem"},{"family":"Lee-Morgan","given":"Jenny Bol Jun"},{"family":"De Santolo","given":"Jason"}],"editor":[{"family":"Xiiem","given":"Jo-ann Archibald Q'um Q'um"},{"family":"Lee-Morgan","given":"Jenny Bol Jun"},{"family":"De Santolo","given":"Jason"}],"accessed":{"date-parts":[["2025",6,2]]},"issued":{"date-parts":[["2022"]]}},"locator":"12","label":"page"}],"schema":"https://github.com/citation-style-language/schema/raw/master/csl-citation.json"} </w:instrText>
      </w:r>
      <w:r w:rsidR="00452FEA" w:rsidRPr="00681D1F">
        <w:fldChar w:fldCharType="separate"/>
      </w:r>
      <w:r w:rsidR="003C646E" w:rsidRPr="00681D1F">
        <w:t>(J. Q. Q. X. Archibald et al., 2022b, p. 12)</w:t>
      </w:r>
      <w:r w:rsidR="00452FEA" w:rsidRPr="00681D1F">
        <w:fldChar w:fldCharType="end"/>
      </w:r>
      <w:r w:rsidR="00452FEA" w:rsidRPr="00681D1F">
        <w:t>.</w:t>
      </w:r>
    </w:p>
    <w:p w14:paraId="2DB1A278" w14:textId="594FFBB0" w:rsidR="00FF38C9" w:rsidRPr="00681D1F" w:rsidRDefault="00FA0F29" w:rsidP="00634C48">
      <w:r w:rsidRPr="00681D1F">
        <w:t xml:space="preserve">In our examination of Indigenous PhD scholars’ </w:t>
      </w:r>
      <w:r w:rsidR="00026BAA" w:rsidRPr="00681D1F">
        <w:t xml:space="preserve">experience of navigating the cultural interface within the </w:t>
      </w:r>
      <w:r w:rsidR="005871BE" w:rsidRPr="00681D1F">
        <w:t>W</w:t>
      </w:r>
      <w:r w:rsidR="00026BAA" w:rsidRPr="00681D1F">
        <w:t xml:space="preserve">estern academy, </w:t>
      </w:r>
      <w:r w:rsidR="00A11ACB" w:rsidRPr="00681D1F">
        <w:t xml:space="preserve">re-storying or Indigenous </w:t>
      </w:r>
      <w:proofErr w:type="spellStart"/>
      <w:r w:rsidR="00A11ACB" w:rsidRPr="00681D1F">
        <w:t>storywork</w:t>
      </w:r>
      <w:proofErr w:type="spellEnd"/>
      <w:r w:rsidR="00A11ACB" w:rsidRPr="00681D1F">
        <w:t xml:space="preserve"> provide</w:t>
      </w:r>
      <w:r w:rsidR="00AA19F6">
        <w:t>s</w:t>
      </w:r>
      <w:r w:rsidR="00A11ACB" w:rsidRPr="00681D1F">
        <w:t xml:space="preserve"> the </w:t>
      </w:r>
      <w:r w:rsidR="009229F0" w:rsidRPr="00681D1F">
        <w:t>scaffolding</w:t>
      </w:r>
      <w:r w:rsidR="00A11ACB" w:rsidRPr="00681D1F">
        <w:t xml:space="preserve"> to articulate how these scholars are enacting </w:t>
      </w:r>
      <w:r w:rsidR="00542F13" w:rsidRPr="00681D1F">
        <w:t xml:space="preserve">freedom and </w:t>
      </w:r>
      <w:r w:rsidR="00962358" w:rsidRPr="00681D1F">
        <w:t>championing</w:t>
      </w:r>
      <w:r w:rsidR="00542F13" w:rsidRPr="00681D1F">
        <w:t xml:space="preserve"> resurgence </w:t>
      </w:r>
      <w:r w:rsidR="000E46CC" w:rsidRPr="00681D1F">
        <w:t>through their research work</w:t>
      </w:r>
      <w:r w:rsidR="008265D7" w:rsidRPr="00681D1F">
        <w:t xml:space="preserve"> at the cultural interface</w:t>
      </w:r>
      <w:r w:rsidR="000E46CC" w:rsidRPr="00681D1F">
        <w:t>.</w:t>
      </w:r>
      <w:r w:rsidR="005E2419" w:rsidRPr="00681D1F">
        <w:t xml:space="preserve"> It provides the </w:t>
      </w:r>
      <w:r w:rsidR="00AB6E3D" w:rsidRPr="00681D1F">
        <w:t>framing to</w:t>
      </w:r>
      <w:r w:rsidR="009369F0" w:rsidRPr="00681D1F">
        <w:t xml:space="preserve"> </w:t>
      </w:r>
      <w:r w:rsidR="00AB6E3D" w:rsidRPr="00681D1F">
        <w:t xml:space="preserve">show how they are </w:t>
      </w:r>
      <w:r w:rsidR="009369F0" w:rsidRPr="00681D1F">
        <w:t xml:space="preserve">conducting research </w:t>
      </w:r>
      <w:r w:rsidR="00133623" w:rsidRPr="00681D1F">
        <w:t>base</w:t>
      </w:r>
      <w:r w:rsidR="009369F0" w:rsidRPr="00681D1F">
        <w:t>d</w:t>
      </w:r>
      <w:r w:rsidR="00133623" w:rsidRPr="00681D1F">
        <w:t xml:space="preserve"> on </w:t>
      </w:r>
      <w:r w:rsidR="009369F0" w:rsidRPr="00681D1F">
        <w:t>Indigenous</w:t>
      </w:r>
      <w:r w:rsidR="00133623" w:rsidRPr="00681D1F">
        <w:t xml:space="preserve"> wa</w:t>
      </w:r>
      <w:r w:rsidR="0063334E" w:rsidRPr="00681D1F">
        <w:t>ys of being</w:t>
      </w:r>
      <w:r w:rsidR="00976F95" w:rsidRPr="00681D1F">
        <w:t>,</w:t>
      </w:r>
      <w:r w:rsidR="0063334E" w:rsidRPr="00681D1F">
        <w:t xml:space="preserve"> doing, </w:t>
      </w:r>
      <w:r w:rsidR="00096908" w:rsidRPr="00681D1F">
        <w:t xml:space="preserve">and knowing </w:t>
      </w:r>
      <w:r w:rsidR="009369F0" w:rsidRPr="00681D1F">
        <w:t xml:space="preserve">that is </w:t>
      </w:r>
      <w:r w:rsidR="001B07C7" w:rsidRPr="00681D1F">
        <w:t>relevant</w:t>
      </w:r>
      <w:r w:rsidR="009369F0" w:rsidRPr="00681D1F">
        <w:t xml:space="preserve"> to community, </w:t>
      </w:r>
      <w:r w:rsidR="00D368C1" w:rsidRPr="00681D1F">
        <w:t>incorporates reciprocity in the research process</w:t>
      </w:r>
      <w:r w:rsidR="00433C5D">
        <w:t>,</w:t>
      </w:r>
      <w:r w:rsidR="00D368C1" w:rsidRPr="00681D1F">
        <w:t xml:space="preserve"> and </w:t>
      </w:r>
      <w:r w:rsidR="001B07C7" w:rsidRPr="00681D1F">
        <w:lastRenderedPageBreak/>
        <w:t xml:space="preserve">respects the relationship between researcher and community </w:t>
      </w:r>
      <w:r w:rsidR="001B07C7" w:rsidRPr="00681D1F">
        <w:fldChar w:fldCharType="begin"/>
      </w:r>
      <w:r w:rsidR="00C4084F" w:rsidRPr="00681D1F">
        <w:instrText xml:space="preserve"> ADDIN ZOTERO_ITEM CSL_CITATION {"citationID":"2lI3nFkK","properties":{"formattedCitation":"(Nakata, 2002; Pidgeon &amp; Riley, 2021)","plainCitation":"(Nakata, 2002; Pidgeon &amp; Riley, 2021)","noteIndex":0},"citationItems":[{"id":8229,"uris":["http://zotero.org/groups/2519529/items/KZYT7MKS"],"itemData":{"id":8229,"type":"article-journal","container-title":"IFLA Journal","DOI":"10.1177/034003520202800513","ISSN":"0340-0352, 1745-2651","issue":"5-6","journalAbbreviation":"IFLA Journal","language":"en","page":"281-291","source":"DOI.org (Crossref)","title":"Indigenous knowledge and the cultural interface: Underlying issues at the intersection of knowledge and information systems","title-short":"Indigenous knowledge and the cultural interface","volume":"28","author":[{"family":"Nakata","given":"Martin"}],"issued":{"date-parts":[["2002",10]]}}},{"id":12995,"uris":["http://zotero.org/groups/2519529/items/BM7FY6XW"],"itemData":{"id":12995,"type":"article-journal","abstract":"Indigenous research methodologies articulate how researchers and Aboriginal communities engage in research together. These methodologies are informed by Indigenous cultural and ethical frameworks specific to the Nations with whom the research is being conducted. This study explores how such research relationships were articulated in the dissemination phase of research. We carried out an Indigenous qualitative content analysis of 79 peer-reviewed articles published January 1996 to June 2018, predominantly in the fields of social sciences. Our findings show that most articles were written by Indigenous researchers or a research team composed of Indigenous and non-Indigenous researchers. Such collaborations articulated the principles of Indigenous methodology (IM) much clearer than those authored by non-Indigenous scholars or when partnerships with Indigenous communities were less evident with respect to the principles guiding the research process. The principles of IM that were manifest in these research partnerships were relevance, respect for Indigenous knowledges, responsible relationships, wholism, and Indigenous ethics. The findings of this study will help to guide future researchers who work with Indigenous peoples, especially with respect to the need for a deeper understanding of how such research relationships are sustained over time to bring about  meaningful change for Indigenous peoples and their communities.","container-title":"International Journal of Education Policy and Leadership","DOI":"10.22230/ijepl.2021v17n8a1065","ISSN":"1555-5062","issue":"8","language":"en","license":"Copyright (c) 2021 Michelle Pidgeon, Tasha Riley","note":"number: 8","page":"1-17","source":"journals.sfu.ca","title":"Understanding the application and use of Indigenous research methodologies in the social sciences by Indigenous and non-Indigenous scholars","volume":"17","author":[{"family":"Pidgeon","given":"Michelle"},{"family":"Riley","given":"Tasha"}],"issued":{"date-parts":[["2021",7,20]]}}}],"schema":"https://github.com/citation-style-language/schema/raw/master/csl-citation.json"} </w:instrText>
      </w:r>
      <w:r w:rsidR="001B07C7" w:rsidRPr="00681D1F">
        <w:fldChar w:fldCharType="separate"/>
      </w:r>
      <w:r w:rsidR="0065238D" w:rsidRPr="00681D1F">
        <w:rPr>
          <w:noProof/>
        </w:rPr>
        <w:t>(Nakata, 2002; Pidgeon &amp; Riley, 2021)</w:t>
      </w:r>
      <w:r w:rsidR="001B07C7" w:rsidRPr="00681D1F">
        <w:fldChar w:fldCharType="end"/>
      </w:r>
      <w:r w:rsidR="00F041FE" w:rsidRPr="00681D1F">
        <w:t>.</w:t>
      </w:r>
      <w:r w:rsidR="00D1248A" w:rsidRPr="00681D1F">
        <w:t xml:space="preserve"> </w:t>
      </w:r>
    </w:p>
    <w:p w14:paraId="1C22DD43" w14:textId="583720CF" w:rsidR="00933466" w:rsidRPr="00681D1F" w:rsidRDefault="00933466" w:rsidP="00933466">
      <w:pPr>
        <w:pStyle w:val="Heading2"/>
        <w:rPr>
          <w:rFonts w:cs="Arial"/>
        </w:rPr>
      </w:pPr>
      <w:bookmarkStart w:id="19" w:name="_Toc215821623"/>
      <w:r w:rsidRPr="00681D1F">
        <w:rPr>
          <w:rFonts w:cs="Arial"/>
        </w:rPr>
        <w:t>Method</w:t>
      </w:r>
      <w:r w:rsidR="00D21619" w:rsidRPr="00681D1F">
        <w:rPr>
          <w:rFonts w:cs="Arial"/>
        </w:rPr>
        <w:t>s</w:t>
      </w:r>
      <w:bookmarkEnd w:id="19"/>
    </w:p>
    <w:p w14:paraId="70A4C2F8" w14:textId="230680B8" w:rsidR="00612A86" w:rsidRPr="00681D1F" w:rsidRDefault="00711791" w:rsidP="00634C48">
      <w:r w:rsidRPr="00681D1F">
        <w:t xml:space="preserve">This </w:t>
      </w:r>
      <w:r w:rsidR="00DF1327" w:rsidRPr="00681D1F">
        <w:t xml:space="preserve">comparative </w:t>
      </w:r>
      <w:r w:rsidRPr="00681D1F">
        <w:t>research project was Indigenous-led and used qualitative interviews</w:t>
      </w:r>
      <w:r w:rsidR="00804DBC" w:rsidRPr="00681D1F">
        <w:t xml:space="preserve"> and a yarning circle</w:t>
      </w:r>
      <w:r w:rsidRPr="00681D1F">
        <w:t xml:space="preserve"> that privileged Indigenous world-views</w:t>
      </w:r>
      <w:r w:rsidR="00387AAA" w:rsidRPr="00681D1F">
        <w:t xml:space="preserve"> </w:t>
      </w:r>
      <w:r w:rsidR="001B75B6" w:rsidRPr="00681D1F">
        <w:t xml:space="preserve">and lived experience </w:t>
      </w:r>
      <w:r w:rsidRPr="00681D1F">
        <w:fldChar w:fldCharType="begin"/>
      </w:r>
      <w:r w:rsidR="00446045" w:rsidRPr="00681D1F">
        <w:instrText xml:space="preserve"> ADDIN ZOTERO_ITEM CSL_CITATION {"citationID":"5pjxmLOC","properties":{"formattedCitation":"(Bessarab &amp; Ng\\uc0\\u8217{}andu, 2010; Burgess et al., 2021; Creswell, 2013; Denzin &amp; Lincoln, 2008; Rigney, 1999)","plainCitation":"(Bessarab &amp; Ng’andu, 2010; Burgess et al., 2021; Creswell, 2013; Denzin &amp; Lincoln, 2008; Rigney, 1999)","noteIndex":0},"citationItems":[{"id":8382,"uris":["http://zotero.org/groups/2519529/items/QIUPT7M3"],"itemData":{"id":8382,"type":"article-journal","abstract":"This article demonstrates the credibility and rigor of yarning, an Indigenous cultural form of conversation, through its use as a data gathering tool with two different Indigenous groups, one in Australia and the second in Botswana. Yarning was employed not only to collect information during the research interview but to establish a relationship with Indigenous participants prior to gathering their stories through storytelling, also known as narrative. In exploring the concept of yarning in research, this article discusses the different types of yarning that emerged during the research project, how these differences were identified and their applicability in the research process. The influence of gender during the interview is also included in the discussion.","container-title":"International Journal of Critical Indigenous Studies","DOI":"10.5204/ijcis.v3i1.57","ISSN":"1837-0144","issue":"1","language":"en","license":"Copyright (c)","page":"37-50","source":"ijcis.qut.edu.au","title":"Yarning About Yarning as a legitimate method in Indigenous research","volume":"3","author":[{"family":"Bessarab","given":"Dawn"},{"family":"Ng'andu","given":"Bridget"}],"issued":{"date-parts":[["2010",1,1]]}}},{"id":8362,"uris":["http://zotero.org/groups/2519529/items/66H9RKHH"],"itemData":{"id":8362,"type":"article-journal","abstract":"This paper explores how we, three wähine Mäori, are moving through citational practice—who, how, and why we cite. Stemming from a refusal to recirculate settler colonial ideologies in doctoral research, we consider what it means to cite as Mäori. In centring whakapapa, we conceptualise citations as extensions of our relational world and as a way we can acknowledge and nurture the intergenerational relationships that constitute who we are, and how we come to know. Citation is an expression of whanaungatanga. We draw from Kaupapa Mäori and think alongside research ethics offered by Moana Jackson to envision a Kaupapa Mäori citational practice, one that calls forth past and future generations—citing the futures we desire.","container-title":"MAI Journal: A New Zealand Journal of Indigenous Scholarship","DOI":"10.20507/MAIJournal.2021.10.1.8","ISSN":"22306862","issue":"1","journalAbbreviation":"MAI Journal","language":"en","page":"57-67","source":"DOI.org (Crossref)","title":"Calling forth our pasts, citing our futures: an envisioning of a Kaupapa Māori citational practice","title-short":"Calling forth our pasts, citing our futures","volume":"10","author":[{"family":"Burgess","given":"Hana"},{"family":"Cormack","given":"Donna"},{"family":"Reid","given":"Papaarangi"}],"issued":{"date-parts":[["2021",6,29]]}}},{"id":8408,"uris":["http://zotero.org/groups/2519529/items/FUAKELWU"],"itemData":{"id":8408,"type":"book","event-place":"Thousand Oaks, CA","publisher":"Sage Publications","publisher-place":"Thousand Oaks, CA","title":"Research design: Qualitative, quantitative, and mixed methods approaches","author":[{"family":"Creswell","given":"JW"}],"issued":{"date-parts":[["2013"]]}}},{"id":8412,"uris":["http://zotero.org/groups/2519529/items/3MMYSRSS"],"itemData":{"id":8412,"type":"chapter","container-title":"Handbook of Critical and Indigenous Methodologies","event-place":"Los Angeles","page":"1-20","publisher":"SAGE","publisher-place":"Los Angeles","title":"Introduction: critical methodologies and Indigenous inquiry","author":[{"family":"Denzin","given":"N"},{"family":"Lincoln","given":"Y"}],"editor":[{"family":"Denzin","given":"N"},{"family":"Lincoln","given":"Y"},{"family":"Tuhiwai Smith","given":"Linda"}],"issued":{"date-parts":[["2008"]]}}},{"id":8380,"uris":["http://zotero.org/groups/2519529/items/ER6ZSRKU"],"itemData":{"id":8380,"type":"article-journal","container-title":"Wicazo Sa Review","DOI":"10.2307/1409555","ISSN":"07496427","issue":"2","language":"en","page":"109-121","source":"Crossref","title":"Internationalization of an Indigenous anticolonial cultural critique of research methodologies: A guide to Indigenist research methodology and its principles","title-short":"Internationalization of an indigenous anticolonial cultural critique of research methodologies","volume":"14","author":[{"family":"Rigney","given":"Lester Irabinna"}],"issued":{"date-parts":[["1999"]]}}}],"schema":"https://github.com/citation-style-language/schema/raw/master/csl-citation.json"} </w:instrText>
      </w:r>
      <w:r w:rsidRPr="00681D1F">
        <w:fldChar w:fldCharType="separate"/>
      </w:r>
      <w:r w:rsidR="00446045" w:rsidRPr="00681D1F">
        <w:rPr>
          <w:color w:val="000000"/>
          <w:szCs w:val="24"/>
          <w:lang w:val="en-GB"/>
        </w:rPr>
        <w:t>(Bessarab &amp; Ng’andu, 2010; Burgess et al., 2021; Creswell, 2013; Denzin &amp; Lincoln, 2008; Rigney, 1999)</w:t>
      </w:r>
      <w:r w:rsidRPr="00681D1F">
        <w:fldChar w:fldCharType="end"/>
      </w:r>
      <w:r w:rsidRPr="00681D1F">
        <w:t>. Centring the voices of Indigenous people</w:t>
      </w:r>
      <w:r w:rsidR="001971F9" w:rsidRPr="00681D1F">
        <w:t>s</w:t>
      </w:r>
      <w:r w:rsidRPr="00681D1F">
        <w:t xml:space="preserve"> </w:t>
      </w:r>
      <w:r w:rsidR="00297388" w:rsidRPr="00681D1F">
        <w:t xml:space="preserve">in </w:t>
      </w:r>
      <w:r w:rsidRPr="00681D1F">
        <w:t xml:space="preserve">Australia, </w:t>
      </w:r>
      <w:r w:rsidR="00F86A2B">
        <w:t>Turtle Island Canada</w:t>
      </w:r>
      <w:r w:rsidR="005965BA">
        <w:t>,</w:t>
      </w:r>
      <w:r w:rsidRPr="00681D1F">
        <w:t xml:space="preserve"> and </w:t>
      </w:r>
      <w:r w:rsidR="00A61565">
        <w:t>Aotearoa New Zealand</w:t>
      </w:r>
      <w:r w:rsidR="00141784" w:rsidRPr="00681D1F">
        <w:t xml:space="preserve">, </w:t>
      </w:r>
      <w:r w:rsidRPr="00681D1F">
        <w:t>we capture</w:t>
      </w:r>
      <w:r w:rsidR="00EA08D1" w:rsidRPr="00681D1F">
        <w:t>d</w:t>
      </w:r>
      <w:r w:rsidRPr="00681D1F">
        <w:t xml:space="preserve"> the experience of Indigenous PhD scholars, as well as the nature of Indigenous-led </w:t>
      </w:r>
      <w:r w:rsidR="00F24BFB" w:rsidRPr="00681D1F">
        <w:t>health related research</w:t>
      </w:r>
      <w:r w:rsidR="00C52A32" w:rsidRPr="00681D1F">
        <w:t>. Comparative</w:t>
      </w:r>
      <w:r w:rsidR="006852F9" w:rsidRPr="00681D1F">
        <w:t xml:space="preserve"> projects can run the risk of homogenising Indigenous experiences, when in fact there are marked differences relating to colonising processes, time</w:t>
      </w:r>
      <w:r w:rsidR="005965BA">
        <w:t>,</w:t>
      </w:r>
      <w:r w:rsidR="006852F9" w:rsidRPr="00681D1F">
        <w:t xml:space="preserve"> and impact across and within nations </w:t>
      </w:r>
      <w:r w:rsidR="006852F9" w:rsidRPr="00681D1F">
        <w:fldChar w:fldCharType="begin"/>
      </w:r>
      <w:r w:rsidR="00156625" w:rsidRPr="00681D1F">
        <w:instrText xml:space="preserve"> ADDIN ZOTERO_ITEM CSL_CITATION {"citationID":"XeiMpRBp","properties":{"formattedCitation":"(L. Archibald, 2006; Bodkin-Andrews &amp; Carlson, 2016)","plainCitation":"(L. Archibald, 2006; Bodkin-Andrews &amp; Carlson, 2016)","noteIndex":0},"citationItems":[{"id":12654,"uris":["http://zotero.org/groups/2519529/items/8G6JUJ23"],"itemData":{"id":12654,"type":"book","event-place":"Ottawa, Ontario","ISBN":"978-1-897285-10-7","language":"en","publisher":"Aboriginal Healing Foundation","publisher-place":"Ottawa, Ontario","source":"K10plus ISBN","title":"Decolonization and healing: Indigenous experiences in the United States, New Zealand, Australia and Greenland","title-short":"Decolonization and healing","author":[{"family":"Archibald","given":"Linda"}],"issued":{"date-parts":[["2006"]]}}},{"id":7955,"uris":["http://zotero.org/groups/2519529/items/URN2VK3F"],"itemData":{"id":7955,"type":"article-journal","container-title":"Race Ethnicity and Education","DOI":"10.1080/13613324.2014.969224","ISSN":"1361-3324, 1470-109X","issue":"4","journalAbbreviation":"Race Ethnicity and Education","language":"en","page":"784-807","source":"DOI.org (Crossref)","title":"The legacy of racism and Indigenous Australian identity within education","volume":"19","author":[{"family":"Bodkin-Andrews","given":"Gawaian"},{"family":"Carlson","given":"Bronwyn"}],"issued":{"date-parts":[["2016",7,3]]}}}],"schema":"https://github.com/citation-style-language/schema/raw/master/csl-citation.json"} </w:instrText>
      </w:r>
      <w:r w:rsidR="006852F9" w:rsidRPr="00681D1F">
        <w:fldChar w:fldCharType="separate"/>
      </w:r>
      <w:r w:rsidR="00156625" w:rsidRPr="00681D1F">
        <w:rPr>
          <w:noProof/>
        </w:rPr>
        <w:t>(L. Archibald, 2006; Bodkin-Andrews &amp; Carlson, 2016)</w:t>
      </w:r>
      <w:r w:rsidR="006852F9" w:rsidRPr="00681D1F">
        <w:fldChar w:fldCharType="end"/>
      </w:r>
      <w:r w:rsidR="006852F9" w:rsidRPr="00681D1F">
        <w:t xml:space="preserve">. Acknowledging here the different histories of colonisation across Australia, </w:t>
      </w:r>
      <w:r w:rsidR="00F86A2B">
        <w:t>Turtle Island Canada</w:t>
      </w:r>
      <w:r w:rsidR="005965BA">
        <w:t>,</w:t>
      </w:r>
      <w:r w:rsidR="006852F9" w:rsidRPr="00681D1F">
        <w:t xml:space="preserve"> and </w:t>
      </w:r>
      <w:r w:rsidR="00A61565">
        <w:t>Aotearoa New Zealand</w:t>
      </w:r>
      <w:r w:rsidR="0066420A" w:rsidRPr="00681D1F">
        <w:t>,</w:t>
      </w:r>
      <w:r w:rsidR="006852F9" w:rsidRPr="00681D1F">
        <w:t xml:space="preserve"> we also recognise the value in examining the similarities and learning from the commonalities. </w:t>
      </w:r>
      <w:r w:rsidR="00645A1C" w:rsidRPr="00681D1F">
        <w:t>Shifting the</w:t>
      </w:r>
      <w:r w:rsidR="006852F9" w:rsidRPr="00681D1F">
        <w:t xml:space="preserve"> focus </w:t>
      </w:r>
      <w:r w:rsidR="00645A1C" w:rsidRPr="00681D1F">
        <w:t xml:space="preserve">from a </w:t>
      </w:r>
      <w:r w:rsidR="00742249" w:rsidRPr="00681D1F">
        <w:t xml:space="preserve">mutual </w:t>
      </w:r>
      <w:r w:rsidR="00645A1C" w:rsidRPr="00681D1F">
        <w:t>colonial history to a shared</w:t>
      </w:r>
      <w:r w:rsidR="00EB5359" w:rsidRPr="00681D1F">
        <w:t>,</w:t>
      </w:r>
      <w:r w:rsidR="00B8400B" w:rsidRPr="00681D1F">
        <w:t xml:space="preserve"> </w:t>
      </w:r>
      <w:r w:rsidR="00713933" w:rsidRPr="00681D1F">
        <w:t>but diverse</w:t>
      </w:r>
      <w:r w:rsidR="00EB5359" w:rsidRPr="00681D1F">
        <w:t>,</w:t>
      </w:r>
      <w:r w:rsidR="00B8400B" w:rsidRPr="00681D1F">
        <w:t xml:space="preserve"> Indigenous</w:t>
      </w:r>
      <w:r w:rsidR="006852F9" w:rsidRPr="00681D1F">
        <w:t xml:space="preserve"> relational</w:t>
      </w:r>
      <w:r w:rsidR="00A64378" w:rsidRPr="00681D1F">
        <w:t xml:space="preserve"> position</w:t>
      </w:r>
      <w:r w:rsidR="00EB3057" w:rsidRPr="00681D1F">
        <w:t>,</w:t>
      </w:r>
      <w:r w:rsidR="00C07A0F" w:rsidRPr="00681D1F">
        <w:t xml:space="preserve"> </w:t>
      </w:r>
      <w:r w:rsidR="0034063B" w:rsidRPr="00681D1F">
        <w:t>our methodological approach</w:t>
      </w:r>
      <w:r w:rsidR="006852F9" w:rsidRPr="00681D1F">
        <w:t xml:space="preserve"> </w:t>
      </w:r>
      <w:r w:rsidR="00612A86" w:rsidRPr="00681D1F">
        <w:t>allow</w:t>
      </w:r>
      <w:r w:rsidR="00747208" w:rsidRPr="00681D1F">
        <w:t>ed</w:t>
      </w:r>
      <w:r w:rsidR="00612A86" w:rsidRPr="00681D1F">
        <w:t xml:space="preserve"> for points of </w:t>
      </w:r>
      <w:r w:rsidR="0085535C" w:rsidRPr="00681D1F">
        <w:t xml:space="preserve">interconnectedness, </w:t>
      </w:r>
      <w:r w:rsidR="00612A86" w:rsidRPr="00681D1F">
        <w:t>commonality</w:t>
      </w:r>
      <w:r w:rsidR="005965BA">
        <w:t>,</w:t>
      </w:r>
      <w:r w:rsidR="00612A86" w:rsidRPr="00681D1F">
        <w:t xml:space="preserve"> and difference to emerge</w:t>
      </w:r>
      <w:r w:rsidR="00B15EFB" w:rsidRPr="00681D1F">
        <w:t>, rather than simply</w:t>
      </w:r>
      <w:r w:rsidR="00C022F8" w:rsidRPr="00681D1F">
        <w:t xml:space="preserve"> </w:t>
      </w:r>
      <w:r w:rsidR="009A2A47">
        <w:t>“</w:t>
      </w:r>
      <w:r w:rsidR="00C022F8" w:rsidRPr="00681D1F">
        <w:t>contrasting and</w:t>
      </w:r>
      <w:r w:rsidR="002B6702" w:rsidRPr="00681D1F">
        <w:t xml:space="preserve"> comparing</w:t>
      </w:r>
      <w:r w:rsidR="009A2A47">
        <w:t>”</w:t>
      </w:r>
      <w:r w:rsidR="008B0269" w:rsidRPr="00681D1F">
        <w:t xml:space="preserve"> </w:t>
      </w:r>
      <w:r w:rsidR="008B0269" w:rsidRPr="00681D1F">
        <w:fldChar w:fldCharType="begin"/>
      </w:r>
      <w:r w:rsidR="008B0269" w:rsidRPr="00681D1F">
        <w:instrText xml:space="preserve"> ADDIN ZOTERO_ITEM CSL_CITATION {"citationID":"vghWPG75","properties":{"formattedCitation":"(Goldberg, 2009; Povey et al., 2024, p. 2)","plainCitation":"(Goldberg, 2009; Povey et al., 2024, p. 2)","noteIndex":0},"citationItems":[{"id":12655,"uris":["http://zotero.org/groups/2519529/items/7WJYAEHD"],"itemData":{"id":12655,"type":"article-journal","abstract":"The dominant method in studies of race and racism across different geographic and temporal instances has been comparative. This, I suggest, has been predicated on a set of assumptions about the discreteness of the instances. By contrast, I argue that comparativism misses deeper and larger issues about the workings of race and racism fuelled by the relations between racial configuration and racist conditions across times and places. I trace the varying methodological modalities of comparativism and relationality in the study of race and racisms, their contributions and shortcomings, contrasts and connections.","container-title":"Ethnic and Racial Studies","DOI":"10.1080/01419870902999233","ISSN":"0141-9870","issue":"7","note":"publisher: Routledge\n_eprint: https://doi.org/10.1080/01419870902999233","page":"1271-1282","source":"Taylor and Francis+NEJM","title":"Racial comparisons, relational racisms: some thoughts on method","title-short":"Racial comparisons, relational racisms","volume":"32","author":[{"family":"Goldberg","given":"David Theo"}],"issued":{"date-parts":[["2009",9,1]]}}},{"id":11115,"uris":["http://zotero.org/groups/2519529/items/5MEN974W"],"itemData":{"id":11115,"type":"article-journal","abstract":"Indigenous leaders in higher education are restive, disaffected, and dissatisfied with the slow gyrations of change. Using Interest Convergence Theory, this paper will unravel the constraints inherent in institutional reform that delimit the influence of Indigenous senior leaders in the sector. Positioned amidst the burgeoning impact of neoliberalism, an architecture of colonial governance models, and systemic resistance to change, Indigenous leaders are affecting reform. By providing examples of reform-driven agential actions shouldered by senior Indigenous leaders across Canada, Aotearoa, America and Australia, this paper, underpinned by relationality, details how Indigenous leaders are engaging with Indigenous Institutional work and Entrepreneurship, speaking back to interest-driven institutional policies and practices in the sector with a pronounced focus on nation building. Drawn from an international, comprehensive qualitative study, we investigate how Indigenous leaders in higher education are disrupting systemic racism to promote equity and justice within higher education amid macro-level resistance to change.","container-title":"International Journal of Qualitative Studies in Education","DOI":"10.1080/09518398.2024.2342702","ISSN":"0951-8398, 1366-5898","journalAbbreviation":"International Journal of Qualitative Studies in Education","language":"en","page":"1-17","source":"DOI.org (Crossref)","title":"Workers united: a non-assimilatory approach to Indigenous leadership in higher education","title-short":"Workers united","author":[{"family":"Povey","given":"Rhonda"},{"family":"Trudgett","given":"Michelle"},{"family":"Page","given":"Susan"},{"family":"Coates","given":"Stacey Kim"}],"issued":{"date-parts":[["2024",5,6]]}},"locator":"2","label":"page"}],"schema":"https://github.com/citation-style-language/schema/raw/master/csl-citation.json"} </w:instrText>
      </w:r>
      <w:r w:rsidR="008B0269" w:rsidRPr="00681D1F">
        <w:fldChar w:fldCharType="separate"/>
      </w:r>
      <w:r w:rsidR="001E447F" w:rsidRPr="00681D1F">
        <w:rPr>
          <w:noProof/>
        </w:rPr>
        <w:t>(Goldberg, 2009; Povey et al., 2024, p. 2)</w:t>
      </w:r>
      <w:r w:rsidR="008B0269" w:rsidRPr="00681D1F">
        <w:fldChar w:fldCharType="end"/>
      </w:r>
      <w:r w:rsidR="0052620E" w:rsidRPr="00681D1F">
        <w:t>.</w:t>
      </w:r>
      <w:r w:rsidR="00612A86" w:rsidRPr="00681D1F">
        <w:t xml:space="preserve"> </w:t>
      </w:r>
      <w:r w:rsidR="008C4832">
        <w:t xml:space="preserve">Indigenous data </w:t>
      </w:r>
      <w:r w:rsidR="00854AE4">
        <w:t>governance</w:t>
      </w:r>
      <w:r w:rsidR="008C4832">
        <w:t xml:space="preserve"> principles were </w:t>
      </w:r>
      <w:r w:rsidR="00A168A1">
        <w:t xml:space="preserve">adhered to by ensuring that the </w:t>
      </w:r>
      <w:r w:rsidR="000E009F">
        <w:t xml:space="preserve">data </w:t>
      </w:r>
      <w:r w:rsidR="00A168A1">
        <w:t xml:space="preserve">collected reflects </w:t>
      </w:r>
      <w:r w:rsidR="00D2641D">
        <w:t xml:space="preserve">Indigenous people </w:t>
      </w:r>
      <w:r w:rsidR="005965BA">
        <w:t>“</w:t>
      </w:r>
      <w:r w:rsidR="00D2641D">
        <w:t>priorities, values, cultures, worldviews</w:t>
      </w:r>
      <w:r w:rsidR="005965BA">
        <w:t>,</w:t>
      </w:r>
      <w:r w:rsidR="00D2641D">
        <w:t xml:space="preserve"> and diversity</w:t>
      </w:r>
      <w:r w:rsidR="005965BA">
        <w:t>”</w:t>
      </w:r>
      <w:r w:rsidR="00D2641D">
        <w:t xml:space="preserve"> </w:t>
      </w:r>
      <w:r w:rsidR="00C03320">
        <w:fldChar w:fldCharType="begin"/>
      </w:r>
      <w:r w:rsidR="00C03320">
        <w:instrText xml:space="preserve"> ADDIN ZOTERO_ITEM CSL_CITATION {"citationID":"vKazwrqA","properties":{"formattedCitation":"(Maiam nayri Wingara Indigenous Data Sovereignty Collective &amp; Australian Indigenous Governance Institute, 2018)","plainCitation":"(Maiam nayri Wingara Indigenous Data Sovereignty Collective &amp; Australian Indigenous Governance Institute, 2018)","noteIndex":0},"citationItems":[{"id":8260,"uris":["http://zotero.org/groups/2519529/items/Z2C45WSC"],"itemData":{"id":8260,"type":"document","title":"Communique: Indigenous Data Sovereignty Summit","URL":"https://static1.squarespace.com/static/5b3043afb40b9d20411f3512/t/5b6c0f9a0e2e725e9cabf4a6/1533808545167/Communique%2B-%2BIndigenous%2BData%2BSovereignty%2BSummit.pdf","author":[{"literal":"Maiam nayri Wingara Indigenous Data Sovereignty Collective"},{"literal":"Australian Indigenous Governance Institute"}],"accessed":{"date-parts":[["2022",6,27]]},"issued":{"date-parts":[["2018",6,20]]}}}],"schema":"https://github.com/citation-style-language/schema/raw/master/csl-citation.json"} </w:instrText>
      </w:r>
      <w:r w:rsidR="00C03320">
        <w:fldChar w:fldCharType="separate"/>
      </w:r>
      <w:r w:rsidR="00C03320">
        <w:rPr>
          <w:noProof/>
        </w:rPr>
        <w:t>(Maiam nayri Wingara Indigenous Data Sovereignty Collective &amp; Australian Indigenous Governance Institute, 2018)</w:t>
      </w:r>
      <w:r w:rsidR="00C03320">
        <w:fldChar w:fldCharType="end"/>
      </w:r>
      <w:r w:rsidR="005965BA">
        <w:t>.</w:t>
      </w:r>
    </w:p>
    <w:p w14:paraId="6D5EDED5" w14:textId="71CBA410" w:rsidR="00711791" w:rsidRPr="00681D1F" w:rsidRDefault="00711791" w:rsidP="00634C48">
      <w:r w:rsidRPr="00681D1F">
        <w:t>In-person interviews were co</w:t>
      </w:r>
      <w:r w:rsidR="007E34FA" w:rsidRPr="00681D1F">
        <w:t>mpleted</w:t>
      </w:r>
      <w:r w:rsidRPr="00681D1F">
        <w:t xml:space="preserve"> with </w:t>
      </w:r>
      <w:r w:rsidR="00CF54B3" w:rsidRPr="00681D1F">
        <w:t xml:space="preserve">12 </w:t>
      </w:r>
      <w:r w:rsidRPr="00681D1F">
        <w:t xml:space="preserve">Indigenous PhD scholars </w:t>
      </w:r>
      <w:r w:rsidR="008D3ABB">
        <w:t xml:space="preserve">who </w:t>
      </w:r>
      <w:r w:rsidR="00BE1028" w:rsidRPr="00681D1F">
        <w:t>conduct</w:t>
      </w:r>
      <w:r w:rsidR="008D3ABB">
        <w:t>ed</w:t>
      </w:r>
      <w:r w:rsidR="00BE1028" w:rsidRPr="00681D1F">
        <w:t xml:space="preserve"> health</w:t>
      </w:r>
      <w:r w:rsidR="00AA19F6">
        <w:t>-</w:t>
      </w:r>
      <w:r w:rsidR="00884246" w:rsidRPr="00681D1F">
        <w:t xml:space="preserve">related </w:t>
      </w:r>
      <w:r w:rsidR="00BE1028" w:rsidRPr="00681D1F">
        <w:t>research</w:t>
      </w:r>
      <w:r w:rsidR="00DB6832" w:rsidRPr="00681D1F">
        <w:t xml:space="preserve"> </w:t>
      </w:r>
      <w:r w:rsidR="008D3ABB">
        <w:t>and</w:t>
      </w:r>
      <w:r w:rsidR="008D3ABB" w:rsidRPr="00681D1F">
        <w:t xml:space="preserve"> </w:t>
      </w:r>
      <w:r w:rsidRPr="00681D1F">
        <w:t xml:space="preserve">were recruited through email invitation with support from academic colleagues at international institutions. </w:t>
      </w:r>
      <w:r w:rsidR="005358C0" w:rsidRPr="00681D1F">
        <w:t xml:space="preserve">The </w:t>
      </w:r>
      <w:r w:rsidR="00FA2742" w:rsidRPr="00681D1F">
        <w:t xml:space="preserve">PhD </w:t>
      </w:r>
      <w:r w:rsidR="005358C0" w:rsidRPr="00681D1F">
        <w:t>scholars</w:t>
      </w:r>
      <w:r w:rsidRPr="00681D1F">
        <w:t xml:space="preserve"> were either approached through a group email because of their association with a particular doctoral group or were emailed directly by one of the research team</w:t>
      </w:r>
      <w:r w:rsidR="00CD584F" w:rsidRPr="00681D1F">
        <w:t xml:space="preserve"> or </w:t>
      </w:r>
      <w:r w:rsidR="0096152E" w:rsidRPr="00681D1F">
        <w:t xml:space="preserve">their </w:t>
      </w:r>
      <w:r w:rsidR="00092FC2" w:rsidRPr="00681D1F">
        <w:t>colleagues</w:t>
      </w:r>
      <w:r w:rsidRPr="00681D1F">
        <w:t xml:space="preserve">. Snowballing techniques were also utilised where one participant suggested another participant who might be interested in </w:t>
      </w:r>
      <w:r w:rsidR="00D70008" w:rsidRPr="00681D1F">
        <w:t>engaging in the project</w:t>
      </w:r>
      <w:r w:rsidRPr="00681D1F">
        <w:t>. F</w:t>
      </w:r>
      <w:r w:rsidR="00CD584F" w:rsidRPr="00681D1F">
        <w:t>our</w:t>
      </w:r>
      <w:r w:rsidRPr="00681D1F">
        <w:t xml:space="preserve"> Indigenous PhD scholars were interviewed from Australia, </w:t>
      </w:r>
      <w:r w:rsidR="00092FC2" w:rsidRPr="00681D1F">
        <w:t>four</w:t>
      </w:r>
      <w:r w:rsidR="00BE6975" w:rsidRPr="00681D1F">
        <w:t xml:space="preserve"> </w:t>
      </w:r>
      <w:r w:rsidRPr="00681D1F">
        <w:t xml:space="preserve">from </w:t>
      </w:r>
      <w:r w:rsidR="00F86A2B">
        <w:t>Turtle Island Canada</w:t>
      </w:r>
      <w:r w:rsidR="005965BA">
        <w:t>,</w:t>
      </w:r>
      <w:r w:rsidR="00FD5303" w:rsidRPr="00681D1F">
        <w:t xml:space="preserve"> </w:t>
      </w:r>
      <w:r w:rsidRPr="00681D1F">
        <w:t>and</w:t>
      </w:r>
      <w:r w:rsidR="00092FC2" w:rsidRPr="00681D1F">
        <w:t xml:space="preserve"> four</w:t>
      </w:r>
      <w:r w:rsidRPr="00681D1F">
        <w:t xml:space="preserve"> from </w:t>
      </w:r>
      <w:r w:rsidR="00A61565">
        <w:t>Aotearoa New Zealand</w:t>
      </w:r>
      <w:r w:rsidRPr="00681D1F">
        <w:t xml:space="preserve">. Interviews went for approximately an hour and were </w:t>
      </w:r>
      <w:r w:rsidR="00092FC2" w:rsidRPr="00681D1F">
        <w:t xml:space="preserve">all </w:t>
      </w:r>
      <w:r w:rsidRPr="00681D1F">
        <w:t xml:space="preserve">undertaken online through Zoom </w:t>
      </w:r>
      <w:r w:rsidR="00092FC2" w:rsidRPr="00681D1F">
        <w:t xml:space="preserve">or </w:t>
      </w:r>
      <w:r w:rsidR="008D3ABB">
        <w:t xml:space="preserve">Microsoft </w:t>
      </w:r>
      <w:r w:rsidR="00092FC2" w:rsidRPr="00681D1F">
        <w:t>Teams</w:t>
      </w:r>
      <w:r w:rsidRPr="00681D1F">
        <w:t>.</w:t>
      </w:r>
      <w:r w:rsidR="001B4F0B">
        <w:t xml:space="preserve"> </w:t>
      </w:r>
      <w:r w:rsidRPr="00681D1F">
        <w:t xml:space="preserve">Interviews were </w:t>
      </w:r>
      <w:r w:rsidR="00DF3B3B" w:rsidRPr="00681D1F">
        <w:t>conducted</w:t>
      </w:r>
      <w:r w:rsidRPr="00681D1F">
        <w:t xml:space="preserve"> by one of the Indigenous members of the research team to provide a </w:t>
      </w:r>
      <w:r w:rsidR="002C4CCB" w:rsidRPr="00681D1F">
        <w:t xml:space="preserve">point of relationality and a </w:t>
      </w:r>
      <w:r w:rsidRPr="00681D1F">
        <w:t xml:space="preserve">safe space for the participant. </w:t>
      </w:r>
      <w:r w:rsidR="009756B4">
        <w:t>Although in</w:t>
      </w:r>
      <w:r w:rsidR="00AA19F6">
        <w:t>-</w:t>
      </w:r>
      <w:r w:rsidR="009756B4">
        <w:t xml:space="preserve">person interviews can sometimes improve a sense of connection, a rapport came easily between the </w:t>
      </w:r>
      <w:r w:rsidR="002F5A54">
        <w:t>interviewers</w:t>
      </w:r>
      <w:r w:rsidR="009756B4">
        <w:t xml:space="preserve"> a</w:t>
      </w:r>
      <w:r w:rsidR="002F5A54">
        <w:t>n</w:t>
      </w:r>
      <w:r w:rsidR="009756B4">
        <w:t xml:space="preserve">d </w:t>
      </w:r>
      <w:r w:rsidR="009756B4" w:rsidRPr="00AD44AA">
        <w:t xml:space="preserve">the </w:t>
      </w:r>
      <w:r w:rsidR="002F5A54" w:rsidRPr="00AD44AA">
        <w:t>participants</w:t>
      </w:r>
      <w:r w:rsidR="009756B4" w:rsidRPr="00AD44AA">
        <w:t xml:space="preserve"> despite being</w:t>
      </w:r>
      <w:r w:rsidR="006E2E56">
        <w:t xml:space="preserve"> </w:t>
      </w:r>
      <w:r w:rsidR="002F5A54" w:rsidRPr="00AD44AA">
        <w:t>online</w:t>
      </w:r>
      <w:r w:rsidR="00A4447C">
        <w:t xml:space="preserve">. This was </w:t>
      </w:r>
      <w:r w:rsidR="009756B4" w:rsidRPr="00AD44AA">
        <w:t xml:space="preserve">possibly </w:t>
      </w:r>
      <w:r w:rsidR="00A4447C">
        <w:t>due to</w:t>
      </w:r>
      <w:r w:rsidR="009756B4" w:rsidRPr="00AD44AA">
        <w:t xml:space="preserve"> </w:t>
      </w:r>
      <w:r w:rsidR="00A4447C">
        <w:t>the</w:t>
      </w:r>
      <w:r w:rsidR="009756B4" w:rsidRPr="00AD44AA">
        <w:t xml:space="preserve"> shared </w:t>
      </w:r>
      <w:r w:rsidR="002F5A54" w:rsidRPr="00AD44AA">
        <w:t>experience</w:t>
      </w:r>
      <w:r w:rsidR="00A4447C">
        <w:t>s</w:t>
      </w:r>
      <w:r w:rsidR="00BB3EFC" w:rsidRPr="00AD44AA">
        <w:t xml:space="preserve"> </w:t>
      </w:r>
      <w:r w:rsidR="00A4447C">
        <w:t>of</w:t>
      </w:r>
      <w:r w:rsidR="00BB3EFC" w:rsidRPr="00AD44AA">
        <w:t xml:space="preserve"> being Indigenous as well </w:t>
      </w:r>
      <w:r w:rsidR="00A4447C">
        <w:t xml:space="preserve">as </w:t>
      </w:r>
      <w:r w:rsidR="00732C04" w:rsidRPr="00AD44AA">
        <w:t>doing a Ph</w:t>
      </w:r>
      <w:r w:rsidR="00A4447C">
        <w:t>D</w:t>
      </w:r>
      <w:r w:rsidR="002F5A54" w:rsidRPr="00AD44AA">
        <w:t xml:space="preserve">. </w:t>
      </w:r>
      <w:r w:rsidR="0008386E" w:rsidRPr="00AD44AA">
        <w:t>Questions were</w:t>
      </w:r>
      <w:r w:rsidRPr="00AD44AA">
        <w:t xml:space="preserve"> semi-structured </w:t>
      </w:r>
      <w:r w:rsidR="0008386E" w:rsidRPr="00AD44AA">
        <w:t xml:space="preserve">and </w:t>
      </w:r>
      <w:r w:rsidR="009065C1" w:rsidRPr="00AD44AA">
        <w:t xml:space="preserve">focused on </w:t>
      </w:r>
      <w:r w:rsidRPr="00AD44AA">
        <w:t>the</w:t>
      </w:r>
      <w:r w:rsidR="002F1399" w:rsidRPr="00AD44AA">
        <w:t xml:space="preserve"> participant</w:t>
      </w:r>
      <w:r w:rsidR="00411E8E" w:rsidRPr="00AD44AA">
        <w:t>’</w:t>
      </w:r>
      <w:r w:rsidR="002F1399" w:rsidRPr="00AD44AA">
        <w:t>s</w:t>
      </w:r>
      <w:r w:rsidRPr="00AD44AA">
        <w:t xml:space="preserve"> journey into a PhD, their research topic</w:t>
      </w:r>
      <w:r w:rsidR="008D3ABB">
        <w:t xml:space="preserve"> and</w:t>
      </w:r>
      <w:r w:rsidRPr="00AD44AA">
        <w:t xml:space="preserve"> methodological</w:t>
      </w:r>
      <w:r w:rsidRPr="00681D1F">
        <w:t xml:space="preserve"> approach, and their experience of being an Indigenous researcher</w:t>
      </w:r>
      <w:r w:rsidR="009065C1" w:rsidRPr="00681D1F">
        <w:t xml:space="preserve"> in a Western academic institution</w:t>
      </w:r>
      <w:r w:rsidRPr="00681D1F">
        <w:t>. Participants w</w:t>
      </w:r>
      <w:r w:rsidR="002F1399" w:rsidRPr="00681D1F">
        <w:t>ere</w:t>
      </w:r>
      <w:r w:rsidRPr="00681D1F">
        <w:t xml:space="preserve"> also asked to reflect on the nuances of navigating the institutional environment, the demands for their expertise as an Indigenous person in the university, the support systems they accessed, their supervisory experience, and the impact that increasing numbers of Indigenous PhD scholars </w:t>
      </w:r>
      <w:r w:rsidR="003C43D7" w:rsidRPr="00681D1F">
        <w:t>are having</w:t>
      </w:r>
      <w:r w:rsidRPr="00681D1F">
        <w:t xml:space="preserve"> on the academy (see </w:t>
      </w:r>
      <w:hyperlink w:anchor="_Appendix:_Interview_questions" w:history="1">
        <w:r w:rsidRPr="008D3ABB">
          <w:rPr>
            <w:rStyle w:val="Hyperlink"/>
          </w:rPr>
          <w:t>Appendix</w:t>
        </w:r>
        <w:r w:rsidR="008D3ABB" w:rsidRPr="008D3ABB">
          <w:rPr>
            <w:rStyle w:val="Hyperlink"/>
          </w:rPr>
          <w:t xml:space="preserve"> A</w:t>
        </w:r>
        <w:r w:rsidRPr="008D3ABB">
          <w:rPr>
            <w:rStyle w:val="Hyperlink"/>
          </w:rPr>
          <w:t xml:space="preserve">: Interview </w:t>
        </w:r>
        <w:r w:rsidR="008D3ABB" w:rsidRPr="008D3ABB">
          <w:rPr>
            <w:rStyle w:val="Hyperlink"/>
          </w:rPr>
          <w:t>q</w:t>
        </w:r>
        <w:r w:rsidRPr="008D3ABB">
          <w:rPr>
            <w:rStyle w:val="Hyperlink"/>
          </w:rPr>
          <w:t>uestions</w:t>
        </w:r>
      </w:hyperlink>
      <w:r w:rsidRPr="00681D1F">
        <w:t xml:space="preserve">). </w:t>
      </w:r>
    </w:p>
    <w:p w14:paraId="04853546" w14:textId="3505AF03" w:rsidR="00711791" w:rsidRPr="00681D1F" w:rsidRDefault="00711791" w:rsidP="00634C48">
      <w:r w:rsidRPr="00681D1F">
        <w:t>All participants were asked if they’d like to participate in a yarning circle</w:t>
      </w:r>
      <w:r w:rsidR="008F7D23" w:rsidRPr="00681D1F">
        <w:t xml:space="preserve"> </w:t>
      </w:r>
      <w:r w:rsidRPr="00681D1F">
        <w:fldChar w:fldCharType="begin"/>
      </w:r>
      <w:r w:rsidR="00171ED7" w:rsidRPr="00681D1F">
        <w:instrText xml:space="preserve"> ADDIN ZOTERO_ITEM CSL_CITATION {"citationID":"Tw24pAlw","properties":{"formattedCitation":"(Atkinson et al., 2021; Bessarab &amp; Ng\\uc0\\u8217{}andu, 2010)","plainCitation":"(Atkinson et al., 2021; Bessarab &amp; Ng’andu, 2010)","noteIndex":0},"citationItems":[{"id":8382,"uris":["http://zotero.org/groups/2519529/items/QIUPT7M3"],"itemData":{"id":8382,"type":"article-journal","abstract":"This article demonstrates the credibility and rigor of yarning, an Indigenous cultural form of conversation, through its use as a data gathering tool with two different Indigenous groups, one in Australia and the second in Botswana. Yarning was employed not only to collect information during the research interview but to establish a relationship with Indigenous participants prior to gathering their stories through storytelling, also known as narrative. In exploring the concept of yarning in research, this article discusses the different types of yarning that emerged during the research project, how these differences were identified and their applicability in the research process. The influence of gender during the interview is also included in the discussion.","container-title":"International Journal of Critical Indigenous Studies","DOI":"10.5204/ijcis.v3i1.57","ISSN":"1837-0144","issue":"1","language":"en","license":"Copyright (c)","page":"37-50","source":"ijcis.qut.edu.au","title":"Yarning About Yarning as a legitimate method in Indigenous research","volume":"3","author":[{"family":"Bessarab","given":"Dawn"},{"family":"Ng'andu","given":"Bridget"}],"issued":{"date-parts":[["2010",1,1]]}}},{"id":8359,"uris":["http://zotero.org/groups/2519529/items/BL3HAK8Z"],"itemData":{"id":8359,"type":"article-journal","abstract":"Yarning as a research method has its grounding as an Aboriginal culturally specified process. Significant to the Research Yarn is relationality, however; this is a missing feature of published research findings. This article aims to address this. The research question was, what can an analysis of Social and Family Yarning tell us about relationality that underpins a Research Yarn. Participant recruitment occurred using convenience sampling, and data collection involved Yarning method. Five steps of data analysis occurred featuring Collaborative Yarning and Mapping. Commonality existed between researcher and participants through predominantly experiences of being a part of Aboriginal community, via Aboriginal organisations and Country. This suggests shared explicit and tacit knowledge and generation of thick data. Researchers should report on their experience with Yarning, the types of Yarning they are using, and the relationality generated from the Social, Family and Research Yarn.","container-title":"AlterNative: An International Journal of Indigenous Peoples","DOI":"10.1177/11771801211015442","ISSN":"1177-1801, 1174-1740","issue":"2","journalAbbreviation":"AlterNative: An International Journal of Indigenous Peoples","language":"en","page":"191-201","source":"DOI.org (Crossref)","title":"Are you really using Yarning research? Mapping Social and Family Yarning to strengthen Yarning research quality","title-short":"Are you really using Yarning research?","volume":"17","author":[{"family":"Atkinson","given":"Petah"},{"family":"Baird","given":"Marilyn"},{"family":"Adams","given":"Karen"}],"issued":{"date-parts":[["2021",6]]}}}],"schema":"https://github.com/citation-style-language/schema/raw/master/csl-citation.json"} </w:instrText>
      </w:r>
      <w:r w:rsidRPr="00681D1F">
        <w:fldChar w:fldCharType="separate"/>
      </w:r>
      <w:r w:rsidR="001E447F" w:rsidRPr="00681D1F">
        <w:t>(Atkinson et al., 2021; Bessarab &amp; Ng’andu, 2010)</w:t>
      </w:r>
      <w:r w:rsidRPr="00681D1F">
        <w:fldChar w:fldCharType="end"/>
      </w:r>
      <w:r w:rsidRPr="00681D1F">
        <w:t xml:space="preserve">. </w:t>
      </w:r>
      <w:r w:rsidR="009B73DA" w:rsidRPr="00681D1F">
        <w:t>Yarning</w:t>
      </w:r>
      <w:r w:rsidR="00FD5542" w:rsidRPr="00681D1F">
        <w:t xml:space="preserve"> </w:t>
      </w:r>
      <w:r w:rsidR="00782AF4" w:rsidRPr="00681D1F">
        <w:t xml:space="preserve">involves </w:t>
      </w:r>
      <w:r w:rsidR="005965BA">
        <w:t>“</w:t>
      </w:r>
      <w:r w:rsidR="00782AF4" w:rsidRPr="00681D1F">
        <w:t xml:space="preserve">an Indigenous style of conversation </w:t>
      </w:r>
      <w:r w:rsidR="00782AF4" w:rsidRPr="00681D1F">
        <w:lastRenderedPageBreak/>
        <w:t>and storytelling as a method for gathering information</w:t>
      </w:r>
      <w:r w:rsidR="005965BA">
        <w:t>”</w:t>
      </w:r>
      <w:r w:rsidR="00782AF4" w:rsidRPr="00681D1F">
        <w:t xml:space="preserve"> </w:t>
      </w:r>
      <w:r w:rsidR="00782AF4" w:rsidRPr="00681D1F">
        <w:fldChar w:fldCharType="begin"/>
      </w:r>
      <w:r w:rsidR="00171ED7" w:rsidRPr="00681D1F">
        <w:instrText xml:space="preserve"> ADDIN ZOTERO_ITEM CSL_CITATION {"citationID":"dD6CfDdw","properties":{"formattedCitation":"(Bessarab &amp; Ng\\uc0\\u8217{}andu, 2010, p. 37)","plainCitation":"(Bessarab &amp; Ng’andu, 2010, p. 37)","noteIndex":0},"citationItems":[{"id":8382,"uris":["http://zotero.org/groups/2519529/items/QIUPT7M3"],"itemData":{"id":8382,"type":"article-journal","abstract":"This article demonstrates the credibility and rigor of yarning, an Indigenous cultural form of conversation, through its use as a data gathering tool with two different Indigenous groups, one in Australia and the second in Botswana. Yarning was employed not only to collect information during the research interview but to establish a relationship with Indigenous participants prior to gathering their stories through storytelling, also known as narrative. In exploring the concept of yarning in research, this article discusses the different types of yarning that emerged during the research project, how these differences were identified and their applicability in the research process. The influence of gender during the interview is also included in the discussion.","container-title":"International Journal of Critical Indigenous Studies","DOI":"10.5204/ijcis.v3i1.57","ISSN":"1837-0144","issue":"1","language":"en","license":"Copyright (c)","page":"37-50","source":"ijcis.qut.edu.au","title":"Yarning About Yarning as a legitimate method in Indigenous research","volume":"3","author":[{"family":"Bessarab","given":"Dawn"},{"family":"Ng'andu","given":"Bridget"}],"issued":{"date-parts":[["2010",1,1]]}},"locator":"37","label":"page"}],"schema":"https://github.com/citation-style-language/schema/raw/master/csl-citation.json"} </w:instrText>
      </w:r>
      <w:r w:rsidR="00782AF4" w:rsidRPr="00681D1F">
        <w:fldChar w:fldCharType="separate"/>
      </w:r>
      <w:r w:rsidR="001E447F" w:rsidRPr="00681D1F">
        <w:t>(Bessarab &amp; Ng’andu, 2010, p. 37)</w:t>
      </w:r>
      <w:r w:rsidR="00782AF4" w:rsidRPr="00681D1F">
        <w:fldChar w:fldCharType="end"/>
      </w:r>
      <w:r w:rsidR="00371E49" w:rsidRPr="00681D1F">
        <w:t xml:space="preserve">. With multiple participants, </w:t>
      </w:r>
      <w:r w:rsidR="008D3ABB">
        <w:t>“</w:t>
      </w:r>
      <w:r w:rsidR="00371E49" w:rsidRPr="00681D1F">
        <w:t>collaborative yarning</w:t>
      </w:r>
      <w:r w:rsidR="008D3ABB">
        <w:t>”</w:t>
      </w:r>
      <w:r w:rsidR="00371E49" w:rsidRPr="00681D1F">
        <w:t xml:space="preserve"> </w:t>
      </w:r>
      <w:r w:rsidR="009B73DA" w:rsidRPr="00681D1F">
        <w:t xml:space="preserve">or a yarning circle offers a way to </w:t>
      </w:r>
      <w:r w:rsidR="008A3014" w:rsidRPr="00681D1F">
        <w:t xml:space="preserve">share research findings, </w:t>
      </w:r>
      <w:r w:rsidR="00D17D30" w:rsidRPr="00681D1F">
        <w:t xml:space="preserve">build </w:t>
      </w:r>
      <w:r w:rsidR="00F816B9" w:rsidRPr="00681D1F">
        <w:t>relationships</w:t>
      </w:r>
      <w:r w:rsidR="005965BA">
        <w:t>,</w:t>
      </w:r>
      <w:r w:rsidR="00D17D30" w:rsidRPr="00681D1F">
        <w:t xml:space="preserve"> </w:t>
      </w:r>
      <w:r w:rsidR="008A3014" w:rsidRPr="00681D1F">
        <w:t xml:space="preserve">and further </w:t>
      </w:r>
      <w:r w:rsidR="009B73DA" w:rsidRPr="00681D1F">
        <w:t>e</w:t>
      </w:r>
      <w:r w:rsidR="008A3014" w:rsidRPr="00681D1F">
        <w:t>xplore experiences, ideas</w:t>
      </w:r>
      <w:r w:rsidR="005965BA">
        <w:t>,</w:t>
      </w:r>
      <w:r w:rsidR="008A3014" w:rsidRPr="00681D1F">
        <w:t xml:space="preserve"> and concepts </w:t>
      </w:r>
      <w:r w:rsidR="005C1613" w:rsidRPr="00681D1F">
        <w:t xml:space="preserve">in a relational way that can deepen </w:t>
      </w:r>
      <w:r w:rsidR="00446313" w:rsidRPr="00681D1F">
        <w:t>understanding</w:t>
      </w:r>
      <w:r w:rsidR="00F816B9" w:rsidRPr="00681D1F">
        <w:t>s</w:t>
      </w:r>
      <w:r w:rsidR="00446313" w:rsidRPr="00681D1F">
        <w:t xml:space="preserve"> or develop new ideas</w:t>
      </w:r>
      <w:r w:rsidR="004144A2" w:rsidRPr="00681D1F">
        <w:t xml:space="preserve"> </w:t>
      </w:r>
      <w:r w:rsidR="004144A2" w:rsidRPr="00681D1F">
        <w:fldChar w:fldCharType="begin"/>
      </w:r>
      <w:r w:rsidR="00171ED7" w:rsidRPr="00681D1F">
        <w:instrText xml:space="preserve"> ADDIN ZOTERO_ITEM CSL_CITATION {"citationID":"64qN2o8C","properties":{"formattedCitation":"(Bessarab &amp; Ng\\uc0\\u8217{}andu, 2010, pp. 40\\uc0\\u8211{}41)","plainCitation":"(Bessarab &amp; Ng’andu, 2010, pp. 40–41)","noteIndex":0},"citationItems":[{"id":8382,"uris":["http://zotero.org/groups/2519529/items/QIUPT7M3"],"itemData":{"id":8382,"type":"article-journal","abstract":"This article demonstrates the credibility and rigor of yarning, an Indigenous cultural form of conversation, through its use as a data gathering tool with two different Indigenous groups, one in Australia and the second in Botswana. Yarning was employed not only to collect information during the research interview but to establish a relationship with Indigenous participants prior to gathering their stories through storytelling, also known as narrative. In exploring the concept of yarning in research, this article discusses the different types of yarning that emerged during the research project, how these differences were identified and their applicability in the research process. The influence of gender during the interview is also included in the discussion.","container-title":"International Journal of Critical Indigenous Studies","DOI":"10.5204/ijcis.v3i1.57","ISSN":"1837-0144","issue":"1","language":"en","license":"Copyright (c)","page":"37-50","source":"ijcis.qut.edu.au","title":"Yarning About Yarning as a legitimate method in Indigenous research","volume":"3","author":[{"family":"Bessarab","given":"Dawn"},{"family":"Ng'andu","given":"Bridget"}],"issued":{"date-parts":[["2010",1,1]]}},"locator":"40-41","label":"page"}],"schema":"https://github.com/citation-style-language/schema/raw/master/csl-citation.json"} </w:instrText>
      </w:r>
      <w:r w:rsidR="004144A2" w:rsidRPr="00681D1F">
        <w:fldChar w:fldCharType="separate"/>
      </w:r>
      <w:r w:rsidR="001E447F" w:rsidRPr="00681D1F">
        <w:t>(Bessarab &amp; Ng’andu, 2010, pp. 40–41)</w:t>
      </w:r>
      <w:r w:rsidR="004144A2" w:rsidRPr="00681D1F">
        <w:fldChar w:fldCharType="end"/>
      </w:r>
      <w:r w:rsidR="008419D0" w:rsidRPr="00681D1F">
        <w:t>.</w:t>
      </w:r>
      <w:r w:rsidR="00371E49" w:rsidRPr="00681D1F">
        <w:t xml:space="preserve"> </w:t>
      </w:r>
      <w:r w:rsidRPr="00681D1F">
        <w:t>Of the</w:t>
      </w:r>
      <w:r w:rsidR="00F816B9" w:rsidRPr="00681D1F">
        <w:t xml:space="preserve"> </w:t>
      </w:r>
      <w:r w:rsidR="003E0122" w:rsidRPr="00681D1F">
        <w:t>12</w:t>
      </w:r>
      <w:r w:rsidRPr="00681D1F">
        <w:t xml:space="preserve"> PhD scholars who were interviewed, </w:t>
      </w:r>
      <w:r w:rsidR="003E0122" w:rsidRPr="00681D1F">
        <w:t>three</w:t>
      </w:r>
      <w:r w:rsidRPr="00681D1F">
        <w:t xml:space="preserve"> attended the yarning circle. This discussion was held online </w:t>
      </w:r>
      <w:r w:rsidR="00DF2F67" w:rsidRPr="00681D1F">
        <w:t xml:space="preserve">via </w:t>
      </w:r>
      <w:r w:rsidRPr="00681D1F">
        <w:t xml:space="preserve">Zoom. The </w:t>
      </w:r>
      <w:r w:rsidR="00864E2D" w:rsidRPr="00681D1F">
        <w:t>y</w:t>
      </w:r>
      <w:r w:rsidRPr="00681D1F">
        <w:t xml:space="preserve">arning circle, which took approximately two hours, </w:t>
      </w:r>
      <w:r w:rsidR="00F67F6A" w:rsidRPr="00681D1F">
        <w:t>began with the researchers reporting back initial findings</w:t>
      </w:r>
      <w:r w:rsidR="000B782E">
        <w:t xml:space="preserve"> of their study</w:t>
      </w:r>
      <w:r w:rsidR="00F67F6A" w:rsidRPr="00681D1F">
        <w:t xml:space="preserve"> and</w:t>
      </w:r>
      <w:r w:rsidR="002265D3" w:rsidRPr="00681D1F">
        <w:t xml:space="preserve"> gave</w:t>
      </w:r>
      <w:r w:rsidR="0059540E" w:rsidRPr="00681D1F">
        <w:t xml:space="preserve"> </w:t>
      </w:r>
      <w:r w:rsidR="00F67F6A" w:rsidRPr="00681D1F">
        <w:t>participants the opportunity to reflect or comment on these. S</w:t>
      </w:r>
      <w:r w:rsidRPr="00681D1F">
        <w:t xml:space="preserve">emi-structured questions </w:t>
      </w:r>
      <w:r w:rsidR="00F67F6A" w:rsidRPr="00681D1F">
        <w:t xml:space="preserve">were used </w:t>
      </w:r>
      <w:r w:rsidRPr="00681D1F">
        <w:t>to guide group discussions</w:t>
      </w:r>
      <w:r w:rsidR="00365011" w:rsidRPr="00681D1F">
        <w:t xml:space="preserve">, but the facilitators also allowed for </w:t>
      </w:r>
      <w:r w:rsidR="00AA5B89" w:rsidRPr="00681D1F">
        <w:t xml:space="preserve">the </w:t>
      </w:r>
      <w:r w:rsidR="00365011" w:rsidRPr="00681D1F">
        <w:t>conversation to flow in its natural direction</w:t>
      </w:r>
      <w:r w:rsidR="008C5496" w:rsidRPr="00681D1F">
        <w:t>.</w:t>
      </w:r>
      <w:r w:rsidR="00DA6BDB" w:rsidRPr="00681D1F">
        <w:t xml:space="preserve"> Questions </w:t>
      </w:r>
      <w:r w:rsidR="000222AD" w:rsidRPr="00681D1F">
        <w:t xml:space="preserve">related to and </w:t>
      </w:r>
      <w:r w:rsidR="00DA6BDB" w:rsidRPr="00681D1F">
        <w:t xml:space="preserve">extended on those asked in the </w:t>
      </w:r>
      <w:r w:rsidR="00F816B9" w:rsidRPr="00681D1F">
        <w:t>interviews but</w:t>
      </w:r>
      <w:r w:rsidR="000222AD" w:rsidRPr="00681D1F">
        <w:t xml:space="preserve"> were aimed at expanding </w:t>
      </w:r>
      <w:r w:rsidR="00740126" w:rsidRPr="00681D1F">
        <w:t xml:space="preserve">conversations about how Indigenous scholars navigate their PhD journey, </w:t>
      </w:r>
      <w:r w:rsidR="00010309" w:rsidRPr="00681D1F">
        <w:t>the</w:t>
      </w:r>
      <w:r w:rsidR="00740126" w:rsidRPr="00681D1F">
        <w:t xml:space="preserve"> support</w:t>
      </w:r>
      <w:r w:rsidR="00010309" w:rsidRPr="00681D1F">
        <w:t>s they have access to</w:t>
      </w:r>
      <w:r w:rsidR="00740126" w:rsidRPr="00681D1F">
        <w:t xml:space="preserve">, how they have pushed at the boundaries of </w:t>
      </w:r>
      <w:r w:rsidR="00981319" w:rsidRPr="00681D1F">
        <w:t xml:space="preserve">methodological approaches to research and supervision, and </w:t>
      </w:r>
      <w:r w:rsidR="00531CCE" w:rsidRPr="00681D1F">
        <w:t xml:space="preserve">the value </w:t>
      </w:r>
      <w:r w:rsidR="000B782E">
        <w:t>(</w:t>
      </w:r>
      <w:r w:rsidR="00531CCE" w:rsidRPr="00681D1F">
        <w:t>or not</w:t>
      </w:r>
      <w:r w:rsidR="000B782E">
        <w:t>)</w:t>
      </w:r>
      <w:r w:rsidR="00531CCE" w:rsidRPr="00681D1F">
        <w:t xml:space="preserve"> of comparative </w:t>
      </w:r>
      <w:r w:rsidR="00F9034E" w:rsidRPr="00681D1F">
        <w:t>research</w:t>
      </w:r>
      <w:r w:rsidR="007D2AB3" w:rsidRPr="00681D1F">
        <w:t xml:space="preserve"> (see </w:t>
      </w:r>
      <w:hyperlink w:anchor="_Appendix:_Yarning_circle" w:history="1">
        <w:r w:rsidR="007D2AB3" w:rsidRPr="000B782E">
          <w:rPr>
            <w:rStyle w:val="Hyperlink"/>
          </w:rPr>
          <w:t>Appendix</w:t>
        </w:r>
        <w:r w:rsidR="000B782E" w:rsidRPr="000B782E">
          <w:rPr>
            <w:rStyle w:val="Hyperlink"/>
          </w:rPr>
          <w:t xml:space="preserve"> B</w:t>
        </w:r>
        <w:r w:rsidR="007D2AB3" w:rsidRPr="000B782E">
          <w:rPr>
            <w:rStyle w:val="Hyperlink"/>
          </w:rPr>
          <w:t xml:space="preserve">: Yarning </w:t>
        </w:r>
        <w:r w:rsidR="000B782E" w:rsidRPr="000B782E">
          <w:rPr>
            <w:rStyle w:val="Hyperlink"/>
          </w:rPr>
          <w:t>c</w:t>
        </w:r>
        <w:r w:rsidR="007D2AB3" w:rsidRPr="000B782E">
          <w:rPr>
            <w:rStyle w:val="Hyperlink"/>
          </w:rPr>
          <w:t xml:space="preserve">ircle </w:t>
        </w:r>
        <w:r w:rsidR="000B782E" w:rsidRPr="000B782E">
          <w:rPr>
            <w:rStyle w:val="Hyperlink"/>
          </w:rPr>
          <w:t>q</w:t>
        </w:r>
        <w:r w:rsidR="007D2AB3" w:rsidRPr="000B782E">
          <w:rPr>
            <w:rStyle w:val="Hyperlink"/>
          </w:rPr>
          <w:t>uestions</w:t>
        </w:r>
      </w:hyperlink>
      <w:r w:rsidR="007D2AB3" w:rsidRPr="00681D1F">
        <w:t>).</w:t>
      </w:r>
    </w:p>
    <w:p w14:paraId="0DFC4840" w14:textId="1C1E4A7B" w:rsidR="006D2DF4" w:rsidRPr="00681D1F" w:rsidRDefault="00711791" w:rsidP="00634C48">
      <w:r w:rsidRPr="00681D1F">
        <w:t xml:space="preserve">In recognition of principles of Indigenous </w:t>
      </w:r>
      <w:r w:rsidR="000B782E">
        <w:t>d</w:t>
      </w:r>
      <w:r w:rsidRPr="00681D1F">
        <w:t xml:space="preserve">ata </w:t>
      </w:r>
      <w:r w:rsidR="000B782E">
        <w:t>s</w:t>
      </w:r>
      <w:r w:rsidRPr="00681D1F">
        <w:t xml:space="preserve">overeignty, the recordings of the interviews were transcribed professionally and sent back to the participants for their records and  verification </w:t>
      </w:r>
      <w:r w:rsidRPr="00681D1F">
        <w:fldChar w:fldCharType="begin"/>
      </w:r>
      <w:r w:rsidR="002872E2" w:rsidRPr="00681D1F">
        <w:instrText xml:space="preserve"> ADDIN ZOTERO_ITEM CSL_CITATION {"citationID":"cA2P1TcS","properties":{"formattedCitation":"(Tahu Kukutai &amp; John Taylor, 2016; Walter et al., 2021)","plainCitation":"(Tahu Kukutai &amp; John Taylor, 2016; Walter et al., 2021)","noteIndex":0},"citationItems":[{"id":8046,"uris":["http://zotero.org/groups/2519529/items/DGBLA7GK"],"itemData":{"id":8046,"type":"book","event-place":"Canberra","publisher":"ANU Press","publisher-place":"Canberra","title":"Indigenous data sovereignty toward an agenda","author":[{"literal":"Tahu Kukutai"},{"literal":"John Taylor"}],"issued":{"date-parts":[["2016"]]}}},{"id":8272,"uris":["http://zotero.org/groups/2519529/items/QJ46VRWD"],"itemData":{"id":8272,"type":"article-journal","abstract":"Indigenous Data Sovereignty, in its proclamation of the right of Indigenous peoples to govern the collection, ownership, and application of data, recognises data as a cultural and economic asset. The impact of data is magniﬁed by the emergence of Big Data and the associated impetus to open publicly held data (Open Data). Aboriginal and Torres Strait Islander peoples, families and communities, heavily overrepresented in social disadvantage–related data will also be overrepresented in the application of these new technologies, but in a data landscape, Indigenous peoples remain largely alienated from the use of data and its utilization within the channels of policy power. Existing data infrastructure, and the emerging Open Data infrastructure, neither recognise Indigenous agency and worldviews nor consider Indigenous data needs. This is demonstrated in the absence of any consideration of Indigenous data issues in Open Data discussions and publication. Thus, while the potential beneﬁts of this data revolution are trumpeted, our marginalised social, cultural and political location suggests we will not share equally in these beneﬁts. This paper discusses the unforeseen (and likely unseen) consequences of the inﬂuence of Open Data and Big Data and discusses how Indigenous Data Sovereignty can mediate risks while providing pathways to collective beneﬁts.","container-title":"Australian Journal of Social Issues","DOI":"10.1002/ajs4.141","ISSN":"0157-6321, 1839-4655","issue":"2","journalAbbreviation":"Aust J Soc Issues","language":"en","page":"143-156","source":"DOI.org (Crossref)","title":"Indigenous data sovereignty in the era of big data and open data","volume":"56","author":[{"family":"Walter","given":"Maggie"},{"family":"Lovett","given":"Raymond"},{"family":"Maher","given":"Bobby"},{"family":"Williamson","given":"Bhiamie"},{"family":"Prehn","given":"Jacob"},{"family":"Bodkin</w:instrText>
      </w:r>
      <w:r w:rsidR="002872E2" w:rsidRPr="00681D1F">
        <w:rPr>
          <w:rFonts w:ascii="Cambria Math" w:hAnsi="Cambria Math" w:cs="Cambria Math"/>
        </w:rPr>
        <w:instrText>‐</w:instrText>
      </w:r>
      <w:r w:rsidR="002872E2" w:rsidRPr="00681D1F">
        <w:instrText xml:space="preserve">Andrews","given":"Gawaian"},{"family":"Lee","given":"Vanessa"}],"issued":{"date-parts":[["2021",6]]}}}],"schema":"https://github.com/citation-style-language/schema/raw/master/csl-citation.json"} </w:instrText>
      </w:r>
      <w:r w:rsidRPr="00681D1F">
        <w:fldChar w:fldCharType="separate"/>
      </w:r>
      <w:r w:rsidR="002872E2" w:rsidRPr="00681D1F">
        <w:t>(Tahu Kukutai &amp; John Taylor, 2016; Walter et al., 2021)</w:t>
      </w:r>
      <w:r w:rsidRPr="00681D1F">
        <w:fldChar w:fldCharType="end"/>
      </w:r>
      <w:r w:rsidRPr="00681D1F">
        <w:t>. The interviews were de-identified and</w:t>
      </w:r>
      <w:r w:rsidR="005965BA">
        <w:t>,</w:t>
      </w:r>
      <w:r w:rsidRPr="00681D1F">
        <w:t xml:space="preserve"> using inductive analysis</w:t>
      </w:r>
      <w:r w:rsidR="005965BA">
        <w:t>,</w:t>
      </w:r>
      <w:r w:rsidRPr="00681D1F">
        <w:t xml:space="preserve"> were </w:t>
      </w:r>
      <w:r w:rsidR="0068703C">
        <w:t xml:space="preserve">manually </w:t>
      </w:r>
      <w:r w:rsidRPr="00681D1F">
        <w:t xml:space="preserve">coded thematically </w:t>
      </w:r>
      <w:r w:rsidR="00EB64C1" w:rsidRPr="00681D1F">
        <w:t xml:space="preserve">by all researchers </w:t>
      </w:r>
      <w:r w:rsidRPr="00681D1F">
        <w:t xml:space="preserve">to enable emergent themes </w:t>
      </w:r>
      <w:r w:rsidR="00AB5F11" w:rsidRPr="00681D1F">
        <w:t xml:space="preserve">to develop through multiple readings </w:t>
      </w:r>
      <w:r w:rsidRPr="00681D1F">
        <w:fldChar w:fldCharType="begin"/>
      </w:r>
      <w:r w:rsidR="00471DB3" w:rsidRPr="00681D1F">
        <w:instrText xml:space="preserve"> ADDIN ZOTERO_ITEM CSL_CITATION {"citationID":"pR31KlAK","properties":{"formattedCitation":"(Bingham &amp; Witkowsky, 2022)","plainCitation":"(Bingham &amp; Witkowsky, 2022)","noteIndex":0},"citationItems":[{"id":8384,"uris":["http://zotero.org/groups/2519529/items/8S9YAP3Z"],"itemData":{"id":8384,"type":"chapter","container-title":"Analyzing and interpreting qualitative data: After the interview","event-place":"Los Angeles","page":"133-146","publisher":"Sage Publications","publisher-place":"Los Angeles","title":"Deductive and inductive approaches to qualitative data analysis","author":[{"family":"Bingham","given":"AJ"},{"family":"Witkowsky","given":"P"}],"editor":[{"family":"Vanover","given":"C"},{"family":"Mihas","given":"P"},{"family":"Saldãna","given":"J"}],"issued":{"date-parts":[["2022"]]}}}],"schema":"https://github.com/citation-style-language/schema/raw/master/csl-citation.json"} </w:instrText>
      </w:r>
      <w:r w:rsidRPr="00681D1F">
        <w:fldChar w:fldCharType="separate"/>
      </w:r>
      <w:r w:rsidR="001E447F" w:rsidRPr="00681D1F">
        <w:t>(Bingham &amp; Witkowsky, 2022)</w:t>
      </w:r>
      <w:r w:rsidRPr="00681D1F">
        <w:fldChar w:fldCharType="end"/>
      </w:r>
      <w:r w:rsidRPr="00681D1F">
        <w:t xml:space="preserve">. </w:t>
      </w:r>
      <w:r w:rsidR="00DE7099" w:rsidRPr="00681D1F">
        <w:t xml:space="preserve">The first analysis </w:t>
      </w:r>
      <w:r w:rsidR="00EB64C1" w:rsidRPr="00681D1F">
        <w:t xml:space="preserve">and coding </w:t>
      </w:r>
      <w:r w:rsidR="007114CF" w:rsidRPr="00681D1F">
        <w:t>were</w:t>
      </w:r>
      <w:r w:rsidR="00DE7099" w:rsidRPr="00681D1F">
        <w:t xml:space="preserve"> undertaken by Mazel</w:t>
      </w:r>
      <w:r w:rsidR="0043531B" w:rsidRPr="00681D1F">
        <w:t>.</w:t>
      </w:r>
      <w:r w:rsidR="00DE7099" w:rsidRPr="00681D1F">
        <w:t xml:space="preserve"> </w:t>
      </w:r>
      <w:r w:rsidR="0043531B" w:rsidRPr="00681D1F">
        <w:t>Researchers</w:t>
      </w:r>
      <w:r w:rsidR="00DE7099" w:rsidRPr="00681D1F">
        <w:t xml:space="preserve"> </w:t>
      </w:r>
      <w:r w:rsidR="0043531B" w:rsidRPr="00681D1F">
        <w:t xml:space="preserve">Eastman and Munro-Harrison </w:t>
      </w:r>
      <w:r w:rsidR="00EB64C1" w:rsidRPr="00681D1F">
        <w:t>then</w:t>
      </w:r>
      <w:r w:rsidR="00EC1EBD" w:rsidRPr="00681D1F">
        <w:t xml:space="preserve">, </w:t>
      </w:r>
      <w:r w:rsidR="00EA74FB" w:rsidRPr="00681D1F">
        <w:t xml:space="preserve">working </w:t>
      </w:r>
      <w:r w:rsidR="00EC1EBD" w:rsidRPr="00681D1F">
        <w:t xml:space="preserve">together, conducted the </w:t>
      </w:r>
      <w:r w:rsidR="005F37F1" w:rsidRPr="00681D1F">
        <w:t>second analysis</w:t>
      </w:r>
      <w:r w:rsidR="004023B0" w:rsidRPr="00681D1F">
        <w:t>.</w:t>
      </w:r>
      <w:r w:rsidR="004E34F3" w:rsidRPr="00681D1F">
        <w:t xml:space="preserve"> </w:t>
      </w:r>
      <w:r w:rsidR="004023B0" w:rsidRPr="00681D1F">
        <w:t>B</w:t>
      </w:r>
      <w:r w:rsidR="004E34F3" w:rsidRPr="00681D1F">
        <w:t xml:space="preserve">ased on Mazel’s </w:t>
      </w:r>
      <w:r w:rsidR="003C420F" w:rsidRPr="00681D1F">
        <w:t>initia</w:t>
      </w:r>
      <w:r w:rsidR="005A60E2" w:rsidRPr="00681D1F">
        <w:t xml:space="preserve">l </w:t>
      </w:r>
      <w:r w:rsidR="004E34F3" w:rsidRPr="00681D1F">
        <w:t>work</w:t>
      </w:r>
      <w:r w:rsidR="003C420F" w:rsidRPr="00681D1F">
        <w:t>,</w:t>
      </w:r>
      <w:r w:rsidR="004E34F3" w:rsidRPr="00681D1F">
        <w:t xml:space="preserve"> </w:t>
      </w:r>
      <w:r w:rsidR="000B782E">
        <w:t>the themes were</w:t>
      </w:r>
      <w:r w:rsidR="000B782E" w:rsidRPr="00681D1F">
        <w:t xml:space="preserve"> </w:t>
      </w:r>
      <w:r w:rsidR="00654907" w:rsidRPr="00681D1F">
        <w:t>chang</w:t>
      </w:r>
      <w:r w:rsidR="004023B0" w:rsidRPr="00681D1F">
        <w:t>ed</w:t>
      </w:r>
      <w:r w:rsidR="00654907" w:rsidRPr="00681D1F">
        <w:t xml:space="preserve"> and refin</w:t>
      </w:r>
      <w:r w:rsidR="004023B0" w:rsidRPr="00681D1F">
        <w:t>ed</w:t>
      </w:r>
      <w:r w:rsidR="00E711FD" w:rsidRPr="00681D1F">
        <w:t xml:space="preserve"> </w:t>
      </w:r>
      <w:r w:rsidR="00126428">
        <w:t xml:space="preserve">through a process of </w:t>
      </w:r>
      <w:r w:rsidR="006C3C6B">
        <w:t>to</w:t>
      </w:r>
      <w:r w:rsidR="005A27DB">
        <w:t>-</w:t>
      </w:r>
      <w:r w:rsidR="006C3C6B">
        <w:t>and</w:t>
      </w:r>
      <w:r w:rsidR="005A27DB">
        <w:t>-</w:t>
      </w:r>
      <w:r w:rsidR="006C3C6B">
        <w:t xml:space="preserve">fro </w:t>
      </w:r>
      <w:r w:rsidR="00E12EA8">
        <w:t>engagement and</w:t>
      </w:r>
      <w:r w:rsidR="00654907" w:rsidRPr="00681D1F">
        <w:t xml:space="preserve"> </w:t>
      </w:r>
      <w:r w:rsidR="00CC0103" w:rsidRPr="00681D1F">
        <w:t xml:space="preserve">overall </w:t>
      </w:r>
      <w:r w:rsidR="00654907" w:rsidRPr="00681D1F">
        <w:t>reflections</w:t>
      </w:r>
      <w:r w:rsidR="000B782E">
        <w:t xml:space="preserve"> were also recorded</w:t>
      </w:r>
      <w:r w:rsidR="00CC0103" w:rsidRPr="00681D1F">
        <w:t>.</w:t>
      </w:r>
      <w:r w:rsidR="00654907" w:rsidRPr="00681D1F">
        <w:t xml:space="preserve"> </w:t>
      </w:r>
      <w:r w:rsidR="002A4020" w:rsidRPr="00681D1F">
        <w:t xml:space="preserve">Andrews </w:t>
      </w:r>
      <w:r w:rsidR="00CC0103" w:rsidRPr="00681D1F">
        <w:t>conducted the final analysis</w:t>
      </w:r>
      <w:r w:rsidR="00F00A5B" w:rsidRPr="00681D1F">
        <w:t>, further distilling the themes and</w:t>
      </w:r>
      <w:r w:rsidR="00CC0103" w:rsidRPr="00681D1F">
        <w:t xml:space="preserve"> </w:t>
      </w:r>
      <w:r w:rsidR="00576D24" w:rsidRPr="00681D1F">
        <w:t>drawing</w:t>
      </w:r>
      <w:r w:rsidR="007572B0" w:rsidRPr="00681D1F">
        <w:t xml:space="preserve"> </w:t>
      </w:r>
      <w:r w:rsidR="00FA0E68" w:rsidRPr="00681D1F">
        <w:t xml:space="preserve">overarching conclusions that </w:t>
      </w:r>
      <w:r w:rsidR="009C38EF" w:rsidRPr="00681D1F">
        <w:t>considered</w:t>
      </w:r>
      <w:r w:rsidR="00FA0E68" w:rsidRPr="00681D1F">
        <w:t xml:space="preserve"> the first and second </w:t>
      </w:r>
      <w:r w:rsidR="009C38EF" w:rsidRPr="00681D1F">
        <w:t>rounds of analysis.</w:t>
      </w:r>
      <w:r w:rsidR="00576D24" w:rsidRPr="00681D1F">
        <w:t xml:space="preserve"> </w:t>
      </w:r>
      <w:r w:rsidR="00744DEA" w:rsidRPr="00681D1F">
        <w:t>The research team then came together to discuss the themes that emerged collectively</w:t>
      </w:r>
      <w:r w:rsidR="00E12EA8">
        <w:t xml:space="preserve"> to</w:t>
      </w:r>
      <w:r w:rsidR="007B6FD6">
        <w:t xml:space="preserve"> negotiate the </w:t>
      </w:r>
      <w:proofErr w:type="gramStart"/>
      <w:r w:rsidR="007B6FD6">
        <w:t>final outcome</w:t>
      </w:r>
      <w:proofErr w:type="gramEnd"/>
      <w:r w:rsidR="00744DEA" w:rsidRPr="00681D1F">
        <w:t xml:space="preserve"> and decide a framework for reporting. </w:t>
      </w:r>
      <w:r w:rsidR="00744DEA" w:rsidRPr="00681D1F">
        <w:t>‬</w:t>
      </w:r>
      <w:r w:rsidR="00744DEA" w:rsidRPr="00681D1F">
        <w:t>‬</w:t>
      </w:r>
      <w:r w:rsidRPr="00681D1F">
        <w:t xml:space="preserve">This method </w:t>
      </w:r>
      <w:r w:rsidR="00C5287D" w:rsidRPr="00681D1F">
        <w:t xml:space="preserve">aligns </w:t>
      </w:r>
      <w:r w:rsidRPr="00681D1F">
        <w:t xml:space="preserve">with an Indigenous approach to the analysis </w:t>
      </w:r>
      <w:r w:rsidR="000B782E">
        <w:t>that</w:t>
      </w:r>
      <w:r w:rsidR="000B782E" w:rsidRPr="00681D1F">
        <w:t xml:space="preserve"> </w:t>
      </w:r>
      <w:r w:rsidRPr="00681D1F">
        <w:t xml:space="preserve">involves an iterative process of individual and collective cycle coding and allows for a flexibility in approach </w:t>
      </w:r>
      <w:r w:rsidRPr="00681D1F">
        <w:fldChar w:fldCharType="begin"/>
      </w:r>
      <w:r w:rsidR="001100DB">
        <w:instrText xml:space="preserve"> ADDIN ZOTERO_ITEM CSL_CITATION {"citationID":"ekY5sjyv","properties":{"formattedCitation":"(Sald\\uc0\\u227{}na, 2021; Smith et al., 2016)","plainCitation":"(Saldãna, 2021; Smith et al., 2016)","noteIndex":0},"citationItems":[{"id":8379,"uris":["http://zotero.org/groups/2519529/items/HYI2BM8W"],"itemData":{"id":8379,"type":"book","edition":"4th","event-place":"Los Angeles","publisher":"Sage","publisher-place":"Los Angeles","title":"</w:instrText>
      </w:r>
      <w:dir w:val="ltr">
        <w:r w:rsidR="001100DB">
          <w:instrText>The coding manual for qualitative researchers</w:instrText>
        </w:r>
        <w:r w:rsidR="001100DB">
          <w:instrText xml:space="preserve">‬‎","author":[{"family":"Saldãna","given":"Johnny"}],"accessed":{"date-parts":[["2023",8,3]]},"issued":{"date-parts":[["2021"]]}}},{"id":8378,"uris":["http://zotero.org/groups/2519529/items/VTADGYL2"],"itemData":{"id":8378,"type":"article-journal","abstract":"The emergence of an academic discourse called Indigenous knowledge internationally, and mātauranga Maori in Aotearoa New Zealand, presents some substantive challenges to concepts of knowing and being, of knowledge creation, knowledge work and the making of meaning. These challenges engage us across philosophical, disciplinary, institutional, inter-generational, territorial and community boundaries, presenting an opportunity to imagine this field anew, and the theories and methodologies that inform contemporary Maori or Indigenous Studies. This article raises some discussion about 'research methodologies' being used when discussing mātauranga Maori and Indigenous knowledge (hereafter referred to as IK mātauranga). Research methodologies are often associated with specific disciplines of knowledge and viewed as the primary if not singular way in which knowledge is generated. Arguably, IK mātauranga occupies a different knowledge space from traditional academic disciplines, including their transdisciplinary interstices. This article speaks to a gnawing sense that mayhem is at play, as the academic work around IK mātauranga begins to consolidate and become institutionalised away from its indigenous communities and contexts, where it began and where it still informs identities, ways of living and being. © 2016 by the Contemporary Science Association, New York.","container-title":"Knowledge Cultures","ISSN":"2327-5731","issue":"3","language":"English","page":"131-156","title":"Indigenous knowledge, methodology and mayhem: What is the role of methodology in producing indigenous insights? A discussion from mātauranga maori","title-short":"Indigenous knowledge, methodology and mayhem","volume":"4","author":[{"family":"Smith","given":"LT"},{"family":"Maxwell","given":"TK"},{"family":"Puke","given":"H"},{"family":"Temara","given":"P"}],"issued":{"date-parts":[["2016"]]}}}],"schema":"https://github.com/citation-style-language/schema/raw/master/csl-citation.json"} </w:instrText>
        </w:r>
        <w:r w:rsidRPr="00681D1F">
          <w:fldChar w:fldCharType="separate"/>
        </w:r>
        <w:r w:rsidR="001100DB" w:rsidRPr="001100DB">
          <w:rPr>
            <w:color w:val="000000"/>
            <w:szCs w:val="24"/>
            <w:lang w:val="en-GB"/>
          </w:rPr>
          <w:t>(Saldãna, 2021; Smith et al., 2016)</w:t>
        </w:r>
        <w:r w:rsidRPr="00681D1F">
          <w:fldChar w:fldCharType="end"/>
        </w:r>
        <w:r w:rsidRPr="00681D1F">
          <w:t>.</w:t>
        </w:r>
        <w:r w:rsidRPr="00681D1F">
          <w:t>‬</w:t>
        </w:r>
        <w:r w:rsidRPr="00681D1F">
          <w:t>‬</w:t>
        </w:r>
        <w:r w:rsidRPr="00681D1F">
          <w:t>‬</w:t>
        </w:r>
        <w:r w:rsidR="00744DEA" w:rsidRPr="00681D1F">
          <w:t xml:space="preserve"> </w:t>
        </w:r>
        <w:r w:rsidR="00DA6BDB" w:rsidRPr="00681D1F">
          <w:t>Ethics approval was granted by the Human Research Ethics Committee of The University of Melbourne (Ethics ID Number: 29120). Appropriate approvals were also sought from international universities that supported the recruitment of their PhD scholars</w:t>
        </w:r>
        <w:r w:rsidR="00B47A30" w:rsidRPr="00681D1F">
          <w:t>‬</w:t>
        </w:r>
        <w:r w:rsidRPr="00681D1F">
          <w:t>‬</w:t>
        </w:r>
        <w:r w:rsidRPr="00681D1F">
          <w:t>‬</w:t>
        </w:r>
        <w:r w:rsidR="00782D32" w:rsidRPr="00681D1F">
          <w:t>‬</w:t>
        </w:r>
        <w:r w:rsidRPr="00681D1F">
          <w:t>‬</w:t>
        </w:r>
        <w:r w:rsidR="00A44C22" w:rsidRPr="00681D1F">
          <w:t>‬</w:t>
        </w:r>
        <w:r w:rsidRPr="00681D1F">
          <w:t>‬</w:t>
        </w:r>
        <w:r w:rsidR="00DF254D" w:rsidRPr="00681D1F">
          <w:t>‬</w:t>
        </w:r>
        <w:r w:rsidRPr="00681D1F">
          <w:t>‬</w:t>
        </w:r>
        <w:r w:rsidRPr="00681D1F">
          <w:t>‬</w:t>
        </w:r>
        <w:r w:rsidRPr="00681D1F">
          <w:t>‬</w:t>
        </w:r>
        <w:r w:rsidRPr="00681D1F">
          <w:t>‬</w:t>
        </w:r>
        <w:r w:rsidRPr="00681D1F">
          <w:t>‬</w:t>
        </w:r>
        <w:r w:rsidRPr="00681D1F">
          <w:t>‬</w:t>
        </w:r>
        <w:r w:rsidRPr="00681D1F">
          <w:t>‬</w:t>
        </w:r>
        <w:r w:rsidRPr="00681D1F">
          <w:t>‬</w:t>
        </w:r>
        <w:r w:rsidRPr="00681D1F">
          <w:t>‬</w:t>
        </w:r>
        <w:r w:rsidRPr="00681D1F">
          <w:t>‬</w:t>
        </w:r>
        <w:r w:rsidR="00C1286B" w:rsidRPr="00681D1F">
          <w:t>‬</w:t>
        </w:r>
        <w:r w:rsidR="004E1C91" w:rsidRPr="00681D1F">
          <w:t>‬</w:t>
        </w:r>
        <w:r w:rsidR="00DA6BDB" w:rsidRPr="00681D1F">
          <w:t>.</w:t>
        </w:r>
        <w:r w:rsidR="00B47A30" w:rsidRPr="00681D1F">
          <w:t>‬</w:t>
        </w:r>
        <w:r w:rsidRPr="00681D1F">
          <w:t>‬</w:t>
        </w:r>
        <w:r w:rsidRPr="00681D1F">
          <w:t>‬</w:t>
        </w:r>
        <w:r w:rsidR="00782D32" w:rsidRPr="00681D1F">
          <w:t>‬</w:t>
        </w:r>
        <w:r w:rsidRPr="00681D1F">
          <w:t>‬</w:t>
        </w:r>
        <w:r w:rsidR="00A44C22" w:rsidRPr="00681D1F">
          <w:t>‬</w:t>
        </w:r>
        <w:r w:rsidRPr="00681D1F">
          <w:t>‬</w:t>
        </w:r>
        <w:r w:rsidR="00DF254D" w:rsidRPr="00681D1F">
          <w:t>‬</w:t>
        </w:r>
        <w:r w:rsidRPr="00681D1F">
          <w:t>‬</w:t>
        </w:r>
        <w:r w:rsidRPr="00681D1F">
          <w:t>‬</w:t>
        </w:r>
        <w:r w:rsidRPr="00681D1F">
          <w:t>‬</w:t>
        </w:r>
        <w:r w:rsidRPr="00681D1F">
          <w:t>‬</w:t>
        </w:r>
        <w:r w:rsidRPr="00681D1F">
          <w:t>‬</w:t>
        </w:r>
        <w:r w:rsidRPr="00681D1F">
          <w:t>‬</w:t>
        </w:r>
        <w:r w:rsidRPr="00681D1F">
          <w:t>‬</w:t>
        </w:r>
        <w:r w:rsidRPr="00681D1F">
          <w:t>‬</w:t>
        </w:r>
        <w:r w:rsidRPr="00681D1F">
          <w:t>‬</w:t>
        </w:r>
        <w:r w:rsidRPr="00681D1F">
          <w:t>‬</w:t>
        </w:r>
        <w:r w:rsidRPr="00681D1F">
          <w:t>‬</w:t>
        </w:r>
        <w:r w:rsidRPr="00681D1F">
          <w:t>‬</w:t>
        </w:r>
        <w:r w:rsidRPr="00681D1F">
          <w:t>‬</w:t>
        </w:r>
        <w:r w:rsidR="00D437B1" w:rsidRPr="00681D1F">
          <w:t>‬</w:t>
        </w:r>
        <w:r w:rsidRPr="00681D1F">
          <w:t>‬</w:t>
        </w:r>
        <w:r w:rsidR="008D46FB" w:rsidRPr="00681D1F">
          <w:t>‬</w:t>
        </w:r>
        <w:r w:rsidRPr="00681D1F">
          <w:t>‬</w:t>
        </w:r>
        <w:r w:rsidR="00F91A20">
          <w:t>‬</w:t>
        </w:r>
        <w:r>
          <w:t>‬</w:t>
        </w:r>
        <w:r w:rsidR="00B67EC4">
          <w:t xml:space="preserve"> </w:t>
        </w:r>
        <w:r>
          <w:t>‬</w:t>
        </w:r>
        <w:r>
          <w:t>‬</w:t>
        </w:r>
        <w:r>
          <w:t>‬</w:t>
        </w:r>
        <w:r w:rsidR="00E66B67">
          <w:t>‬</w:t>
        </w:r>
        <w:r>
          <w:t>‬</w:t>
        </w:r>
        <w:r>
          <w:t>‬</w:t>
        </w:r>
        <w:r>
          <w:t>‬</w:t>
        </w:r>
        <w:r w:rsidR="00787E82">
          <w:t>‬</w:t>
        </w:r>
        <w:r w:rsidR="00FF4519">
          <w:t>‬</w:t>
        </w:r>
        <w:r w:rsidR="00A03127">
          <w:t>‬</w:t>
        </w:r>
        <w:r w:rsidR="00C35628">
          <w:t>‬</w:t>
        </w:r>
        <w:r w:rsidR="00BD2430">
          <w:t>‬</w:t>
        </w:r>
        <w:r w:rsidR="0038472E">
          <w:t>‬</w:t>
        </w:r>
        <w:r w:rsidR="007C0850">
          <w:t>‬</w:t>
        </w:r>
        <w:r>
          <w:t>‬</w:t>
        </w:r>
        <w:r w:rsidR="00555B2D">
          <w:t>‬</w:t>
        </w:r>
        <w:r>
          <w:t>‬</w:t>
        </w:r>
        <w:r>
          <w:t>‬</w:t>
        </w:r>
        <w:r w:rsidR="00A61565">
          <w:t>‬</w:t>
        </w:r>
        <w:r>
          <w:t>‬</w:t>
        </w:r>
        <w:r w:rsidR="00AF058C">
          <w:t>‬</w:t>
        </w:r>
        <w:r w:rsidR="00AF058C">
          <w:t>‬</w:t>
        </w:r>
        <w:r w:rsidR="00712281">
          <w:t>‬</w:t>
        </w:r>
        <w:r w:rsidR="000F7144">
          <w:t>‬</w:t>
        </w:r>
        <w:r w:rsidR="00F073C9">
          <w:t>‬</w:t>
        </w:r>
        <w:r w:rsidR="003F4035">
          <w:t>‬</w:t>
        </w:r>
        <w:r w:rsidR="00DD2211">
          <w:t>‬</w:t>
        </w:r>
        <w:r w:rsidR="0024499D">
          <w:t>‬</w:t>
        </w:r>
      </w:dir>
    </w:p>
    <w:p w14:paraId="1B879CFD" w14:textId="60B19A4B" w:rsidR="00711791" w:rsidRPr="00681D1F" w:rsidRDefault="00711791" w:rsidP="00711791">
      <w:pPr>
        <w:pStyle w:val="Heading2"/>
        <w:rPr>
          <w:bCs/>
        </w:rPr>
      </w:pPr>
      <w:bookmarkStart w:id="20" w:name="_Toc215821624"/>
      <w:r w:rsidRPr="00681D1F">
        <w:t>Limitations</w:t>
      </w:r>
      <w:bookmarkEnd w:id="20"/>
    </w:p>
    <w:p w14:paraId="33988948" w14:textId="511C01E9" w:rsidR="00304A14" w:rsidRPr="00681D1F" w:rsidRDefault="00695686" w:rsidP="00634C48">
      <w:r w:rsidRPr="00681D1F">
        <w:t xml:space="preserve">As a pilot project developed to collect preliminary data on the experiences of </w:t>
      </w:r>
      <w:r w:rsidR="00E95269" w:rsidRPr="00681D1F">
        <w:t xml:space="preserve">Indigenous </w:t>
      </w:r>
      <w:r w:rsidRPr="00681D1F">
        <w:t xml:space="preserve">PhD scholars internationally, the number of interviews </w:t>
      </w:r>
      <w:r w:rsidR="00F40AC7" w:rsidRPr="00681D1F">
        <w:t>w</w:t>
      </w:r>
      <w:r w:rsidR="00AA19F6">
        <w:t>as</w:t>
      </w:r>
      <w:r w:rsidR="00F40AC7" w:rsidRPr="00681D1F">
        <w:t xml:space="preserve"> limited to</w:t>
      </w:r>
      <w:r w:rsidR="000223B4" w:rsidRPr="00681D1F">
        <w:t xml:space="preserve"> </w:t>
      </w:r>
      <w:r w:rsidR="00F40AC7" w:rsidRPr="00681D1F">
        <w:t xml:space="preserve">12 </w:t>
      </w:r>
      <w:r w:rsidRPr="00681D1F">
        <w:t>across the three sites.</w:t>
      </w:r>
      <w:r w:rsidR="00F40AC7" w:rsidRPr="00681D1F">
        <w:t xml:space="preserve"> </w:t>
      </w:r>
      <w:r w:rsidR="007B6621" w:rsidRPr="00681D1F">
        <w:t xml:space="preserve">While participants came from </w:t>
      </w:r>
      <w:r w:rsidR="00DC2E43" w:rsidRPr="00681D1F">
        <w:t>seven institutions, f</w:t>
      </w:r>
      <w:r w:rsidR="00F40AC7" w:rsidRPr="00681D1F">
        <w:t xml:space="preserve">urther research would benefit from an increased number of </w:t>
      </w:r>
      <w:r w:rsidR="00DC2E43" w:rsidRPr="00681D1F">
        <w:t>participants from a wider variety of institutions.</w:t>
      </w:r>
      <w:r w:rsidR="007C340B" w:rsidRPr="00681D1F">
        <w:t xml:space="preserve"> </w:t>
      </w:r>
      <w:r w:rsidR="00AA7D05">
        <w:t xml:space="preserve">Only one participant identified as male, and </w:t>
      </w:r>
      <w:r w:rsidR="00363F71">
        <w:t>f</w:t>
      </w:r>
      <w:r w:rsidR="00A40BDE" w:rsidRPr="00681D1F">
        <w:t xml:space="preserve">our of the 12 participants were within their first year of </w:t>
      </w:r>
      <w:r w:rsidR="00693265">
        <w:t xml:space="preserve">their PhD </w:t>
      </w:r>
      <w:r w:rsidR="00A40BDE" w:rsidRPr="00681D1F">
        <w:t>study</w:t>
      </w:r>
      <w:r w:rsidR="00B275C9">
        <w:t>.</w:t>
      </w:r>
      <w:r w:rsidR="00A40BDE" w:rsidRPr="00681D1F">
        <w:t xml:space="preserve"> </w:t>
      </w:r>
      <w:r w:rsidR="008A0382">
        <w:t>It would be beneficial to have</w:t>
      </w:r>
      <w:r w:rsidR="007003F6" w:rsidRPr="00681D1F">
        <w:t xml:space="preserve"> more participants </w:t>
      </w:r>
      <w:r w:rsidR="000A2FE6">
        <w:t xml:space="preserve">to ensure </w:t>
      </w:r>
      <w:r w:rsidR="004F1C28">
        <w:t>a better representation of</w:t>
      </w:r>
      <w:r w:rsidR="000A2FE6">
        <w:t xml:space="preserve"> male </w:t>
      </w:r>
      <w:r w:rsidR="008A0382">
        <w:t>participants</w:t>
      </w:r>
      <w:r w:rsidR="000A2FE6">
        <w:t xml:space="preserve"> and to have the perspectives of </w:t>
      </w:r>
      <w:r w:rsidR="004F1C28">
        <w:t xml:space="preserve">more </w:t>
      </w:r>
      <w:r w:rsidR="00D13B67">
        <w:t>Indigenous</w:t>
      </w:r>
      <w:r w:rsidR="000A2FE6">
        <w:t xml:space="preserve"> scholars </w:t>
      </w:r>
      <w:r w:rsidR="00D13B67">
        <w:t>who</w:t>
      </w:r>
      <w:r w:rsidR="007003F6" w:rsidRPr="00681D1F">
        <w:t xml:space="preserve"> are further </w:t>
      </w:r>
      <w:r w:rsidR="00987437" w:rsidRPr="00681D1F">
        <w:t>along in</w:t>
      </w:r>
      <w:r w:rsidR="007003F6" w:rsidRPr="00681D1F">
        <w:t xml:space="preserve"> their </w:t>
      </w:r>
      <w:r w:rsidR="005F77DA" w:rsidRPr="00681D1F">
        <w:t>candidature</w:t>
      </w:r>
      <w:r w:rsidR="00981E74" w:rsidRPr="00681D1F">
        <w:t>.</w:t>
      </w:r>
    </w:p>
    <w:p w14:paraId="6056DDEB" w14:textId="70D9235D" w:rsidR="009D6D47" w:rsidRPr="00681D1F" w:rsidRDefault="00304A14" w:rsidP="00634C48">
      <w:r w:rsidRPr="00681D1F">
        <w:t xml:space="preserve">The research team were based in Australia and further research would benefit from </w:t>
      </w:r>
      <w:r w:rsidR="00E17D20" w:rsidRPr="00681D1F">
        <w:t>working collaboratively with scholars fr</w:t>
      </w:r>
      <w:r w:rsidR="00E95871" w:rsidRPr="00681D1F">
        <w:t>o</w:t>
      </w:r>
      <w:r w:rsidR="00E17D20" w:rsidRPr="00681D1F">
        <w:t xml:space="preserve">m each of the three countries </w:t>
      </w:r>
      <w:r w:rsidR="00A15759" w:rsidRPr="00681D1F">
        <w:t xml:space="preserve">to ensure that </w:t>
      </w:r>
      <w:r w:rsidR="00D90B43" w:rsidRPr="00681D1F">
        <w:t xml:space="preserve">locally identified </w:t>
      </w:r>
      <w:r w:rsidR="00D90B43" w:rsidRPr="00681D1F">
        <w:lastRenderedPageBreak/>
        <w:t>nee</w:t>
      </w:r>
      <w:r w:rsidR="00A0231A" w:rsidRPr="00681D1F">
        <w:t>d</w:t>
      </w:r>
      <w:r w:rsidR="009627C1" w:rsidRPr="00681D1F">
        <w:t>s are addressed</w:t>
      </w:r>
      <w:r w:rsidR="00A0231A" w:rsidRPr="00681D1F">
        <w:t xml:space="preserve"> and </w:t>
      </w:r>
      <w:r w:rsidR="00442797" w:rsidRPr="00681D1F">
        <w:t xml:space="preserve">that the research brings a </w:t>
      </w:r>
      <w:r w:rsidR="002015D0" w:rsidRPr="00681D1F">
        <w:t xml:space="preserve">deeply informed </w:t>
      </w:r>
      <w:r w:rsidR="00A0231A" w:rsidRPr="00681D1F">
        <w:t xml:space="preserve">understanding </w:t>
      </w:r>
      <w:r w:rsidR="002015D0" w:rsidRPr="00681D1F">
        <w:t xml:space="preserve">of </w:t>
      </w:r>
      <w:r w:rsidR="00A0231A" w:rsidRPr="00681D1F">
        <w:t xml:space="preserve">the </w:t>
      </w:r>
      <w:r w:rsidR="00011850" w:rsidRPr="00681D1F">
        <w:t xml:space="preserve">local </w:t>
      </w:r>
      <w:r w:rsidR="00A0231A" w:rsidRPr="00681D1F">
        <w:t xml:space="preserve">contexts </w:t>
      </w:r>
      <w:r w:rsidR="000C19FA" w:rsidRPr="00681D1F">
        <w:t>with</w:t>
      </w:r>
      <w:r w:rsidR="00A0231A" w:rsidRPr="00681D1F">
        <w:t>in which</w:t>
      </w:r>
      <w:r w:rsidR="002015D0" w:rsidRPr="00681D1F">
        <w:t xml:space="preserve"> Indigenous</w:t>
      </w:r>
      <w:r w:rsidR="00A0231A" w:rsidRPr="00681D1F">
        <w:t xml:space="preserve"> PhD scholars are operating.</w:t>
      </w:r>
      <w:r w:rsidRPr="00681D1F" w:rsidDel="00304A14">
        <w:t xml:space="preserve"> </w:t>
      </w:r>
    </w:p>
    <w:p w14:paraId="4CC26614" w14:textId="3A822E72" w:rsidR="007C340B" w:rsidRPr="00681D1F" w:rsidRDefault="007C340B" w:rsidP="00634C48">
      <w:r w:rsidRPr="00681D1F">
        <w:t xml:space="preserve">The focus of our inquiry was on </w:t>
      </w:r>
      <w:r w:rsidR="003F6711" w:rsidRPr="00681D1F">
        <w:t xml:space="preserve">Indigenous </w:t>
      </w:r>
      <w:r w:rsidRPr="00681D1F">
        <w:t xml:space="preserve">PhD scholars in </w:t>
      </w:r>
      <w:r w:rsidR="00642F76" w:rsidRPr="00681D1F">
        <w:t xml:space="preserve">health disciplines (broadly conceived) as this is </w:t>
      </w:r>
      <w:r w:rsidR="00FB4B1C" w:rsidRPr="00681D1F">
        <w:t xml:space="preserve">the </w:t>
      </w:r>
      <w:r w:rsidR="00FE0CE1" w:rsidRPr="00681D1F">
        <w:t>field</w:t>
      </w:r>
      <w:r w:rsidR="00FB4B1C" w:rsidRPr="00681D1F">
        <w:t xml:space="preserve"> within which the authors are all working</w:t>
      </w:r>
      <w:r w:rsidR="001E1736" w:rsidRPr="00681D1F">
        <w:t>. As staff of the Melbourne Poche Ce</w:t>
      </w:r>
      <w:r w:rsidR="00FF5E93" w:rsidRPr="00681D1F">
        <w:t>n</w:t>
      </w:r>
      <w:r w:rsidR="001E1736" w:rsidRPr="00681D1F">
        <w:t xml:space="preserve">tre for Indigenous </w:t>
      </w:r>
      <w:r w:rsidR="005965BA">
        <w:t>H</w:t>
      </w:r>
      <w:r w:rsidR="001E1736" w:rsidRPr="00681D1F">
        <w:t xml:space="preserve">ealth, it </w:t>
      </w:r>
      <w:r w:rsidR="00D60942" w:rsidRPr="00681D1F">
        <w:t>wa</w:t>
      </w:r>
      <w:r w:rsidR="00FF5E93" w:rsidRPr="00681D1F">
        <w:t>s</w:t>
      </w:r>
      <w:r w:rsidR="001E1736" w:rsidRPr="00681D1F">
        <w:t xml:space="preserve"> important for us to </w:t>
      </w:r>
      <w:r w:rsidR="00FF5E93" w:rsidRPr="00681D1F">
        <w:t xml:space="preserve">undertake research that </w:t>
      </w:r>
      <w:r w:rsidR="00B26AD2" w:rsidRPr="00681D1F">
        <w:t>provides insight into the work we do at the Centre</w:t>
      </w:r>
      <w:r w:rsidR="00015B63" w:rsidRPr="00681D1F">
        <w:t xml:space="preserve"> to support </w:t>
      </w:r>
      <w:r w:rsidR="00E9013E" w:rsidRPr="00681D1F">
        <w:t>Indigenous scholars in health</w:t>
      </w:r>
      <w:r w:rsidR="008057A0" w:rsidRPr="00681D1F">
        <w:t xml:space="preserve">, but we acknowledge that studies </w:t>
      </w:r>
      <w:r w:rsidR="008F2098" w:rsidRPr="00681D1F">
        <w:t xml:space="preserve">working across all disciplines </w:t>
      </w:r>
      <w:r w:rsidR="008057A0" w:rsidRPr="00681D1F">
        <w:t>would be useful</w:t>
      </w:r>
      <w:r w:rsidR="00E9013E" w:rsidRPr="00681D1F">
        <w:t>.</w:t>
      </w:r>
      <w:r w:rsidR="00642F76" w:rsidRPr="00681D1F">
        <w:t xml:space="preserve"> </w:t>
      </w:r>
    </w:p>
    <w:p w14:paraId="6BE39E42" w14:textId="77777777" w:rsidR="00AA19F6" w:rsidRDefault="00AA19F6">
      <w:pPr>
        <w:spacing w:line="259" w:lineRule="auto"/>
        <w:rPr>
          <w:rFonts w:ascii="Inter Medium" w:eastAsiaTheme="majorEastAsia" w:hAnsi="Inter Medium" w:cstheme="majorBidi"/>
          <w:color w:val="6B3B57"/>
          <w:sz w:val="52"/>
          <w:szCs w:val="40"/>
        </w:rPr>
      </w:pPr>
      <w:r>
        <w:br w:type="page"/>
      </w:r>
    </w:p>
    <w:p w14:paraId="47129CE3" w14:textId="7FBC0A49" w:rsidR="00C20CAD" w:rsidRPr="00681D1F" w:rsidRDefault="00C20CAD" w:rsidP="00C20CAD">
      <w:pPr>
        <w:pStyle w:val="Heading1"/>
      </w:pPr>
      <w:bookmarkStart w:id="21" w:name="_Toc215821625"/>
      <w:r w:rsidRPr="00681D1F">
        <w:lastRenderedPageBreak/>
        <w:t>Findings</w:t>
      </w:r>
      <w:bookmarkEnd w:id="21"/>
    </w:p>
    <w:p w14:paraId="645BA5A1" w14:textId="79D6E6A5" w:rsidR="00172449" w:rsidRPr="00681D1F" w:rsidRDefault="00172449" w:rsidP="00172449">
      <w:pPr>
        <w:pStyle w:val="Heading2"/>
      </w:pPr>
      <w:bookmarkStart w:id="22" w:name="_Toc215821626"/>
      <w:r w:rsidRPr="00681D1F">
        <w:t>Participants</w:t>
      </w:r>
      <w:bookmarkEnd w:id="22"/>
    </w:p>
    <w:p w14:paraId="637A5973" w14:textId="63C44B55" w:rsidR="00C20CAD" w:rsidRPr="00681D1F" w:rsidRDefault="000B539F" w:rsidP="00634C48">
      <w:pPr>
        <w:rPr>
          <w:lang w:eastAsia="en-AU"/>
        </w:rPr>
      </w:pPr>
      <w:r w:rsidRPr="00681D1F">
        <w:rPr>
          <w:lang w:eastAsia="en-AU"/>
        </w:rPr>
        <w:t>Twelve</w:t>
      </w:r>
      <w:r w:rsidR="00D50B10" w:rsidRPr="00681D1F">
        <w:rPr>
          <w:lang w:eastAsia="en-AU"/>
        </w:rPr>
        <w:t xml:space="preserve"> Indigenous PhD scholars from Australia, </w:t>
      </w:r>
      <w:r w:rsidR="00F86A2B">
        <w:rPr>
          <w:lang w:eastAsia="en-AU"/>
        </w:rPr>
        <w:t>Turtle Island Canada</w:t>
      </w:r>
      <w:r w:rsidR="005965BA">
        <w:rPr>
          <w:lang w:eastAsia="en-AU"/>
        </w:rPr>
        <w:t>,</w:t>
      </w:r>
      <w:r w:rsidR="00D50B10" w:rsidRPr="00681D1F">
        <w:rPr>
          <w:lang w:eastAsia="en-AU"/>
        </w:rPr>
        <w:t xml:space="preserve"> and </w:t>
      </w:r>
      <w:r w:rsidR="00A61565">
        <w:rPr>
          <w:lang w:eastAsia="en-AU"/>
        </w:rPr>
        <w:t>Aotearoa New Zealand</w:t>
      </w:r>
      <w:r w:rsidRPr="00681D1F">
        <w:rPr>
          <w:lang w:eastAsia="en-AU"/>
        </w:rPr>
        <w:t xml:space="preserve"> were interviewed as part of this project</w:t>
      </w:r>
      <w:r w:rsidR="00A64D3A" w:rsidRPr="00681D1F">
        <w:rPr>
          <w:lang w:eastAsia="en-AU"/>
        </w:rPr>
        <w:t xml:space="preserve">. </w:t>
      </w:r>
      <w:r w:rsidR="000F3900" w:rsidRPr="00681D1F">
        <w:rPr>
          <w:lang w:eastAsia="en-AU"/>
        </w:rPr>
        <w:t>Ten</w:t>
      </w:r>
      <w:r w:rsidR="00EA5290" w:rsidRPr="00681D1F">
        <w:rPr>
          <w:lang w:eastAsia="en-AU"/>
        </w:rPr>
        <w:t xml:space="preserve"> participants identified as female,</w:t>
      </w:r>
      <w:r w:rsidR="000F3900" w:rsidRPr="00681D1F">
        <w:rPr>
          <w:lang w:eastAsia="en-AU"/>
        </w:rPr>
        <w:t xml:space="preserve"> </w:t>
      </w:r>
      <w:r w:rsidR="003D677B" w:rsidRPr="00681D1F">
        <w:rPr>
          <w:lang w:eastAsia="en-AU"/>
        </w:rPr>
        <w:t>one</w:t>
      </w:r>
      <w:r w:rsidR="00EA5290" w:rsidRPr="00681D1F">
        <w:rPr>
          <w:lang w:eastAsia="en-AU"/>
        </w:rPr>
        <w:t xml:space="preserve"> as male</w:t>
      </w:r>
      <w:r w:rsidR="001B54D8">
        <w:rPr>
          <w:lang w:eastAsia="en-AU"/>
        </w:rPr>
        <w:t>,</w:t>
      </w:r>
      <w:r w:rsidR="000F3900" w:rsidRPr="00681D1F">
        <w:rPr>
          <w:lang w:eastAsia="en-AU"/>
        </w:rPr>
        <w:t xml:space="preserve"> and </w:t>
      </w:r>
      <w:r w:rsidR="003D677B" w:rsidRPr="00681D1F">
        <w:rPr>
          <w:lang w:eastAsia="en-AU"/>
        </w:rPr>
        <w:t>one</w:t>
      </w:r>
      <w:r w:rsidR="000F3900" w:rsidRPr="00681D1F">
        <w:rPr>
          <w:lang w:eastAsia="en-AU"/>
        </w:rPr>
        <w:t xml:space="preserve"> </w:t>
      </w:r>
      <w:r w:rsidR="003B310F" w:rsidRPr="00681D1F">
        <w:rPr>
          <w:lang w:eastAsia="en-AU"/>
        </w:rPr>
        <w:t>use</w:t>
      </w:r>
      <w:r w:rsidR="004A3783" w:rsidRPr="00681D1F">
        <w:rPr>
          <w:lang w:eastAsia="en-AU"/>
        </w:rPr>
        <w:t>d</w:t>
      </w:r>
      <w:r w:rsidR="00F73AEE" w:rsidRPr="00681D1F">
        <w:rPr>
          <w:lang w:eastAsia="en-AU"/>
        </w:rPr>
        <w:t xml:space="preserve"> she</w:t>
      </w:r>
      <w:r w:rsidR="002900BF" w:rsidRPr="00681D1F">
        <w:rPr>
          <w:lang w:eastAsia="en-AU"/>
        </w:rPr>
        <w:t>/her/they/them pronouns</w:t>
      </w:r>
      <w:r w:rsidR="00EA5290" w:rsidRPr="00681D1F">
        <w:rPr>
          <w:lang w:eastAsia="en-AU"/>
        </w:rPr>
        <w:t>.</w:t>
      </w:r>
      <w:r w:rsidR="001D11F5">
        <w:rPr>
          <w:rStyle w:val="FootnoteReference"/>
          <w:color w:val="351C26" w:themeColor="text1"/>
          <w:lang w:eastAsia="en-AU"/>
        </w:rPr>
        <w:footnoteReference w:id="6"/>
      </w:r>
      <w:r w:rsidR="00EA5290" w:rsidRPr="00681D1F">
        <w:rPr>
          <w:lang w:eastAsia="en-AU"/>
        </w:rPr>
        <w:t xml:space="preserve"> </w:t>
      </w:r>
      <w:r w:rsidR="00A64D3A" w:rsidRPr="00681D1F">
        <w:rPr>
          <w:lang w:eastAsia="en-AU"/>
        </w:rPr>
        <w:t>Of those 12</w:t>
      </w:r>
      <w:r w:rsidR="00CB35A2" w:rsidRPr="00681D1F">
        <w:rPr>
          <w:lang w:eastAsia="en-AU"/>
        </w:rPr>
        <w:t>,</w:t>
      </w:r>
      <w:r w:rsidR="00A64D3A" w:rsidRPr="00681D1F">
        <w:rPr>
          <w:lang w:eastAsia="en-AU"/>
        </w:rPr>
        <w:t xml:space="preserve"> </w:t>
      </w:r>
      <w:r w:rsidR="008D77E0" w:rsidRPr="00681D1F">
        <w:rPr>
          <w:lang w:eastAsia="en-AU"/>
        </w:rPr>
        <w:t xml:space="preserve">10 </w:t>
      </w:r>
      <w:r w:rsidR="00A64D3A" w:rsidRPr="00681D1F">
        <w:rPr>
          <w:lang w:eastAsia="en-AU"/>
        </w:rPr>
        <w:t>were the first in their family to do a PhD</w:t>
      </w:r>
      <w:r w:rsidR="00EA5290" w:rsidRPr="00681D1F">
        <w:rPr>
          <w:lang w:eastAsia="en-AU"/>
        </w:rPr>
        <w:t>.</w:t>
      </w:r>
      <w:r w:rsidR="00CB35A2" w:rsidRPr="00681D1F">
        <w:rPr>
          <w:lang w:eastAsia="en-AU"/>
        </w:rPr>
        <w:t xml:space="preserve"> </w:t>
      </w:r>
      <w:r w:rsidR="00DC68BF" w:rsidRPr="00681D1F">
        <w:rPr>
          <w:lang w:eastAsia="en-AU"/>
        </w:rPr>
        <w:t>Six</w:t>
      </w:r>
      <w:r w:rsidR="0009538C" w:rsidRPr="00681D1F">
        <w:rPr>
          <w:lang w:eastAsia="en-AU"/>
        </w:rPr>
        <w:t xml:space="preserve"> </w:t>
      </w:r>
      <w:r w:rsidR="00DC68BF" w:rsidRPr="00681D1F">
        <w:rPr>
          <w:lang w:eastAsia="en-AU"/>
        </w:rPr>
        <w:t>participants</w:t>
      </w:r>
      <w:r w:rsidR="0009538C" w:rsidRPr="00681D1F">
        <w:rPr>
          <w:lang w:eastAsia="en-AU"/>
        </w:rPr>
        <w:t xml:space="preserve"> completed a </w:t>
      </w:r>
      <w:proofErr w:type="spellStart"/>
      <w:proofErr w:type="gramStart"/>
      <w:r w:rsidR="0009538C" w:rsidRPr="00681D1F">
        <w:rPr>
          <w:lang w:eastAsia="en-AU"/>
        </w:rPr>
        <w:t>Masters</w:t>
      </w:r>
      <w:proofErr w:type="spellEnd"/>
      <w:proofErr w:type="gramEnd"/>
      <w:r w:rsidR="001B54D8">
        <w:rPr>
          <w:lang w:eastAsia="en-AU"/>
        </w:rPr>
        <w:t xml:space="preserve"> degree</w:t>
      </w:r>
      <w:r w:rsidR="0009538C" w:rsidRPr="00681D1F">
        <w:rPr>
          <w:lang w:eastAsia="en-AU"/>
        </w:rPr>
        <w:t xml:space="preserve"> </w:t>
      </w:r>
      <w:r w:rsidR="00DC68BF" w:rsidRPr="00681D1F">
        <w:rPr>
          <w:lang w:eastAsia="en-AU"/>
        </w:rPr>
        <w:t>before</w:t>
      </w:r>
      <w:r w:rsidR="0009538C" w:rsidRPr="00681D1F">
        <w:rPr>
          <w:lang w:eastAsia="en-AU"/>
        </w:rPr>
        <w:t xml:space="preserve"> doing their PhD, three </w:t>
      </w:r>
      <w:r w:rsidR="00DC68BF" w:rsidRPr="00681D1F">
        <w:rPr>
          <w:lang w:eastAsia="en-AU"/>
        </w:rPr>
        <w:t>started</w:t>
      </w:r>
      <w:r w:rsidR="0009538C" w:rsidRPr="00681D1F">
        <w:rPr>
          <w:lang w:eastAsia="en-AU"/>
        </w:rPr>
        <w:t xml:space="preserve"> a </w:t>
      </w:r>
      <w:proofErr w:type="spellStart"/>
      <w:proofErr w:type="gramStart"/>
      <w:r w:rsidR="0009538C" w:rsidRPr="00681D1F">
        <w:rPr>
          <w:lang w:eastAsia="en-AU"/>
        </w:rPr>
        <w:t>Masters</w:t>
      </w:r>
      <w:proofErr w:type="spellEnd"/>
      <w:proofErr w:type="gramEnd"/>
      <w:r w:rsidR="001B54D8">
        <w:rPr>
          <w:lang w:eastAsia="en-AU"/>
        </w:rPr>
        <w:t xml:space="preserve"> degree</w:t>
      </w:r>
      <w:r w:rsidR="006203FF" w:rsidRPr="00681D1F">
        <w:rPr>
          <w:lang w:eastAsia="en-AU"/>
        </w:rPr>
        <w:t xml:space="preserve"> but transferred to a PhD</w:t>
      </w:r>
      <w:r w:rsidR="00825858" w:rsidRPr="00681D1F">
        <w:rPr>
          <w:lang w:eastAsia="en-AU"/>
        </w:rPr>
        <w:t>, two were undertaking a concurrent Masters and PhD program</w:t>
      </w:r>
      <w:r w:rsidR="005965BA">
        <w:rPr>
          <w:lang w:eastAsia="en-AU"/>
        </w:rPr>
        <w:t>,</w:t>
      </w:r>
      <w:r w:rsidR="00825858" w:rsidRPr="00681D1F">
        <w:rPr>
          <w:lang w:eastAsia="en-AU"/>
        </w:rPr>
        <w:t xml:space="preserve"> and one started their PhD </w:t>
      </w:r>
      <w:r w:rsidR="00E5252D" w:rsidRPr="00681D1F">
        <w:rPr>
          <w:lang w:eastAsia="en-AU"/>
        </w:rPr>
        <w:t>following</w:t>
      </w:r>
      <w:r w:rsidR="00825858" w:rsidRPr="00681D1F">
        <w:rPr>
          <w:lang w:eastAsia="en-AU"/>
        </w:rPr>
        <w:t xml:space="preserve"> their </w:t>
      </w:r>
      <w:proofErr w:type="spellStart"/>
      <w:proofErr w:type="gramStart"/>
      <w:r w:rsidR="00825858" w:rsidRPr="00681D1F">
        <w:rPr>
          <w:lang w:eastAsia="en-AU"/>
        </w:rPr>
        <w:t>Bachelors</w:t>
      </w:r>
      <w:proofErr w:type="spellEnd"/>
      <w:proofErr w:type="gramEnd"/>
      <w:r w:rsidR="00825858" w:rsidRPr="00681D1F">
        <w:rPr>
          <w:lang w:eastAsia="en-AU"/>
        </w:rPr>
        <w:t xml:space="preserve"> degree.</w:t>
      </w:r>
      <w:r w:rsidR="00A4769C" w:rsidRPr="00681D1F">
        <w:rPr>
          <w:lang w:eastAsia="en-AU"/>
        </w:rPr>
        <w:t xml:space="preserve"> All participants </w:t>
      </w:r>
      <w:r w:rsidR="00E5252D" w:rsidRPr="00681D1F">
        <w:rPr>
          <w:lang w:eastAsia="en-AU"/>
        </w:rPr>
        <w:t>studied full</w:t>
      </w:r>
      <w:r w:rsidR="001B54D8">
        <w:rPr>
          <w:lang w:eastAsia="en-AU"/>
        </w:rPr>
        <w:t>-</w:t>
      </w:r>
      <w:r w:rsidR="00E5252D" w:rsidRPr="00681D1F">
        <w:rPr>
          <w:lang w:eastAsia="en-AU"/>
        </w:rPr>
        <w:t xml:space="preserve">time at some point, </w:t>
      </w:r>
      <w:r w:rsidR="00555324" w:rsidRPr="00681D1F">
        <w:rPr>
          <w:lang w:eastAsia="en-AU"/>
        </w:rPr>
        <w:t xml:space="preserve">while </w:t>
      </w:r>
      <w:r w:rsidR="00C1095B" w:rsidRPr="00681D1F">
        <w:rPr>
          <w:lang w:eastAsia="en-AU"/>
        </w:rPr>
        <w:t>three</w:t>
      </w:r>
      <w:r w:rsidR="00555324" w:rsidRPr="00681D1F">
        <w:rPr>
          <w:lang w:eastAsia="en-AU"/>
        </w:rPr>
        <w:t xml:space="preserve"> transferred to part-time during certain periods of their candidature. </w:t>
      </w:r>
      <w:r w:rsidR="00EB7B2F" w:rsidRPr="00681D1F">
        <w:rPr>
          <w:lang w:eastAsia="en-AU"/>
        </w:rPr>
        <w:t>All worked either full-time or part-time alongside doing their PhD</w:t>
      </w:r>
      <w:r w:rsidR="002900BF" w:rsidRPr="00681D1F">
        <w:rPr>
          <w:lang w:eastAsia="en-AU"/>
        </w:rPr>
        <w:t xml:space="preserve"> and </w:t>
      </w:r>
      <w:r w:rsidR="00FE03D1">
        <w:rPr>
          <w:lang w:eastAsia="en-AU"/>
        </w:rPr>
        <w:t>75%</w:t>
      </w:r>
      <w:r w:rsidR="00F5472C" w:rsidRPr="00681D1F">
        <w:rPr>
          <w:lang w:eastAsia="en-AU"/>
        </w:rPr>
        <w:t xml:space="preserve"> of participants (9)</w:t>
      </w:r>
      <w:r w:rsidR="00333952" w:rsidRPr="00681D1F">
        <w:rPr>
          <w:lang w:eastAsia="en-AU"/>
        </w:rPr>
        <w:t xml:space="preserve"> had caring responsibilities. </w:t>
      </w:r>
      <w:r w:rsidR="00433B13" w:rsidRPr="00681D1F">
        <w:rPr>
          <w:lang w:eastAsia="en-AU"/>
        </w:rPr>
        <w:t xml:space="preserve">All were conducting a project relating to Indigenous peoples, </w:t>
      </w:r>
      <w:r w:rsidR="00961FEE" w:rsidRPr="00681D1F">
        <w:rPr>
          <w:lang w:eastAsia="en-AU"/>
        </w:rPr>
        <w:t xml:space="preserve">and all received scholarship funding either </w:t>
      </w:r>
      <w:r w:rsidR="0066168A" w:rsidRPr="00681D1F">
        <w:rPr>
          <w:lang w:eastAsia="en-AU"/>
        </w:rPr>
        <w:t xml:space="preserve">from </w:t>
      </w:r>
      <w:r w:rsidR="00961FEE" w:rsidRPr="00681D1F">
        <w:rPr>
          <w:lang w:eastAsia="en-AU"/>
        </w:rPr>
        <w:t>philanthropic</w:t>
      </w:r>
      <w:r w:rsidR="0066168A" w:rsidRPr="00681D1F">
        <w:rPr>
          <w:lang w:eastAsia="en-AU"/>
        </w:rPr>
        <w:t xml:space="preserve"> sources</w:t>
      </w:r>
      <w:r w:rsidR="00961FEE" w:rsidRPr="00681D1F">
        <w:rPr>
          <w:lang w:eastAsia="en-AU"/>
        </w:rPr>
        <w:t>, government, or their communities, Iwis</w:t>
      </w:r>
      <w:r w:rsidR="001B54D8">
        <w:rPr>
          <w:lang w:eastAsia="en-AU"/>
        </w:rPr>
        <w:t>,</w:t>
      </w:r>
      <w:r w:rsidR="00961FEE" w:rsidRPr="00681D1F">
        <w:rPr>
          <w:lang w:eastAsia="en-AU"/>
        </w:rPr>
        <w:t xml:space="preserve"> or Bands.</w:t>
      </w:r>
      <w:r w:rsidR="00AB3C0C" w:rsidRPr="00681D1F">
        <w:rPr>
          <w:lang w:eastAsia="en-AU"/>
        </w:rPr>
        <w:t xml:space="preserve"> All participants had an </w:t>
      </w:r>
      <w:r w:rsidR="00A41108" w:rsidRPr="00681D1F">
        <w:rPr>
          <w:lang w:eastAsia="en-AU"/>
        </w:rPr>
        <w:t>Indigenous</w:t>
      </w:r>
      <w:r w:rsidR="00AB3C0C" w:rsidRPr="00681D1F">
        <w:rPr>
          <w:lang w:eastAsia="en-AU"/>
        </w:rPr>
        <w:t xml:space="preserve"> </w:t>
      </w:r>
      <w:r w:rsidR="00A41108" w:rsidRPr="00681D1F">
        <w:rPr>
          <w:lang w:eastAsia="en-AU"/>
        </w:rPr>
        <w:t>supervisor</w:t>
      </w:r>
      <w:r w:rsidR="00AB3C0C" w:rsidRPr="00681D1F">
        <w:rPr>
          <w:lang w:eastAsia="en-AU"/>
        </w:rPr>
        <w:t xml:space="preserve"> </w:t>
      </w:r>
      <w:r w:rsidR="00A41108" w:rsidRPr="00681D1F">
        <w:rPr>
          <w:lang w:eastAsia="en-AU"/>
        </w:rPr>
        <w:t xml:space="preserve">or an Indigenous person as part of their PhD </w:t>
      </w:r>
      <w:r w:rsidR="00674FE2" w:rsidRPr="00681D1F">
        <w:rPr>
          <w:lang w:eastAsia="en-AU"/>
        </w:rPr>
        <w:t>advisory c</w:t>
      </w:r>
      <w:r w:rsidR="00A41108" w:rsidRPr="00681D1F">
        <w:rPr>
          <w:lang w:eastAsia="en-AU"/>
        </w:rPr>
        <w:t>ommittee</w:t>
      </w:r>
      <w:r w:rsidR="00A448A9" w:rsidRPr="00681D1F">
        <w:rPr>
          <w:lang w:eastAsia="en-AU"/>
        </w:rPr>
        <w:t xml:space="preserve"> or in a mentoring relationship</w:t>
      </w:r>
      <w:r w:rsidR="00A41108" w:rsidRPr="00681D1F">
        <w:rPr>
          <w:lang w:eastAsia="en-AU"/>
        </w:rPr>
        <w:t xml:space="preserve">. </w:t>
      </w:r>
      <w:r w:rsidR="0086758F" w:rsidRPr="00681D1F">
        <w:rPr>
          <w:lang w:eastAsia="en-AU"/>
        </w:rPr>
        <w:t>Only one participant was doing their PhD as part of a larger research project.</w:t>
      </w:r>
      <w:r w:rsidR="0043520A" w:rsidRPr="00681D1F">
        <w:rPr>
          <w:lang w:eastAsia="en-AU"/>
        </w:rPr>
        <w:t xml:space="preserve"> Participants were at varying stages of their </w:t>
      </w:r>
      <w:r w:rsidR="001A79C0" w:rsidRPr="00681D1F">
        <w:rPr>
          <w:lang w:eastAsia="en-AU"/>
        </w:rPr>
        <w:t>candidature</w:t>
      </w:r>
      <w:r w:rsidR="0043520A" w:rsidRPr="00681D1F">
        <w:rPr>
          <w:lang w:eastAsia="en-AU"/>
        </w:rPr>
        <w:t xml:space="preserve">. </w:t>
      </w:r>
      <w:r w:rsidR="00D76352" w:rsidRPr="00681D1F">
        <w:rPr>
          <w:lang w:eastAsia="en-AU"/>
        </w:rPr>
        <w:t>Four (</w:t>
      </w:r>
      <w:r w:rsidR="001B54D8">
        <w:rPr>
          <w:lang w:eastAsia="en-AU"/>
        </w:rPr>
        <w:t xml:space="preserve">participants </w:t>
      </w:r>
      <w:r w:rsidR="00DD0450" w:rsidRPr="00681D1F">
        <w:rPr>
          <w:lang w:eastAsia="en-AU"/>
        </w:rPr>
        <w:t>2NZ</w:t>
      </w:r>
      <w:r w:rsidR="00DE2512" w:rsidRPr="00681D1F">
        <w:rPr>
          <w:lang w:eastAsia="en-AU"/>
        </w:rPr>
        <w:t>,</w:t>
      </w:r>
      <w:r w:rsidR="00DD0450" w:rsidRPr="00681D1F">
        <w:rPr>
          <w:lang w:eastAsia="en-AU"/>
        </w:rPr>
        <w:t xml:space="preserve"> </w:t>
      </w:r>
      <w:r w:rsidR="007073D0" w:rsidRPr="00681D1F">
        <w:rPr>
          <w:lang w:eastAsia="en-AU"/>
        </w:rPr>
        <w:t>3NZ</w:t>
      </w:r>
      <w:r w:rsidR="00DE2512" w:rsidRPr="00681D1F">
        <w:rPr>
          <w:lang w:eastAsia="en-AU"/>
        </w:rPr>
        <w:t xml:space="preserve">, </w:t>
      </w:r>
      <w:r w:rsidR="009A5615" w:rsidRPr="00681D1F">
        <w:rPr>
          <w:lang w:eastAsia="en-AU"/>
        </w:rPr>
        <w:t>4NZ</w:t>
      </w:r>
      <w:r w:rsidR="00DE2512" w:rsidRPr="00681D1F">
        <w:rPr>
          <w:lang w:eastAsia="en-AU"/>
        </w:rPr>
        <w:t>,</w:t>
      </w:r>
      <w:r w:rsidR="001B54D8">
        <w:rPr>
          <w:lang w:eastAsia="en-AU"/>
        </w:rPr>
        <w:t xml:space="preserve"> and</w:t>
      </w:r>
      <w:r w:rsidR="00DE2512" w:rsidRPr="00681D1F">
        <w:rPr>
          <w:lang w:eastAsia="en-AU"/>
        </w:rPr>
        <w:t xml:space="preserve"> </w:t>
      </w:r>
      <w:r w:rsidR="009A5615" w:rsidRPr="00681D1F">
        <w:rPr>
          <w:lang w:eastAsia="en-AU"/>
        </w:rPr>
        <w:t>5AUS</w:t>
      </w:r>
      <w:r w:rsidR="003344C7" w:rsidRPr="00681D1F">
        <w:rPr>
          <w:lang w:eastAsia="en-AU"/>
        </w:rPr>
        <w:t>)</w:t>
      </w:r>
      <w:r w:rsidR="00F26984" w:rsidRPr="00681D1F">
        <w:rPr>
          <w:lang w:eastAsia="en-AU"/>
        </w:rPr>
        <w:t xml:space="preserve"> were in the first year of their </w:t>
      </w:r>
      <w:r w:rsidR="001A79C0" w:rsidRPr="00681D1F">
        <w:rPr>
          <w:lang w:eastAsia="en-AU"/>
        </w:rPr>
        <w:t>PhD</w:t>
      </w:r>
      <w:r w:rsidR="00F26984" w:rsidRPr="00681D1F">
        <w:rPr>
          <w:lang w:eastAsia="en-AU"/>
        </w:rPr>
        <w:t xml:space="preserve">, </w:t>
      </w:r>
      <w:r w:rsidR="003344C7" w:rsidRPr="00681D1F">
        <w:rPr>
          <w:lang w:eastAsia="en-AU"/>
        </w:rPr>
        <w:t xml:space="preserve">two </w:t>
      </w:r>
      <w:r w:rsidR="00E25C56" w:rsidRPr="00681D1F">
        <w:rPr>
          <w:lang w:eastAsia="en-AU"/>
        </w:rPr>
        <w:t>(</w:t>
      </w:r>
      <w:r w:rsidR="001B54D8">
        <w:rPr>
          <w:lang w:eastAsia="en-AU"/>
        </w:rPr>
        <w:t xml:space="preserve">participants </w:t>
      </w:r>
      <w:r w:rsidR="00F4155F" w:rsidRPr="00681D1F">
        <w:rPr>
          <w:lang w:eastAsia="en-AU"/>
        </w:rPr>
        <w:t>6AUS</w:t>
      </w:r>
      <w:r w:rsidR="001B54D8">
        <w:rPr>
          <w:lang w:eastAsia="en-AU"/>
        </w:rPr>
        <w:t xml:space="preserve"> and</w:t>
      </w:r>
      <w:r w:rsidR="00E25C56" w:rsidRPr="00681D1F">
        <w:rPr>
          <w:lang w:eastAsia="en-AU"/>
        </w:rPr>
        <w:t xml:space="preserve"> </w:t>
      </w:r>
      <w:r w:rsidR="009A2D60" w:rsidRPr="00681D1F">
        <w:rPr>
          <w:lang w:eastAsia="en-AU"/>
        </w:rPr>
        <w:t>11CA</w:t>
      </w:r>
      <w:r w:rsidR="00693726" w:rsidRPr="00681D1F">
        <w:rPr>
          <w:lang w:eastAsia="en-AU"/>
        </w:rPr>
        <w:t xml:space="preserve">) </w:t>
      </w:r>
      <w:r w:rsidR="003344C7" w:rsidRPr="00681D1F">
        <w:rPr>
          <w:lang w:eastAsia="en-AU"/>
        </w:rPr>
        <w:t xml:space="preserve">were just beyond confirmation, </w:t>
      </w:r>
      <w:r w:rsidR="00DC2202" w:rsidRPr="00681D1F">
        <w:rPr>
          <w:lang w:eastAsia="en-AU"/>
        </w:rPr>
        <w:t xml:space="preserve">four </w:t>
      </w:r>
      <w:r w:rsidR="00693726" w:rsidRPr="00681D1F">
        <w:rPr>
          <w:lang w:eastAsia="en-AU"/>
        </w:rPr>
        <w:t>(</w:t>
      </w:r>
      <w:r w:rsidR="001B54D8">
        <w:rPr>
          <w:lang w:eastAsia="en-AU"/>
        </w:rPr>
        <w:t xml:space="preserve">participants </w:t>
      </w:r>
      <w:r w:rsidR="009A2D60" w:rsidRPr="00681D1F">
        <w:rPr>
          <w:lang w:eastAsia="en-AU"/>
        </w:rPr>
        <w:t>7AUS</w:t>
      </w:r>
      <w:r w:rsidR="00454600" w:rsidRPr="00681D1F">
        <w:rPr>
          <w:lang w:eastAsia="en-AU"/>
        </w:rPr>
        <w:t xml:space="preserve">, </w:t>
      </w:r>
      <w:r w:rsidR="000051EE" w:rsidRPr="00681D1F">
        <w:rPr>
          <w:lang w:eastAsia="en-AU"/>
        </w:rPr>
        <w:t>9CA</w:t>
      </w:r>
      <w:r w:rsidR="00454600" w:rsidRPr="00681D1F">
        <w:rPr>
          <w:lang w:eastAsia="en-AU"/>
        </w:rPr>
        <w:t xml:space="preserve">, </w:t>
      </w:r>
      <w:r w:rsidR="00660316" w:rsidRPr="00681D1F">
        <w:rPr>
          <w:lang w:eastAsia="en-AU"/>
        </w:rPr>
        <w:t>10CA</w:t>
      </w:r>
      <w:r w:rsidR="00454600" w:rsidRPr="00681D1F">
        <w:rPr>
          <w:lang w:eastAsia="en-AU"/>
        </w:rPr>
        <w:t xml:space="preserve">, </w:t>
      </w:r>
      <w:r w:rsidR="001B54D8">
        <w:rPr>
          <w:lang w:eastAsia="en-AU"/>
        </w:rPr>
        <w:t xml:space="preserve">and </w:t>
      </w:r>
      <w:r w:rsidR="00660316" w:rsidRPr="00681D1F">
        <w:rPr>
          <w:lang w:eastAsia="en-AU"/>
        </w:rPr>
        <w:t>12CA</w:t>
      </w:r>
      <w:r w:rsidR="00454600" w:rsidRPr="00681D1F">
        <w:rPr>
          <w:lang w:eastAsia="en-AU"/>
        </w:rPr>
        <w:t xml:space="preserve">) </w:t>
      </w:r>
      <w:r w:rsidR="00DC2202" w:rsidRPr="00681D1F">
        <w:rPr>
          <w:lang w:eastAsia="en-AU"/>
        </w:rPr>
        <w:t xml:space="preserve">were </w:t>
      </w:r>
      <w:r w:rsidR="005721B5" w:rsidRPr="00681D1F">
        <w:rPr>
          <w:lang w:eastAsia="en-AU"/>
        </w:rPr>
        <w:t>a significant way through</w:t>
      </w:r>
      <w:r w:rsidR="00DC2202" w:rsidRPr="00681D1F">
        <w:rPr>
          <w:lang w:eastAsia="en-AU"/>
        </w:rPr>
        <w:t xml:space="preserve"> their projects</w:t>
      </w:r>
      <w:r w:rsidR="00FE03D1">
        <w:rPr>
          <w:lang w:eastAsia="en-AU"/>
        </w:rPr>
        <w:t>,</w:t>
      </w:r>
      <w:r w:rsidR="00DC2202" w:rsidRPr="00681D1F">
        <w:rPr>
          <w:lang w:eastAsia="en-AU"/>
        </w:rPr>
        <w:t xml:space="preserve"> and two</w:t>
      </w:r>
      <w:r w:rsidR="005721B5" w:rsidRPr="00681D1F">
        <w:rPr>
          <w:lang w:eastAsia="en-AU"/>
        </w:rPr>
        <w:t xml:space="preserve"> </w:t>
      </w:r>
      <w:r w:rsidR="00454600" w:rsidRPr="00681D1F">
        <w:rPr>
          <w:lang w:eastAsia="en-AU"/>
        </w:rPr>
        <w:t>(</w:t>
      </w:r>
      <w:r w:rsidR="001B54D8">
        <w:rPr>
          <w:lang w:eastAsia="en-AU"/>
        </w:rPr>
        <w:t xml:space="preserve">participants </w:t>
      </w:r>
      <w:r w:rsidR="009B6AF0" w:rsidRPr="00681D1F">
        <w:rPr>
          <w:lang w:eastAsia="en-AU"/>
        </w:rPr>
        <w:t>1NZ</w:t>
      </w:r>
      <w:r w:rsidR="001B54D8">
        <w:rPr>
          <w:lang w:eastAsia="en-AU"/>
        </w:rPr>
        <w:t xml:space="preserve"> and</w:t>
      </w:r>
      <w:r w:rsidR="00454600" w:rsidRPr="00681D1F">
        <w:rPr>
          <w:lang w:eastAsia="en-AU"/>
        </w:rPr>
        <w:t xml:space="preserve"> </w:t>
      </w:r>
      <w:r w:rsidR="00B21FF1" w:rsidRPr="00681D1F">
        <w:rPr>
          <w:lang w:eastAsia="en-AU"/>
        </w:rPr>
        <w:t>8AUS</w:t>
      </w:r>
      <w:r w:rsidR="00454600" w:rsidRPr="00681D1F">
        <w:rPr>
          <w:lang w:eastAsia="en-AU"/>
        </w:rPr>
        <w:t xml:space="preserve">) </w:t>
      </w:r>
      <w:r w:rsidR="005721B5" w:rsidRPr="00681D1F">
        <w:rPr>
          <w:lang w:eastAsia="en-AU"/>
        </w:rPr>
        <w:t xml:space="preserve">had recently submitted but had not been conferred. </w:t>
      </w:r>
      <w:r w:rsidR="00E36378" w:rsidRPr="00681D1F">
        <w:rPr>
          <w:lang w:eastAsia="en-AU"/>
        </w:rPr>
        <w:t>It must be noted here that PhD programs differ across and within nations.</w:t>
      </w:r>
      <w:r w:rsidR="00697AF3" w:rsidRPr="00681D1F">
        <w:rPr>
          <w:lang w:eastAsia="en-AU"/>
        </w:rPr>
        <w:t xml:space="preserve"> Some have coursework requirements as part of the program</w:t>
      </w:r>
      <w:r w:rsidR="0076509D" w:rsidRPr="00681D1F">
        <w:rPr>
          <w:lang w:eastAsia="en-AU"/>
        </w:rPr>
        <w:t>, some are done via publication,</w:t>
      </w:r>
      <w:r w:rsidR="00697AF3" w:rsidRPr="00681D1F">
        <w:rPr>
          <w:lang w:eastAsia="en-AU"/>
        </w:rPr>
        <w:t xml:space="preserve"> </w:t>
      </w:r>
      <w:r w:rsidR="00F96AC7" w:rsidRPr="00681D1F">
        <w:rPr>
          <w:lang w:eastAsia="en-AU"/>
        </w:rPr>
        <w:t xml:space="preserve">and </w:t>
      </w:r>
      <w:r w:rsidR="00314B83" w:rsidRPr="00681D1F">
        <w:rPr>
          <w:lang w:eastAsia="en-AU"/>
        </w:rPr>
        <w:t>some</w:t>
      </w:r>
      <w:r w:rsidR="00697AF3" w:rsidRPr="00681D1F">
        <w:rPr>
          <w:lang w:eastAsia="en-AU"/>
        </w:rPr>
        <w:t xml:space="preserve"> involve a </w:t>
      </w:r>
      <w:r w:rsidR="00016F73" w:rsidRPr="00681D1F">
        <w:rPr>
          <w:lang w:eastAsia="en-AU"/>
        </w:rPr>
        <w:t>v</w:t>
      </w:r>
      <w:r w:rsidR="00697AF3" w:rsidRPr="00681D1F">
        <w:rPr>
          <w:lang w:eastAsia="en-AU"/>
        </w:rPr>
        <w:t xml:space="preserve">iva or defence. </w:t>
      </w:r>
      <w:r w:rsidR="00364489" w:rsidRPr="00681D1F">
        <w:rPr>
          <w:lang w:eastAsia="en-AU"/>
        </w:rPr>
        <w:t>In Australia</w:t>
      </w:r>
      <w:r w:rsidR="00FC03A8" w:rsidRPr="00681D1F">
        <w:rPr>
          <w:lang w:eastAsia="en-AU"/>
        </w:rPr>
        <w:t xml:space="preserve"> and </w:t>
      </w:r>
      <w:r w:rsidR="00A61565">
        <w:rPr>
          <w:lang w:eastAsia="en-AU"/>
        </w:rPr>
        <w:t>Aotearoa New Zealand</w:t>
      </w:r>
      <w:r w:rsidR="00364489" w:rsidRPr="00681D1F">
        <w:rPr>
          <w:lang w:eastAsia="en-AU"/>
        </w:rPr>
        <w:t xml:space="preserve">, a </w:t>
      </w:r>
      <w:r w:rsidR="00314B83" w:rsidRPr="00681D1F">
        <w:rPr>
          <w:lang w:eastAsia="en-AU"/>
        </w:rPr>
        <w:t>doctora</w:t>
      </w:r>
      <w:r w:rsidR="00E571A8" w:rsidRPr="00681D1F">
        <w:rPr>
          <w:lang w:eastAsia="en-AU"/>
        </w:rPr>
        <w:t>l</w:t>
      </w:r>
      <w:r w:rsidR="00364489" w:rsidRPr="00681D1F">
        <w:rPr>
          <w:lang w:eastAsia="en-AU"/>
        </w:rPr>
        <w:t xml:space="preserve"> </w:t>
      </w:r>
      <w:r w:rsidR="00CA4475" w:rsidRPr="00681D1F">
        <w:rPr>
          <w:lang w:eastAsia="en-AU"/>
        </w:rPr>
        <w:t>program</w:t>
      </w:r>
      <w:r w:rsidR="008A6136" w:rsidRPr="00681D1F">
        <w:rPr>
          <w:lang w:eastAsia="en-AU"/>
        </w:rPr>
        <w:t xml:space="preserve"> is</w:t>
      </w:r>
      <w:r w:rsidR="00571846" w:rsidRPr="00681D1F">
        <w:rPr>
          <w:lang w:eastAsia="en-AU"/>
        </w:rPr>
        <w:t xml:space="preserve"> </w:t>
      </w:r>
      <w:r w:rsidR="00364489" w:rsidRPr="00681D1F">
        <w:rPr>
          <w:lang w:eastAsia="en-AU"/>
        </w:rPr>
        <w:t>between 3</w:t>
      </w:r>
      <w:r w:rsidR="001B54D8">
        <w:rPr>
          <w:lang w:eastAsia="en-AU"/>
        </w:rPr>
        <w:t>–</w:t>
      </w:r>
      <w:r w:rsidR="00364489" w:rsidRPr="00681D1F">
        <w:rPr>
          <w:lang w:eastAsia="en-AU"/>
        </w:rPr>
        <w:t xml:space="preserve">4 years, while in </w:t>
      </w:r>
      <w:r w:rsidR="00F86A2B">
        <w:rPr>
          <w:lang w:eastAsia="en-AU"/>
        </w:rPr>
        <w:t>Turtle Island Canada</w:t>
      </w:r>
      <w:r w:rsidR="00364489" w:rsidRPr="00681D1F">
        <w:rPr>
          <w:lang w:eastAsia="en-AU"/>
        </w:rPr>
        <w:t xml:space="preserve"> it is typically </w:t>
      </w:r>
      <w:r w:rsidR="00FC03A8" w:rsidRPr="00681D1F">
        <w:rPr>
          <w:lang w:eastAsia="en-AU"/>
        </w:rPr>
        <w:t>5</w:t>
      </w:r>
      <w:r w:rsidR="001B54D8">
        <w:rPr>
          <w:lang w:eastAsia="en-AU"/>
        </w:rPr>
        <w:t>–</w:t>
      </w:r>
      <w:r w:rsidR="00C871BE" w:rsidRPr="00681D1F">
        <w:rPr>
          <w:lang w:eastAsia="en-AU"/>
        </w:rPr>
        <w:t xml:space="preserve">6 </w:t>
      </w:r>
      <w:r w:rsidR="00FC03A8" w:rsidRPr="00681D1F">
        <w:rPr>
          <w:lang w:eastAsia="en-AU"/>
        </w:rPr>
        <w:t>year</w:t>
      </w:r>
      <w:r w:rsidR="00631A72" w:rsidRPr="00681D1F">
        <w:rPr>
          <w:lang w:eastAsia="en-AU"/>
        </w:rPr>
        <w:t>s</w:t>
      </w:r>
      <w:r w:rsidR="00364489" w:rsidRPr="00681D1F">
        <w:rPr>
          <w:lang w:eastAsia="en-AU"/>
        </w:rPr>
        <w:t>.</w:t>
      </w:r>
      <w:r w:rsidR="00476004" w:rsidRPr="00681D1F">
        <w:rPr>
          <w:lang w:eastAsia="en-AU"/>
        </w:rPr>
        <w:t xml:space="preserve"> </w:t>
      </w:r>
      <w:r w:rsidR="009A6C29" w:rsidRPr="00681D1F">
        <w:rPr>
          <w:lang w:eastAsia="en-AU"/>
        </w:rPr>
        <w:t xml:space="preserve">In practice, Indigenous </w:t>
      </w:r>
      <w:r w:rsidR="00052C6D" w:rsidRPr="00681D1F">
        <w:rPr>
          <w:lang w:eastAsia="en-AU"/>
        </w:rPr>
        <w:t xml:space="preserve">PhD scholars </w:t>
      </w:r>
      <w:r w:rsidR="0052613A" w:rsidRPr="00681D1F">
        <w:rPr>
          <w:lang w:eastAsia="en-AU"/>
        </w:rPr>
        <w:t xml:space="preserve">often </w:t>
      </w:r>
      <w:r w:rsidR="00234D09" w:rsidRPr="00681D1F">
        <w:rPr>
          <w:lang w:eastAsia="en-AU"/>
        </w:rPr>
        <w:t>take</w:t>
      </w:r>
      <w:r w:rsidR="00DF59CB" w:rsidRPr="00681D1F">
        <w:rPr>
          <w:lang w:eastAsia="en-AU"/>
        </w:rPr>
        <w:t xml:space="preserve"> longer </w:t>
      </w:r>
      <w:r w:rsidR="00234D09" w:rsidRPr="00681D1F">
        <w:rPr>
          <w:lang w:eastAsia="en-AU"/>
        </w:rPr>
        <w:t xml:space="preserve">to complete </w:t>
      </w:r>
      <w:r w:rsidR="00DF59CB" w:rsidRPr="00681D1F">
        <w:rPr>
          <w:lang w:eastAsia="en-AU"/>
        </w:rPr>
        <w:t>than the standard program length</w:t>
      </w:r>
      <w:r w:rsidR="00701AA5" w:rsidRPr="00681D1F">
        <w:rPr>
          <w:lang w:eastAsia="en-AU"/>
        </w:rPr>
        <w:t>,</w:t>
      </w:r>
      <w:r w:rsidR="00773763" w:rsidRPr="00681D1F">
        <w:rPr>
          <w:lang w:eastAsia="en-AU"/>
        </w:rPr>
        <w:t xml:space="preserve"> due to complexities we discuss in detail below, and</w:t>
      </w:r>
      <w:r w:rsidR="00CE03B1" w:rsidRPr="00681D1F">
        <w:rPr>
          <w:lang w:eastAsia="en-AU"/>
        </w:rPr>
        <w:t xml:space="preserve"> often extend their candidature without scholarship support</w:t>
      </w:r>
      <w:r w:rsidR="003F5906" w:rsidRPr="00681D1F">
        <w:rPr>
          <w:lang w:eastAsia="en-AU"/>
        </w:rPr>
        <w:t xml:space="preserve"> </w:t>
      </w:r>
      <w:r w:rsidR="00B950D6" w:rsidRPr="00681D1F">
        <w:rPr>
          <w:lang w:eastAsia="en-AU"/>
        </w:rPr>
        <w:fldChar w:fldCharType="begin"/>
      </w:r>
      <w:r w:rsidR="00B34372" w:rsidRPr="00681D1F">
        <w:rPr>
          <w:lang w:eastAsia="en-AU"/>
        </w:rPr>
        <w:instrText xml:space="preserve"> ADDIN ZOTERO_ITEM CSL_CITATION {"citationID":"ypnhtA2x","properties":{"formattedCitation":"(Grant-Smith et al., 2020)","plainCitation":"(Grant-Smith et al., 2020)","noteIndex":0},"citationItems":[{"id":8377,"uris":["http://zotero.org/groups/2519529/items/KYNYEFJZ"],"itemData":{"id":8377,"type":"report","language":"en","publisher":"National Centre for Student Equity in Higher Education","source":"Zotero","title":"Equity in postgraduate education in Australia: Widening participation or widening the gap?","author":[{"family":"Grant-Smith","given":"Deanna"},{"family":"Irmer","given":"Bernd"},{"family":"Mayes","given":"Robyn"}],"issued":{"date-parts":[["2020"]]}}}],"schema":"https://github.com/citation-style-language/schema/raw/master/csl-citation.json"} </w:instrText>
      </w:r>
      <w:r w:rsidR="00B950D6" w:rsidRPr="00681D1F">
        <w:rPr>
          <w:lang w:eastAsia="en-AU"/>
        </w:rPr>
        <w:fldChar w:fldCharType="separate"/>
      </w:r>
      <w:r w:rsidR="00B34372" w:rsidRPr="00681D1F">
        <w:rPr>
          <w:noProof/>
          <w:lang w:eastAsia="en-AU"/>
        </w:rPr>
        <w:t>(Grant-Smith et al., 2020)</w:t>
      </w:r>
      <w:r w:rsidR="00B950D6" w:rsidRPr="00681D1F">
        <w:rPr>
          <w:lang w:eastAsia="en-AU"/>
        </w:rPr>
        <w:fldChar w:fldCharType="end"/>
      </w:r>
      <w:r w:rsidR="007D3290" w:rsidRPr="00681D1F">
        <w:rPr>
          <w:lang w:eastAsia="en-AU"/>
        </w:rPr>
        <w:t>.</w:t>
      </w:r>
    </w:p>
    <w:p w14:paraId="06725952" w14:textId="278F6DBC" w:rsidR="00172449" w:rsidRPr="00681D1F" w:rsidRDefault="00172449" w:rsidP="00172449">
      <w:pPr>
        <w:pStyle w:val="Heading2"/>
      </w:pPr>
      <w:bookmarkStart w:id="23" w:name="_Toc215821627"/>
      <w:r w:rsidRPr="00681D1F">
        <w:t>Drivers for doing a PhD</w:t>
      </w:r>
      <w:bookmarkEnd w:id="23"/>
    </w:p>
    <w:p w14:paraId="0BB3A94B" w14:textId="3E29DE26" w:rsidR="00172449" w:rsidRPr="00681D1F" w:rsidRDefault="000032F5" w:rsidP="00634C48">
      <w:pPr>
        <w:rPr>
          <w:lang w:eastAsia="en-AU"/>
        </w:rPr>
      </w:pPr>
      <w:r w:rsidRPr="00681D1F">
        <w:rPr>
          <w:lang w:eastAsia="en-AU"/>
        </w:rPr>
        <w:t>Drivers for doing a PhD were varied</w:t>
      </w:r>
      <w:r w:rsidR="00057E96" w:rsidRPr="00681D1F">
        <w:rPr>
          <w:lang w:eastAsia="en-AU"/>
        </w:rPr>
        <w:t xml:space="preserve"> </w:t>
      </w:r>
      <w:r w:rsidR="00AD2DA1" w:rsidRPr="00681D1F">
        <w:rPr>
          <w:lang w:eastAsia="en-AU"/>
        </w:rPr>
        <w:t xml:space="preserve">and </w:t>
      </w:r>
      <w:r w:rsidR="008E2020" w:rsidRPr="00681D1F">
        <w:rPr>
          <w:lang w:eastAsia="en-AU"/>
        </w:rPr>
        <w:t xml:space="preserve">involved </w:t>
      </w:r>
      <w:r w:rsidR="00AD5640" w:rsidRPr="00681D1F">
        <w:rPr>
          <w:lang w:eastAsia="en-AU"/>
        </w:rPr>
        <w:t xml:space="preserve">encouragement from colleagues, </w:t>
      </w:r>
      <w:r w:rsidR="007C7CC1" w:rsidRPr="00681D1F">
        <w:rPr>
          <w:lang w:eastAsia="en-AU"/>
        </w:rPr>
        <w:t>a</w:t>
      </w:r>
      <w:r w:rsidR="00CE58E3" w:rsidRPr="00681D1F">
        <w:rPr>
          <w:lang w:eastAsia="en-AU"/>
        </w:rPr>
        <w:t xml:space="preserve"> growing interest in academia</w:t>
      </w:r>
      <w:r w:rsidR="00FE03D1">
        <w:rPr>
          <w:lang w:eastAsia="en-AU"/>
        </w:rPr>
        <w:t>,</w:t>
      </w:r>
      <w:r w:rsidR="007C7CC1" w:rsidRPr="00681D1F">
        <w:rPr>
          <w:lang w:eastAsia="en-AU"/>
        </w:rPr>
        <w:t xml:space="preserve"> and </w:t>
      </w:r>
      <w:r w:rsidR="00072F16" w:rsidRPr="00681D1F">
        <w:rPr>
          <w:lang w:eastAsia="en-AU"/>
        </w:rPr>
        <w:t xml:space="preserve">the </w:t>
      </w:r>
      <w:r w:rsidR="00BD37F2" w:rsidRPr="00681D1F">
        <w:rPr>
          <w:lang w:eastAsia="en-AU"/>
        </w:rPr>
        <w:t xml:space="preserve">desire to </w:t>
      </w:r>
      <w:r w:rsidR="001018B1" w:rsidRPr="00681D1F">
        <w:rPr>
          <w:lang w:eastAsia="en-AU"/>
        </w:rPr>
        <w:t>contribute to</w:t>
      </w:r>
      <w:r w:rsidR="00BD37F2" w:rsidRPr="00681D1F">
        <w:rPr>
          <w:lang w:eastAsia="en-AU"/>
        </w:rPr>
        <w:t xml:space="preserve"> change</w:t>
      </w:r>
      <w:r w:rsidR="00DA2F97" w:rsidRPr="00681D1F">
        <w:rPr>
          <w:lang w:eastAsia="en-AU"/>
        </w:rPr>
        <w:t xml:space="preserve"> t</w:t>
      </w:r>
      <w:r w:rsidR="001B54D8">
        <w:rPr>
          <w:lang w:eastAsia="en-AU"/>
        </w:rPr>
        <w:t>hat</w:t>
      </w:r>
      <w:r w:rsidR="00DA2F97" w:rsidRPr="00681D1F">
        <w:rPr>
          <w:lang w:eastAsia="en-AU"/>
        </w:rPr>
        <w:t xml:space="preserve"> improve</w:t>
      </w:r>
      <w:r w:rsidR="001B54D8">
        <w:rPr>
          <w:lang w:eastAsia="en-AU"/>
        </w:rPr>
        <w:t>s</w:t>
      </w:r>
      <w:r w:rsidR="00DA2F97" w:rsidRPr="00681D1F">
        <w:rPr>
          <w:lang w:eastAsia="en-AU"/>
        </w:rPr>
        <w:t xml:space="preserve"> the lives of Indigenous communities</w:t>
      </w:r>
      <w:r w:rsidR="00BD37F2" w:rsidRPr="00681D1F">
        <w:rPr>
          <w:lang w:eastAsia="en-AU"/>
        </w:rPr>
        <w:t>.</w:t>
      </w:r>
      <w:r w:rsidR="00AD5640" w:rsidRPr="00681D1F">
        <w:rPr>
          <w:lang w:eastAsia="en-AU"/>
        </w:rPr>
        <w:t xml:space="preserve"> </w:t>
      </w:r>
      <w:r w:rsidR="001F1EDA" w:rsidRPr="00681D1F">
        <w:rPr>
          <w:lang w:eastAsia="en-AU"/>
        </w:rPr>
        <w:t>M</w:t>
      </w:r>
      <w:r w:rsidR="00227700" w:rsidRPr="00681D1F">
        <w:rPr>
          <w:lang w:eastAsia="en-AU"/>
        </w:rPr>
        <w:t xml:space="preserve">ost </w:t>
      </w:r>
      <w:r w:rsidR="001F1EDA" w:rsidRPr="00681D1F">
        <w:rPr>
          <w:lang w:eastAsia="en-AU"/>
        </w:rPr>
        <w:t>of the participants</w:t>
      </w:r>
      <w:r w:rsidR="00BD37F2" w:rsidRPr="00681D1F">
        <w:rPr>
          <w:lang w:eastAsia="en-AU"/>
        </w:rPr>
        <w:t>, however,</w:t>
      </w:r>
      <w:r w:rsidR="001F1EDA" w:rsidRPr="00681D1F">
        <w:rPr>
          <w:lang w:eastAsia="en-AU"/>
        </w:rPr>
        <w:t xml:space="preserve"> never thought they would do a </w:t>
      </w:r>
      <w:r w:rsidR="008E3970" w:rsidRPr="00681D1F">
        <w:rPr>
          <w:lang w:eastAsia="en-AU"/>
        </w:rPr>
        <w:t xml:space="preserve">higher degree by </w:t>
      </w:r>
      <w:r w:rsidR="009A6ADB" w:rsidRPr="00681D1F">
        <w:rPr>
          <w:lang w:eastAsia="en-AU"/>
        </w:rPr>
        <w:t>research—</w:t>
      </w:r>
      <w:r w:rsidR="00C22DDF" w:rsidRPr="00681D1F">
        <w:rPr>
          <w:lang w:eastAsia="en-AU"/>
        </w:rPr>
        <w:t xml:space="preserve">it </w:t>
      </w:r>
      <w:r w:rsidR="002D364C" w:rsidRPr="00681D1F">
        <w:rPr>
          <w:lang w:eastAsia="en-AU"/>
        </w:rPr>
        <w:t xml:space="preserve">just </w:t>
      </w:r>
      <w:r w:rsidR="00C22DDF" w:rsidRPr="00681D1F">
        <w:rPr>
          <w:lang w:eastAsia="en-AU"/>
        </w:rPr>
        <w:t xml:space="preserve">wasn’t </w:t>
      </w:r>
      <w:r w:rsidR="00E84CE3" w:rsidRPr="00681D1F">
        <w:rPr>
          <w:lang w:eastAsia="en-AU"/>
        </w:rPr>
        <w:t>on their radar</w:t>
      </w:r>
      <w:r w:rsidR="00C22DDF" w:rsidRPr="00681D1F">
        <w:rPr>
          <w:lang w:eastAsia="en-AU"/>
        </w:rPr>
        <w:t xml:space="preserve">. </w:t>
      </w:r>
      <w:r w:rsidR="00227700" w:rsidRPr="00681D1F">
        <w:rPr>
          <w:lang w:eastAsia="en-AU"/>
        </w:rPr>
        <w:t>Only one p</w:t>
      </w:r>
      <w:r w:rsidR="00277507" w:rsidRPr="00681D1F">
        <w:rPr>
          <w:lang w:eastAsia="en-AU"/>
        </w:rPr>
        <w:t>erson</w:t>
      </w:r>
      <w:r w:rsidR="00227700" w:rsidRPr="00681D1F">
        <w:rPr>
          <w:lang w:eastAsia="en-AU"/>
        </w:rPr>
        <w:t xml:space="preserve"> </w:t>
      </w:r>
      <w:r w:rsidR="003D58D5" w:rsidRPr="00681D1F">
        <w:rPr>
          <w:lang w:eastAsia="en-AU"/>
        </w:rPr>
        <w:t xml:space="preserve">said that they’ve </w:t>
      </w:r>
      <w:r w:rsidR="00FE03D1">
        <w:rPr>
          <w:lang w:eastAsia="en-AU"/>
        </w:rPr>
        <w:t>“</w:t>
      </w:r>
      <w:r w:rsidR="003D58D5" w:rsidRPr="00681D1F">
        <w:rPr>
          <w:lang w:eastAsia="en-AU"/>
        </w:rPr>
        <w:t>always thought [they] would do a PhD</w:t>
      </w:r>
      <w:r w:rsidR="00FE03D1">
        <w:rPr>
          <w:lang w:eastAsia="en-AU"/>
        </w:rPr>
        <w:t>”</w:t>
      </w:r>
      <w:r w:rsidR="00EC1774" w:rsidRPr="00681D1F">
        <w:rPr>
          <w:lang w:eastAsia="en-AU"/>
        </w:rPr>
        <w:t xml:space="preserve"> (</w:t>
      </w:r>
      <w:r w:rsidR="001B54D8">
        <w:rPr>
          <w:lang w:eastAsia="en-AU"/>
        </w:rPr>
        <w:t xml:space="preserve">Participant </w:t>
      </w:r>
      <w:r w:rsidR="00EC1774" w:rsidRPr="00681D1F">
        <w:rPr>
          <w:lang w:eastAsia="en-AU"/>
        </w:rPr>
        <w:t>2NZ). Other p</w:t>
      </w:r>
      <w:r w:rsidR="00543819" w:rsidRPr="00681D1F">
        <w:rPr>
          <w:lang w:eastAsia="en-AU"/>
        </w:rPr>
        <w:t>articipants</w:t>
      </w:r>
      <w:r w:rsidR="006D6AD7" w:rsidRPr="00681D1F">
        <w:rPr>
          <w:lang w:eastAsia="en-AU"/>
        </w:rPr>
        <w:t xml:space="preserve">, instead, </w:t>
      </w:r>
      <w:r w:rsidR="00543819" w:rsidRPr="00681D1F">
        <w:rPr>
          <w:lang w:eastAsia="en-AU"/>
        </w:rPr>
        <w:t xml:space="preserve">reported </w:t>
      </w:r>
      <w:r w:rsidR="00FE03D1">
        <w:rPr>
          <w:lang w:eastAsia="en-AU"/>
        </w:rPr>
        <w:t>“</w:t>
      </w:r>
      <w:r w:rsidR="00543819" w:rsidRPr="00681D1F">
        <w:rPr>
          <w:lang w:eastAsia="en-AU"/>
        </w:rPr>
        <w:t>falling into</w:t>
      </w:r>
      <w:r w:rsidR="00FE03D1">
        <w:rPr>
          <w:lang w:eastAsia="en-AU"/>
        </w:rPr>
        <w:t>”</w:t>
      </w:r>
      <w:r w:rsidR="009144C9" w:rsidRPr="00681D1F">
        <w:rPr>
          <w:lang w:eastAsia="en-AU"/>
        </w:rPr>
        <w:t xml:space="preserve"> </w:t>
      </w:r>
      <w:r w:rsidR="00543819" w:rsidRPr="00681D1F">
        <w:rPr>
          <w:lang w:eastAsia="en-AU"/>
        </w:rPr>
        <w:t>it</w:t>
      </w:r>
      <w:r w:rsidR="009144C9" w:rsidRPr="00681D1F">
        <w:rPr>
          <w:lang w:eastAsia="en-AU"/>
        </w:rPr>
        <w:t xml:space="preserve"> (</w:t>
      </w:r>
      <w:r w:rsidR="001B54D8">
        <w:rPr>
          <w:lang w:eastAsia="en-AU"/>
        </w:rPr>
        <w:t xml:space="preserve">Participant </w:t>
      </w:r>
      <w:r w:rsidR="009144C9" w:rsidRPr="00681D1F">
        <w:rPr>
          <w:lang w:eastAsia="en-AU"/>
        </w:rPr>
        <w:t>7AUS)</w:t>
      </w:r>
      <w:r w:rsidR="00543819" w:rsidRPr="00681D1F">
        <w:rPr>
          <w:lang w:eastAsia="en-AU"/>
        </w:rPr>
        <w:t>, either through work, or as a natural extension of their academic journey once they</w:t>
      </w:r>
      <w:r w:rsidR="008721B3" w:rsidRPr="00681D1F">
        <w:rPr>
          <w:lang w:eastAsia="en-AU"/>
        </w:rPr>
        <w:t>’d</w:t>
      </w:r>
      <w:r w:rsidR="00543819" w:rsidRPr="00681D1F">
        <w:rPr>
          <w:lang w:eastAsia="en-AU"/>
        </w:rPr>
        <w:t xml:space="preserve"> </w:t>
      </w:r>
      <w:r w:rsidR="00B12AA8" w:rsidRPr="00681D1F">
        <w:rPr>
          <w:lang w:eastAsia="en-AU"/>
        </w:rPr>
        <w:t>started university</w:t>
      </w:r>
      <w:r w:rsidR="00543819" w:rsidRPr="00681D1F">
        <w:rPr>
          <w:lang w:eastAsia="en-AU"/>
        </w:rPr>
        <w:t xml:space="preserve">. </w:t>
      </w:r>
      <w:r w:rsidR="00EE61B1" w:rsidRPr="00681D1F">
        <w:rPr>
          <w:lang w:eastAsia="en-AU"/>
        </w:rPr>
        <w:t>Seven</w:t>
      </w:r>
      <w:r w:rsidR="009909D8" w:rsidRPr="00681D1F">
        <w:rPr>
          <w:lang w:eastAsia="en-AU"/>
        </w:rPr>
        <w:t xml:space="preserve"> participants </w:t>
      </w:r>
      <w:r w:rsidR="00666DC9" w:rsidRPr="00681D1F">
        <w:rPr>
          <w:lang w:eastAsia="en-AU"/>
        </w:rPr>
        <w:t>were working in Indigenous health</w:t>
      </w:r>
      <w:r w:rsidR="005016D9" w:rsidRPr="00681D1F">
        <w:rPr>
          <w:lang w:eastAsia="en-AU"/>
        </w:rPr>
        <w:t xml:space="preserve"> or community</w:t>
      </w:r>
      <w:r w:rsidR="001B54D8">
        <w:rPr>
          <w:lang w:eastAsia="en-AU"/>
        </w:rPr>
        <w:t>-</w:t>
      </w:r>
      <w:r w:rsidR="00666DC9" w:rsidRPr="00681D1F">
        <w:rPr>
          <w:lang w:eastAsia="en-AU"/>
        </w:rPr>
        <w:t xml:space="preserve">related roles </w:t>
      </w:r>
      <w:r w:rsidR="007E0BBA" w:rsidRPr="00681D1F">
        <w:rPr>
          <w:lang w:eastAsia="en-AU"/>
        </w:rPr>
        <w:t xml:space="preserve">and </w:t>
      </w:r>
      <w:r w:rsidR="00606B28" w:rsidRPr="00681D1F">
        <w:rPr>
          <w:lang w:eastAsia="en-AU"/>
        </w:rPr>
        <w:t xml:space="preserve">became interested in research either because they </w:t>
      </w:r>
      <w:r w:rsidR="00E37CF8" w:rsidRPr="00681D1F">
        <w:rPr>
          <w:lang w:eastAsia="en-AU"/>
        </w:rPr>
        <w:t xml:space="preserve">were involved in a project </w:t>
      </w:r>
      <w:r w:rsidR="00405001" w:rsidRPr="00681D1F">
        <w:rPr>
          <w:lang w:eastAsia="en-AU"/>
        </w:rPr>
        <w:t>through</w:t>
      </w:r>
      <w:r w:rsidR="00E37CF8" w:rsidRPr="00681D1F">
        <w:rPr>
          <w:lang w:eastAsia="en-AU"/>
        </w:rPr>
        <w:t xml:space="preserve"> work</w:t>
      </w:r>
      <w:r w:rsidR="00405001" w:rsidRPr="00681D1F">
        <w:rPr>
          <w:lang w:eastAsia="en-AU"/>
        </w:rPr>
        <w:t xml:space="preserve"> and enjoyed it</w:t>
      </w:r>
      <w:r w:rsidR="00E37CF8" w:rsidRPr="00681D1F">
        <w:rPr>
          <w:lang w:eastAsia="en-AU"/>
        </w:rPr>
        <w:t xml:space="preserve">, or because they </w:t>
      </w:r>
      <w:r w:rsidR="005016D9" w:rsidRPr="00681D1F">
        <w:rPr>
          <w:lang w:eastAsia="en-AU"/>
        </w:rPr>
        <w:t xml:space="preserve">wanted to initiate </w:t>
      </w:r>
      <w:r w:rsidR="00542488" w:rsidRPr="00681D1F">
        <w:rPr>
          <w:lang w:eastAsia="en-AU"/>
        </w:rPr>
        <w:t>more s</w:t>
      </w:r>
      <w:r w:rsidR="00057391" w:rsidRPr="00681D1F">
        <w:rPr>
          <w:lang w:eastAsia="en-AU"/>
        </w:rPr>
        <w:t>tructural</w:t>
      </w:r>
      <w:r w:rsidR="00542488" w:rsidRPr="00681D1F">
        <w:rPr>
          <w:lang w:eastAsia="en-AU"/>
        </w:rPr>
        <w:t xml:space="preserve"> change</w:t>
      </w:r>
      <w:r w:rsidR="002F2B19" w:rsidRPr="00681D1F">
        <w:rPr>
          <w:lang w:eastAsia="en-AU"/>
        </w:rPr>
        <w:t xml:space="preserve"> in healthcare, academia, po</w:t>
      </w:r>
      <w:r w:rsidR="005B3038" w:rsidRPr="00681D1F">
        <w:rPr>
          <w:lang w:eastAsia="en-AU"/>
        </w:rPr>
        <w:t>licy</w:t>
      </w:r>
      <w:r w:rsidR="00FE03D1">
        <w:rPr>
          <w:lang w:eastAsia="en-AU"/>
        </w:rPr>
        <w:t>,</w:t>
      </w:r>
      <w:r w:rsidR="005B3038" w:rsidRPr="00681D1F">
        <w:rPr>
          <w:lang w:eastAsia="en-AU"/>
        </w:rPr>
        <w:t xml:space="preserve"> or government</w:t>
      </w:r>
      <w:r w:rsidR="00782DD9" w:rsidRPr="00681D1F">
        <w:rPr>
          <w:lang w:eastAsia="en-AU"/>
        </w:rPr>
        <w:t>:</w:t>
      </w:r>
    </w:p>
    <w:p w14:paraId="4F6DC535" w14:textId="45D5C7C3" w:rsidR="00565A5F" w:rsidRPr="006A61B2" w:rsidRDefault="00565A5F" w:rsidP="00565A5F">
      <w:pPr>
        <w:ind w:left="720"/>
        <w:rPr>
          <w:color w:val="351C26" w:themeColor="text1"/>
          <w:lang w:eastAsia="en-AU"/>
        </w:rPr>
      </w:pPr>
      <w:r w:rsidRPr="006A61B2">
        <w:rPr>
          <w:color w:val="351C26" w:themeColor="text1"/>
          <w:lang w:eastAsia="en-AU"/>
        </w:rPr>
        <w:lastRenderedPageBreak/>
        <w:t>I was working out in the field for about 17 years before deciding to embark on this journey</w:t>
      </w:r>
      <w:r w:rsidR="0017376C" w:rsidRPr="006A61B2">
        <w:rPr>
          <w:color w:val="351C26" w:themeColor="text1"/>
          <w:lang w:eastAsia="en-AU"/>
        </w:rPr>
        <w:t xml:space="preserve"> </w:t>
      </w:r>
      <w:r w:rsidR="00C2519C" w:rsidRPr="006A61B2">
        <w:rPr>
          <w:color w:val="351C26" w:themeColor="text1"/>
          <w:lang w:eastAsia="en-AU"/>
        </w:rPr>
        <w:t>… [</w:t>
      </w:r>
      <w:r w:rsidR="00E879AC" w:rsidRPr="006A61B2">
        <w:rPr>
          <w:color w:val="351C26" w:themeColor="text1"/>
          <w:lang w:eastAsia="en-AU"/>
        </w:rPr>
        <w:t>I could] see how badly our mob are treated</w:t>
      </w:r>
      <w:r w:rsidR="0082046C" w:rsidRPr="006A61B2">
        <w:rPr>
          <w:color w:val="351C26" w:themeColor="text1"/>
          <w:lang w:eastAsia="en-AU"/>
        </w:rPr>
        <w:t xml:space="preserve"> [and]</w:t>
      </w:r>
      <w:r w:rsidR="0017376C" w:rsidRPr="006A61B2">
        <w:rPr>
          <w:color w:val="351C26" w:themeColor="text1"/>
          <w:lang w:eastAsia="en-AU"/>
        </w:rPr>
        <w:t xml:space="preserve"> </w:t>
      </w:r>
      <w:r w:rsidR="0082046C" w:rsidRPr="006A61B2">
        <w:rPr>
          <w:color w:val="351C26" w:themeColor="text1"/>
          <w:lang w:eastAsia="en-AU"/>
        </w:rPr>
        <w:t>…</w:t>
      </w:r>
      <w:r w:rsidR="0017376C" w:rsidRPr="006A61B2">
        <w:rPr>
          <w:color w:val="351C26" w:themeColor="text1"/>
          <w:lang w:eastAsia="en-AU"/>
        </w:rPr>
        <w:t xml:space="preserve"> </w:t>
      </w:r>
      <w:r w:rsidR="003C20C1" w:rsidRPr="006A61B2">
        <w:rPr>
          <w:color w:val="351C26" w:themeColor="text1"/>
          <w:lang w:eastAsia="en-AU"/>
        </w:rPr>
        <w:t>I always thought there’s got to be another way besides basically holding their hands while they are drowning</w:t>
      </w:r>
      <w:r w:rsidR="0038540E" w:rsidRPr="006A61B2">
        <w:rPr>
          <w:color w:val="351C26" w:themeColor="text1"/>
          <w:lang w:eastAsia="en-AU"/>
        </w:rPr>
        <w:t>. (</w:t>
      </w:r>
      <w:r w:rsidR="00FE03D1">
        <w:rPr>
          <w:color w:val="351C26" w:themeColor="text1"/>
          <w:lang w:eastAsia="en-AU"/>
        </w:rPr>
        <w:t xml:space="preserve">Participant </w:t>
      </w:r>
      <w:r w:rsidR="0038540E" w:rsidRPr="006A61B2">
        <w:rPr>
          <w:color w:val="351C26" w:themeColor="text1"/>
          <w:lang w:eastAsia="en-AU"/>
        </w:rPr>
        <w:t>6AUS)</w:t>
      </w:r>
    </w:p>
    <w:p w14:paraId="6F09DF7F" w14:textId="194D7FAB" w:rsidR="00A2655D" w:rsidRPr="006A61B2" w:rsidRDefault="00FA62BE" w:rsidP="00F00D41">
      <w:pPr>
        <w:ind w:left="720"/>
        <w:rPr>
          <w:rFonts w:cstheme="minorHAnsi"/>
          <w:color w:val="351C26" w:themeColor="text1"/>
          <w:szCs w:val="23"/>
        </w:rPr>
      </w:pPr>
      <w:r w:rsidRPr="006A61B2">
        <w:rPr>
          <w:color w:val="351C26" w:themeColor="text1"/>
          <w:lang w:eastAsia="en-AU"/>
        </w:rPr>
        <w:t xml:space="preserve">I spent 22 years working with </w:t>
      </w:r>
      <w:r w:rsidR="00057391" w:rsidRPr="006A61B2">
        <w:rPr>
          <w:color w:val="351C26" w:themeColor="text1"/>
          <w:lang w:eastAsia="en-AU"/>
        </w:rPr>
        <w:t>I</w:t>
      </w:r>
      <w:r w:rsidRPr="006A61B2">
        <w:rPr>
          <w:color w:val="351C26" w:themeColor="text1"/>
          <w:lang w:eastAsia="en-AU"/>
        </w:rPr>
        <w:t>ndigenous communities in healthcare</w:t>
      </w:r>
      <w:r w:rsidR="005E2ABF" w:rsidRPr="006A61B2">
        <w:rPr>
          <w:color w:val="351C26" w:themeColor="text1"/>
          <w:lang w:eastAsia="en-AU"/>
        </w:rPr>
        <w:t xml:space="preserve"> </w:t>
      </w:r>
      <w:r w:rsidR="001D6CC7" w:rsidRPr="006A61B2">
        <w:rPr>
          <w:color w:val="351C26" w:themeColor="text1"/>
          <w:lang w:eastAsia="en-AU"/>
        </w:rPr>
        <w:t>…</w:t>
      </w:r>
      <w:r w:rsidR="005E2ABF" w:rsidRPr="006A61B2">
        <w:rPr>
          <w:color w:val="351C26" w:themeColor="text1"/>
          <w:lang w:eastAsia="en-AU"/>
        </w:rPr>
        <w:t xml:space="preserve"> </w:t>
      </w:r>
      <w:r w:rsidR="001D6CC7" w:rsidRPr="006A61B2">
        <w:rPr>
          <w:rFonts w:cstheme="minorHAnsi"/>
          <w:color w:val="351C26" w:themeColor="text1"/>
          <w:szCs w:val="23"/>
        </w:rPr>
        <w:t>It was hard work. It really was taxing</w:t>
      </w:r>
      <w:r w:rsidR="0017376C" w:rsidRPr="006A61B2">
        <w:rPr>
          <w:rFonts w:cstheme="minorHAnsi"/>
          <w:color w:val="351C26" w:themeColor="text1"/>
          <w:szCs w:val="23"/>
        </w:rPr>
        <w:t xml:space="preserve"> </w:t>
      </w:r>
      <w:r w:rsidR="00CB76FD" w:rsidRPr="006A61B2">
        <w:rPr>
          <w:rFonts w:cstheme="minorHAnsi"/>
          <w:color w:val="351C26" w:themeColor="text1"/>
          <w:szCs w:val="23"/>
        </w:rPr>
        <w:t>…</w:t>
      </w:r>
      <w:r w:rsidR="0017376C" w:rsidRPr="006A61B2">
        <w:rPr>
          <w:rFonts w:cstheme="minorHAnsi"/>
          <w:color w:val="351C26" w:themeColor="text1"/>
          <w:szCs w:val="23"/>
        </w:rPr>
        <w:t xml:space="preserve"> </w:t>
      </w:r>
      <w:r w:rsidR="00CB76FD" w:rsidRPr="006A61B2">
        <w:rPr>
          <w:rFonts w:cstheme="minorHAnsi"/>
          <w:color w:val="351C26" w:themeColor="text1"/>
          <w:szCs w:val="23"/>
        </w:rPr>
        <w:t>toxic and harmful</w:t>
      </w:r>
      <w:r w:rsidR="0017376C" w:rsidRPr="006A61B2">
        <w:rPr>
          <w:rFonts w:cstheme="minorHAnsi"/>
          <w:color w:val="351C26" w:themeColor="text1"/>
          <w:szCs w:val="23"/>
        </w:rPr>
        <w:t xml:space="preserve"> </w:t>
      </w:r>
      <w:r w:rsidR="00CB76FD" w:rsidRPr="006A61B2">
        <w:rPr>
          <w:rFonts w:cstheme="minorHAnsi"/>
          <w:color w:val="351C26" w:themeColor="text1"/>
          <w:szCs w:val="23"/>
        </w:rPr>
        <w:t>…</w:t>
      </w:r>
      <w:r w:rsidR="0017376C" w:rsidRPr="006A61B2">
        <w:rPr>
          <w:rFonts w:cstheme="minorHAnsi"/>
          <w:color w:val="351C26" w:themeColor="text1"/>
          <w:szCs w:val="23"/>
        </w:rPr>
        <w:t xml:space="preserve"> </w:t>
      </w:r>
      <w:r w:rsidR="001D6CC7" w:rsidRPr="006A61B2">
        <w:rPr>
          <w:rFonts w:cstheme="minorHAnsi"/>
          <w:color w:val="351C26" w:themeColor="text1"/>
          <w:szCs w:val="23"/>
        </w:rPr>
        <w:t xml:space="preserve">There was a lot of racism and structural barriers that made it difficult for </w:t>
      </w:r>
      <w:r w:rsidR="00057391" w:rsidRPr="006A61B2">
        <w:rPr>
          <w:rFonts w:cstheme="minorHAnsi"/>
          <w:color w:val="351C26" w:themeColor="text1"/>
          <w:szCs w:val="23"/>
        </w:rPr>
        <w:t>I</w:t>
      </w:r>
      <w:r w:rsidR="001D6CC7" w:rsidRPr="006A61B2">
        <w:rPr>
          <w:rFonts w:cstheme="minorHAnsi"/>
          <w:color w:val="351C26" w:themeColor="text1"/>
          <w:szCs w:val="23"/>
        </w:rPr>
        <w:t>ndigenous people to access necessary healthcare to be well in the community, to benefit from the systems that were in place</w:t>
      </w:r>
      <w:r w:rsidR="005E2ABF" w:rsidRPr="006A61B2">
        <w:rPr>
          <w:rFonts w:cstheme="minorHAnsi"/>
          <w:color w:val="351C26" w:themeColor="text1"/>
          <w:szCs w:val="23"/>
        </w:rPr>
        <w:t xml:space="preserve"> </w:t>
      </w:r>
      <w:r w:rsidR="002047A3" w:rsidRPr="006A61B2">
        <w:rPr>
          <w:rFonts w:cstheme="minorHAnsi"/>
          <w:color w:val="351C26" w:themeColor="text1"/>
          <w:szCs w:val="23"/>
        </w:rPr>
        <w:t>…</w:t>
      </w:r>
      <w:r w:rsidR="005E2ABF" w:rsidRPr="006A61B2">
        <w:rPr>
          <w:rFonts w:cstheme="minorHAnsi"/>
          <w:color w:val="351C26" w:themeColor="text1"/>
          <w:szCs w:val="23"/>
        </w:rPr>
        <w:t xml:space="preserve"> </w:t>
      </w:r>
      <w:r w:rsidR="00A2655D" w:rsidRPr="006A61B2">
        <w:rPr>
          <w:rFonts w:cstheme="minorHAnsi"/>
          <w:color w:val="351C26" w:themeColor="text1"/>
          <w:szCs w:val="23"/>
        </w:rPr>
        <w:t>Someone suggested I should try going deeper rather than farther</w:t>
      </w:r>
      <w:r w:rsidR="005E2ABF" w:rsidRPr="006A61B2">
        <w:rPr>
          <w:rFonts w:cstheme="minorHAnsi"/>
          <w:color w:val="351C26" w:themeColor="text1"/>
          <w:szCs w:val="23"/>
        </w:rPr>
        <w:t xml:space="preserve"> </w:t>
      </w:r>
      <w:r w:rsidR="002659F4" w:rsidRPr="006A61B2">
        <w:rPr>
          <w:rFonts w:cstheme="minorHAnsi"/>
          <w:color w:val="351C26" w:themeColor="text1"/>
          <w:szCs w:val="23"/>
        </w:rPr>
        <w:t>…</w:t>
      </w:r>
      <w:r w:rsidR="005E2ABF" w:rsidRPr="006A61B2">
        <w:rPr>
          <w:rFonts w:cstheme="minorHAnsi"/>
          <w:color w:val="351C26" w:themeColor="text1"/>
          <w:szCs w:val="23"/>
        </w:rPr>
        <w:t xml:space="preserve"> </w:t>
      </w:r>
      <w:r w:rsidR="009C2028" w:rsidRPr="006A61B2">
        <w:rPr>
          <w:rFonts w:cstheme="minorHAnsi"/>
          <w:color w:val="351C26" w:themeColor="text1"/>
          <w:szCs w:val="23"/>
        </w:rPr>
        <w:t>which I took to mean going back to school and getting more skills and knowledge</w:t>
      </w:r>
      <w:r w:rsidR="005E2ABF" w:rsidRPr="006A61B2">
        <w:rPr>
          <w:rFonts w:cstheme="minorHAnsi"/>
          <w:color w:val="351C26" w:themeColor="text1"/>
          <w:szCs w:val="23"/>
        </w:rPr>
        <w:t xml:space="preserve"> </w:t>
      </w:r>
      <w:r w:rsidR="009C2028" w:rsidRPr="006A61B2">
        <w:rPr>
          <w:rFonts w:cstheme="minorHAnsi"/>
          <w:color w:val="351C26" w:themeColor="text1"/>
          <w:szCs w:val="23"/>
        </w:rPr>
        <w:t>…</w:t>
      </w:r>
      <w:r w:rsidR="005E2ABF" w:rsidRPr="006A61B2">
        <w:rPr>
          <w:rFonts w:cstheme="minorHAnsi"/>
          <w:color w:val="351C26" w:themeColor="text1"/>
          <w:szCs w:val="23"/>
        </w:rPr>
        <w:t xml:space="preserve"> </w:t>
      </w:r>
      <w:r w:rsidR="00AE7F9E" w:rsidRPr="006A61B2">
        <w:rPr>
          <w:rFonts w:cstheme="minorHAnsi"/>
          <w:color w:val="351C26" w:themeColor="text1"/>
          <w:szCs w:val="23"/>
        </w:rPr>
        <w:t>in the pursuit of like health equity, reducing the health disparity, improving outcomes, and improving Indigenous patient experiences</w:t>
      </w:r>
      <w:r w:rsidR="00C22981" w:rsidRPr="006A61B2">
        <w:rPr>
          <w:rFonts w:cstheme="minorHAnsi"/>
          <w:color w:val="351C26" w:themeColor="text1"/>
          <w:szCs w:val="23"/>
        </w:rPr>
        <w:t xml:space="preserve">. </w:t>
      </w:r>
      <w:r w:rsidR="00F00D41" w:rsidRPr="006A61B2">
        <w:rPr>
          <w:color w:val="351C26" w:themeColor="text1"/>
          <w:lang w:eastAsia="en-AU"/>
        </w:rPr>
        <w:t>(</w:t>
      </w:r>
      <w:r w:rsidR="00375452">
        <w:rPr>
          <w:color w:val="351C26" w:themeColor="text1"/>
          <w:lang w:eastAsia="en-AU"/>
        </w:rPr>
        <w:t xml:space="preserve">Participant </w:t>
      </w:r>
      <w:r w:rsidR="00F00D41" w:rsidRPr="006A61B2">
        <w:rPr>
          <w:color w:val="351C26" w:themeColor="text1"/>
          <w:lang w:eastAsia="en-AU"/>
        </w:rPr>
        <w:t>10CA)</w:t>
      </w:r>
    </w:p>
    <w:p w14:paraId="13F8C6F5" w14:textId="4281223B" w:rsidR="00B12AA8" w:rsidRPr="00681D1F" w:rsidRDefault="00840FC3" w:rsidP="00C20CAD">
      <w:pPr>
        <w:rPr>
          <w:color w:val="351C26" w:themeColor="text1"/>
          <w:lang w:eastAsia="en-AU"/>
        </w:rPr>
      </w:pPr>
      <w:r w:rsidRPr="00681D1F">
        <w:rPr>
          <w:color w:val="351C26" w:themeColor="text1"/>
          <w:lang w:eastAsia="en-AU"/>
        </w:rPr>
        <w:t>Five</w:t>
      </w:r>
      <w:r w:rsidR="00CC7287" w:rsidRPr="00681D1F">
        <w:rPr>
          <w:color w:val="351C26" w:themeColor="text1"/>
          <w:lang w:eastAsia="en-AU"/>
        </w:rPr>
        <w:t xml:space="preserve"> </w:t>
      </w:r>
      <w:r w:rsidR="00B12AA8" w:rsidRPr="00681D1F">
        <w:rPr>
          <w:color w:val="351C26" w:themeColor="text1"/>
          <w:lang w:eastAsia="en-AU"/>
        </w:rPr>
        <w:t>participants</w:t>
      </w:r>
      <w:r w:rsidR="00CC7287" w:rsidRPr="00681D1F">
        <w:rPr>
          <w:color w:val="351C26" w:themeColor="text1"/>
          <w:lang w:eastAsia="en-AU"/>
        </w:rPr>
        <w:t xml:space="preserve"> </w:t>
      </w:r>
      <w:r w:rsidR="002B5194" w:rsidRPr="00681D1F">
        <w:rPr>
          <w:color w:val="351C26" w:themeColor="text1"/>
          <w:lang w:eastAsia="en-AU"/>
        </w:rPr>
        <w:t xml:space="preserve">were </w:t>
      </w:r>
      <w:r w:rsidR="00763281" w:rsidRPr="00681D1F">
        <w:rPr>
          <w:color w:val="351C26" w:themeColor="text1"/>
          <w:lang w:eastAsia="en-AU"/>
        </w:rPr>
        <w:t>interested</w:t>
      </w:r>
      <w:r w:rsidR="00F42076" w:rsidRPr="00681D1F">
        <w:rPr>
          <w:color w:val="351C26" w:themeColor="text1"/>
          <w:lang w:eastAsia="en-AU"/>
        </w:rPr>
        <w:t xml:space="preserve"> to do their PhD </w:t>
      </w:r>
      <w:proofErr w:type="gramStart"/>
      <w:r w:rsidR="00F42076" w:rsidRPr="00681D1F">
        <w:rPr>
          <w:color w:val="351C26" w:themeColor="text1"/>
          <w:lang w:eastAsia="en-AU"/>
        </w:rPr>
        <w:t>as a result of</w:t>
      </w:r>
      <w:proofErr w:type="gramEnd"/>
      <w:r w:rsidR="00F42076" w:rsidRPr="00681D1F">
        <w:rPr>
          <w:color w:val="351C26" w:themeColor="text1"/>
          <w:lang w:eastAsia="en-AU"/>
        </w:rPr>
        <w:t xml:space="preserve"> being in the higher education space, completing their </w:t>
      </w:r>
      <w:proofErr w:type="spellStart"/>
      <w:proofErr w:type="gramStart"/>
      <w:r w:rsidR="00CF25A2" w:rsidRPr="00681D1F">
        <w:rPr>
          <w:color w:val="351C26" w:themeColor="text1"/>
          <w:lang w:eastAsia="en-AU"/>
        </w:rPr>
        <w:t>M</w:t>
      </w:r>
      <w:r w:rsidR="00F42076" w:rsidRPr="00681D1F">
        <w:rPr>
          <w:color w:val="351C26" w:themeColor="text1"/>
          <w:lang w:eastAsia="en-AU"/>
        </w:rPr>
        <w:t>asters</w:t>
      </w:r>
      <w:proofErr w:type="spellEnd"/>
      <w:proofErr w:type="gramEnd"/>
      <w:r w:rsidR="006A61B2">
        <w:rPr>
          <w:color w:val="351C26" w:themeColor="text1"/>
          <w:lang w:eastAsia="en-AU"/>
        </w:rPr>
        <w:t xml:space="preserve"> degree,</w:t>
      </w:r>
      <w:r w:rsidR="00F42076" w:rsidRPr="00681D1F">
        <w:rPr>
          <w:color w:val="351C26" w:themeColor="text1"/>
          <w:lang w:eastAsia="en-AU"/>
        </w:rPr>
        <w:t xml:space="preserve"> and</w:t>
      </w:r>
      <w:r w:rsidR="002B5194" w:rsidRPr="00681D1F">
        <w:rPr>
          <w:color w:val="351C26" w:themeColor="text1"/>
          <w:lang w:eastAsia="en-AU"/>
        </w:rPr>
        <w:t>/</w:t>
      </w:r>
      <w:r w:rsidR="00F42076" w:rsidRPr="00681D1F">
        <w:rPr>
          <w:color w:val="351C26" w:themeColor="text1"/>
          <w:lang w:eastAsia="en-AU"/>
        </w:rPr>
        <w:t xml:space="preserve">or being employed in a research </w:t>
      </w:r>
      <w:r w:rsidR="004E0A53" w:rsidRPr="00681D1F">
        <w:rPr>
          <w:color w:val="351C26" w:themeColor="text1"/>
          <w:lang w:eastAsia="en-AU"/>
        </w:rPr>
        <w:t xml:space="preserve">or teaching </w:t>
      </w:r>
      <w:r w:rsidR="00F42076" w:rsidRPr="00681D1F">
        <w:rPr>
          <w:color w:val="351C26" w:themeColor="text1"/>
          <w:lang w:eastAsia="en-AU"/>
        </w:rPr>
        <w:t xml:space="preserve">role. </w:t>
      </w:r>
      <w:r w:rsidR="009C6337" w:rsidRPr="00681D1F">
        <w:rPr>
          <w:color w:val="351C26" w:themeColor="text1"/>
          <w:lang w:eastAsia="en-AU"/>
        </w:rPr>
        <w:t xml:space="preserve">They were motivated </w:t>
      </w:r>
      <w:r w:rsidR="004D43EF" w:rsidRPr="00681D1F">
        <w:rPr>
          <w:color w:val="351C26" w:themeColor="text1"/>
          <w:lang w:eastAsia="en-AU"/>
        </w:rPr>
        <w:t>because they loved doing research</w:t>
      </w:r>
      <w:r w:rsidR="003A0ABF" w:rsidRPr="00681D1F">
        <w:rPr>
          <w:color w:val="351C26" w:themeColor="text1"/>
          <w:lang w:eastAsia="en-AU"/>
        </w:rPr>
        <w:t xml:space="preserve"> or teaching and wanted to take their academic career further</w:t>
      </w:r>
      <w:r w:rsidR="004D43EF" w:rsidRPr="00681D1F">
        <w:rPr>
          <w:color w:val="351C26" w:themeColor="text1"/>
          <w:lang w:eastAsia="en-AU"/>
        </w:rPr>
        <w:t xml:space="preserve">, </w:t>
      </w:r>
      <w:r w:rsidR="003A0ABF" w:rsidRPr="00681D1F">
        <w:rPr>
          <w:color w:val="351C26" w:themeColor="text1"/>
          <w:lang w:eastAsia="en-AU"/>
        </w:rPr>
        <w:t>and/</w:t>
      </w:r>
      <w:r w:rsidR="004D43EF" w:rsidRPr="00681D1F">
        <w:rPr>
          <w:color w:val="351C26" w:themeColor="text1"/>
          <w:lang w:eastAsia="en-AU"/>
        </w:rPr>
        <w:t xml:space="preserve">or </w:t>
      </w:r>
      <w:r w:rsidR="003A0ABF" w:rsidRPr="00681D1F">
        <w:rPr>
          <w:color w:val="351C26" w:themeColor="text1"/>
          <w:lang w:eastAsia="en-AU"/>
        </w:rPr>
        <w:t xml:space="preserve">they </w:t>
      </w:r>
      <w:r w:rsidR="004D43EF" w:rsidRPr="00681D1F">
        <w:rPr>
          <w:color w:val="351C26" w:themeColor="text1"/>
          <w:lang w:eastAsia="en-AU"/>
        </w:rPr>
        <w:t xml:space="preserve">were driven by a </w:t>
      </w:r>
      <w:r w:rsidR="00A06B16" w:rsidRPr="00681D1F">
        <w:rPr>
          <w:color w:val="351C26" w:themeColor="text1"/>
          <w:lang w:eastAsia="en-AU"/>
        </w:rPr>
        <w:t xml:space="preserve">desire to </w:t>
      </w:r>
      <w:r w:rsidR="00271199" w:rsidRPr="00681D1F">
        <w:rPr>
          <w:color w:val="351C26" w:themeColor="text1"/>
          <w:lang w:eastAsia="en-AU"/>
        </w:rPr>
        <w:t xml:space="preserve">bring Indigenous perspectives and knowledges into academic spaces </w:t>
      </w:r>
      <w:r w:rsidR="00F067AE" w:rsidRPr="00681D1F">
        <w:rPr>
          <w:color w:val="351C26" w:themeColor="text1"/>
          <w:lang w:eastAsia="en-AU"/>
        </w:rPr>
        <w:t xml:space="preserve">and </w:t>
      </w:r>
      <w:r w:rsidR="007A3CC8" w:rsidRPr="00681D1F">
        <w:rPr>
          <w:color w:val="351C26" w:themeColor="text1"/>
          <w:lang w:eastAsia="en-AU"/>
        </w:rPr>
        <w:t>contribute to chang</w:t>
      </w:r>
      <w:r w:rsidR="00971BA2" w:rsidRPr="00681D1F">
        <w:rPr>
          <w:color w:val="351C26" w:themeColor="text1"/>
          <w:lang w:eastAsia="en-AU"/>
        </w:rPr>
        <w:t xml:space="preserve">ing the environment so that others coming </w:t>
      </w:r>
      <w:r w:rsidR="00D42444" w:rsidRPr="00681D1F">
        <w:rPr>
          <w:color w:val="351C26" w:themeColor="text1"/>
          <w:lang w:eastAsia="en-AU"/>
        </w:rPr>
        <w:t>after would feel more included</w:t>
      </w:r>
      <w:r w:rsidR="00782DD9" w:rsidRPr="00681D1F">
        <w:rPr>
          <w:color w:val="351C26" w:themeColor="text1"/>
          <w:lang w:eastAsia="en-AU"/>
        </w:rPr>
        <w:t>:</w:t>
      </w:r>
    </w:p>
    <w:p w14:paraId="2C5CC55B" w14:textId="536A66AD" w:rsidR="004D00DD" w:rsidRPr="006A61B2" w:rsidRDefault="004D00DD" w:rsidP="00E90D87">
      <w:pPr>
        <w:ind w:left="720"/>
        <w:rPr>
          <w:color w:val="351C26" w:themeColor="text1"/>
          <w:lang w:eastAsia="en-AU"/>
        </w:rPr>
      </w:pPr>
      <w:r w:rsidRPr="006A61B2">
        <w:rPr>
          <w:color w:val="351C26" w:themeColor="text1"/>
          <w:lang w:eastAsia="en-AU"/>
        </w:rPr>
        <w:t>I guess the reason for me wanting to step forward into a PhD is because I want our future to see themselves in the literature</w:t>
      </w:r>
      <w:r w:rsidR="007B6BF5" w:rsidRPr="006A61B2">
        <w:rPr>
          <w:color w:val="351C26" w:themeColor="text1"/>
          <w:lang w:eastAsia="en-AU"/>
        </w:rPr>
        <w:t>.</w:t>
      </w:r>
      <w:r w:rsidRPr="006A61B2">
        <w:rPr>
          <w:color w:val="351C26" w:themeColor="text1"/>
          <w:lang w:eastAsia="en-AU"/>
        </w:rPr>
        <w:t xml:space="preserve"> (</w:t>
      </w:r>
      <w:r w:rsidR="00375452">
        <w:rPr>
          <w:color w:val="351C26" w:themeColor="text1"/>
          <w:lang w:eastAsia="en-AU"/>
        </w:rPr>
        <w:t xml:space="preserve">Participant </w:t>
      </w:r>
      <w:r w:rsidRPr="006A61B2">
        <w:rPr>
          <w:color w:val="351C26" w:themeColor="text1"/>
          <w:lang w:eastAsia="en-AU"/>
        </w:rPr>
        <w:t>4NZ)</w:t>
      </w:r>
    </w:p>
    <w:p w14:paraId="711847F5" w14:textId="108105A6" w:rsidR="00D22661" w:rsidRPr="006A61B2" w:rsidRDefault="00C23F02" w:rsidP="0039080D">
      <w:pPr>
        <w:ind w:left="720"/>
        <w:rPr>
          <w:color w:val="351C26" w:themeColor="text1"/>
          <w:lang w:eastAsia="en-AU"/>
        </w:rPr>
      </w:pPr>
      <w:r w:rsidRPr="006A61B2">
        <w:rPr>
          <w:color w:val="351C26" w:themeColor="text1"/>
          <w:lang w:eastAsia="en-AU"/>
        </w:rPr>
        <w:t>I think that’s the reason</w:t>
      </w:r>
      <w:r w:rsidR="005E2ABF" w:rsidRPr="006A61B2">
        <w:rPr>
          <w:color w:val="351C26" w:themeColor="text1"/>
          <w:lang w:eastAsia="en-AU"/>
        </w:rPr>
        <w:t xml:space="preserve"> </w:t>
      </w:r>
      <w:r w:rsidR="00196ED1" w:rsidRPr="006A61B2">
        <w:rPr>
          <w:color w:val="351C26" w:themeColor="text1"/>
          <w:lang w:eastAsia="en-AU"/>
        </w:rPr>
        <w:t>…</w:t>
      </w:r>
      <w:r w:rsidR="005E2ABF" w:rsidRPr="006A61B2">
        <w:rPr>
          <w:color w:val="351C26" w:themeColor="text1"/>
          <w:lang w:eastAsia="en-AU"/>
        </w:rPr>
        <w:t xml:space="preserve"> </w:t>
      </w:r>
      <w:r w:rsidRPr="006A61B2">
        <w:rPr>
          <w:color w:val="351C26" w:themeColor="text1"/>
          <w:lang w:eastAsia="en-AU"/>
        </w:rPr>
        <w:t xml:space="preserve">I mean that’s so important for my children, my nieces, my nephews, those coming </w:t>
      </w:r>
      <w:r w:rsidR="00196ED1" w:rsidRPr="006A61B2">
        <w:rPr>
          <w:color w:val="351C26" w:themeColor="text1"/>
          <w:lang w:eastAsia="en-AU"/>
        </w:rPr>
        <w:t>[up]</w:t>
      </w:r>
      <w:r w:rsidRPr="006A61B2">
        <w:rPr>
          <w:color w:val="351C26" w:themeColor="text1"/>
          <w:lang w:eastAsia="en-AU"/>
        </w:rPr>
        <w:t>, and it’s such a responsibility to them</w:t>
      </w:r>
      <w:r w:rsidR="0051584E" w:rsidRPr="006A61B2">
        <w:rPr>
          <w:color w:val="351C26" w:themeColor="text1"/>
          <w:lang w:eastAsia="en-AU"/>
        </w:rPr>
        <w:t xml:space="preserve"> </w:t>
      </w:r>
      <w:r w:rsidR="0039080D" w:rsidRPr="006A61B2">
        <w:rPr>
          <w:color w:val="351C26" w:themeColor="text1"/>
          <w:lang w:eastAsia="en-AU"/>
        </w:rPr>
        <w:t>…</w:t>
      </w:r>
      <w:r w:rsidR="0051584E" w:rsidRPr="006A61B2">
        <w:rPr>
          <w:color w:val="351C26" w:themeColor="text1"/>
          <w:lang w:eastAsia="en-AU"/>
        </w:rPr>
        <w:t xml:space="preserve"> </w:t>
      </w:r>
      <w:r w:rsidRPr="006A61B2">
        <w:rPr>
          <w:color w:val="351C26" w:themeColor="text1"/>
          <w:lang w:eastAsia="en-AU"/>
        </w:rPr>
        <w:t>it’s like creating space</w:t>
      </w:r>
      <w:r w:rsidR="0051584E" w:rsidRPr="006A61B2">
        <w:rPr>
          <w:color w:val="351C26" w:themeColor="text1"/>
          <w:lang w:eastAsia="en-AU"/>
        </w:rPr>
        <w:t xml:space="preserve"> </w:t>
      </w:r>
      <w:r w:rsidRPr="006A61B2">
        <w:rPr>
          <w:color w:val="351C26" w:themeColor="text1"/>
          <w:lang w:eastAsia="en-AU"/>
        </w:rPr>
        <w:t>…</w:t>
      </w:r>
      <w:r w:rsidR="0051584E" w:rsidRPr="006A61B2">
        <w:rPr>
          <w:color w:val="351C26" w:themeColor="text1"/>
          <w:lang w:eastAsia="en-AU"/>
        </w:rPr>
        <w:t xml:space="preserve"> </w:t>
      </w:r>
      <w:r w:rsidRPr="006A61B2">
        <w:rPr>
          <w:color w:val="351C26" w:themeColor="text1"/>
          <w:lang w:eastAsia="en-AU"/>
        </w:rPr>
        <w:t>How, while I’m here, can I affect the space to make sure that when they come here, they’re not going to experience anything negative in any which way? (</w:t>
      </w:r>
      <w:r w:rsidR="00375452">
        <w:rPr>
          <w:color w:val="351C26" w:themeColor="text1"/>
          <w:lang w:eastAsia="en-AU"/>
        </w:rPr>
        <w:t xml:space="preserve">Participant </w:t>
      </w:r>
      <w:r w:rsidRPr="006A61B2">
        <w:rPr>
          <w:color w:val="351C26" w:themeColor="text1"/>
          <w:lang w:eastAsia="en-AU"/>
        </w:rPr>
        <w:t>11CA)</w:t>
      </w:r>
    </w:p>
    <w:p w14:paraId="1E7ACB72" w14:textId="6DE78126" w:rsidR="006657AC" w:rsidRPr="00FE03D1" w:rsidRDefault="006657AC" w:rsidP="006657AC">
      <w:pPr>
        <w:rPr>
          <w:color w:val="351C26" w:themeColor="text1"/>
          <w:lang w:eastAsia="en-AU"/>
        </w:rPr>
      </w:pPr>
      <w:r w:rsidRPr="00FE03D1">
        <w:rPr>
          <w:color w:val="351C26" w:themeColor="text1"/>
          <w:lang w:eastAsia="en-AU"/>
        </w:rPr>
        <w:t>Many participants were personally encouraged to do a PhD by people they worked with or knew. Sometimes this was the push they needed to enrol</w:t>
      </w:r>
      <w:r w:rsidR="00782DD9" w:rsidRPr="00FE03D1">
        <w:rPr>
          <w:color w:val="351C26" w:themeColor="text1"/>
          <w:lang w:eastAsia="en-AU"/>
        </w:rPr>
        <w:t>:</w:t>
      </w:r>
    </w:p>
    <w:p w14:paraId="67DB996C" w14:textId="525529C6" w:rsidR="006657AC" w:rsidRPr="006A61B2" w:rsidRDefault="006657AC" w:rsidP="006657AC">
      <w:pPr>
        <w:ind w:left="720"/>
        <w:rPr>
          <w:color w:val="351C26" w:themeColor="text1"/>
          <w:lang w:eastAsia="en-AU"/>
        </w:rPr>
      </w:pPr>
      <w:r w:rsidRPr="006A61B2">
        <w:rPr>
          <w:color w:val="351C26" w:themeColor="text1"/>
          <w:lang w:eastAsia="en-AU"/>
        </w:rPr>
        <w:t xml:space="preserve">[W]e just started having conversations </w:t>
      </w:r>
      <w:r w:rsidR="009A6ADB" w:rsidRPr="006A61B2">
        <w:rPr>
          <w:color w:val="351C26" w:themeColor="text1"/>
          <w:lang w:eastAsia="en-AU"/>
        </w:rPr>
        <w:t>and, in the conversations,</w:t>
      </w:r>
      <w:r w:rsidRPr="006A61B2">
        <w:rPr>
          <w:color w:val="351C26" w:themeColor="text1"/>
          <w:lang w:eastAsia="en-AU"/>
        </w:rPr>
        <w:t xml:space="preserve"> she recommended or asked if I would ever be interested in a PhD program, because it wasn’t really something I wanted to do. (</w:t>
      </w:r>
      <w:r w:rsidR="00375452">
        <w:rPr>
          <w:color w:val="351C26" w:themeColor="text1"/>
          <w:lang w:eastAsia="en-AU"/>
        </w:rPr>
        <w:t xml:space="preserve">Participant </w:t>
      </w:r>
      <w:r w:rsidRPr="006A61B2">
        <w:rPr>
          <w:color w:val="351C26" w:themeColor="text1"/>
          <w:lang w:eastAsia="en-AU"/>
        </w:rPr>
        <w:t>11CA)</w:t>
      </w:r>
    </w:p>
    <w:p w14:paraId="7A6AEF7B" w14:textId="52C8BD48" w:rsidR="007060D1" w:rsidRPr="00681D1F" w:rsidRDefault="0079463F" w:rsidP="007060D1">
      <w:pPr>
        <w:rPr>
          <w:color w:val="351C26" w:themeColor="text1"/>
          <w:lang w:eastAsia="en-AU"/>
        </w:rPr>
      </w:pPr>
      <w:r w:rsidRPr="00681D1F">
        <w:rPr>
          <w:color w:val="351C26" w:themeColor="text1"/>
          <w:lang w:eastAsia="en-AU"/>
        </w:rPr>
        <w:t xml:space="preserve">Family and community </w:t>
      </w:r>
      <w:r w:rsidR="00224BA7" w:rsidRPr="00681D1F">
        <w:rPr>
          <w:color w:val="351C26" w:themeColor="text1"/>
          <w:lang w:eastAsia="en-AU"/>
        </w:rPr>
        <w:t xml:space="preserve">provided significant incentives for people undertaking a PhD. </w:t>
      </w:r>
      <w:r w:rsidR="007060D1" w:rsidRPr="00681D1F">
        <w:rPr>
          <w:color w:val="351C26" w:themeColor="text1"/>
          <w:lang w:eastAsia="en-AU"/>
        </w:rPr>
        <w:t>Some participants were motivated by the</w:t>
      </w:r>
      <w:r w:rsidR="00A35CE7" w:rsidRPr="00681D1F">
        <w:rPr>
          <w:color w:val="351C26" w:themeColor="text1"/>
          <w:lang w:eastAsia="en-AU"/>
        </w:rPr>
        <w:t xml:space="preserve"> experiences of their</w:t>
      </w:r>
      <w:r w:rsidR="007060D1" w:rsidRPr="00681D1F">
        <w:rPr>
          <w:color w:val="351C26" w:themeColor="text1"/>
          <w:lang w:eastAsia="en-AU"/>
        </w:rPr>
        <w:t xml:space="preserve"> fami</w:t>
      </w:r>
      <w:r w:rsidR="00B73123" w:rsidRPr="00681D1F">
        <w:rPr>
          <w:color w:val="351C26" w:themeColor="text1"/>
          <w:lang w:eastAsia="en-AU"/>
        </w:rPr>
        <w:t>ly</w:t>
      </w:r>
      <w:r w:rsidR="00B5639D" w:rsidRPr="00681D1F">
        <w:rPr>
          <w:color w:val="351C26" w:themeColor="text1"/>
          <w:lang w:eastAsia="en-AU"/>
        </w:rPr>
        <w:t xml:space="preserve">, </w:t>
      </w:r>
      <w:r w:rsidR="00D528DB" w:rsidRPr="00681D1F">
        <w:rPr>
          <w:color w:val="351C26" w:themeColor="text1"/>
          <w:lang w:eastAsia="en-AU"/>
        </w:rPr>
        <w:t>feeling as if they were willing them on, or wanting to undertake research that would improve their lives</w:t>
      </w:r>
      <w:r w:rsidR="00782DD9" w:rsidRPr="00681D1F">
        <w:rPr>
          <w:color w:val="351C26" w:themeColor="text1"/>
          <w:lang w:eastAsia="en-AU"/>
        </w:rPr>
        <w:t>:</w:t>
      </w:r>
    </w:p>
    <w:p w14:paraId="68A0B8B8" w14:textId="453FA000" w:rsidR="00B73123" w:rsidRPr="006A61B2" w:rsidRDefault="00B73123" w:rsidP="00B73123">
      <w:pPr>
        <w:ind w:left="720"/>
        <w:rPr>
          <w:color w:val="351C26" w:themeColor="text1"/>
          <w:lang w:eastAsia="en-AU"/>
        </w:rPr>
      </w:pPr>
      <w:r w:rsidRPr="006A61B2">
        <w:rPr>
          <w:rFonts w:cstheme="minorHAnsi"/>
          <w:color w:val="351C26" w:themeColor="text1"/>
          <w:szCs w:val="23"/>
        </w:rPr>
        <w:t xml:space="preserve">I’ve had two people close to me pass away </w:t>
      </w:r>
      <w:proofErr w:type="gramStart"/>
      <w:r w:rsidRPr="006A61B2">
        <w:rPr>
          <w:rFonts w:cstheme="minorHAnsi"/>
          <w:color w:val="351C26" w:themeColor="text1"/>
          <w:szCs w:val="23"/>
        </w:rPr>
        <w:t>as a result of</w:t>
      </w:r>
      <w:proofErr w:type="gramEnd"/>
      <w:r w:rsidRPr="006A61B2">
        <w:rPr>
          <w:rFonts w:cstheme="minorHAnsi"/>
          <w:color w:val="351C26" w:themeColor="text1"/>
          <w:szCs w:val="23"/>
        </w:rPr>
        <w:t xml:space="preserve"> experiencing homelessness [and substance abuse]</w:t>
      </w:r>
      <w:r w:rsidR="004376AB" w:rsidRPr="006A61B2">
        <w:rPr>
          <w:rFonts w:cstheme="minorHAnsi"/>
          <w:color w:val="351C26" w:themeColor="text1"/>
          <w:szCs w:val="23"/>
        </w:rPr>
        <w:t xml:space="preserve"> </w:t>
      </w:r>
      <w:r w:rsidRPr="006A61B2">
        <w:rPr>
          <w:rFonts w:cstheme="minorHAnsi"/>
          <w:color w:val="351C26" w:themeColor="text1"/>
          <w:szCs w:val="23"/>
        </w:rPr>
        <w:t>…</w:t>
      </w:r>
      <w:r w:rsidR="004376AB" w:rsidRPr="006A61B2">
        <w:rPr>
          <w:rFonts w:cstheme="minorHAnsi"/>
          <w:color w:val="351C26" w:themeColor="text1"/>
          <w:szCs w:val="23"/>
        </w:rPr>
        <w:t xml:space="preserve"> </w:t>
      </w:r>
      <w:r w:rsidRPr="006A61B2">
        <w:rPr>
          <w:rFonts w:cstheme="minorHAnsi"/>
          <w:color w:val="351C26" w:themeColor="text1"/>
          <w:szCs w:val="23"/>
        </w:rPr>
        <w:t>That’s a big reason why I chose this</w:t>
      </w:r>
      <w:r w:rsidR="004376AB" w:rsidRPr="006A61B2">
        <w:rPr>
          <w:rFonts w:cstheme="minorHAnsi"/>
          <w:color w:val="351C26" w:themeColor="text1"/>
          <w:szCs w:val="23"/>
        </w:rPr>
        <w:t xml:space="preserve"> </w:t>
      </w:r>
      <w:r w:rsidRPr="006A61B2">
        <w:rPr>
          <w:rFonts w:cstheme="minorHAnsi"/>
          <w:color w:val="351C26" w:themeColor="text1"/>
          <w:szCs w:val="23"/>
        </w:rPr>
        <w:t>…</w:t>
      </w:r>
      <w:r w:rsidR="004376AB" w:rsidRPr="006A61B2">
        <w:rPr>
          <w:rFonts w:cstheme="minorHAnsi"/>
          <w:color w:val="351C26" w:themeColor="text1"/>
          <w:szCs w:val="23"/>
        </w:rPr>
        <w:t xml:space="preserve"> </w:t>
      </w:r>
      <w:r w:rsidRPr="006A61B2">
        <w:rPr>
          <w:rFonts w:cstheme="minorHAnsi"/>
          <w:color w:val="351C26" w:themeColor="text1"/>
          <w:szCs w:val="23"/>
        </w:rPr>
        <w:t xml:space="preserve">and my work will be dedicated to </w:t>
      </w:r>
      <w:proofErr w:type="gramStart"/>
      <w:r w:rsidRPr="006A61B2">
        <w:rPr>
          <w:rFonts w:cstheme="minorHAnsi"/>
          <w:color w:val="351C26" w:themeColor="text1"/>
          <w:szCs w:val="23"/>
        </w:rPr>
        <w:t>both of them</w:t>
      </w:r>
      <w:proofErr w:type="gramEnd"/>
      <w:r w:rsidR="004376AB" w:rsidRPr="006A61B2">
        <w:rPr>
          <w:rFonts w:cstheme="minorHAnsi"/>
          <w:color w:val="351C26" w:themeColor="text1"/>
          <w:szCs w:val="23"/>
        </w:rPr>
        <w:t xml:space="preserve"> </w:t>
      </w:r>
      <w:r w:rsidRPr="006A61B2">
        <w:rPr>
          <w:rFonts w:cstheme="minorHAnsi"/>
          <w:color w:val="351C26" w:themeColor="text1"/>
          <w:szCs w:val="23"/>
        </w:rPr>
        <w:t>…</w:t>
      </w:r>
      <w:r w:rsidR="004376AB" w:rsidRPr="006A61B2">
        <w:rPr>
          <w:rFonts w:cstheme="minorHAnsi"/>
          <w:color w:val="351C26" w:themeColor="text1"/>
          <w:szCs w:val="23"/>
        </w:rPr>
        <w:t xml:space="preserve"> </w:t>
      </w:r>
      <w:r w:rsidRPr="006A61B2">
        <w:rPr>
          <w:rFonts w:cstheme="minorHAnsi"/>
          <w:color w:val="351C26" w:themeColor="text1"/>
          <w:szCs w:val="23"/>
        </w:rPr>
        <w:t>It is a way to honour them. (</w:t>
      </w:r>
      <w:r w:rsidR="00375452">
        <w:rPr>
          <w:rFonts w:cstheme="minorHAnsi"/>
          <w:color w:val="351C26" w:themeColor="text1"/>
          <w:szCs w:val="23"/>
        </w:rPr>
        <w:t xml:space="preserve">Participant </w:t>
      </w:r>
      <w:r w:rsidR="0096194E" w:rsidRPr="006A61B2">
        <w:rPr>
          <w:rFonts w:cstheme="minorHAnsi"/>
          <w:color w:val="351C26" w:themeColor="text1"/>
          <w:szCs w:val="23"/>
        </w:rPr>
        <w:t>9</w:t>
      </w:r>
      <w:r w:rsidRPr="006A61B2">
        <w:rPr>
          <w:rFonts w:cstheme="minorHAnsi"/>
          <w:color w:val="351C26" w:themeColor="text1"/>
          <w:szCs w:val="23"/>
        </w:rPr>
        <w:t>CA)</w:t>
      </w:r>
    </w:p>
    <w:p w14:paraId="14780301" w14:textId="5CC453B4" w:rsidR="00A76DA6" w:rsidRPr="006A61B2" w:rsidRDefault="00A76DA6" w:rsidP="00A76DA6">
      <w:pPr>
        <w:ind w:left="720"/>
        <w:rPr>
          <w:color w:val="351C26" w:themeColor="text1"/>
          <w:lang w:eastAsia="en-AU"/>
        </w:rPr>
      </w:pPr>
      <w:r w:rsidRPr="006A61B2">
        <w:rPr>
          <w:color w:val="351C26" w:themeColor="text1"/>
          <w:lang w:eastAsia="en-AU"/>
        </w:rPr>
        <w:t>[S]</w:t>
      </w:r>
      <w:proofErr w:type="spellStart"/>
      <w:r w:rsidRPr="006A61B2">
        <w:rPr>
          <w:color w:val="351C26" w:themeColor="text1"/>
          <w:lang w:eastAsia="en-AU"/>
        </w:rPr>
        <w:t>adly</w:t>
      </w:r>
      <w:proofErr w:type="spellEnd"/>
      <w:r w:rsidRPr="006A61B2">
        <w:rPr>
          <w:color w:val="351C26" w:themeColor="text1"/>
          <w:lang w:eastAsia="en-AU"/>
        </w:rPr>
        <w:t xml:space="preserve"> my mum passed </w:t>
      </w:r>
      <w:proofErr w:type="gramStart"/>
      <w:r w:rsidRPr="006A61B2">
        <w:rPr>
          <w:color w:val="351C26" w:themeColor="text1"/>
          <w:lang w:eastAsia="en-AU"/>
        </w:rPr>
        <w:t>away</w:t>
      </w:r>
      <w:proofErr w:type="gramEnd"/>
      <w:r w:rsidRPr="006A61B2">
        <w:rPr>
          <w:color w:val="351C26" w:themeColor="text1"/>
          <w:lang w:eastAsia="en-AU"/>
        </w:rPr>
        <w:t xml:space="preserve"> and she was an academic with two Honorary Doctorates and a</w:t>
      </w:r>
      <w:r w:rsidR="00523706" w:rsidRPr="006A61B2">
        <w:rPr>
          <w:color w:val="351C26" w:themeColor="text1"/>
          <w:lang w:eastAsia="en-AU"/>
        </w:rPr>
        <w:t>n</w:t>
      </w:r>
      <w:r w:rsidRPr="006A61B2">
        <w:rPr>
          <w:color w:val="351C26" w:themeColor="text1"/>
          <w:lang w:eastAsia="en-AU"/>
        </w:rPr>
        <w:t xml:space="preserve"> Australian Medal</w:t>
      </w:r>
      <w:r w:rsidR="0055114A" w:rsidRPr="006A61B2">
        <w:rPr>
          <w:color w:val="351C26" w:themeColor="text1"/>
          <w:lang w:eastAsia="en-AU"/>
        </w:rPr>
        <w:t>.</w:t>
      </w:r>
      <w:r w:rsidRPr="006A61B2">
        <w:rPr>
          <w:color w:val="351C26" w:themeColor="text1"/>
          <w:lang w:eastAsia="en-AU"/>
        </w:rPr>
        <w:t xml:space="preserve"> </w:t>
      </w:r>
      <w:r w:rsidR="0055114A" w:rsidRPr="006A61B2">
        <w:rPr>
          <w:color w:val="351C26" w:themeColor="text1"/>
          <w:lang w:eastAsia="en-AU"/>
        </w:rPr>
        <w:t>A</w:t>
      </w:r>
      <w:r w:rsidRPr="006A61B2">
        <w:rPr>
          <w:color w:val="351C26" w:themeColor="text1"/>
          <w:lang w:eastAsia="en-AU"/>
        </w:rPr>
        <w:t>nd I was like, oh I can hear her in my head going pull your finger out, like get this done.</w:t>
      </w:r>
      <w:r w:rsidRPr="006A61B2">
        <w:rPr>
          <w:color w:val="351C26" w:themeColor="text1"/>
          <w:sz w:val="24"/>
          <w:szCs w:val="24"/>
        </w:rPr>
        <w:t xml:space="preserve"> </w:t>
      </w:r>
      <w:r w:rsidRPr="006A61B2">
        <w:rPr>
          <w:color w:val="351C26" w:themeColor="text1"/>
          <w:lang w:eastAsia="en-AU"/>
        </w:rPr>
        <w:t>So, then I started to embark on this journey as well. (</w:t>
      </w:r>
      <w:r w:rsidR="00375452">
        <w:rPr>
          <w:color w:val="351C26" w:themeColor="text1"/>
          <w:lang w:eastAsia="en-AU"/>
        </w:rPr>
        <w:t xml:space="preserve">Participant </w:t>
      </w:r>
      <w:r w:rsidRPr="006A61B2">
        <w:rPr>
          <w:color w:val="351C26" w:themeColor="text1"/>
          <w:lang w:eastAsia="en-AU"/>
        </w:rPr>
        <w:t>6AUS)</w:t>
      </w:r>
    </w:p>
    <w:p w14:paraId="0D36D4BE" w14:textId="29219FE6" w:rsidR="007060D1" w:rsidRPr="006A61B2" w:rsidRDefault="0061393C" w:rsidP="009E374B">
      <w:pPr>
        <w:ind w:left="720"/>
        <w:rPr>
          <w:color w:val="351C26" w:themeColor="text1"/>
          <w:lang w:eastAsia="en-AU"/>
        </w:rPr>
      </w:pPr>
      <w:r w:rsidRPr="006A61B2">
        <w:rPr>
          <w:color w:val="351C26" w:themeColor="text1"/>
          <w:lang w:eastAsia="en-AU"/>
        </w:rPr>
        <w:t xml:space="preserve">And we had a big discussion as a family about our mum who was probably around about late 50s, early 60s, then going back to school as an adult learner and the </w:t>
      </w:r>
      <w:r w:rsidR="00005AD2" w:rsidRPr="006A61B2">
        <w:rPr>
          <w:color w:val="351C26" w:themeColor="text1"/>
          <w:lang w:eastAsia="en-AU"/>
        </w:rPr>
        <w:lastRenderedPageBreak/>
        <w:t>kōrero (</w:t>
      </w:r>
      <w:r w:rsidRPr="006A61B2">
        <w:rPr>
          <w:color w:val="351C26" w:themeColor="text1"/>
          <w:lang w:eastAsia="en-AU"/>
        </w:rPr>
        <w:t xml:space="preserve">discussion) was well, somebody better go and get an education or get a higher education as well. Because it would look </w:t>
      </w:r>
      <w:proofErr w:type="gramStart"/>
      <w:r w:rsidRPr="006A61B2">
        <w:rPr>
          <w:color w:val="351C26" w:themeColor="text1"/>
          <w:lang w:eastAsia="en-AU"/>
        </w:rPr>
        <w:t>really odd</w:t>
      </w:r>
      <w:proofErr w:type="gramEnd"/>
      <w:r w:rsidRPr="006A61B2">
        <w:rPr>
          <w:color w:val="351C26" w:themeColor="text1"/>
          <w:lang w:eastAsia="en-AU"/>
        </w:rPr>
        <w:t xml:space="preserve"> that our mum’s got a degree of some sort and none of us do. So</w:t>
      </w:r>
      <w:r w:rsidR="00C74554" w:rsidRPr="006A61B2">
        <w:rPr>
          <w:color w:val="351C26" w:themeColor="text1"/>
          <w:lang w:eastAsia="en-AU"/>
        </w:rPr>
        <w:t>,</w:t>
      </w:r>
      <w:r w:rsidRPr="006A61B2">
        <w:rPr>
          <w:color w:val="351C26" w:themeColor="text1"/>
          <w:lang w:eastAsia="en-AU"/>
        </w:rPr>
        <w:t xml:space="preserve"> I drew the short straw</w:t>
      </w:r>
      <w:r w:rsidR="00C74554" w:rsidRPr="006A61B2">
        <w:rPr>
          <w:color w:val="351C26" w:themeColor="text1"/>
          <w:lang w:eastAsia="en-AU"/>
        </w:rPr>
        <w:t>,</w:t>
      </w:r>
      <w:r w:rsidRPr="006A61B2">
        <w:rPr>
          <w:color w:val="351C26" w:themeColor="text1"/>
          <w:lang w:eastAsia="en-AU"/>
        </w:rPr>
        <w:t xml:space="preserve"> or I grabbed onto the opportunity</w:t>
      </w:r>
      <w:r w:rsidR="004376AB" w:rsidRPr="006A61B2">
        <w:rPr>
          <w:color w:val="351C26" w:themeColor="text1"/>
          <w:lang w:eastAsia="en-AU"/>
        </w:rPr>
        <w:t xml:space="preserve"> </w:t>
      </w:r>
      <w:r w:rsidR="00F03BF8" w:rsidRPr="006A61B2">
        <w:rPr>
          <w:color w:val="351C26" w:themeColor="text1"/>
          <w:lang w:eastAsia="en-AU"/>
        </w:rPr>
        <w:t>…</w:t>
      </w:r>
      <w:r w:rsidR="004376AB" w:rsidRPr="006A61B2">
        <w:rPr>
          <w:color w:val="351C26" w:themeColor="text1"/>
          <w:lang w:eastAsia="en-AU"/>
        </w:rPr>
        <w:t xml:space="preserve"> </w:t>
      </w:r>
      <w:r w:rsidR="00BA7E87" w:rsidRPr="006A61B2">
        <w:rPr>
          <w:color w:val="351C26" w:themeColor="text1"/>
          <w:lang w:eastAsia="en-AU"/>
        </w:rPr>
        <w:t>and for us as Māori whānau</w:t>
      </w:r>
      <w:r w:rsidR="00380FB9" w:rsidRPr="006A61B2">
        <w:rPr>
          <w:color w:val="351C26" w:themeColor="text1"/>
          <w:lang w:eastAsia="en-AU"/>
        </w:rPr>
        <w:t xml:space="preserve"> </w:t>
      </w:r>
      <w:r w:rsidR="00327750" w:rsidRPr="006A61B2">
        <w:rPr>
          <w:color w:val="351C26" w:themeColor="text1"/>
          <w:lang w:eastAsia="en-AU"/>
        </w:rPr>
        <w:t>(</w:t>
      </w:r>
      <w:r w:rsidR="00380FB9" w:rsidRPr="006A61B2">
        <w:rPr>
          <w:color w:val="351C26" w:themeColor="text1"/>
          <w:lang w:eastAsia="en-AU"/>
        </w:rPr>
        <w:t>family</w:t>
      </w:r>
      <w:r w:rsidR="00327750" w:rsidRPr="006A61B2">
        <w:rPr>
          <w:color w:val="351C26" w:themeColor="text1"/>
          <w:lang w:eastAsia="en-AU"/>
        </w:rPr>
        <w:t>)</w:t>
      </w:r>
      <w:r w:rsidR="00BA7E87" w:rsidRPr="006A61B2">
        <w:rPr>
          <w:color w:val="351C26" w:themeColor="text1"/>
          <w:lang w:eastAsia="en-AU"/>
        </w:rPr>
        <w:t xml:space="preserve"> it’s important to model what we want our next generation to achieve</w:t>
      </w:r>
      <w:r w:rsidR="001B0572" w:rsidRPr="006A61B2">
        <w:rPr>
          <w:color w:val="351C26" w:themeColor="text1"/>
          <w:lang w:eastAsia="en-AU"/>
        </w:rPr>
        <w:t xml:space="preserve"> </w:t>
      </w:r>
      <w:r w:rsidR="00BA7E87" w:rsidRPr="006A61B2">
        <w:rPr>
          <w:color w:val="351C26" w:themeColor="text1"/>
          <w:lang w:eastAsia="en-AU"/>
        </w:rPr>
        <w:t>…</w:t>
      </w:r>
      <w:r w:rsidR="001B0572" w:rsidRPr="006A61B2">
        <w:rPr>
          <w:color w:val="351C26" w:themeColor="text1"/>
          <w:lang w:eastAsia="en-AU"/>
        </w:rPr>
        <w:t xml:space="preserve"> </w:t>
      </w:r>
      <w:r w:rsidR="00BA7E87" w:rsidRPr="006A61B2">
        <w:rPr>
          <w:color w:val="351C26" w:themeColor="text1"/>
          <w:lang w:eastAsia="en-AU"/>
        </w:rPr>
        <w:t xml:space="preserve">to explore learning, but also to share that learning with others who may not know a lot about Māori in general or Māori approaches or frameworks that work well for us. </w:t>
      </w:r>
      <w:r w:rsidRPr="006A61B2">
        <w:rPr>
          <w:color w:val="351C26" w:themeColor="text1"/>
          <w:lang w:eastAsia="en-AU"/>
        </w:rPr>
        <w:t>(</w:t>
      </w:r>
      <w:r w:rsidR="00375452">
        <w:rPr>
          <w:color w:val="351C26" w:themeColor="text1"/>
          <w:lang w:eastAsia="en-AU"/>
        </w:rPr>
        <w:t xml:space="preserve">Participant </w:t>
      </w:r>
      <w:r w:rsidRPr="006A61B2">
        <w:rPr>
          <w:color w:val="351C26" w:themeColor="text1"/>
          <w:lang w:eastAsia="en-AU"/>
        </w:rPr>
        <w:t>3NZ)</w:t>
      </w:r>
    </w:p>
    <w:p w14:paraId="4F4B835F" w14:textId="2D8208E5" w:rsidR="00CA6D60" w:rsidRPr="00681D1F" w:rsidRDefault="008240FC" w:rsidP="00422DD0">
      <w:pPr>
        <w:rPr>
          <w:color w:val="351C26" w:themeColor="text1"/>
          <w:lang w:eastAsia="en-AU"/>
        </w:rPr>
      </w:pPr>
      <w:r w:rsidRPr="00681D1F">
        <w:rPr>
          <w:color w:val="351C26" w:themeColor="text1"/>
          <w:lang w:eastAsia="en-AU"/>
        </w:rPr>
        <w:t xml:space="preserve">All participants mentioned </w:t>
      </w:r>
      <w:r w:rsidR="00F010E0" w:rsidRPr="00681D1F">
        <w:rPr>
          <w:color w:val="351C26" w:themeColor="text1"/>
          <w:lang w:eastAsia="en-AU"/>
        </w:rPr>
        <w:t xml:space="preserve">wanting to improve </w:t>
      </w:r>
      <w:r w:rsidR="00815E65" w:rsidRPr="00681D1F">
        <w:rPr>
          <w:color w:val="351C26" w:themeColor="text1"/>
          <w:lang w:eastAsia="en-AU"/>
        </w:rPr>
        <w:t xml:space="preserve">Indigenous </w:t>
      </w:r>
      <w:r w:rsidR="00F010E0" w:rsidRPr="00681D1F">
        <w:rPr>
          <w:color w:val="351C26" w:themeColor="text1"/>
          <w:lang w:eastAsia="en-AU"/>
        </w:rPr>
        <w:t>experiences of being in the world</w:t>
      </w:r>
      <w:r w:rsidR="007060D1" w:rsidRPr="00681D1F">
        <w:rPr>
          <w:color w:val="351C26" w:themeColor="text1"/>
          <w:lang w:eastAsia="en-AU"/>
        </w:rPr>
        <w:t xml:space="preserve">. </w:t>
      </w:r>
      <w:r w:rsidR="00A76DA6" w:rsidRPr="00681D1F">
        <w:rPr>
          <w:color w:val="351C26" w:themeColor="text1"/>
          <w:lang w:eastAsia="en-AU"/>
        </w:rPr>
        <w:t>A</w:t>
      </w:r>
      <w:r w:rsidR="002A5FA9" w:rsidRPr="00681D1F">
        <w:rPr>
          <w:color w:val="351C26" w:themeColor="text1"/>
          <w:lang w:eastAsia="en-AU"/>
        </w:rPr>
        <w:t>s</w:t>
      </w:r>
      <w:r w:rsidR="00A76DA6" w:rsidRPr="00681D1F">
        <w:rPr>
          <w:color w:val="351C26" w:themeColor="text1"/>
          <w:lang w:eastAsia="en-AU"/>
        </w:rPr>
        <w:t xml:space="preserve"> mentioned, they were motivated to </w:t>
      </w:r>
      <w:r w:rsidR="001638E8" w:rsidRPr="00681D1F">
        <w:rPr>
          <w:color w:val="351C26" w:themeColor="text1"/>
          <w:lang w:eastAsia="en-AU"/>
        </w:rPr>
        <w:t xml:space="preserve">create systemic change, both in the health care system as well as in academia and society more broadly. </w:t>
      </w:r>
      <w:r w:rsidR="00FF55FC" w:rsidRPr="00681D1F">
        <w:rPr>
          <w:color w:val="351C26" w:themeColor="text1"/>
          <w:lang w:eastAsia="en-AU"/>
        </w:rPr>
        <w:t>Cognisant of the disparities in the welfare of Indigenous versus non-</w:t>
      </w:r>
      <w:r w:rsidR="00E34912" w:rsidRPr="00681D1F">
        <w:rPr>
          <w:color w:val="351C26" w:themeColor="text1"/>
          <w:lang w:eastAsia="en-AU"/>
        </w:rPr>
        <w:t>Indigenous</w:t>
      </w:r>
      <w:r w:rsidR="00FF55FC" w:rsidRPr="00681D1F">
        <w:rPr>
          <w:color w:val="351C26" w:themeColor="text1"/>
          <w:lang w:eastAsia="en-AU"/>
        </w:rPr>
        <w:t xml:space="preserve"> people </w:t>
      </w:r>
      <w:r w:rsidR="00422DD0" w:rsidRPr="00681D1F">
        <w:rPr>
          <w:color w:val="351C26" w:themeColor="text1"/>
          <w:lang w:eastAsia="en-AU"/>
        </w:rPr>
        <w:t>because of</w:t>
      </w:r>
      <w:r w:rsidR="000620C1" w:rsidRPr="00681D1F">
        <w:rPr>
          <w:color w:val="351C26" w:themeColor="text1"/>
          <w:lang w:eastAsia="en-AU"/>
        </w:rPr>
        <w:t xml:space="preserve"> the effects of colonisation, </w:t>
      </w:r>
      <w:r w:rsidR="00FF55FC" w:rsidRPr="00681D1F">
        <w:rPr>
          <w:color w:val="351C26" w:themeColor="text1"/>
          <w:lang w:eastAsia="en-AU"/>
        </w:rPr>
        <w:t xml:space="preserve">they were </w:t>
      </w:r>
      <w:r w:rsidR="000620C1" w:rsidRPr="00681D1F">
        <w:rPr>
          <w:color w:val="351C26" w:themeColor="text1"/>
          <w:lang w:eastAsia="en-AU"/>
        </w:rPr>
        <w:t xml:space="preserve">determined to do what they could to </w:t>
      </w:r>
      <w:r w:rsidR="00677262" w:rsidRPr="00681D1F">
        <w:rPr>
          <w:color w:val="351C26" w:themeColor="text1"/>
          <w:lang w:eastAsia="en-AU"/>
        </w:rPr>
        <w:t>turn things around</w:t>
      </w:r>
      <w:r w:rsidR="00782DD9" w:rsidRPr="00681D1F">
        <w:rPr>
          <w:color w:val="351C26" w:themeColor="text1"/>
          <w:lang w:eastAsia="en-AU"/>
        </w:rPr>
        <w:t>:</w:t>
      </w:r>
    </w:p>
    <w:p w14:paraId="3BDF3D35" w14:textId="673C3B9B" w:rsidR="00CA6D60" w:rsidRPr="006A61B2" w:rsidRDefault="00CA6D60" w:rsidP="00CA6D60">
      <w:pPr>
        <w:ind w:left="720"/>
        <w:rPr>
          <w:color w:val="351C26" w:themeColor="text1"/>
          <w:lang w:eastAsia="en-AU"/>
        </w:rPr>
      </w:pPr>
      <w:r w:rsidRPr="006A61B2">
        <w:rPr>
          <w:color w:val="351C26" w:themeColor="text1"/>
          <w:lang w:eastAsia="en-AU"/>
        </w:rPr>
        <w:t>[I want to</w:t>
      </w:r>
      <w:r w:rsidR="00E70A39" w:rsidRPr="006A61B2">
        <w:rPr>
          <w:color w:val="351C26" w:themeColor="text1"/>
          <w:lang w:eastAsia="en-AU"/>
        </w:rPr>
        <w:t xml:space="preserve">] </w:t>
      </w:r>
      <w:r w:rsidRPr="006A61B2">
        <w:rPr>
          <w:color w:val="351C26" w:themeColor="text1"/>
          <w:lang w:eastAsia="en-AU"/>
        </w:rPr>
        <w:t>try and address the equity issues which is difficult when you’re in a whole system</w:t>
      </w:r>
      <w:r w:rsidR="00E70A39" w:rsidRPr="006A61B2">
        <w:rPr>
          <w:color w:val="351C26" w:themeColor="text1"/>
          <w:lang w:eastAsia="en-AU"/>
        </w:rPr>
        <w:t>,</w:t>
      </w:r>
      <w:r w:rsidRPr="006A61B2">
        <w:rPr>
          <w:color w:val="351C26" w:themeColor="text1"/>
          <w:lang w:eastAsia="en-AU"/>
        </w:rPr>
        <w:t xml:space="preserve"> </w:t>
      </w:r>
      <w:r w:rsidR="00E70A39" w:rsidRPr="006A61B2">
        <w:rPr>
          <w:color w:val="351C26" w:themeColor="text1"/>
          <w:lang w:eastAsia="en-AU"/>
        </w:rPr>
        <w:t>[a]</w:t>
      </w:r>
      <w:r w:rsidRPr="006A61B2">
        <w:rPr>
          <w:color w:val="351C26" w:themeColor="text1"/>
          <w:lang w:eastAsia="en-AU"/>
        </w:rPr>
        <w:t xml:space="preserve"> whole society that think that Māori are lesser. I’ve pretty much accepted that that’s not going to change in my lifetime so what can I do while I am alive? (</w:t>
      </w:r>
      <w:r w:rsidR="00375452">
        <w:rPr>
          <w:color w:val="351C26" w:themeColor="text1"/>
          <w:lang w:eastAsia="en-AU"/>
        </w:rPr>
        <w:t xml:space="preserve">Participant </w:t>
      </w:r>
      <w:r w:rsidRPr="006A61B2">
        <w:rPr>
          <w:color w:val="351C26" w:themeColor="text1"/>
          <w:lang w:eastAsia="en-AU"/>
        </w:rPr>
        <w:t>2NZ)</w:t>
      </w:r>
    </w:p>
    <w:p w14:paraId="702064BC" w14:textId="446AEB62" w:rsidR="001A0232" w:rsidRPr="006A61B2" w:rsidRDefault="001A0232" w:rsidP="00A03B8E">
      <w:pPr>
        <w:ind w:left="720"/>
        <w:rPr>
          <w:color w:val="351C26" w:themeColor="text1"/>
          <w:lang w:eastAsia="en-AU"/>
        </w:rPr>
      </w:pPr>
      <w:r w:rsidRPr="006A61B2">
        <w:rPr>
          <w:color w:val="351C26" w:themeColor="text1"/>
          <w:lang w:eastAsia="en-AU"/>
        </w:rPr>
        <w:t>[W]</w:t>
      </w:r>
      <w:proofErr w:type="spellStart"/>
      <w:r w:rsidRPr="006A61B2">
        <w:rPr>
          <w:color w:val="351C26" w:themeColor="text1"/>
          <w:lang w:eastAsia="en-AU"/>
        </w:rPr>
        <w:t>e’re</w:t>
      </w:r>
      <w:proofErr w:type="spellEnd"/>
      <w:r w:rsidRPr="006A61B2">
        <w:rPr>
          <w:color w:val="351C26" w:themeColor="text1"/>
          <w:lang w:eastAsia="en-AU"/>
        </w:rPr>
        <w:t xml:space="preserve"> Métis, so we had our land stolen from us. How do you turn that around from a generational perspective and I think yeah, investing in myself and making that choice</w:t>
      </w:r>
      <w:r w:rsidR="00840631" w:rsidRPr="006A61B2">
        <w:rPr>
          <w:color w:val="351C26" w:themeColor="text1"/>
          <w:lang w:eastAsia="en-AU"/>
        </w:rPr>
        <w:t xml:space="preserve"> </w:t>
      </w:r>
      <w:r w:rsidRPr="006A61B2">
        <w:rPr>
          <w:color w:val="351C26" w:themeColor="text1"/>
          <w:lang w:eastAsia="en-AU"/>
        </w:rPr>
        <w:t>…</w:t>
      </w:r>
      <w:r w:rsidR="00840631" w:rsidRPr="006A61B2">
        <w:rPr>
          <w:color w:val="351C26" w:themeColor="text1"/>
          <w:lang w:eastAsia="en-AU"/>
        </w:rPr>
        <w:t xml:space="preserve"> </w:t>
      </w:r>
      <w:r w:rsidRPr="006A61B2">
        <w:rPr>
          <w:color w:val="351C26" w:themeColor="text1"/>
          <w:lang w:eastAsia="en-AU"/>
        </w:rPr>
        <w:t>and I refuse to let the Academy tell me there’s no value in what I’m doing</w:t>
      </w:r>
      <w:r w:rsidR="00B67928" w:rsidRPr="006A61B2">
        <w:rPr>
          <w:color w:val="351C26" w:themeColor="text1"/>
          <w:lang w:eastAsia="en-AU"/>
        </w:rPr>
        <w:t>.</w:t>
      </w:r>
      <w:r w:rsidRPr="006A61B2">
        <w:rPr>
          <w:color w:val="351C26" w:themeColor="text1"/>
          <w:lang w:eastAsia="en-AU"/>
        </w:rPr>
        <w:t xml:space="preserve"> (</w:t>
      </w:r>
      <w:r w:rsidR="00375452">
        <w:rPr>
          <w:color w:val="351C26" w:themeColor="text1"/>
          <w:lang w:eastAsia="en-AU"/>
        </w:rPr>
        <w:t xml:space="preserve">Participant </w:t>
      </w:r>
      <w:r w:rsidRPr="006A61B2">
        <w:rPr>
          <w:color w:val="351C26" w:themeColor="text1"/>
          <w:lang w:eastAsia="en-AU"/>
        </w:rPr>
        <w:t>12CA)</w:t>
      </w:r>
    </w:p>
    <w:p w14:paraId="370BDB8D" w14:textId="2DA777C1" w:rsidR="00422DD0" w:rsidRPr="00681D1F" w:rsidRDefault="00A03B8E" w:rsidP="00A03B8E">
      <w:pPr>
        <w:rPr>
          <w:color w:val="351C26" w:themeColor="text1"/>
          <w:lang w:eastAsia="en-AU"/>
        </w:rPr>
      </w:pPr>
      <w:r w:rsidRPr="00681D1F">
        <w:rPr>
          <w:color w:val="351C26" w:themeColor="text1"/>
          <w:lang w:eastAsia="en-AU"/>
        </w:rPr>
        <w:t>Participants were a</w:t>
      </w:r>
      <w:r w:rsidR="00422DD0" w:rsidRPr="00681D1F">
        <w:rPr>
          <w:color w:val="351C26" w:themeColor="text1"/>
          <w:lang w:eastAsia="en-AU"/>
        </w:rPr>
        <w:t xml:space="preserve">ware of the </w:t>
      </w:r>
      <w:r w:rsidR="00656171" w:rsidRPr="00681D1F">
        <w:rPr>
          <w:color w:val="351C26" w:themeColor="text1"/>
          <w:lang w:eastAsia="en-AU"/>
        </w:rPr>
        <w:t>limitations</w:t>
      </w:r>
      <w:r w:rsidR="00C76C5E" w:rsidRPr="00681D1F">
        <w:rPr>
          <w:color w:val="351C26" w:themeColor="text1"/>
          <w:lang w:eastAsia="en-AU"/>
        </w:rPr>
        <w:t xml:space="preserve"> or nuances</w:t>
      </w:r>
      <w:r w:rsidRPr="00681D1F">
        <w:rPr>
          <w:color w:val="351C26" w:themeColor="text1"/>
          <w:lang w:eastAsia="en-AU"/>
        </w:rPr>
        <w:t xml:space="preserve"> of working within a Western </w:t>
      </w:r>
      <w:r w:rsidR="00AA7B5F" w:rsidRPr="00681D1F">
        <w:rPr>
          <w:color w:val="351C26" w:themeColor="text1"/>
          <w:lang w:eastAsia="en-AU"/>
        </w:rPr>
        <w:t>a</w:t>
      </w:r>
      <w:r w:rsidRPr="00681D1F">
        <w:rPr>
          <w:color w:val="351C26" w:themeColor="text1"/>
          <w:lang w:eastAsia="en-AU"/>
        </w:rPr>
        <w:t>cademic system to purs</w:t>
      </w:r>
      <w:r w:rsidR="00BD3634">
        <w:rPr>
          <w:color w:val="351C26" w:themeColor="text1"/>
          <w:lang w:eastAsia="en-AU"/>
        </w:rPr>
        <w:t>u</w:t>
      </w:r>
      <w:r w:rsidRPr="00681D1F">
        <w:rPr>
          <w:color w:val="351C26" w:themeColor="text1"/>
          <w:lang w:eastAsia="en-AU"/>
        </w:rPr>
        <w:t xml:space="preserve">e change for Indigenous </w:t>
      </w:r>
      <w:r w:rsidR="007001DF" w:rsidRPr="00681D1F">
        <w:rPr>
          <w:color w:val="351C26" w:themeColor="text1"/>
          <w:lang w:eastAsia="en-AU"/>
        </w:rPr>
        <w:t>people</w:t>
      </w:r>
      <w:r w:rsidR="007A37C9" w:rsidRPr="00681D1F">
        <w:rPr>
          <w:color w:val="351C26" w:themeColor="text1"/>
          <w:lang w:eastAsia="en-AU"/>
        </w:rPr>
        <w:t>,</w:t>
      </w:r>
      <w:r w:rsidR="007001DF" w:rsidRPr="00681D1F">
        <w:rPr>
          <w:color w:val="351C26" w:themeColor="text1"/>
          <w:lang w:eastAsia="en-AU"/>
        </w:rPr>
        <w:t xml:space="preserve"> but</w:t>
      </w:r>
      <w:r w:rsidRPr="00681D1F">
        <w:rPr>
          <w:color w:val="351C26" w:themeColor="text1"/>
          <w:lang w:eastAsia="en-AU"/>
        </w:rPr>
        <w:t xml:space="preserve"> saw it as a</w:t>
      </w:r>
      <w:r w:rsidR="00C76C5E" w:rsidRPr="00681D1F">
        <w:rPr>
          <w:color w:val="351C26" w:themeColor="text1"/>
          <w:lang w:eastAsia="en-AU"/>
        </w:rPr>
        <w:t xml:space="preserve">n important pursuit </w:t>
      </w:r>
      <w:r w:rsidR="00E57D70" w:rsidRPr="00681D1F">
        <w:rPr>
          <w:color w:val="351C26" w:themeColor="text1"/>
          <w:lang w:eastAsia="en-AU"/>
        </w:rPr>
        <w:t xml:space="preserve">and </w:t>
      </w:r>
      <w:r w:rsidR="0047073A" w:rsidRPr="00681D1F">
        <w:rPr>
          <w:color w:val="351C26" w:themeColor="text1"/>
          <w:lang w:eastAsia="en-AU"/>
        </w:rPr>
        <w:t xml:space="preserve">an </w:t>
      </w:r>
      <w:r w:rsidR="00E57D70" w:rsidRPr="00681D1F">
        <w:rPr>
          <w:color w:val="351C26" w:themeColor="text1"/>
          <w:lang w:eastAsia="en-AU"/>
        </w:rPr>
        <w:t>effective avenue</w:t>
      </w:r>
      <w:r w:rsidR="00782DD9" w:rsidRPr="00681D1F">
        <w:rPr>
          <w:color w:val="351C26" w:themeColor="text1"/>
          <w:lang w:eastAsia="en-AU"/>
        </w:rPr>
        <w:t>:</w:t>
      </w:r>
    </w:p>
    <w:p w14:paraId="51B12099" w14:textId="23C49069" w:rsidR="00CA6D60" w:rsidRPr="006A61B2" w:rsidRDefault="006E1ABF" w:rsidP="00914ED1">
      <w:pPr>
        <w:ind w:left="720"/>
        <w:rPr>
          <w:color w:val="351C26" w:themeColor="text1"/>
          <w:lang w:eastAsia="en-AU"/>
        </w:rPr>
      </w:pPr>
      <w:r w:rsidRPr="006A61B2">
        <w:rPr>
          <w:color w:val="351C26" w:themeColor="text1"/>
          <w:lang w:eastAsia="en-AU"/>
        </w:rPr>
        <w:t>So,</w:t>
      </w:r>
      <w:r w:rsidR="00EE0586" w:rsidRPr="006A61B2">
        <w:rPr>
          <w:color w:val="351C26" w:themeColor="text1"/>
          <w:lang w:eastAsia="en-AU"/>
        </w:rPr>
        <w:t xml:space="preserve"> it's very exciting for me to focus on the hopeful and the helpful rather than the doom and the gloom. Because that was a big paradigm shift for me</w:t>
      </w:r>
      <w:r w:rsidR="00DF7E6D" w:rsidRPr="006A61B2">
        <w:rPr>
          <w:color w:val="351C26" w:themeColor="text1"/>
          <w:lang w:eastAsia="en-AU"/>
        </w:rPr>
        <w:t xml:space="preserve"> </w:t>
      </w:r>
      <w:r w:rsidR="00EE0586" w:rsidRPr="006A61B2">
        <w:rPr>
          <w:color w:val="351C26" w:themeColor="text1"/>
          <w:lang w:eastAsia="en-AU"/>
        </w:rPr>
        <w:t>…</w:t>
      </w:r>
      <w:r w:rsidR="00DF7E6D" w:rsidRPr="006A61B2">
        <w:rPr>
          <w:color w:val="351C26" w:themeColor="text1"/>
          <w:lang w:eastAsia="en-AU"/>
        </w:rPr>
        <w:t xml:space="preserve"> </w:t>
      </w:r>
      <w:r w:rsidR="00EE0586" w:rsidRPr="006A61B2">
        <w:rPr>
          <w:color w:val="351C26" w:themeColor="text1"/>
          <w:lang w:eastAsia="en-AU"/>
        </w:rPr>
        <w:t xml:space="preserve">I don't want to contribute to all the deficits and all the negative narratives about </w:t>
      </w:r>
      <w:r w:rsidR="007001DF" w:rsidRPr="006A61B2">
        <w:rPr>
          <w:color w:val="351C26" w:themeColor="text1"/>
          <w:lang w:eastAsia="en-AU"/>
        </w:rPr>
        <w:t>I</w:t>
      </w:r>
      <w:r w:rsidR="00EE0586" w:rsidRPr="006A61B2">
        <w:rPr>
          <w:color w:val="351C26" w:themeColor="text1"/>
          <w:lang w:eastAsia="en-AU"/>
        </w:rPr>
        <w:t xml:space="preserve">ndigenous people in healthcare. I want to build on the path forward through </w:t>
      </w:r>
      <w:r w:rsidR="007001DF" w:rsidRPr="006A61B2">
        <w:rPr>
          <w:color w:val="351C26" w:themeColor="text1"/>
          <w:lang w:eastAsia="en-AU"/>
        </w:rPr>
        <w:t>I</w:t>
      </w:r>
      <w:r w:rsidR="00EE0586" w:rsidRPr="006A61B2">
        <w:rPr>
          <w:color w:val="351C26" w:themeColor="text1"/>
          <w:lang w:eastAsia="en-AU"/>
        </w:rPr>
        <w:t>ndigenous self-determination, and how we're able to apply our own knowledge and traditional medicines. That this works, and that this works for us. It's possible to do it even within the constraint of a colonial institution. (</w:t>
      </w:r>
      <w:r w:rsidR="00375452">
        <w:rPr>
          <w:color w:val="351C26" w:themeColor="text1"/>
          <w:lang w:eastAsia="en-AU"/>
        </w:rPr>
        <w:t xml:space="preserve">Participant </w:t>
      </w:r>
      <w:r w:rsidR="00EE0586" w:rsidRPr="006A61B2">
        <w:rPr>
          <w:color w:val="351C26" w:themeColor="text1"/>
          <w:lang w:eastAsia="en-AU"/>
        </w:rPr>
        <w:t>10CA)</w:t>
      </w:r>
    </w:p>
    <w:p w14:paraId="2474FD85" w14:textId="123386AB" w:rsidR="00CA0BCD" w:rsidRPr="006A61B2" w:rsidRDefault="00F42D1F" w:rsidP="00B67928">
      <w:pPr>
        <w:ind w:left="720"/>
        <w:rPr>
          <w:color w:val="351C26" w:themeColor="text1"/>
          <w:lang w:eastAsia="en-AU"/>
        </w:rPr>
      </w:pPr>
      <w:r w:rsidRPr="006A61B2">
        <w:rPr>
          <w:color w:val="351C26" w:themeColor="text1"/>
          <w:lang w:eastAsia="en-AU"/>
        </w:rPr>
        <w:t xml:space="preserve">[It’s about] </w:t>
      </w:r>
      <w:r w:rsidR="007001DF" w:rsidRPr="006A61B2">
        <w:rPr>
          <w:color w:val="351C26" w:themeColor="text1"/>
          <w:lang w:eastAsia="en-AU"/>
        </w:rPr>
        <w:t xml:space="preserve">getting the world to see us for </w:t>
      </w:r>
      <w:r w:rsidR="00914ED1" w:rsidRPr="006A61B2">
        <w:rPr>
          <w:color w:val="351C26" w:themeColor="text1"/>
          <w:lang w:eastAsia="en-AU"/>
        </w:rPr>
        <w:t xml:space="preserve">the </w:t>
      </w:r>
      <w:r w:rsidR="007001DF" w:rsidRPr="006A61B2">
        <w:rPr>
          <w:color w:val="351C26" w:themeColor="text1"/>
          <w:lang w:eastAsia="en-AU"/>
        </w:rPr>
        <w:t>strengths that we have rather than the burden that they’ve continually placed on us collectively</w:t>
      </w:r>
      <w:r w:rsidR="001D278F" w:rsidRPr="006A61B2">
        <w:rPr>
          <w:color w:val="351C26" w:themeColor="text1"/>
          <w:lang w:eastAsia="en-AU"/>
        </w:rPr>
        <w:t xml:space="preserve"> </w:t>
      </w:r>
      <w:r w:rsidR="00914ED1" w:rsidRPr="006A61B2">
        <w:rPr>
          <w:color w:val="351C26" w:themeColor="text1"/>
          <w:lang w:eastAsia="en-AU"/>
        </w:rPr>
        <w:t>…</w:t>
      </w:r>
      <w:r w:rsidR="001D278F" w:rsidRPr="006A61B2">
        <w:rPr>
          <w:color w:val="351C26" w:themeColor="text1"/>
          <w:lang w:eastAsia="en-AU"/>
        </w:rPr>
        <w:t xml:space="preserve"> </w:t>
      </w:r>
      <w:r w:rsidR="00EA0448" w:rsidRPr="006A61B2">
        <w:rPr>
          <w:color w:val="351C26" w:themeColor="text1"/>
          <w:lang w:eastAsia="en-AU"/>
        </w:rPr>
        <w:t>[and from]</w:t>
      </w:r>
      <w:r w:rsidR="00914ED1" w:rsidRPr="006A61B2">
        <w:rPr>
          <w:color w:val="351C26" w:themeColor="text1"/>
          <w:lang w:eastAsia="en-AU"/>
        </w:rPr>
        <w:t xml:space="preserve"> a community reciprocity standpoint, we need more mob in these kind of senior educated positions from a Western standpoint, because it makes a difference for our ability to feedback what </w:t>
      </w:r>
      <w:r w:rsidR="0007332A" w:rsidRPr="006A61B2">
        <w:rPr>
          <w:color w:val="351C26" w:themeColor="text1"/>
          <w:lang w:eastAsia="en-AU"/>
        </w:rPr>
        <w:t xml:space="preserve">our </w:t>
      </w:r>
      <w:r w:rsidR="00914ED1" w:rsidRPr="006A61B2">
        <w:rPr>
          <w:color w:val="351C26" w:themeColor="text1"/>
          <w:lang w:eastAsia="en-AU"/>
        </w:rPr>
        <w:t>community needs are, and come to that level of research and policy accountability</w:t>
      </w:r>
      <w:r w:rsidR="00B67928" w:rsidRPr="006A61B2">
        <w:rPr>
          <w:color w:val="351C26" w:themeColor="text1"/>
          <w:lang w:eastAsia="en-AU"/>
        </w:rPr>
        <w:t>.</w:t>
      </w:r>
      <w:r w:rsidR="0007332A" w:rsidRPr="006A61B2">
        <w:rPr>
          <w:color w:val="351C26" w:themeColor="text1"/>
          <w:lang w:eastAsia="en-AU"/>
        </w:rPr>
        <w:t xml:space="preserve"> </w:t>
      </w:r>
      <w:r w:rsidR="00914ED1" w:rsidRPr="006A61B2">
        <w:rPr>
          <w:color w:val="351C26" w:themeColor="text1"/>
          <w:lang w:eastAsia="en-AU"/>
        </w:rPr>
        <w:t>(</w:t>
      </w:r>
      <w:r w:rsidR="00375452">
        <w:rPr>
          <w:color w:val="351C26" w:themeColor="text1"/>
          <w:lang w:eastAsia="en-AU"/>
        </w:rPr>
        <w:t xml:space="preserve">Participant </w:t>
      </w:r>
      <w:r w:rsidR="00914ED1" w:rsidRPr="006A61B2">
        <w:rPr>
          <w:color w:val="351C26" w:themeColor="text1"/>
          <w:lang w:eastAsia="en-AU"/>
        </w:rPr>
        <w:t>7AUS)</w:t>
      </w:r>
    </w:p>
    <w:p w14:paraId="539A0E6A" w14:textId="626E5BE2" w:rsidR="00172449" w:rsidRPr="00681D1F" w:rsidRDefault="001A0ACA" w:rsidP="00172449">
      <w:pPr>
        <w:pStyle w:val="Heading2"/>
      </w:pPr>
      <w:bookmarkStart w:id="24" w:name="_Toc215821628"/>
      <w:r w:rsidRPr="00681D1F">
        <w:t xml:space="preserve">Research </w:t>
      </w:r>
      <w:r w:rsidR="00B11290">
        <w:t>t</w:t>
      </w:r>
      <w:r w:rsidRPr="00681D1F">
        <w:t xml:space="preserve">opics and </w:t>
      </w:r>
      <w:r w:rsidR="00B11290">
        <w:t>m</w:t>
      </w:r>
      <w:r w:rsidRPr="00681D1F">
        <w:t>ethods</w:t>
      </w:r>
      <w:bookmarkEnd w:id="24"/>
    </w:p>
    <w:p w14:paraId="2ADB27A3" w14:textId="3D036786" w:rsidR="00C91C86" w:rsidRPr="00681D1F" w:rsidRDefault="00C91C86" w:rsidP="00E3367B">
      <w:pPr>
        <w:rPr>
          <w:color w:val="351C26" w:themeColor="text1"/>
          <w:lang w:eastAsia="en-AU"/>
        </w:rPr>
      </w:pPr>
      <w:r w:rsidRPr="00681D1F">
        <w:rPr>
          <w:color w:val="351C26" w:themeColor="text1"/>
          <w:lang w:eastAsia="en-AU"/>
        </w:rPr>
        <w:t>As mentioned, all participants were undertaking research on a topic relating to Indigenous peoples</w:t>
      </w:r>
      <w:r w:rsidR="00037E90">
        <w:rPr>
          <w:color w:val="351C26" w:themeColor="text1"/>
          <w:lang w:eastAsia="en-AU"/>
        </w:rPr>
        <w:t>, and most had a public health focus</w:t>
      </w:r>
      <w:r w:rsidRPr="00681D1F">
        <w:rPr>
          <w:color w:val="351C26" w:themeColor="text1"/>
          <w:lang w:eastAsia="en-AU"/>
        </w:rPr>
        <w:t xml:space="preserve">. </w:t>
      </w:r>
      <w:r w:rsidR="00440E79" w:rsidRPr="00681D1F">
        <w:rPr>
          <w:color w:val="351C26" w:themeColor="text1"/>
          <w:lang w:eastAsia="en-AU"/>
        </w:rPr>
        <w:t xml:space="preserve">Projects included </w:t>
      </w:r>
      <w:r w:rsidR="009112CE" w:rsidRPr="00681D1F">
        <w:rPr>
          <w:color w:val="351C26" w:themeColor="text1"/>
          <w:lang w:eastAsia="en-AU"/>
        </w:rPr>
        <w:t>how</w:t>
      </w:r>
      <w:r w:rsidR="00FF021C" w:rsidRPr="00681D1F">
        <w:rPr>
          <w:color w:val="351C26" w:themeColor="text1"/>
          <w:lang w:eastAsia="en-AU"/>
        </w:rPr>
        <w:t xml:space="preserve"> Indigenous people </w:t>
      </w:r>
      <w:r w:rsidR="009112CE" w:rsidRPr="00681D1F">
        <w:rPr>
          <w:color w:val="351C26" w:themeColor="text1"/>
          <w:lang w:eastAsia="en-AU"/>
        </w:rPr>
        <w:t>derive</w:t>
      </w:r>
      <w:r w:rsidR="00FF021C" w:rsidRPr="00681D1F">
        <w:rPr>
          <w:color w:val="351C26" w:themeColor="text1"/>
          <w:lang w:eastAsia="en-AU"/>
        </w:rPr>
        <w:t xml:space="preserve"> health and wellbeing from environmental </w:t>
      </w:r>
      <w:r w:rsidR="009112CE" w:rsidRPr="00681D1F">
        <w:rPr>
          <w:color w:val="351C26" w:themeColor="text1"/>
          <w:lang w:eastAsia="en-AU"/>
        </w:rPr>
        <w:t>relationships</w:t>
      </w:r>
      <w:r w:rsidR="00FF021C" w:rsidRPr="00681D1F">
        <w:rPr>
          <w:color w:val="351C26" w:themeColor="text1"/>
          <w:lang w:eastAsia="en-AU"/>
        </w:rPr>
        <w:t xml:space="preserve">, through </w:t>
      </w:r>
      <w:r w:rsidR="00FF1D3E" w:rsidRPr="00681D1F">
        <w:rPr>
          <w:color w:val="351C26" w:themeColor="text1"/>
          <w:lang w:eastAsia="en-AU"/>
        </w:rPr>
        <w:t xml:space="preserve">the </w:t>
      </w:r>
      <w:r w:rsidR="009112CE" w:rsidRPr="00681D1F">
        <w:rPr>
          <w:color w:val="351C26" w:themeColor="text1"/>
          <w:lang w:eastAsia="en-AU"/>
        </w:rPr>
        <w:t>revitalisation</w:t>
      </w:r>
      <w:r w:rsidR="00FF021C" w:rsidRPr="00681D1F">
        <w:rPr>
          <w:color w:val="351C26" w:themeColor="text1"/>
          <w:lang w:eastAsia="en-AU"/>
        </w:rPr>
        <w:t xml:space="preserve"> of culture and connection</w:t>
      </w:r>
      <w:r w:rsidR="00007EA9" w:rsidRPr="00681D1F">
        <w:rPr>
          <w:color w:val="351C26" w:themeColor="text1"/>
          <w:lang w:eastAsia="en-AU"/>
        </w:rPr>
        <w:t xml:space="preserve">; reclaiming child and </w:t>
      </w:r>
      <w:r w:rsidR="009112CE" w:rsidRPr="00681D1F">
        <w:rPr>
          <w:color w:val="351C26" w:themeColor="text1"/>
          <w:lang w:eastAsia="en-AU"/>
        </w:rPr>
        <w:t>family</w:t>
      </w:r>
      <w:r w:rsidR="00007EA9" w:rsidRPr="00681D1F">
        <w:rPr>
          <w:color w:val="351C26" w:themeColor="text1"/>
          <w:lang w:eastAsia="en-AU"/>
        </w:rPr>
        <w:t xml:space="preserve"> services </w:t>
      </w:r>
      <w:r w:rsidR="00C64B82" w:rsidRPr="00681D1F">
        <w:rPr>
          <w:color w:val="351C26" w:themeColor="text1"/>
          <w:lang w:eastAsia="en-AU"/>
        </w:rPr>
        <w:t>by centring</w:t>
      </w:r>
      <w:r w:rsidR="00007EA9" w:rsidRPr="00681D1F">
        <w:rPr>
          <w:color w:val="351C26" w:themeColor="text1"/>
          <w:lang w:eastAsia="en-AU"/>
        </w:rPr>
        <w:t xml:space="preserve"> </w:t>
      </w:r>
      <w:r w:rsidR="009112CE" w:rsidRPr="00681D1F">
        <w:rPr>
          <w:color w:val="351C26" w:themeColor="text1"/>
          <w:lang w:eastAsia="en-AU"/>
        </w:rPr>
        <w:t>Indigenous</w:t>
      </w:r>
      <w:r w:rsidR="00007EA9" w:rsidRPr="00681D1F">
        <w:rPr>
          <w:color w:val="351C26" w:themeColor="text1"/>
          <w:lang w:eastAsia="en-AU"/>
        </w:rPr>
        <w:t xml:space="preserve"> </w:t>
      </w:r>
      <w:r w:rsidR="00C64B82" w:rsidRPr="00681D1F">
        <w:rPr>
          <w:color w:val="351C26" w:themeColor="text1"/>
          <w:lang w:eastAsia="en-AU"/>
        </w:rPr>
        <w:t xml:space="preserve">knowledges and perspectives; </w:t>
      </w:r>
      <w:r w:rsidR="00514561" w:rsidRPr="00681D1F">
        <w:rPr>
          <w:color w:val="351C26" w:themeColor="text1"/>
          <w:lang w:eastAsia="en-AU"/>
        </w:rPr>
        <w:t>examin</w:t>
      </w:r>
      <w:r w:rsidR="00DA2C71" w:rsidRPr="00681D1F">
        <w:rPr>
          <w:color w:val="351C26" w:themeColor="text1"/>
          <w:lang w:eastAsia="en-AU"/>
        </w:rPr>
        <w:t>ing</w:t>
      </w:r>
      <w:r w:rsidR="00BA5072" w:rsidRPr="00681D1F">
        <w:rPr>
          <w:color w:val="351C26" w:themeColor="text1"/>
          <w:lang w:eastAsia="en-AU"/>
        </w:rPr>
        <w:t xml:space="preserve"> the effectiveness of</w:t>
      </w:r>
      <w:r w:rsidR="00514561" w:rsidRPr="00681D1F">
        <w:rPr>
          <w:color w:val="351C26" w:themeColor="text1"/>
          <w:lang w:eastAsia="en-AU"/>
        </w:rPr>
        <w:t xml:space="preserve"> </w:t>
      </w:r>
      <w:r w:rsidR="00820F66" w:rsidRPr="00681D1F">
        <w:rPr>
          <w:color w:val="351C26" w:themeColor="text1"/>
          <w:lang w:eastAsia="en-AU"/>
        </w:rPr>
        <w:t xml:space="preserve">treaty-based frameworks in </w:t>
      </w:r>
      <w:r w:rsidR="00820F66" w:rsidRPr="00681D1F">
        <w:rPr>
          <w:color w:val="351C26" w:themeColor="text1"/>
          <w:lang w:eastAsia="en-AU"/>
        </w:rPr>
        <w:lastRenderedPageBreak/>
        <w:t>the operation of health services;</w:t>
      </w:r>
      <w:r w:rsidR="00B52D85" w:rsidRPr="00681D1F">
        <w:rPr>
          <w:color w:val="351C26" w:themeColor="text1"/>
          <w:lang w:eastAsia="en-AU"/>
        </w:rPr>
        <w:t xml:space="preserve"> measuring homelessness using tools relevant to Indigenous people; </w:t>
      </w:r>
      <w:r w:rsidR="00AF4B6A" w:rsidRPr="00681D1F">
        <w:rPr>
          <w:color w:val="351C26" w:themeColor="text1"/>
          <w:lang w:eastAsia="en-AU"/>
        </w:rPr>
        <w:t>improving</w:t>
      </w:r>
      <w:r w:rsidR="00820F66" w:rsidRPr="00681D1F">
        <w:rPr>
          <w:color w:val="351C26" w:themeColor="text1"/>
          <w:lang w:eastAsia="en-AU"/>
        </w:rPr>
        <w:t xml:space="preserve"> </w:t>
      </w:r>
      <w:r w:rsidR="00BA5072" w:rsidRPr="00681D1F">
        <w:rPr>
          <w:color w:val="351C26" w:themeColor="text1"/>
          <w:lang w:eastAsia="en-AU"/>
        </w:rPr>
        <w:t xml:space="preserve">Indigenous men’s healing and recovery from complex trauma; </w:t>
      </w:r>
      <w:r w:rsidR="0087434D" w:rsidRPr="00681D1F">
        <w:rPr>
          <w:color w:val="351C26" w:themeColor="text1"/>
          <w:lang w:eastAsia="en-AU"/>
        </w:rPr>
        <w:t xml:space="preserve">improving the education </w:t>
      </w:r>
      <w:r w:rsidR="00ED214B" w:rsidRPr="00681D1F">
        <w:rPr>
          <w:color w:val="351C26" w:themeColor="text1"/>
          <w:lang w:eastAsia="en-AU"/>
        </w:rPr>
        <w:t>and practice of psychologists to treat Indigenous</w:t>
      </w:r>
      <w:r w:rsidR="0087434D" w:rsidRPr="00681D1F">
        <w:rPr>
          <w:color w:val="351C26" w:themeColor="text1"/>
          <w:lang w:eastAsia="en-AU"/>
        </w:rPr>
        <w:t xml:space="preserve"> people</w:t>
      </w:r>
      <w:r w:rsidR="00C94902" w:rsidRPr="00681D1F">
        <w:rPr>
          <w:color w:val="351C26" w:themeColor="text1"/>
          <w:lang w:eastAsia="en-AU"/>
        </w:rPr>
        <w:t>; the effectiveness of traditional healing space for the treatment of addiction and mental health</w:t>
      </w:r>
      <w:r w:rsidR="002A521B" w:rsidRPr="00681D1F">
        <w:rPr>
          <w:color w:val="351C26" w:themeColor="text1"/>
          <w:lang w:eastAsia="en-AU"/>
        </w:rPr>
        <w:t xml:space="preserve">; the policing of </w:t>
      </w:r>
      <w:r w:rsidR="00E34912" w:rsidRPr="00681D1F">
        <w:rPr>
          <w:color w:val="351C26" w:themeColor="text1"/>
          <w:lang w:eastAsia="en-AU"/>
        </w:rPr>
        <w:t>Indigenous</w:t>
      </w:r>
      <w:r w:rsidR="002A521B" w:rsidRPr="00681D1F">
        <w:rPr>
          <w:color w:val="351C26" w:themeColor="text1"/>
          <w:lang w:eastAsia="en-AU"/>
        </w:rPr>
        <w:t xml:space="preserve"> bodies; </w:t>
      </w:r>
      <w:r w:rsidR="007E5750" w:rsidRPr="00681D1F">
        <w:rPr>
          <w:color w:val="351C26" w:themeColor="text1"/>
          <w:lang w:eastAsia="en-AU"/>
        </w:rPr>
        <w:t xml:space="preserve">how to achieve health equity through </w:t>
      </w:r>
      <w:r w:rsidR="000025D3" w:rsidRPr="00681D1F">
        <w:rPr>
          <w:color w:val="351C26" w:themeColor="text1"/>
          <w:lang w:eastAsia="en-AU"/>
        </w:rPr>
        <w:t>a genealogy approach fr</w:t>
      </w:r>
      <w:r w:rsidR="0031644F" w:rsidRPr="00681D1F">
        <w:rPr>
          <w:color w:val="351C26" w:themeColor="text1"/>
          <w:lang w:eastAsia="en-AU"/>
        </w:rPr>
        <w:t>o</w:t>
      </w:r>
      <w:r w:rsidR="000025D3" w:rsidRPr="00681D1F">
        <w:rPr>
          <w:color w:val="351C26" w:themeColor="text1"/>
          <w:lang w:eastAsia="en-AU"/>
        </w:rPr>
        <w:t>m an Indigenous worldview</w:t>
      </w:r>
      <w:r w:rsidR="0071694F" w:rsidRPr="00681D1F">
        <w:rPr>
          <w:color w:val="351C26" w:themeColor="text1"/>
          <w:lang w:eastAsia="en-AU"/>
        </w:rPr>
        <w:t xml:space="preserve">; </w:t>
      </w:r>
      <w:r w:rsidR="0031644F" w:rsidRPr="00681D1F">
        <w:rPr>
          <w:color w:val="351C26" w:themeColor="text1"/>
          <w:lang w:eastAsia="en-AU"/>
        </w:rPr>
        <w:t xml:space="preserve">the </w:t>
      </w:r>
      <w:r w:rsidR="0071694F" w:rsidRPr="00681D1F">
        <w:rPr>
          <w:color w:val="351C26" w:themeColor="text1"/>
          <w:lang w:eastAsia="en-AU"/>
        </w:rPr>
        <w:t xml:space="preserve">impact of </w:t>
      </w:r>
      <w:r w:rsidR="00045691" w:rsidRPr="00681D1F">
        <w:rPr>
          <w:color w:val="351C26" w:themeColor="text1"/>
          <w:lang w:eastAsia="en-AU"/>
        </w:rPr>
        <w:t xml:space="preserve">colonial/settler land relations on </w:t>
      </w:r>
      <w:r w:rsidR="00E34912" w:rsidRPr="00681D1F">
        <w:rPr>
          <w:color w:val="351C26" w:themeColor="text1"/>
          <w:lang w:eastAsia="en-AU"/>
        </w:rPr>
        <w:t>Indigenous</w:t>
      </w:r>
      <w:r w:rsidR="00045691" w:rsidRPr="00681D1F">
        <w:rPr>
          <w:color w:val="351C26" w:themeColor="text1"/>
          <w:lang w:eastAsia="en-AU"/>
        </w:rPr>
        <w:t xml:space="preserve"> people</w:t>
      </w:r>
      <w:r w:rsidR="003560F9" w:rsidRPr="00681D1F">
        <w:rPr>
          <w:color w:val="351C26" w:themeColor="text1"/>
          <w:lang w:eastAsia="en-AU"/>
        </w:rPr>
        <w:t xml:space="preserve">; and how health care services </w:t>
      </w:r>
      <w:r w:rsidR="00616DF7" w:rsidRPr="00681D1F">
        <w:rPr>
          <w:color w:val="351C26" w:themeColor="text1"/>
          <w:lang w:eastAsia="en-AU"/>
        </w:rPr>
        <w:t>integrate</w:t>
      </w:r>
      <w:r w:rsidR="003560F9" w:rsidRPr="00681D1F">
        <w:rPr>
          <w:color w:val="351C26" w:themeColor="text1"/>
          <w:lang w:eastAsia="en-AU"/>
        </w:rPr>
        <w:t xml:space="preserve"> </w:t>
      </w:r>
      <w:r w:rsidR="00616DF7" w:rsidRPr="00681D1F">
        <w:rPr>
          <w:color w:val="351C26" w:themeColor="text1"/>
          <w:lang w:eastAsia="en-AU"/>
        </w:rPr>
        <w:t xml:space="preserve">spiritual care. </w:t>
      </w:r>
      <w:r w:rsidR="003560F9" w:rsidRPr="00681D1F">
        <w:rPr>
          <w:color w:val="351C26" w:themeColor="text1"/>
          <w:lang w:eastAsia="en-AU"/>
        </w:rPr>
        <w:t xml:space="preserve"> </w:t>
      </w:r>
    </w:p>
    <w:p w14:paraId="2C805426" w14:textId="4B7E93D1" w:rsidR="002A10BB" w:rsidRPr="00681D1F" w:rsidRDefault="006A1ED7" w:rsidP="00634C48">
      <w:pPr>
        <w:rPr>
          <w:lang w:eastAsia="en-AU"/>
        </w:rPr>
      </w:pPr>
      <w:r w:rsidRPr="00681D1F">
        <w:rPr>
          <w:lang w:eastAsia="en-AU"/>
        </w:rPr>
        <w:t xml:space="preserve">All participants </w:t>
      </w:r>
      <w:r w:rsidR="00EA07F3" w:rsidRPr="00681D1F">
        <w:rPr>
          <w:lang w:eastAsia="en-AU"/>
        </w:rPr>
        <w:t>were</w:t>
      </w:r>
      <w:r w:rsidRPr="00681D1F">
        <w:rPr>
          <w:lang w:eastAsia="en-AU"/>
        </w:rPr>
        <w:t xml:space="preserve"> in some way applying an Indigenous lens with many </w:t>
      </w:r>
      <w:r w:rsidR="00C14E8D" w:rsidRPr="00681D1F">
        <w:rPr>
          <w:lang w:eastAsia="en-AU"/>
        </w:rPr>
        <w:t>referencing</w:t>
      </w:r>
      <w:r w:rsidRPr="00681D1F">
        <w:rPr>
          <w:lang w:eastAsia="en-AU"/>
        </w:rPr>
        <w:t xml:space="preserve"> an approach that</w:t>
      </w:r>
      <w:r w:rsidR="00BF5ABE" w:rsidRPr="00681D1F">
        <w:rPr>
          <w:lang w:eastAsia="en-AU"/>
        </w:rPr>
        <w:t xml:space="preserve"> </w:t>
      </w:r>
      <w:r w:rsidR="00C14E8D" w:rsidRPr="00681D1F">
        <w:rPr>
          <w:lang w:eastAsia="en-AU"/>
        </w:rPr>
        <w:t>integrate</w:t>
      </w:r>
      <w:r w:rsidR="002E28C5" w:rsidRPr="00681D1F">
        <w:rPr>
          <w:lang w:eastAsia="en-AU"/>
        </w:rPr>
        <w:t xml:space="preserve">s </w:t>
      </w:r>
      <w:r w:rsidR="00375452">
        <w:rPr>
          <w:lang w:eastAsia="en-AU"/>
        </w:rPr>
        <w:t>“</w:t>
      </w:r>
      <w:r w:rsidR="005D742D" w:rsidRPr="00681D1F">
        <w:rPr>
          <w:lang w:eastAsia="en-AU"/>
        </w:rPr>
        <w:t xml:space="preserve">responsibility, reciprocity, </w:t>
      </w:r>
      <w:r w:rsidR="002E28C5" w:rsidRPr="00681D1F">
        <w:rPr>
          <w:lang w:eastAsia="en-AU"/>
        </w:rPr>
        <w:t xml:space="preserve">and </w:t>
      </w:r>
      <w:r w:rsidR="005D742D" w:rsidRPr="00681D1F">
        <w:rPr>
          <w:lang w:eastAsia="en-AU"/>
        </w:rPr>
        <w:t>relationship</w:t>
      </w:r>
      <w:r w:rsidR="00375452">
        <w:rPr>
          <w:lang w:eastAsia="en-AU"/>
        </w:rPr>
        <w:t>”</w:t>
      </w:r>
      <w:r w:rsidR="002E28C5" w:rsidRPr="00681D1F">
        <w:rPr>
          <w:lang w:eastAsia="en-AU"/>
        </w:rPr>
        <w:t xml:space="preserve"> </w:t>
      </w:r>
      <w:r w:rsidR="00CF37E1" w:rsidRPr="00681D1F">
        <w:rPr>
          <w:lang w:eastAsia="en-AU"/>
        </w:rPr>
        <w:t xml:space="preserve">into their research practice </w:t>
      </w:r>
      <w:r w:rsidR="005D742D" w:rsidRPr="00681D1F">
        <w:rPr>
          <w:lang w:eastAsia="en-AU"/>
        </w:rPr>
        <w:t>(</w:t>
      </w:r>
      <w:r w:rsidR="00375452">
        <w:rPr>
          <w:lang w:eastAsia="en-AU"/>
        </w:rPr>
        <w:t xml:space="preserve">Participant </w:t>
      </w:r>
      <w:r w:rsidR="005D742D" w:rsidRPr="00681D1F">
        <w:rPr>
          <w:lang w:eastAsia="en-AU"/>
        </w:rPr>
        <w:t>11CA)</w:t>
      </w:r>
      <w:r w:rsidR="00CF37E1" w:rsidRPr="00681D1F">
        <w:rPr>
          <w:lang w:eastAsia="en-AU"/>
        </w:rPr>
        <w:t>.</w:t>
      </w:r>
      <w:r w:rsidR="007514DB" w:rsidRPr="00681D1F">
        <w:rPr>
          <w:lang w:eastAsia="en-AU"/>
        </w:rPr>
        <w:t xml:space="preserve"> </w:t>
      </w:r>
      <w:r w:rsidR="00F7178A" w:rsidRPr="00681D1F">
        <w:rPr>
          <w:lang w:eastAsia="en-AU"/>
        </w:rPr>
        <w:t>They</w:t>
      </w:r>
      <w:r w:rsidR="000C7891" w:rsidRPr="00681D1F">
        <w:rPr>
          <w:lang w:eastAsia="en-AU"/>
        </w:rPr>
        <w:t xml:space="preserve"> </w:t>
      </w:r>
      <w:r w:rsidR="00F7178A" w:rsidRPr="00681D1F">
        <w:rPr>
          <w:lang w:eastAsia="en-AU"/>
        </w:rPr>
        <w:t>centred Indigenous people’s perspectives, and</w:t>
      </w:r>
      <w:r w:rsidR="00B21627" w:rsidRPr="00681D1F">
        <w:rPr>
          <w:lang w:eastAsia="en-AU"/>
        </w:rPr>
        <w:t xml:space="preserve"> </w:t>
      </w:r>
      <w:r w:rsidR="00B97F68" w:rsidRPr="00681D1F">
        <w:rPr>
          <w:lang w:eastAsia="en-AU"/>
        </w:rPr>
        <w:t xml:space="preserve">employed </w:t>
      </w:r>
      <w:r w:rsidR="003651BD" w:rsidRPr="00681D1F">
        <w:rPr>
          <w:lang w:eastAsia="en-AU"/>
        </w:rPr>
        <w:t>Indigenous</w:t>
      </w:r>
      <w:r w:rsidR="00B97F68" w:rsidRPr="00681D1F">
        <w:rPr>
          <w:lang w:eastAsia="en-AU"/>
        </w:rPr>
        <w:t xml:space="preserve"> practices including yarning</w:t>
      </w:r>
      <w:r w:rsidR="003651BD" w:rsidRPr="00681D1F">
        <w:rPr>
          <w:lang w:eastAsia="en-AU"/>
        </w:rPr>
        <w:t>, yarning</w:t>
      </w:r>
      <w:r w:rsidR="00493722" w:rsidRPr="00681D1F">
        <w:rPr>
          <w:lang w:eastAsia="en-AU"/>
        </w:rPr>
        <w:t>/discussion</w:t>
      </w:r>
      <w:r w:rsidR="00A62479" w:rsidRPr="00681D1F">
        <w:rPr>
          <w:lang w:eastAsia="en-AU"/>
        </w:rPr>
        <w:t>/sharing</w:t>
      </w:r>
      <w:r w:rsidR="003651BD" w:rsidRPr="00681D1F">
        <w:rPr>
          <w:lang w:eastAsia="en-AU"/>
        </w:rPr>
        <w:t xml:space="preserve"> circles,</w:t>
      </w:r>
      <w:r w:rsidR="00232924" w:rsidRPr="00681D1F">
        <w:rPr>
          <w:lang w:eastAsia="en-AU"/>
        </w:rPr>
        <w:t xml:space="preserve"> </w:t>
      </w:r>
      <w:r w:rsidR="00695EBF" w:rsidRPr="00681D1F">
        <w:rPr>
          <w:lang w:eastAsia="en-AU"/>
        </w:rPr>
        <w:t>w</w:t>
      </w:r>
      <w:r w:rsidR="00232924" w:rsidRPr="00681D1F">
        <w:rPr>
          <w:lang w:eastAsia="en-AU"/>
        </w:rPr>
        <w:t>ānanga (group discussions to deepen knowledge)</w:t>
      </w:r>
      <w:r w:rsidR="00380C04" w:rsidRPr="00681D1F">
        <w:rPr>
          <w:lang w:eastAsia="en-AU"/>
        </w:rPr>
        <w:t xml:space="preserve">, </w:t>
      </w:r>
      <w:r w:rsidR="00695EBF" w:rsidRPr="00681D1F">
        <w:rPr>
          <w:lang w:eastAsia="en-AU"/>
        </w:rPr>
        <w:t>K</w:t>
      </w:r>
      <w:r w:rsidR="00380C04" w:rsidRPr="00681D1F">
        <w:rPr>
          <w:lang w:eastAsia="en-AU"/>
        </w:rPr>
        <w:t>aupapa Māori (a model of research that is done by, with,</w:t>
      </w:r>
      <w:r w:rsidR="00695EBF" w:rsidRPr="00681D1F">
        <w:rPr>
          <w:lang w:eastAsia="en-AU"/>
        </w:rPr>
        <w:t xml:space="preserve"> and</w:t>
      </w:r>
      <w:r w:rsidR="00380C04" w:rsidRPr="00681D1F">
        <w:rPr>
          <w:lang w:eastAsia="en-AU"/>
        </w:rPr>
        <w:t xml:space="preserve"> for Māori, under Māori protocols, customs</w:t>
      </w:r>
      <w:r w:rsidR="00375452">
        <w:rPr>
          <w:lang w:eastAsia="en-AU"/>
        </w:rPr>
        <w:t>,</w:t>
      </w:r>
      <w:r w:rsidR="00380C04" w:rsidRPr="00681D1F">
        <w:rPr>
          <w:lang w:eastAsia="en-AU"/>
        </w:rPr>
        <w:t xml:space="preserve"> and values), </w:t>
      </w:r>
      <w:proofErr w:type="spellStart"/>
      <w:r w:rsidR="000F7C0A" w:rsidRPr="00681D1F">
        <w:rPr>
          <w:lang w:eastAsia="en-AU"/>
        </w:rPr>
        <w:t>pūrākau</w:t>
      </w:r>
      <w:proofErr w:type="spellEnd"/>
      <w:r w:rsidR="000F7C0A" w:rsidRPr="00681D1F">
        <w:rPr>
          <w:lang w:eastAsia="en-AU"/>
        </w:rPr>
        <w:t xml:space="preserve"> (storytelling)</w:t>
      </w:r>
      <w:r w:rsidR="00F35FB9" w:rsidRPr="00681D1F">
        <w:rPr>
          <w:lang w:eastAsia="en-AU"/>
        </w:rPr>
        <w:t xml:space="preserve">, and visiting </w:t>
      </w:r>
      <w:r w:rsidR="00886F36" w:rsidRPr="00681D1F">
        <w:rPr>
          <w:lang w:eastAsia="en-AU"/>
        </w:rPr>
        <w:t>as a research practice</w:t>
      </w:r>
      <w:r w:rsidR="00F35FB9" w:rsidRPr="00681D1F">
        <w:rPr>
          <w:lang w:eastAsia="en-AU"/>
        </w:rPr>
        <w:t xml:space="preserve">. </w:t>
      </w:r>
      <w:r w:rsidR="00B82A48" w:rsidRPr="00681D1F">
        <w:rPr>
          <w:lang w:eastAsia="en-AU"/>
        </w:rPr>
        <w:t xml:space="preserve">One participant incorporated </w:t>
      </w:r>
      <w:r w:rsidR="00EA07F3" w:rsidRPr="00681D1F">
        <w:rPr>
          <w:lang w:eastAsia="en-AU"/>
        </w:rPr>
        <w:t>Indigenous</w:t>
      </w:r>
      <w:r w:rsidR="00B82A48" w:rsidRPr="00681D1F">
        <w:rPr>
          <w:lang w:eastAsia="en-AU"/>
        </w:rPr>
        <w:t xml:space="preserve"> ceremonies, including a </w:t>
      </w:r>
      <w:r w:rsidR="00EA07F3" w:rsidRPr="00681D1F">
        <w:rPr>
          <w:lang w:eastAsia="en-AU"/>
        </w:rPr>
        <w:t>fasting</w:t>
      </w:r>
      <w:r w:rsidR="00B82A48" w:rsidRPr="00681D1F">
        <w:rPr>
          <w:lang w:eastAsia="en-AU"/>
        </w:rPr>
        <w:t xml:space="preserve"> ceremony and a sweat lodge. </w:t>
      </w:r>
      <w:r w:rsidR="001A6CD9" w:rsidRPr="00681D1F">
        <w:rPr>
          <w:lang w:eastAsia="en-AU"/>
        </w:rPr>
        <w:t>Participants often integrated these with Western metho</w:t>
      </w:r>
      <w:r w:rsidR="0003797A" w:rsidRPr="00681D1F">
        <w:rPr>
          <w:lang w:eastAsia="en-AU"/>
        </w:rPr>
        <w:t>d</w:t>
      </w:r>
      <w:r w:rsidR="001A6CD9" w:rsidRPr="00681D1F">
        <w:rPr>
          <w:lang w:eastAsia="en-AU"/>
        </w:rPr>
        <w:t xml:space="preserve">s or methodologies, </w:t>
      </w:r>
      <w:r w:rsidR="0048138D" w:rsidRPr="00681D1F">
        <w:rPr>
          <w:lang w:eastAsia="en-AU"/>
        </w:rPr>
        <w:t>including grounded theory, autoethnography</w:t>
      </w:r>
      <w:r w:rsidR="00524122" w:rsidRPr="00681D1F">
        <w:rPr>
          <w:lang w:eastAsia="en-AU"/>
        </w:rPr>
        <w:t>,</w:t>
      </w:r>
      <w:r w:rsidR="0048138D" w:rsidRPr="00681D1F">
        <w:rPr>
          <w:lang w:eastAsia="en-AU"/>
        </w:rPr>
        <w:t xml:space="preserve"> and </w:t>
      </w:r>
      <w:r w:rsidR="00524122" w:rsidRPr="00681D1F">
        <w:rPr>
          <w:lang w:eastAsia="en-AU"/>
        </w:rPr>
        <w:t xml:space="preserve">semi-structured interviews, </w:t>
      </w:r>
      <w:r w:rsidR="001A6CD9" w:rsidRPr="00681D1F">
        <w:rPr>
          <w:lang w:eastAsia="en-AU"/>
        </w:rPr>
        <w:t xml:space="preserve">but </w:t>
      </w:r>
      <w:r w:rsidR="0003797A" w:rsidRPr="00681D1F">
        <w:rPr>
          <w:lang w:eastAsia="en-AU"/>
        </w:rPr>
        <w:t xml:space="preserve">were always cognisant of </w:t>
      </w:r>
      <w:r w:rsidR="00D10B14" w:rsidRPr="00681D1F">
        <w:rPr>
          <w:lang w:eastAsia="en-AU"/>
        </w:rPr>
        <w:t xml:space="preserve">their own positionality and standpoint as an </w:t>
      </w:r>
      <w:r w:rsidR="00A22947" w:rsidRPr="00681D1F">
        <w:rPr>
          <w:lang w:eastAsia="en-AU"/>
        </w:rPr>
        <w:t>Indigenous</w:t>
      </w:r>
      <w:r w:rsidR="00D10B14" w:rsidRPr="00681D1F">
        <w:rPr>
          <w:lang w:eastAsia="en-AU"/>
        </w:rPr>
        <w:t xml:space="preserve"> person</w:t>
      </w:r>
      <w:r w:rsidR="00925AB1" w:rsidRPr="00681D1F">
        <w:rPr>
          <w:lang w:eastAsia="en-AU"/>
        </w:rPr>
        <w:t>.</w:t>
      </w:r>
      <w:r w:rsidR="00A22947" w:rsidRPr="00681D1F">
        <w:rPr>
          <w:lang w:eastAsia="en-AU"/>
        </w:rPr>
        <w:t xml:space="preserve"> </w:t>
      </w:r>
      <w:r w:rsidR="00925AB1" w:rsidRPr="00681D1F">
        <w:rPr>
          <w:lang w:eastAsia="en-AU"/>
        </w:rPr>
        <w:t>A</w:t>
      </w:r>
      <w:r w:rsidR="00A22947" w:rsidRPr="00681D1F">
        <w:rPr>
          <w:lang w:eastAsia="en-AU"/>
        </w:rPr>
        <w:t>s o</w:t>
      </w:r>
      <w:r w:rsidR="00493722" w:rsidRPr="00681D1F">
        <w:rPr>
          <w:lang w:eastAsia="en-AU"/>
        </w:rPr>
        <w:t>ne partici</w:t>
      </w:r>
      <w:r w:rsidR="00201A89" w:rsidRPr="00681D1F">
        <w:rPr>
          <w:lang w:eastAsia="en-AU"/>
        </w:rPr>
        <w:t>p</w:t>
      </w:r>
      <w:r w:rsidR="00493722" w:rsidRPr="00681D1F">
        <w:rPr>
          <w:lang w:eastAsia="en-AU"/>
        </w:rPr>
        <w:t xml:space="preserve">ant reflected, </w:t>
      </w:r>
      <w:r w:rsidR="00375452">
        <w:rPr>
          <w:lang w:eastAsia="en-AU"/>
        </w:rPr>
        <w:t>“</w:t>
      </w:r>
      <w:r w:rsidR="00201A89" w:rsidRPr="00681D1F">
        <w:rPr>
          <w:lang w:eastAsia="en-AU"/>
        </w:rPr>
        <w:t>being an Indigenous researcher</w:t>
      </w:r>
      <w:r w:rsidR="009575AC" w:rsidRPr="00681D1F">
        <w:rPr>
          <w:lang w:eastAsia="en-AU"/>
        </w:rPr>
        <w:t xml:space="preserve"> </w:t>
      </w:r>
      <w:r w:rsidR="008B5EC7" w:rsidRPr="00681D1F">
        <w:rPr>
          <w:lang w:eastAsia="en-AU"/>
        </w:rPr>
        <w:t>…</w:t>
      </w:r>
      <w:r w:rsidR="009575AC" w:rsidRPr="00681D1F">
        <w:rPr>
          <w:lang w:eastAsia="en-AU"/>
        </w:rPr>
        <w:t xml:space="preserve"> </w:t>
      </w:r>
      <w:r w:rsidR="00201A89" w:rsidRPr="00681D1F">
        <w:rPr>
          <w:lang w:eastAsia="en-AU"/>
        </w:rPr>
        <w:t>shapes and informs how I do things</w:t>
      </w:r>
      <w:r w:rsidR="00375452">
        <w:rPr>
          <w:lang w:eastAsia="en-AU"/>
        </w:rPr>
        <w:t>”</w:t>
      </w:r>
      <w:r w:rsidR="00201A89" w:rsidRPr="00681D1F">
        <w:rPr>
          <w:lang w:eastAsia="en-AU"/>
        </w:rPr>
        <w:t xml:space="preserve"> (</w:t>
      </w:r>
      <w:r w:rsidR="00375452">
        <w:rPr>
          <w:lang w:eastAsia="en-AU"/>
        </w:rPr>
        <w:t xml:space="preserve">Participant </w:t>
      </w:r>
      <w:r w:rsidR="00201A89" w:rsidRPr="00681D1F">
        <w:rPr>
          <w:lang w:eastAsia="en-AU"/>
        </w:rPr>
        <w:t>12CA)</w:t>
      </w:r>
      <w:r w:rsidR="00A22947" w:rsidRPr="00681D1F">
        <w:rPr>
          <w:lang w:eastAsia="en-AU"/>
        </w:rPr>
        <w:t xml:space="preserve">. </w:t>
      </w:r>
    </w:p>
    <w:p w14:paraId="034B4AE2" w14:textId="1BD95D2B" w:rsidR="004628C4" w:rsidRPr="00681D1F" w:rsidRDefault="00C34872" w:rsidP="00E3367B">
      <w:pPr>
        <w:rPr>
          <w:rFonts w:cstheme="minorHAnsi"/>
          <w:color w:val="351C26" w:themeColor="text1"/>
        </w:rPr>
      </w:pPr>
      <w:r w:rsidRPr="00681D1F">
        <w:rPr>
          <w:color w:val="351C26" w:themeColor="text1"/>
          <w:lang w:eastAsia="en-AU"/>
        </w:rPr>
        <w:t xml:space="preserve">Some participants noted </w:t>
      </w:r>
      <w:r w:rsidR="008122F4" w:rsidRPr="00681D1F">
        <w:rPr>
          <w:color w:val="351C26" w:themeColor="text1"/>
          <w:lang w:eastAsia="en-AU"/>
        </w:rPr>
        <w:t>the</w:t>
      </w:r>
      <w:r w:rsidRPr="00681D1F">
        <w:rPr>
          <w:color w:val="351C26" w:themeColor="text1"/>
          <w:lang w:eastAsia="en-AU"/>
        </w:rPr>
        <w:t xml:space="preserve"> frustration </w:t>
      </w:r>
      <w:r w:rsidR="008122F4" w:rsidRPr="00681D1F">
        <w:rPr>
          <w:color w:val="351C26" w:themeColor="text1"/>
          <w:lang w:eastAsia="en-AU"/>
        </w:rPr>
        <w:t xml:space="preserve">of </w:t>
      </w:r>
      <w:r w:rsidRPr="00681D1F">
        <w:rPr>
          <w:color w:val="351C26" w:themeColor="text1"/>
          <w:lang w:eastAsia="en-AU"/>
        </w:rPr>
        <w:t xml:space="preserve">working within the </w:t>
      </w:r>
      <w:r w:rsidR="002A10BB" w:rsidRPr="00681D1F">
        <w:rPr>
          <w:color w:val="351C26" w:themeColor="text1"/>
          <w:lang w:eastAsia="en-AU"/>
        </w:rPr>
        <w:t xml:space="preserve">confines and </w:t>
      </w:r>
      <w:r w:rsidR="00F14DAD" w:rsidRPr="00681D1F">
        <w:rPr>
          <w:color w:val="351C26" w:themeColor="text1"/>
          <w:lang w:eastAsia="en-AU"/>
        </w:rPr>
        <w:t>expectations</w:t>
      </w:r>
      <w:r w:rsidR="002A10BB" w:rsidRPr="00681D1F">
        <w:rPr>
          <w:color w:val="351C26" w:themeColor="text1"/>
          <w:lang w:eastAsia="en-AU"/>
        </w:rPr>
        <w:t xml:space="preserve"> of a </w:t>
      </w:r>
      <w:r w:rsidR="00F14DAD" w:rsidRPr="00681D1F">
        <w:rPr>
          <w:color w:val="351C26" w:themeColor="text1"/>
          <w:lang w:eastAsia="en-AU"/>
        </w:rPr>
        <w:t xml:space="preserve">Western </w:t>
      </w:r>
      <w:r w:rsidR="002A10BB" w:rsidRPr="00681D1F">
        <w:rPr>
          <w:color w:val="351C26" w:themeColor="text1"/>
          <w:lang w:eastAsia="en-AU"/>
        </w:rPr>
        <w:t>PhD program</w:t>
      </w:r>
      <w:r w:rsidR="004D2219" w:rsidRPr="00681D1F">
        <w:rPr>
          <w:color w:val="351C26" w:themeColor="text1"/>
          <w:lang w:eastAsia="en-AU"/>
        </w:rPr>
        <w:t xml:space="preserve"> </w:t>
      </w:r>
      <w:r w:rsidR="008122F4" w:rsidRPr="00681D1F">
        <w:rPr>
          <w:color w:val="351C26" w:themeColor="text1"/>
          <w:lang w:eastAsia="en-AU"/>
        </w:rPr>
        <w:t>and</w:t>
      </w:r>
      <w:r w:rsidR="004D2219" w:rsidRPr="00681D1F">
        <w:rPr>
          <w:color w:val="351C26" w:themeColor="text1"/>
          <w:lang w:eastAsia="en-AU"/>
        </w:rPr>
        <w:t xml:space="preserve"> </w:t>
      </w:r>
      <w:r w:rsidR="00B36849" w:rsidRPr="00681D1F">
        <w:rPr>
          <w:color w:val="351C26" w:themeColor="text1"/>
          <w:lang w:eastAsia="en-AU"/>
        </w:rPr>
        <w:t>the</w:t>
      </w:r>
      <w:r w:rsidR="004D2219" w:rsidRPr="00681D1F">
        <w:rPr>
          <w:color w:val="351C26" w:themeColor="text1"/>
          <w:lang w:eastAsia="en-AU"/>
        </w:rPr>
        <w:t xml:space="preserve"> siloed approach to disciplinary work</w:t>
      </w:r>
      <w:r w:rsidR="00B36849" w:rsidRPr="00681D1F">
        <w:rPr>
          <w:color w:val="351C26" w:themeColor="text1"/>
          <w:lang w:eastAsia="en-AU"/>
        </w:rPr>
        <w:t xml:space="preserve"> in academic settings</w:t>
      </w:r>
      <w:r w:rsidR="00F14DAD" w:rsidRPr="00681D1F">
        <w:rPr>
          <w:color w:val="351C26" w:themeColor="text1"/>
          <w:lang w:eastAsia="en-AU"/>
        </w:rPr>
        <w:t xml:space="preserve">. </w:t>
      </w:r>
      <w:r w:rsidR="0012169B" w:rsidRPr="00681D1F">
        <w:rPr>
          <w:rFonts w:cstheme="minorHAnsi"/>
          <w:color w:val="351C26" w:themeColor="text1"/>
        </w:rPr>
        <w:t>As one participant reflected</w:t>
      </w:r>
      <w:r w:rsidR="00AF59CE" w:rsidRPr="00681D1F">
        <w:rPr>
          <w:rFonts w:cstheme="minorHAnsi"/>
          <w:color w:val="351C26" w:themeColor="text1"/>
        </w:rPr>
        <w:t>:</w:t>
      </w:r>
    </w:p>
    <w:p w14:paraId="5DF9E996" w14:textId="3679F93F" w:rsidR="00493722" w:rsidRPr="006A61B2" w:rsidRDefault="00F14DAD" w:rsidP="004628C4">
      <w:pPr>
        <w:ind w:left="720"/>
        <w:rPr>
          <w:rFonts w:cstheme="minorHAnsi"/>
          <w:color w:val="351C26" w:themeColor="text1"/>
        </w:rPr>
      </w:pPr>
      <w:r w:rsidRPr="006A61B2">
        <w:rPr>
          <w:rFonts w:cstheme="minorHAnsi"/>
          <w:color w:val="351C26" w:themeColor="text1"/>
        </w:rPr>
        <w:t>I had to find ways of learning and understanding outside of the university structure because</w:t>
      </w:r>
      <w:r w:rsidR="000628C3" w:rsidRPr="006A61B2">
        <w:rPr>
          <w:rFonts w:cstheme="minorHAnsi"/>
          <w:color w:val="351C26" w:themeColor="text1"/>
        </w:rPr>
        <w:t xml:space="preserve"> </w:t>
      </w:r>
      <w:r w:rsidRPr="006A61B2">
        <w:rPr>
          <w:rFonts w:cstheme="minorHAnsi"/>
          <w:color w:val="351C26" w:themeColor="text1"/>
        </w:rPr>
        <w:t>… my way of doing things was not making sense, right?</w:t>
      </w:r>
      <w:r w:rsidR="000628C3" w:rsidRPr="006A61B2">
        <w:rPr>
          <w:rFonts w:cstheme="minorHAnsi"/>
          <w:color w:val="351C26" w:themeColor="text1"/>
        </w:rPr>
        <w:t xml:space="preserve"> </w:t>
      </w:r>
      <w:r w:rsidR="004628C4" w:rsidRPr="006A61B2">
        <w:rPr>
          <w:rFonts w:cstheme="minorHAnsi"/>
          <w:color w:val="351C26" w:themeColor="text1"/>
        </w:rPr>
        <w:t>... I had to figure out and build a community that didn’t conform to the structures of the university and the silos</w:t>
      </w:r>
      <w:r w:rsidR="007B186B" w:rsidRPr="006A61B2">
        <w:rPr>
          <w:rFonts w:cstheme="minorHAnsi"/>
          <w:color w:val="351C26" w:themeColor="text1"/>
        </w:rPr>
        <w:t xml:space="preserve"> </w:t>
      </w:r>
      <w:r w:rsidR="004628C4" w:rsidRPr="006A61B2">
        <w:rPr>
          <w:rFonts w:cstheme="minorHAnsi"/>
          <w:color w:val="351C26" w:themeColor="text1"/>
        </w:rPr>
        <w:t>…</w:t>
      </w:r>
      <w:r w:rsidR="0012169B" w:rsidRPr="006A61B2">
        <w:rPr>
          <w:rFonts w:cstheme="minorHAnsi"/>
          <w:color w:val="351C26" w:themeColor="text1"/>
        </w:rPr>
        <w:t xml:space="preserve"> </w:t>
      </w:r>
      <w:r w:rsidR="00CC522C" w:rsidRPr="006A61B2">
        <w:rPr>
          <w:rFonts w:cstheme="minorHAnsi"/>
          <w:color w:val="351C26" w:themeColor="text1"/>
        </w:rPr>
        <w:t xml:space="preserve">[there was also] </w:t>
      </w:r>
      <w:r w:rsidR="00CC522C" w:rsidRPr="00FE03D1">
        <w:rPr>
          <w:rFonts w:cstheme="minorHAnsi"/>
          <w:color w:val="351C26" w:themeColor="text1"/>
        </w:rPr>
        <w:t>this confusion around sort of having a relational accountability in your work</w:t>
      </w:r>
      <w:r w:rsidR="007B186B" w:rsidRPr="00FE03D1">
        <w:rPr>
          <w:rFonts w:cstheme="minorHAnsi"/>
          <w:color w:val="351C26" w:themeColor="text1"/>
        </w:rPr>
        <w:t xml:space="preserve"> </w:t>
      </w:r>
      <w:r w:rsidR="00147050" w:rsidRPr="00FE03D1">
        <w:rPr>
          <w:rFonts w:cstheme="minorHAnsi"/>
          <w:color w:val="351C26" w:themeColor="text1"/>
        </w:rPr>
        <w:t>… So, I think that for me</w:t>
      </w:r>
      <w:r w:rsidR="007B186B" w:rsidRPr="00FE03D1">
        <w:rPr>
          <w:rFonts w:cstheme="minorHAnsi"/>
          <w:color w:val="351C26" w:themeColor="text1"/>
        </w:rPr>
        <w:t xml:space="preserve"> </w:t>
      </w:r>
      <w:r w:rsidR="00147050" w:rsidRPr="00FE03D1">
        <w:rPr>
          <w:rFonts w:cstheme="minorHAnsi"/>
          <w:color w:val="351C26" w:themeColor="text1"/>
        </w:rPr>
        <w:t>… [it’s] that navigating, not just the university but like disciplinary disjunctor I think.</w:t>
      </w:r>
      <w:r w:rsidR="00CC522C" w:rsidRPr="00FE03D1">
        <w:rPr>
          <w:rFonts w:cstheme="minorHAnsi"/>
          <w:color w:val="351C26" w:themeColor="text1"/>
        </w:rPr>
        <w:t xml:space="preserve"> </w:t>
      </w:r>
      <w:r w:rsidR="0012169B" w:rsidRPr="006A61B2">
        <w:rPr>
          <w:rFonts w:cstheme="minorHAnsi"/>
          <w:color w:val="351C26" w:themeColor="text1"/>
        </w:rPr>
        <w:t>(</w:t>
      </w:r>
      <w:r w:rsidR="00375452">
        <w:rPr>
          <w:rFonts w:cstheme="minorHAnsi"/>
          <w:color w:val="351C26" w:themeColor="text1"/>
        </w:rPr>
        <w:t xml:space="preserve">Participant </w:t>
      </w:r>
      <w:r w:rsidR="0012169B" w:rsidRPr="006A61B2">
        <w:rPr>
          <w:rFonts w:cstheme="minorHAnsi"/>
          <w:color w:val="351C26" w:themeColor="text1"/>
        </w:rPr>
        <w:t>12CA)</w:t>
      </w:r>
    </w:p>
    <w:p w14:paraId="6C85B6F5" w14:textId="5B185C9F" w:rsidR="00C85A01" w:rsidRPr="00681D1F" w:rsidRDefault="00C85A01" w:rsidP="00C85A01">
      <w:pPr>
        <w:rPr>
          <w:color w:val="351C26" w:themeColor="text1"/>
          <w:lang w:eastAsia="en-AU"/>
        </w:rPr>
      </w:pPr>
      <w:r w:rsidRPr="00681D1F">
        <w:rPr>
          <w:color w:val="351C26" w:themeColor="text1"/>
          <w:lang w:eastAsia="en-AU"/>
        </w:rPr>
        <w:t xml:space="preserve">Participants </w:t>
      </w:r>
      <w:r w:rsidR="005E1722" w:rsidRPr="00681D1F">
        <w:rPr>
          <w:color w:val="351C26" w:themeColor="text1"/>
          <w:lang w:eastAsia="en-AU"/>
        </w:rPr>
        <w:t>noted having to push at the boundaries of what a PhD entailed and how it was conducted</w:t>
      </w:r>
      <w:r w:rsidR="00E90D0D" w:rsidRPr="00681D1F">
        <w:rPr>
          <w:color w:val="351C26" w:themeColor="text1"/>
          <w:lang w:eastAsia="en-AU"/>
        </w:rPr>
        <w:t xml:space="preserve"> and</w:t>
      </w:r>
      <w:r w:rsidR="00163D6B" w:rsidRPr="00681D1F">
        <w:rPr>
          <w:color w:val="351C26" w:themeColor="text1"/>
          <w:lang w:eastAsia="en-AU"/>
        </w:rPr>
        <w:t xml:space="preserve"> </w:t>
      </w:r>
      <w:r w:rsidR="007D11CF" w:rsidRPr="00681D1F">
        <w:rPr>
          <w:color w:val="351C26" w:themeColor="text1"/>
          <w:lang w:eastAsia="en-AU"/>
        </w:rPr>
        <w:t>often</w:t>
      </w:r>
      <w:r w:rsidR="005E1722" w:rsidRPr="00681D1F">
        <w:rPr>
          <w:color w:val="351C26" w:themeColor="text1"/>
          <w:lang w:eastAsia="en-AU"/>
        </w:rPr>
        <w:t xml:space="preserve"> </w:t>
      </w:r>
      <w:r w:rsidR="007D11CF" w:rsidRPr="00681D1F">
        <w:rPr>
          <w:color w:val="351C26" w:themeColor="text1"/>
          <w:lang w:eastAsia="en-AU"/>
        </w:rPr>
        <w:t>sought</w:t>
      </w:r>
      <w:r w:rsidR="005E1722" w:rsidRPr="00681D1F">
        <w:rPr>
          <w:color w:val="351C26" w:themeColor="text1"/>
          <w:lang w:eastAsia="en-AU"/>
        </w:rPr>
        <w:t xml:space="preserve"> t</w:t>
      </w:r>
      <w:r w:rsidRPr="00681D1F">
        <w:rPr>
          <w:color w:val="351C26" w:themeColor="text1"/>
          <w:lang w:eastAsia="en-AU"/>
        </w:rPr>
        <w:t xml:space="preserve">o counter the </w:t>
      </w:r>
      <w:r w:rsidR="00385AC7" w:rsidRPr="00681D1F">
        <w:rPr>
          <w:color w:val="351C26" w:themeColor="text1"/>
          <w:lang w:eastAsia="en-AU"/>
        </w:rPr>
        <w:t>deficit narratives</w:t>
      </w:r>
      <w:r w:rsidR="00BB6D1D" w:rsidRPr="00681D1F">
        <w:rPr>
          <w:color w:val="351C26" w:themeColor="text1"/>
          <w:lang w:eastAsia="en-AU"/>
        </w:rPr>
        <w:t xml:space="preserve"> and lack of </w:t>
      </w:r>
      <w:r w:rsidR="00583E5A" w:rsidRPr="00681D1F">
        <w:rPr>
          <w:color w:val="351C26" w:themeColor="text1"/>
          <w:lang w:eastAsia="en-AU"/>
        </w:rPr>
        <w:t>consultation</w:t>
      </w:r>
      <w:r w:rsidR="00385AC7" w:rsidRPr="00681D1F">
        <w:rPr>
          <w:color w:val="351C26" w:themeColor="text1"/>
          <w:lang w:eastAsia="en-AU"/>
        </w:rPr>
        <w:t xml:space="preserve"> that have dominated research on or about Indigenous people</w:t>
      </w:r>
      <w:r w:rsidR="00782DD9" w:rsidRPr="00681D1F">
        <w:rPr>
          <w:color w:val="351C26" w:themeColor="text1"/>
          <w:lang w:eastAsia="en-AU"/>
        </w:rPr>
        <w:t>:</w:t>
      </w:r>
    </w:p>
    <w:p w14:paraId="60C8D01C" w14:textId="25F8EA1D" w:rsidR="00C85A01" w:rsidRPr="006A61B2" w:rsidRDefault="00C85A01" w:rsidP="00385AC7">
      <w:pPr>
        <w:ind w:left="720"/>
        <w:rPr>
          <w:color w:val="351C26" w:themeColor="text1"/>
          <w:lang w:eastAsia="en-AU"/>
        </w:rPr>
      </w:pPr>
      <w:r w:rsidRPr="006A61B2">
        <w:rPr>
          <w:color w:val="351C26" w:themeColor="text1"/>
          <w:lang w:eastAsia="en-AU"/>
        </w:rPr>
        <w:t>I’m not going to deficit frame or analyse or problematise the people’s kōrero (narratives) that ha</w:t>
      </w:r>
      <w:r w:rsidR="00091352" w:rsidRPr="006A61B2">
        <w:rPr>
          <w:color w:val="351C26" w:themeColor="text1"/>
          <w:lang w:eastAsia="en-AU"/>
        </w:rPr>
        <w:t>ve</w:t>
      </w:r>
      <w:r w:rsidRPr="006A61B2">
        <w:rPr>
          <w:color w:val="351C26" w:themeColor="text1"/>
          <w:lang w:eastAsia="en-AU"/>
        </w:rPr>
        <w:t xml:space="preserve"> been shared with me because that’s not the point of this</w:t>
      </w:r>
      <w:r w:rsidR="00E40C5C" w:rsidRPr="006A61B2">
        <w:rPr>
          <w:color w:val="351C26" w:themeColor="text1"/>
          <w:lang w:eastAsia="en-AU"/>
        </w:rPr>
        <w:t xml:space="preserve"> </w:t>
      </w:r>
      <w:r w:rsidRPr="006A61B2">
        <w:rPr>
          <w:color w:val="351C26" w:themeColor="text1"/>
          <w:lang w:eastAsia="en-AU"/>
        </w:rPr>
        <w:t>…</w:t>
      </w:r>
      <w:r w:rsidR="00E40C5C" w:rsidRPr="006A61B2">
        <w:rPr>
          <w:color w:val="351C26" w:themeColor="text1"/>
          <w:lang w:eastAsia="en-AU"/>
        </w:rPr>
        <w:t xml:space="preserve"> </w:t>
      </w:r>
      <w:r w:rsidR="00091352" w:rsidRPr="006A61B2">
        <w:rPr>
          <w:color w:val="351C26" w:themeColor="text1"/>
          <w:lang w:eastAsia="en-AU"/>
        </w:rPr>
        <w:t>I</w:t>
      </w:r>
      <w:r w:rsidRPr="006A61B2">
        <w:rPr>
          <w:color w:val="351C26" w:themeColor="text1"/>
          <w:lang w:eastAsia="en-AU"/>
        </w:rPr>
        <w:t xml:space="preserve"> very much pushed back at those traditional methods of analysis</w:t>
      </w:r>
      <w:r w:rsidR="00E40C5C" w:rsidRPr="006A61B2">
        <w:rPr>
          <w:color w:val="351C26" w:themeColor="text1"/>
          <w:lang w:eastAsia="en-AU"/>
        </w:rPr>
        <w:t xml:space="preserve"> </w:t>
      </w:r>
      <w:r w:rsidRPr="006A61B2">
        <w:rPr>
          <w:color w:val="351C26" w:themeColor="text1"/>
          <w:lang w:eastAsia="en-AU"/>
        </w:rPr>
        <w:t>…</w:t>
      </w:r>
      <w:r w:rsidR="00E40C5C" w:rsidRPr="006A61B2">
        <w:rPr>
          <w:color w:val="351C26" w:themeColor="text1"/>
          <w:lang w:eastAsia="en-AU"/>
        </w:rPr>
        <w:t xml:space="preserve"> </w:t>
      </w:r>
      <w:r w:rsidR="0080788D" w:rsidRPr="006A61B2">
        <w:rPr>
          <w:color w:val="351C26" w:themeColor="text1"/>
          <w:lang w:eastAsia="en-AU"/>
        </w:rPr>
        <w:t>[I used] a lot of art and imagery in my thesis</w:t>
      </w:r>
      <w:r w:rsidR="00E40C5C" w:rsidRPr="006A61B2">
        <w:rPr>
          <w:color w:val="351C26" w:themeColor="text1"/>
          <w:lang w:eastAsia="en-AU"/>
        </w:rPr>
        <w:t xml:space="preserve"> </w:t>
      </w:r>
      <w:r w:rsidR="00C0793B" w:rsidRPr="006A61B2">
        <w:rPr>
          <w:color w:val="351C26" w:themeColor="text1"/>
          <w:lang w:eastAsia="en-AU"/>
        </w:rPr>
        <w:t xml:space="preserve">… so </w:t>
      </w:r>
      <w:r w:rsidRPr="006A61B2">
        <w:rPr>
          <w:color w:val="351C26" w:themeColor="text1"/>
          <w:lang w:eastAsia="en-AU"/>
        </w:rPr>
        <w:t>I think it challenges the ideas we have of what a thesis can look like and what a thesis in a</w:t>
      </w:r>
      <w:r w:rsidR="00B77660" w:rsidRPr="006A61B2">
        <w:rPr>
          <w:color w:val="351C26" w:themeColor="text1"/>
          <w:lang w:eastAsia="en-AU"/>
        </w:rPr>
        <w:t>n</w:t>
      </w:r>
      <w:r w:rsidRPr="006A61B2">
        <w:rPr>
          <w:color w:val="351C26" w:themeColor="text1"/>
          <w:lang w:eastAsia="en-AU"/>
        </w:rPr>
        <w:t xml:space="preserve"> </w:t>
      </w:r>
      <w:r w:rsidR="00B77660" w:rsidRPr="006A61B2">
        <w:rPr>
          <w:color w:val="351C26" w:themeColor="text1"/>
          <w:lang w:eastAsia="en-AU"/>
        </w:rPr>
        <w:t>I</w:t>
      </w:r>
      <w:r w:rsidRPr="006A61B2">
        <w:rPr>
          <w:color w:val="351C26" w:themeColor="text1"/>
          <w:lang w:eastAsia="en-AU"/>
        </w:rPr>
        <w:t>ndigenous space can look like. (</w:t>
      </w:r>
      <w:r w:rsidR="00DD3B40">
        <w:rPr>
          <w:color w:val="351C26" w:themeColor="text1"/>
          <w:lang w:eastAsia="en-AU"/>
        </w:rPr>
        <w:t xml:space="preserve">Participant </w:t>
      </w:r>
      <w:r w:rsidRPr="006A61B2">
        <w:rPr>
          <w:color w:val="351C26" w:themeColor="text1"/>
          <w:lang w:eastAsia="en-AU"/>
        </w:rPr>
        <w:t>1NZ)</w:t>
      </w:r>
    </w:p>
    <w:p w14:paraId="16362289" w14:textId="01923432" w:rsidR="003967A8" w:rsidRPr="006A61B2" w:rsidRDefault="003967A8" w:rsidP="003967A8">
      <w:pPr>
        <w:ind w:left="720"/>
        <w:rPr>
          <w:color w:val="351C26" w:themeColor="text1"/>
          <w:lang w:eastAsia="en-AU"/>
        </w:rPr>
      </w:pPr>
      <w:r w:rsidRPr="006A61B2">
        <w:rPr>
          <w:color w:val="351C26" w:themeColor="text1"/>
          <w:lang w:eastAsia="en-AU"/>
        </w:rPr>
        <w:t xml:space="preserve">There was </w:t>
      </w:r>
      <w:r w:rsidR="00C8544D" w:rsidRPr="006A61B2">
        <w:rPr>
          <w:color w:val="351C26" w:themeColor="text1"/>
          <w:lang w:eastAsia="en-AU"/>
        </w:rPr>
        <w:t xml:space="preserve">no </w:t>
      </w:r>
      <w:r w:rsidR="00BA7502" w:rsidRPr="006A61B2">
        <w:rPr>
          <w:color w:val="351C26" w:themeColor="text1"/>
          <w:lang w:eastAsia="en-AU"/>
        </w:rPr>
        <w:t xml:space="preserve">call </w:t>
      </w:r>
      <w:r w:rsidR="00C8544D" w:rsidRPr="006A61B2">
        <w:rPr>
          <w:color w:val="351C26" w:themeColor="text1"/>
          <w:lang w:eastAsia="en-AU"/>
        </w:rPr>
        <w:t xml:space="preserve">[from the university] </w:t>
      </w:r>
      <w:r w:rsidRPr="006A61B2">
        <w:rPr>
          <w:color w:val="351C26" w:themeColor="text1"/>
          <w:lang w:eastAsia="en-AU"/>
        </w:rPr>
        <w:t>to have external Indigenous community involved. There was no</w:t>
      </w:r>
      <w:r w:rsidR="00BA7502" w:rsidRPr="006A61B2">
        <w:rPr>
          <w:color w:val="351C26" w:themeColor="text1"/>
          <w:lang w:eastAsia="en-AU"/>
        </w:rPr>
        <w:t xml:space="preserve"> </w:t>
      </w:r>
      <w:r w:rsidRPr="006A61B2">
        <w:rPr>
          <w:color w:val="351C26" w:themeColor="text1"/>
          <w:lang w:eastAsia="en-AU"/>
        </w:rPr>
        <w:t>part of the process that said you should negotiate the research goals so that they're meaningful to the people who are research</w:t>
      </w:r>
      <w:r w:rsidR="00754E22" w:rsidRPr="006A61B2">
        <w:rPr>
          <w:color w:val="351C26" w:themeColor="text1"/>
          <w:lang w:eastAsia="en-AU"/>
        </w:rPr>
        <w:t>ing</w:t>
      </w:r>
      <w:r w:rsidR="0084679A" w:rsidRPr="006A61B2">
        <w:rPr>
          <w:color w:val="351C26" w:themeColor="text1"/>
          <w:lang w:eastAsia="en-AU"/>
        </w:rPr>
        <w:t xml:space="preserve"> </w:t>
      </w:r>
      <w:r w:rsidRPr="006A61B2">
        <w:rPr>
          <w:color w:val="351C26" w:themeColor="text1"/>
          <w:lang w:eastAsia="en-AU"/>
        </w:rPr>
        <w:t xml:space="preserve">… </w:t>
      </w:r>
      <w:r w:rsidR="006B63C8" w:rsidRPr="006A61B2">
        <w:rPr>
          <w:color w:val="351C26" w:themeColor="text1"/>
          <w:lang w:eastAsia="en-AU"/>
        </w:rPr>
        <w:t xml:space="preserve">[There wasn’t] </w:t>
      </w:r>
      <w:r w:rsidRPr="006A61B2">
        <w:rPr>
          <w:color w:val="351C26" w:themeColor="text1"/>
          <w:lang w:eastAsia="en-AU"/>
        </w:rPr>
        <w:t>any space for anyone to follow what I call the moral and ethical</w:t>
      </w:r>
      <w:r w:rsidR="00F532E1" w:rsidRPr="006A61B2">
        <w:rPr>
          <w:color w:val="351C26" w:themeColor="text1"/>
          <w:lang w:eastAsia="en-AU"/>
        </w:rPr>
        <w:t xml:space="preserve"> </w:t>
      </w:r>
      <w:r w:rsidRPr="006A61B2">
        <w:rPr>
          <w:color w:val="351C26" w:themeColor="text1"/>
          <w:lang w:eastAsia="en-AU"/>
        </w:rPr>
        <w:t xml:space="preserve">guidelines around doing what I believe to be respectful </w:t>
      </w:r>
      <w:r w:rsidR="00431EA7" w:rsidRPr="006A61B2">
        <w:rPr>
          <w:color w:val="351C26" w:themeColor="text1"/>
          <w:lang w:eastAsia="en-AU"/>
        </w:rPr>
        <w:t>I</w:t>
      </w:r>
      <w:r w:rsidRPr="006A61B2">
        <w:rPr>
          <w:color w:val="351C26" w:themeColor="text1"/>
          <w:lang w:eastAsia="en-AU"/>
        </w:rPr>
        <w:t>ndigenous research</w:t>
      </w:r>
      <w:r w:rsidR="00676291" w:rsidRPr="006A61B2">
        <w:rPr>
          <w:color w:val="351C26" w:themeColor="text1"/>
          <w:lang w:eastAsia="en-AU"/>
        </w:rPr>
        <w:t xml:space="preserve"> </w:t>
      </w:r>
      <w:r w:rsidR="00431EA7" w:rsidRPr="006A61B2">
        <w:rPr>
          <w:color w:val="351C26" w:themeColor="text1"/>
          <w:lang w:eastAsia="en-AU"/>
        </w:rPr>
        <w:t>…</w:t>
      </w:r>
      <w:r w:rsidR="00676291" w:rsidRPr="006A61B2">
        <w:rPr>
          <w:color w:val="351C26" w:themeColor="text1"/>
          <w:lang w:eastAsia="en-AU"/>
        </w:rPr>
        <w:t xml:space="preserve"> </w:t>
      </w:r>
      <w:r w:rsidR="00431EA7" w:rsidRPr="006A61B2">
        <w:rPr>
          <w:color w:val="351C26" w:themeColor="text1"/>
          <w:lang w:eastAsia="en-AU"/>
        </w:rPr>
        <w:t>so that was a choice</w:t>
      </w:r>
      <w:r w:rsidR="00C8544D" w:rsidRPr="006A61B2">
        <w:rPr>
          <w:color w:val="351C26" w:themeColor="text1"/>
          <w:lang w:eastAsia="en-AU"/>
        </w:rPr>
        <w:t xml:space="preserve"> [I made]</w:t>
      </w:r>
      <w:r w:rsidR="004F2F7B" w:rsidRPr="006A61B2">
        <w:rPr>
          <w:color w:val="351C26" w:themeColor="text1"/>
          <w:lang w:eastAsia="en-AU"/>
        </w:rPr>
        <w:t>. (</w:t>
      </w:r>
      <w:r w:rsidR="00DD3B40">
        <w:rPr>
          <w:color w:val="351C26" w:themeColor="text1"/>
          <w:lang w:eastAsia="en-AU"/>
        </w:rPr>
        <w:t xml:space="preserve">Participant </w:t>
      </w:r>
      <w:r w:rsidR="004F2F7B" w:rsidRPr="006A61B2">
        <w:rPr>
          <w:color w:val="351C26" w:themeColor="text1"/>
          <w:lang w:eastAsia="en-AU"/>
        </w:rPr>
        <w:t>10CA)</w:t>
      </w:r>
    </w:p>
    <w:p w14:paraId="793E6004" w14:textId="74868AF7" w:rsidR="0039375A" w:rsidRPr="00681D1F" w:rsidRDefault="0039375A" w:rsidP="00E3367B">
      <w:pPr>
        <w:rPr>
          <w:color w:val="351C26" w:themeColor="text1"/>
          <w:lang w:eastAsia="en-AU"/>
        </w:rPr>
      </w:pPr>
      <w:r w:rsidRPr="00681D1F">
        <w:rPr>
          <w:color w:val="351C26" w:themeColor="text1"/>
          <w:lang w:eastAsia="en-AU"/>
        </w:rPr>
        <w:lastRenderedPageBreak/>
        <w:t xml:space="preserve">Whilst these processes took considerable time and effort, </w:t>
      </w:r>
      <w:r w:rsidR="00E35CB2" w:rsidRPr="00681D1F">
        <w:rPr>
          <w:color w:val="351C26" w:themeColor="text1"/>
          <w:lang w:eastAsia="en-AU"/>
        </w:rPr>
        <w:t>they were</w:t>
      </w:r>
      <w:r w:rsidR="00884AA7" w:rsidRPr="00681D1F">
        <w:rPr>
          <w:color w:val="351C26" w:themeColor="text1"/>
          <w:lang w:eastAsia="en-AU"/>
        </w:rPr>
        <w:t xml:space="preserve"> seen as central to conducting a project that was </w:t>
      </w:r>
      <w:r w:rsidR="00246CD5" w:rsidRPr="00681D1F">
        <w:rPr>
          <w:color w:val="351C26" w:themeColor="text1"/>
          <w:lang w:eastAsia="en-AU"/>
        </w:rPr>
        <w:t xml:space="preserve">culturally </w:t>
      </w:r>
      <w:r w:rsidR="00884AA7" w:rsidRPr="00681D1F">
        <w:rPr>
          <w:color w:val="351C26" w:themeColor="text1"/>
          <w:lang w:eastAsia="en-AU"/>
        </w:rPr>
        <w:t>appropriate, meaningful</w:t>
      </w:r>
      <w:r w:rsidR="00DD3B40">
        <w:rPr>
          <w:color w:val="351C26" w:themeColor="text1"/>
          <w:lang w:eastAsia="en-AU"/>
        </w:rPr>
        <w:t>,</w:t>
      </w:r>
      <w:r w:rsidR="00884AA7" w:rsidRPr="00681D1F">
        <w:rPr>
          <w:color w:val="351C26" w:themeColor="text1"/>
          <w:lang w:eastAsia="en-AU"/>
        </w:rPr>
        <w:t xml:space="preserve"> and impactful.</w:t>
      </w:r>
    </w:p>
    <w:p w14:paraId="04C2F028" w14:textId="6C63772D" w:rsidR="00303CC4" w:rsidRPr="00681D1F" w:rsidRDefault="00EA7D24" w:rsidP="00E3367B">
      <w:pPr>
        <w:rPr>
          <w:color w:val="351C26" w:themeColor="text1"/>
          <w:lang w:eastAsia="en-AU"/>
        </w:rPr>
      </w:pPr>
      <w:r w:rsidRPr="00681D1F">
        <w:rPr>
          <w:color w:val="351C26" w:themeColor="text1"/>
          <w:lang w:eastAsia="en-AU"/>
        </w:rPr>
        <w:t>For many</w:t>
      </w:r>
      <w:r w:rsidR="001B4B76" w:rsidRPr="00681D1F">
        <w:rPr>
          <w:color w:val="351C26" w:themeColor="text1"/>
          <w:lang w:eastAsia="en-AU"/>
        </w:rPr>
        <w:t xml:space="preserve"> participants </w:t>
      </w:r>
      <w:r w:rsidRPr="00681D1F">
        <w:rPr>
          <w:color w:val="351C26" w:themeColor="text1"/>
          <w:lang w:eastAsia="en-AU"/>
        </w:rPr>
        <w:t xml:space="preserve">who </w:t>
      </w:r>
      <w:r w:rsidR="001B4B76" w:rsidRPr="00681D1F">
        <w:rPr>
          <w:color w:val="351C26" w:themeColor="text1"/>
          <w:lang w:eastAsia="en-AU"/>
        </w:rPr>
        <w:t xml:space="preserve">were undertaking research that related to their own </w:t>
      </w:r>
      <w:r w:rsidR="00BE2985" w:rsidRPr="00681D1F">
        <w:rPr>
          <w:color w:val="351C26" w:themeColor="text1"/>
          <w:lang w:eastAsia="en-AU"/>
        </w:rPr>
        <w:t xml:space="preserve">family, </w:t>
      </w:r>
      <w:r w:rsidR="001B4B76" w:rsidRPr="00681D1F">
        <w:rPr>
          <w:color w:val="351C26" w:themeColor="text1"/>
          <w:lang w:eastAsia="en-AU"/>
        </w:rPr>
        <w:t>community</w:t>
      </w:r>
      <w:r w:rsidR="00DD3B40">
        <w:rPr>
          <w:color w:val="351C26" w:themeColor="text1"/>
          <w:lang w:eastAsia="en-AU"/>
        </w:rPr>
        <w:t>,</w:t>
      </w:r>
      <w:r w:rsidR="001B4B76" w:rsidRPr="00681D1F">
        <w:rPr>
          <w:color w:val="351C26" w:themeColor="text1"/>
          <w:lang w:eastAsia="en-AU"/>
        </w:rPr>
        <w:t xml:space="preserve"> </w:t>
      </w:r>
      <w:r w:rsidR="00BE2985" w:rsidRPr="00681D1F">
        <w:rPr>
          <w:color w:val="351C26" w:themeColor="text1"/>
          <w:lang w:eastAsia="en-AU"/>
        </w:rPr>
        <w:t>or workplace setting</w:t>
      </w:r>
      <w:r w:rsidR="0081052B" w:rsidRPr="00681D1F">
        <w:rPr>
          <w:color w:val="351C26" w:themeColor="text1"/>
          <w:lang w:eastAsia="en-AU"/>
        </w:rPr>
        <w:t>,</w:t>
      </w:r>
      <w:r w:rsidRPr="00681D1F">
        <w:rPr>
          <w:color w:val="351C26" w:themeColor="text1"/>
          <w:lang w:eastAsia="en-AU"/>
        </w:rPr>
        <w:t xml:space="preserve"> these protocols were essential</w:t>
      </w:r>
      <w:r w:rsidR="00BE2985" w:rsidRPr="00681D1F">
        <w:rPr>
          <w:color w:val="351C26" w:themeColor="text1"/>
          <w:lang w:eastAsia="en-AU"/>
        </w:rPr>
        <w:t xml:space="preserve">. </w:t>
      </w:r>
      <w:r w:rsidR="00072FC8" w:rsidRPr="00681D1F">
        <w:rPr>
          <w:color w:val="351C26" w:themeColor="text1"/>
          <w:lang w:eastAsia="en-AU"/>
        </w:rPr>
        <w:t>Some engag</w:t>
      </w:r>
      <w:r w:rsidR="007D781E" w:rsidRPr="00681D1F">
        <w:rPr>
          <w:color w:val="351C26" w:themeColor="text1"/>
          <w:lang w:eastAsia="en-AU"/>
        </w:rPr>
        <w:t>ed</w:t>
      </w:r>
      <w:r w:rsidR="00072FC8" w:rsidRPr="00681D1F">
        <w:rPr>
          <w:color w:val="351C26" w:themeColor="text1"/>
          <w:lang w:eastAsia="en-AU"/>
        </w:rPr>
        <w:t xml:space="preserve"> with those </w:t>
      </w:r>
      <w:r w:rsidR="00D143A1" w:rsidRPr="00681D1F">
        <w:rPr>
          <w:color w:val="351C26" w:themeColor="text1"/>
          <w:lang w:eastAsia="en-AU"/>
        </w:rPr>
        <w:t>communities</w:t>
      </w:r>
      <w:r w:rsidR="00072FC8" w:rsidRPr="00681D1F">
        <w:rPr>
          <w:color w:val="351C26" w:themeColor="text1"/>
          <w:lang w:eastAsia="en-AU"/>
        </w:rPr>
        <w:t xml:space="preserve"> to guide the design of their </w:t>
      </w:r>
      <w:r w:rsidR="00140A8E" w:rsidRPr="00681D1F">
        <w:rPr>
          <w:color w:val="351C26" w:themeColor="text1"/>
          <w:lang w:eastAsia="en-AU"/>
        </w:rPr>
        <w:t>project and</w:t>
      </w:r>
      <w:r w:rsidR="00EE3C78" w:rsidRPr="00681D1F">
        <w:rPr>
          <w:color w:val="351C26" w:themeColor="text1"/>
          <w:lang w:eastAsia="en-AU"/>
        </w:rPr>
        <w:t xml:space="preserve"> </w:t>
      </w:r>
      <w:r w:rsidR="00EF1B62" w:rsidRPr="00681D1F">
        <w:rPr>
          <w:color w:val="351C26" w:themeColor="text1"/>
          <w:lang w:eastAsia="en-AU"/>
        </w:rPr>
        <w:t xml:space="preserve">continued to </w:t>
      </w:r>
      <w:r w:rsidR="00140A8E" w:rsidRPr="00681D1F">
        <w:rPr>
          <w:color w:val="351C26" w:themeColor="text1"/>
          <w:lang w:eastAsia="en-AU"/>
        </w:rPr>
        <w:t>consult them for</w:t>
      </w:r>
      <w:r w:rsidR="00166DE3" w:rsidRPr="00681D1F">
        <w:rPr>
          <w:color w:val="351C26" w:themeColor="text1"/>
          <w:lang w:eastAsia="en-AU"/>
        </w:rPr>
        <w:t xml:space="preserve"> feedback on </w:t>
      </w:r>
      <w:r w:rsidR="00140A8E" w:rsidRPr="00681D1F">
        <w:rPr>
          <w:color w:val="351C26" w:themeColor="text1"/>
          <w:lang w:eastAsia="en-AU"/>
        </w:rPr>
        <w:t xml:space="preserve">research </w:t>
      </w:r>
      <w:r w:rsidR="00166DE3" w:rsidRPr="00681D1F">
        <w:rPr>
          <w:color w:val="351C26" w:themeColor="text1"/>
          <w:lang w:eastAsia="en-AU"/>
        </w:rPr>
        <w:t xml:space="preserve">processes and findings along the way. </w:t>
      </w:r>
      <w:r w:rsidR="00047A25" w:rsidRPr="00681D1F">
        <w:rPr>
          <w:color w:val="351C26" w:themeColor="text1"/>
          <w:lang w:eastAsia="en-AU"/>
        </w:rPr>
        <w:t xml:space="preserve">One participant formalised this process </w:t>
      </w:r>
      <w:r w:rsidR="00130148" w:rsidRPr="00681D1F">
        <w:rPr>
          <w:color w:val="351C26" w:themeColor="text1"/>
          <w:lang w:eastAsia="en-AU"/>
        </w:rPr>
        <w:t xml:space="preserve">through a research relationship agreement. </w:t>
      </w:r>
      <w:r w:rsidR="00166DE3" w:rsidRPr="00681D1F">
        <w:rPr>
          <w:color w:val="351C26" w:themeColor="text1"/>
          <w:lang w:eastAsia="en-AU"/>
        </w:rPr>
        <w:t>M</w:t>
      </w:r>
      <w:r w:rsidR="00364E0A" w:rsidRPr="00681D1F">
        <w:rPr>
          <w:color w:val="351C26" w:themeColor="text1"/>
          <w:lang w:eastAsia="en-AU"/>
        </w:rPr>
        <w:t xml:space="preserve">any </w:t>
      </w:r>
      <w:r w:rsidR="00531840" w:rsidRPr="00681D1F">
        <w:rPr>
          <w:color w:val="351C26" w:themeColor="text1"/>
          <w:lang w:eastAsia="en-AU"/>
        </w:rPr>
        <w:t xml:space="preserve">participants </w:t>
      </w:r>
      <w:r w:rsidR="00166DE3" w:rsidRPr="00681D1F">
        <w:rPr>
          <w:color w:val="351C26" w:themeColor="text1"/>
          <w:lang w:eastAsia="en-AU"/>
        </w:rPr>
        <w:t xml:space="preserve">also </w:t>
      </w:r>
      <w:r w:rsidR="00140A8E" w:rsidRPr="00681D1F">
        <w:rPr>
          <w:color w:val="351C26" w:themeColor="text1"/>
          <w:lang w:eastAsia="en-AU"/>
        </w:rPr>
        <w:t>relied</w:t>
      </w:r>
      <w:r w:rsidR="00364E0A" w:rsidRPr="00681D1F">
        <w:rPr>
          <w:color w:val="351C26" w:themeColor="text1"/>
          <w:lang w:eastAsia="en-AU"/>
        </w:rPr>
        <w:t xml:space="preserve"> on th</w:t>
      </w:r>
      <w:r w:rsidR="00130148" w:rsidRPr="00681D1F">
        <w:rPr>
          <w:color w:val="351C26" w:themeColor="text1"/>
          <w:lang w:eastAsia="en-AU"/>
        </w:rPr>
        <w:t xml:space="preserve">eir </w:t>
      </w:r>
      <w:r w:rsidR="00072FC8" w:rsidRPr="00681D1F">
        <w:rPr>
          <w:color w:val="351C26" w:themeColor="text1"/>
          <w:lang w:eastAsia="en-AU"/>
        </w:rPr>
        <w:t xml:space="preserve">relationships </w:t>
      </w:r>
      <w:r w:rsidR="00531840" w:rsidRPr="00681D1F">
        <w:rPr>
          <w:color w:val="351C26" w:themeColor="text1"/>
          <w:lang w:eastAsia="en-AU"/>
        </w:rPr>
        <w:t>with community and</w:t>
      </w:r>
      <w:r w:rsidR="00B241B1" w:rsidRPr="00681D1F">
        <w:rPr>
          <w:color w:val="351C26" w:themeColor="text1"/>
          <w:lang w:eastAsia="en-AU"/>
        </w:rPr>
        <w:t xml:space="preserve"> colleagues </w:t>
      </w:r>
      <w:r w:rsidR="00364E0A" w:rsidRPr="00681D1F">
        <w:rPr>
          <w:color w:val="351C26" w:themeColor="text1"/>
          <w:lang w:eastAsia="en-AU"/>
        </w:rPr>
        <w:t>for</w:t>
      </w:r>
      <w:r w:rsidR="007D781E" w:rsidRPr="00681D1F">
        <w:rPr>
          <w:color w:val="351C26" w:themeColor="text1"/>
          <w:lang w:eastAsia="en-AU"/>
        </w:rPr>
        <w:t xml:space="preserve"> access to parti</w:t>
      </w:r>
      <w:r w:rsidR="00343217" w:rsidRPr="00681D1F">
        <w:rPr>
          <w:color w:val="351C26" w:themeColor="text1"/>
          <w:lang w:eastAsia="en-AU"/>
        </w:rPr>
        <w:t>ci</w:t>
      </w:r>
      <w:r w:rsidR="007D781E" w:rsidRPr="00681D1F">
        <w:rPr>
          <w:color w:val="351C26" w:themeColor="text1"/>
          <w:lang w:eastAsia="en-AU"/>
        </w:rPr>
        <w:t>pants</w:t>
      </w:r>
      <w:r w:rsidR="00343217" w:rsidRPr="00681D1F">
        <w:rPr>
          <w:color w:val="351C26" w:themeColor="text1"/>
          <w:lang w:eastAsia="en-AU"/>
        </w:rPr>
        <w:t>:</w:t>
      </w:r>
      <w:r w:rsidR="007D781E" w:rsidRPr="00681D1F">
        <w:rPr>
          <w:color w:val="351C26" w:themeColor="text1"/>
          <w:lang w:eastAsia="en-AU"/>
        </w:rPr>
        <w:t xml:space="preserve"> </w:t>
      </w:r>
      <w:r w:rsidR="00DD3B40">
        <w:rPr>
          <w:color w:val="351C26" w:themeColor="text1"/>
          <w:lang w:eastAsia="en-AU"/>
        </w:rPr>
        <w:t>“</w:t>
      </w:r>
      <w:r w:rsidR="00343217" w:rsidRPr="00681D1F">
        <w:rPr>
          <w:color w:val="351C26" w:themeColor="text1"/>
          <w:lang w:eastAsia="en-AU"/>
        </w:rPr>
        <w:t>[t]he way that I’ll kind of recruit people is through networks that I have already established</w:t>
      </w:r>
      <w:r w:rsidR="00DD3B40">
        <w:rPr>
          <w:color w:val="351C26" w:themeColor="text1"/>
          <w:lang w:eastAsia="en-AU"/>
        </w:rPr>
        <w:t>”</w:t>
      </w:r>
      <w:r w:rsidR="00807A56" w:rsidRPr="00681D1F">
        <w:rPr>
          <w:color w:val="351C26" w:themeColor="text1"/>
          <w:lang w:eastAsia="en-AU"/>
        </w:rPr>
        <w:t xml:space="preserve"> (</w:t>
      </w:r>
      <w:r w:rsidR="00DD3B40">
        <w:rPr>
          <w:color w:val="351C26" w:themeColor="text1"/>
          <w:lang w:eastAsia="en-AU"/>
        </w:rPr>
        <w:t xml:space="preserve">Participant </w:t>
      </w:r>
      <w:r w:rsidR="00807A56" w:rsidRPr="00681D1F">
        <w:rPr>
          <w:color w:val="351C26" w:themeColor="text1"/>
          <w:lang w:eastAsia="en-AU"/>
        </w:rPr>
        <w:t>5AUS). As another participant s</w:t>
      </w:r>
      <w:r w:rsidR="00303CC4" w:rsidRPr="00681D1F">
        <w:rPr>
          <w:color w:val="351C26" w:themeColor="text1"/>
          <w:lang w:eastAsia="en-AU"/>
        </w:rPr>
        <w:t>aid:</w:t>
      </w:r>
    </w:p>
    <w:p w14:paraId="0B5AEEBC" w14:textId="673720EE" w:rsidR="001B4B76" w:rsidRPr="006A61B2" w:rsidRDefault="00CB2CF5" w:rsidP="00827EEC">
      <w:pPr>
        <w:ind w:left="720"/>
        <w:rPr>
          <w:color w:val="351C26" w:themeColor="text1"/>
          <w:lang w:eastAsia="en-AU"/>
        </w:rPr>
      </w:pPr>
      <w:r w:rsidRPr="006A61B2">
        <w:rPr>
          <w:color w:val="351C26" w:themeColor="text1"/>
          <w:lang w:eastAsia="en-AU"/>
        </w:rPr>
        <w:t>[I]</w:t>
      </w:r>
      <w:r w:rsidR="00303CC4" w:rsidRPr="006A61B2">
        <w:rPr>
          <w:color w:val="351C26" w:themeColor="text1"/>
          <w:lang w:eastAsia="en-AU"/>
        </w:rPr>
        <w:t xml:space="preserve">t’s been </w:t>
      </w:r>
      <w:proofErr w:type="gramStart"/>
      <w:r w:rsidR="00303CC4" w:rsidRPr="006A61B2">
        <w:rPr>
          <w:color w:val="351C26" w:themeColor="text1"/>
          <w:lang w:eastAsia="en-AU"/>
        </w:rPr>
        <w:t>lots and lots of</w:t>
      </w:r>
      <w:proofErr w:type="gramEnd"/>
      <w:r w:rsidR="00303CC4" w:rsidRPr="006A61B2">
        <w:rPr>
          <w:color w:val="351C26" w:themeColor="text1"/>
          <w:lang w:eastAsia="en-AU"/>
        </w:rPr>
        <w:t xml:space="preserve"> cup</w:t>
      </w:r>
      <w:r w:rsidR="009C7A7F" w:rsidRPr="006A61B2">
        <w:rPr>
          <w:color w:val="351C26" w:themeColor="text1"/>
          <w:lang w:eastAsia="en-AU"/>
        </w:rPr>
        <w:t>s</w:t>
      </w:r>
      <w:r w:rsidR="00303CC4" w:rsidRPr="006A61B2">
        <w:rPr>
          <w:color w:val="351C26" w:themeColor="text1"/>
          <w:lang w:eastAsia="en-AU"/>
        </w:rPr>
        <w:t xml:space="preserve"> of teas and building of relationships over my lifetime that allows me to access different knowledge-holders in a whole range of different spaces</w:t>
      </w:r>
      <w:r w:rsidR="009D2BE9" w:rsidRPr="006A61B2">
        <w:rPr>
          <w:color w:val="351C26" w:themeColor="text1"/>
          <w:lang w:eastAsia="en-AU"/>
        </w:rPr>
        <w:t xml:space="preserve"> </w:t>
      </w:r>
      <w:r w:rsidR="00303CC4" w:rsidRPr="006A61B2">
        <w:rPr>
          <w:color w:val="351C26" w:themeColor="text1"/>
          <w:lang w:eastAsia="en-AU"/>
        </w:rPr>
        <w:t>...</w:t>
      </w:r>
      <w:r w:rsidR="009D2BE9" w:rsidRPr="006A61B2">
        <w:rPr>
          <w:color w:val="351C26" w:themeColor="text1"/>
          <w:lang w:eastAsia="en-AU"/>
        </w:rPr>
        <w:t xml:space="preserve"> </w:t>
      </w:r>
      <w:r w:rsidR="00303CC4" w:rsidRPr="006A61B2">
        <w:rPr>
          <w:color w:val="351C26" w:themeColor="text1"/>
          <w:lang w:eastAsia="en-AU"/>
        </w:rPr>
        <w:t xml:space="preserve">this </w:t>
      </w:r>
      <w:r w:rsidR="00661757" w:rsidRPr="006A61B2">
        <w:rPr>
          <w:color w:val="351C26" w:themeColor="text1"/>
          <w:lang w:eastAsia="en-AU"/>
        </w:rPr>
        <w:t xml:space="preserve">[research] </w:t>
      </w:r>
      <w:r w:rsidR="00303CC4" w:rsidRPr="006A61B2">
        <w:rPr>
          <w:color w:val="351C26" w:themeColor="text1"/>
          <w:lang w:eastAsia="en-AU"/>
        </w:rPr>
        <w:t>is just making it a formalised version of the cup of tea yarns, I guess</w:t>
      </w:r>
      <w:r w:rsidR="00827EEC" w:rsidRPr="006A61B2">
        <w:rPr>
          <w:color w:val="351C26" w:themeColor="text1"/>
          <w:lang w:eastAsia="en-AU"/>
        </w:rPr>
        <w:t>. (</w:t>
      </w:r>
      <w:r w:rsidR="00DD3B40">
        <w:rPr>
          <w:color w:val="351C26" w:themeColor="text1"/>
          <w:lang w:eastAsia="en-AU"/>
        </w:rPr>
        <w:t xml:space="preserve">Participant </w:t>
      </w:r>
      <w:r w:rsidR="00827EEC" w:rsidRPr="006A61B2">
        <w:rPr>
          <w:color w:val="351C26" w:themeColor="text1"/>
          <w:lang w:eastAsia="en-AU"/>
        </w:rPr>
        <w:t>4NZ)</w:t>
      </w:r>
    </w:p>
    <w:p w14:paraId="01F46AEC" w14:textId="2C7361A6" w:rsidR="00F63DD1" w:rsidRPr="00681D1F" w:rsidRDefault="00D37779" w:rsidP="00E3367B">
      <w:pPr>
        <w:rPr>
          <w:color w:val="351C26" w:themeColor="text1"/>
          <w:lang w:eastAsia="en-AU"/>
        </w:rPr>
      </w:pPr>
      <w:r w:rsidRPr="00681D1F">
        <w:rPr>
          <w:color w:val="351C26" w:themeColor="text1"/>
          <w:lang w:eastAsia="en-AU"/>
        </w:rPr>
        <w:t>C</w:t>
      </w:r>
      <w:r w:rsidR="00182BBD" w:rsidRPr="00681D1F">
        <w:rPr>
          <w:color w:val="351C26" w:themeColor="text1"/>
          <w:lang w:eastAsia="en-AU"/>
        </w:rPr>
        <w:t xml:space="preserve">ognisant of the relative lack of Indigenous scholarship </w:t>
      </w:r>
      <w:r w:rsidRPr="00681D1F">
        <w:rPr>
          <w:color w:val="351C26" w:themeColor="text1"/>
          <w:lang w:eastAsia="en-AU"/>
        </w:rPr>
        <w:t xml:space="preserve">versus non-Indigenous scholarship </w:t>
      </w:r>
      <w:r w:rsidR="00182BBD" w:rsidRPr="00681D1F">
        <w:rPr>
          <w:color w:val="351C26" w:themeColor="text1"/>
          <w:lang w:eastAsia="en-AU"/>
        </w:rPr>
        <w:t xml:space="preserve">in </w:t>
      </w:r>
      <w:r w:rsidR="00F27211" w:rsidRPr="00681D1F">
        <w:rPr>
          <w:color w:val="351C26" w:themeColor="text1"/>
          <w:lang w:eastAsia="en-AU"/>
        </w:rPr>
        <w:t>their</w:t>
      </w:r>
      <w:r w:rsidR="00182BBD" w:rsidRPr="00681D1F">
        <w:rPr>
          <w:color w:val="351C26" w:themeColor="text1"/>
          <w:lang w:eastAsia="en-AU"/>
        </w:rPr>
        <w:t xml:space="preserve"> fields over time, </w:t>
      </w:r>
      <w:r w:rsidRPr="00681D1F">
        <w:rPr>
          <w:color w:val="351C26" w:themeColor="text1"/>
          <w:lang w:eastAsia="en-AU"/>
        </w:rPr>
        <w:t xml:space="preserve">participants </w:t>
      </w:r>
      <w:r w:rsidR="00F27211" w:rsidRPr="00681D1F">
        <w:rPr>
          <w:color w:val="351C26" w:themeColor="text1"/>
          <w:lang w:eastAsia="en-AU"/>
        </w:rPr>
        <w:t xml:space="preserve">sought to </w:t>
      </w:r>
      <w:r w:rsidRPr="00681D1F">
        <w:rPr>
          <w:color w:val="351C26" w:themeColor="text1"/>
          <w:lang w:eastAsia="en-AU"/>
        </w:rPr>
        <w:t>privilege</w:t>
      </w:r>
      <w:r w:rsidR="00F27211" w:rsidRPr="00681D1F">
        <w:rPr>
          <w:color w:val="351C26" w:themeColor="text1"/>
          <w:lang w:eastAsia="en-AU"/>
        </w:rPr>
        <w:t xml:space="preserve"> </w:t>
      </w:r>
      <w:r w:rsidRPr="00681D1F">
        <w:rPr>
          <w:color w:val="351C26" w:themeColor="text1"/>
          <w:lang w:eastAsia="en-AU"/>
        </w:rPr>
        <w:t>Indigenous</w:t>
      </w:r>
      <w:r w:rsidR="00F27211" w:rsidRPr="00681D1F">
        <w:rPr>
          <w:color w:val="351C26" w:themeColor="text1"/>
          <w:lang w:eastAsia="en-AU"/>
        </w:rPr>
        <w:t xml:space="preserve"> </w:t>
      </w:r>
      <w:r w:rsidR="00987171" w:rsidRPr="00681D1F">
        <w:rPr>
          <w:color w:val="351C26" w:themeColor="text1"/>
          <w:lang w:eastAsia="en-AU"/>
        </w:rPr>
        <w:t>views by</w:t>
      </w:r>
      <w:r w:rsidR="001F7F45" w:rsidRPr="00681D1F">
        <w:rPr>
          <w:color w:val="351C26" w:themeColor="text1"/>
          <w:lang w:eastAsia="en-AU"/>
        </w:rPr>
        <w:t xml:space="preserve"> seeking out and citing Indigenous</w:t>
      </w:r>
      <w:r w:rsidR="00CB2CF5" w:rsidRPr="00681D1F">
        <w:rPr>
          <w:color w:val="351C26" w:themeColor="text1"/>
          <w:lang w:eastAsia="en-AU"/>
        </w:rPr>
        <w:t xml:space="preserve"> authors</w:t>
      </w:r>
      <w:r w:rsidR="001F7F45" w:rsidRPr="00681D1F">
        <w:rPr>
          <w:color w:val="351C26" w:themeColor="text1"/>
          <w:lang w:eastAsia="en-AU"/>
        </w:rPr>
        <w:t xml:space="preserve">: </w:t>
      </w:r>
      <w:r w:rsidR="00DD3B40">
        <w:rPr>
          <w:color w:val="351C26" w:themeColor="text1"/>
          <w:lang w:eastAsia="en-AU"/>
        </w:rPr>
        <w:t>“</w:t>
      </w:r>
      <w:r w:rsidR="00CA2B46" w:rsidRPr="00681D1F">
        <w:rPr>
          <w:color w:val="351C26" w:themeColor="text1"/>
          <w:lang w:eastAsia="en-AU"/>
        </w:rPr>
        <w:t>I make sure that I</w:t>
      </w:r>
      <w:r w:rsidR="00987171" w:rsidRPr="00681D1F">
        <w:rPr>
          <w:color w:val="351C26" w:themeColor="text1"/>
          <w:lang w:eastAsia="en-AU"/>
        </w:rPr>
        <w:t xml:space="preserve"> </w:t>
      </w:r>
      <w:r w:rsidR="003A415A" w:rsidRPr="00681D1F">
        <w:rPr>
          <w:color w:val="351C26" w:themeColor="text1"/>
          <w:lang w:eastAsia="en-AU"/>
        </w:rPr>
        <w:t>prioritis</w:t>
      </w:r>
      <w:r w:rsidR="00CA2B46" w:rsidRPr="00681D1F">
        <w:rPr>
          <w:color w:val="351C26" w:themeColor="text1"/>
          <w:lang w:eastAsia="en-AU"/>
        </w:rPr>
        <w:t>e</w:t>
      </w:r>
      <w:r w:rsidR="003A415A" w:rsidRPr="00681D1F">
        <w:rPr>
          <w:color w:val="351C26" w:themeColor="text1"/>
          <w:lang w:eastAsia="en-AU"/>
        </w:rPr>
        <w:t xml:space="preserve"> Indigenous authors, just simple things like I make sure I talk about that first rather than putting the white man up first</w:t>
      </w:r>
      <w:r w:rsidR="00DD3B40">
        <w:rPr>
          <w:color w:val="351C26" w:themeColor="text1"/>
          <w:lang w:eastAsia="en-AU"/>
        </w:rPr>
        <w:t>”</w:t>
      </w:r>
      <w:r w:rsidR="003A415A" w:rsidRPr="00681D1F">
        <w:rPr>
          <w:color w:val="351C26" w:themeColor="text1"/>
          <w:lang w:eastAsia="en-AU"/>
        </w:rPr>
        <w:t xml:space="preserve"> (</w:t>
      </w:r>
      <w:r w:rsidR="00DD3B40">
        <w:rPr>
          <w:color w:val="351C26" w:themeColor="text1"/>
          <w:lang w:eastAsia="en-AU"/>
        </w:rPr>
        <w:t xml:space="preserve">Participant </w:t>
      </w:r>
      <w:r w:rsidR="003A415A" w:rsidRPr="00681D1F">
        <w:rPr>
          <w:color w:val="351C26" w:themeColor="text1"/>
          <w:lang w:eastAsia="en-AU"/>
        </w:rPr>
        <w:t>2NZ).</w:t>
      </w:r>
    </w:p>
    <w:p w14:paraId="2D478666" w14:textId="6175FA37" w:rsidR="00E3367B" w:rsidRPr="00681D1F" w:rsidRDefault="00E3367B" w:rsidP="00E3367B">
      <w:pPr>
        <w:pStyle w:val="Heading2"/>
      </w:pPr>
      <w:bookmarkStart w:id="25" w:name="_Toc215821629"/>
      <w:r w:rsidRPr="00681D1F">
        <w:t xml:space="preserve">Support </w:t>
      </w:r>
      <w:r w:rsidR="00B11290">
        <w:t>s</w:t>
      </w:r>
      <w:r w:rsidRPr="00681D1F">
        <w:t>ystems</w:t>
      </w:r>
      <w:bookmarkEnd w:id="25"/>
    </w:p>
    <w:p w14:paraId="3E9D4B93" w14:textId="552F0948" w:rsidR="00CC3D3A" w:rsidRPr="00681D1F" w:rsidRDefault="00CC3D3A" w:rsidP="002C1E25">
      <w:pPr>
        <w:pStyle w:val="Heading3"/>
        <w:rPr>
          <w:rFonts w:cs="Arial"/>
        </w:rPr>
      </w:pPr>
      <w:bookmarkStart w:id="26" w:name="_Toc215821630"/>
      <w:r w:rsidRPr="00681D1F">
        <w:rPr>
          <w:rFonts w:cs="Arial"/>
        </w:rPr>
        <w:t>Supervis</w:t>
      </w:r>
      <w:r w:rsidR="006D46EB" w:rsidRPr="00681D1F">
        <w:rPr>
          <w:rFonts w:cs="Arial"/>
        </w:rPr>
        <w:t>io</w:t>
      </w:r>
      <w:r w:rsidR="00E70B1A" w:rsidRPr="00681D1F">
        <w:rPr>
          <w:rFonts w:cs="Arial"/>
        </w:rPr>
        <w:t xml:space="preserve">n and </w:t>
      </w:r>
      <w:r w:rsidR="00B11290">
        <w:rPr>
          <w:rFonts w:cs="Arial"/>
        </w:rPr>
        <w:t>a</w:t>
      </w:r>
      <w:r w:rsidR="00E70B1A" w:rsidRPr="00681D1F">
        <w:rPr>
          <w:rFonts w:cs="Arial"/>
        </w:rPr>
        <w:t xml:space="preserve">dvisory </w:t>
      </w:r>
      <w:r w:rsidR="00B11290">
        <w:rPr>
          <w:rFonts w:cs="Arial"/>
        </w:rPr>
        <w:t>c</w:t>
      </w:r>
      <w:r w:rsidR="00E70B1A" w:rsidRPr="00681D1F">
        <w:rPr>
          <w:rFonts w:cs="Arial"/>
        </w:rPr>
        <w:t>ommittees</w:t>
      </w:r>
      <w:bookmarkEnd w:id="26"/>
    </w:p>
    <w:p w14:paraId="7BA3E01A" w14:textId="2A939B07" w:rsidR="00157C6F" w:rsidRPr="00681D1F" w:rsidRDefault="00CE27EC" w:rsidP="00CC3D3A">
      <w:pPr>
        <w:rPr>
          <w:rFonts w:cstheme="minorHAnsi"/>
          <w:color w:val="351C26" w:themeColor="text1"/>
        </w:rPr>
      </w:pPr>
      <w:r w:rsidRPr="00681D1F">
        <w:rPr>
          <w:color w:val="351C26" w:themeColor="text1"/>
        </w:rPr>
        <w:t xml:space="preserve">All participants had an </w:t>
      </w:r>
      <w:r w:rsidR="00D16243" w:rsidRPr="00681D1F">
        <w:rPr>
          <w:color w:val="351C26" w:themeColor="text1"/>
        </w:rPr>
        <w:t>Indigenous</w:t>
      </w:r>
      <w:r w:rsidRPr="00681D1F">
        <w:rPr>
          <w:color w:val="351C26" w:themeColor="text1"/>
        </w:rPr>
        <w:t xml:space="preserve"> person as part of their supervisory team</w:t>
      </w:r>
      <w:r w:rsidR="00BF1E5C" w:rsidRPr="00681D1F">
        <w:rPr>
          <w:color w:val="351C26" w:themeColor="text1"/>
        </w:rPr>
        <w:t>,</w:t>
      </w:r>
      <w:r w:rsidRPr="00681D1F">
        <w:rPr>
          <w:color w:val="351C26" w:themeColor="text1"/>
        </w:rPr>
        <w:t xml:space="preserve"> their advisory </w:t>
      </w:r>
      <w:r w:rsidR="00D16243" w:rsidRPr="00681D1F">
        <w:rPr>
          <w:color w:val="351C26" w:themeColor="text1"/>
        </w:rPr>
        <w:t>committee</w:t>
      </w:r>
      <w:r w:rsidR="00DD3B40">
        <w:rPr>
          <w:color w:val="351C26" w:themeColor="text1"/>
        </w:rPr>
        <w:t>,</w:t>
      </w:r>
      <w:r w:rsidR="00BF1E5C" w:rsidRPr="00681D1F">
        <w:rPr>
          <w:color w:val="351C26" w:themeColor="text1"/>
        </w:rPr>
        <w:t xml:space="preserve"> or through a mentor relationship</w:t>
      </w:r>
      <w:r w:rsidR="00D16243" w:rsidRPr="00681D1F">
        <w:rPr>
          <w:color w:val="351C26" w:themeColor="text1"/>
        </w:rPr>
        <w:t>.</w:t>
      </w:r>
      <w:r w:rsidR="00BF1E5C" w:rsidRPr="00681D1F">
        <w:rPr>
          <w:color w:val="351C26" w:themeColor="text1"/>
        </w:rPr>
        <w:t xml:space="preserve"> </w:t>
      </w:r>
      <w:r w:rsidR="003D79E3" w:rsidRPr="00681D1F">
        <w:rPr>
          <w:color w:val="351C26" w:themeColor="text1"/>
        </w:rPr>
        <w:t>Some participants had a</w:t>
      </w:r>
      <w:r w:rsidR="00D96865" w:rsidRPr="00681D1F">
        <w:rPr>
          <w:color w:val="351C26" w:themeColor="text1"/>
        </w:rPr>
        <w:t xml:space="preserve">n </w:t>
      </w:r>
      <w:r w:rsidR="00DE47C9" w:rsidRPr="00681D1F">
        <w:rPr>
          <w:color w:val="351C26" w:themeColor="text1"/>
        </w:rPr>
        <w:t>all-Indigenous</w:t>
      </w:r>
      <w:r w:rsidR="006B7E65" w:rsidRPr="00681D1F">
        <w:rPr>
          <w:color w:val="351C26" w:themeColor="text1"/>
        </w:rPr>
        <w:t xml:space="preserve"> supervisory</w:t>
      </w:r>
      <w:r w:rsidR="003D79E3" w:rsidRPr="00681D1F">
        <w:rPr>
          <w:color w:val="351C26" w:themeColor="text1"/>
        </w:rPr>
        <w:t xml:space="preserve"> team, som</w:t>
      </w:r>
      <w:r w:rsidR="006F1070" w:rsidRPr="00681D1F">
        <w:rPr>
          <w:color w:val="351C26" w:themeColor="text1"/>
        </w:rPr>
        <w:t>e</w:t>
      </w:r>
      <w:r w:rsidR="003D79E3" w:rsidRPr="00681D1F">
        <w:rPr>
          <w:color w:val="351C26" w:themeColor="text1"/>
        </w:rPr>
        <w:t xml:space="preserve"> had a mix of </w:t>
      </w:r>
      <w:r w:rsidR="006F1070" w:rsidRPr="00681D1F">
        <w:rPr>
          <w:color w:val="351C26" w:themeColor="text1"/>
        </w:rPr>
        <w:t>Indigenous</w:t>
      </w:r>
      <w:r w:rsidR="003D79E3" w:rsidRPr="00681D1F">
        <w:rPr>
          <w:color w:val="351C26" w:themeColor="text1"/>
        </w:rPr>
        <w:t xml:space="preserve"> and non-</w:t>
      </w:r>
      <w:r w:rsidR="001C5E2C" w:rsidRPr="00681D1F">
        <w:rPr>
          <w:color w:val="351C26" w:themeColor="text1"/>
        </w:rPr>
        <w:t>Indigenous</w:t>
      </w:r>
      <w:r w:rsidR="00D96865" w:rsidRPr="00681D1F">
        <w:rPr>
          <w:color w:val="351C26" w:themeColor="text1"/>
        </w:rPr>
        <w:t xml:space="preserve"> </w:t>
      </w:r>
      <w:r w:rsidR="006B7E65" w:rsidRPr="00681D1F">
        <w:rPr>
          <w:color w:val="351C26" w:themeColor="text1"/>
        </w:rPr>
        <w:t>academics</w:t>
      </w:r>
      <w:r w:rsidR="001C5E2C" w:rsidRPr="00681D1F">
        <w:rPr>
          <w:color w:val="351C26" w:themeColor="text1"/>
        </w:rPr>
        <w:t>,</w:t>
      </w:r>
      <w:r w:rsidR="003D79E3" w:rsidRPr="00681D1F">
        <w:rPr>
          <w:color w:val="351C26" w:themeColor="text1"/>
        </w:rPr>
        <w:t xml:space="preserve"> one person </w:t>
      </w:r>
      <w:r w:rsidR="006F1070" w:rsidRPr="00681D1F">
        <w:rPr>
          <w:color w:val="351C26" w:themeColor="text1"/>
        </w:rPr>
        <w:t xml:space="preserve">had </w:t>
      </w:r>
      <w:r w:rsidR="00D50F4F" w:rsidRPr="00681D1F">
        <w:rPr>
          <w:color w:val="351C26" w:themeColor="text1"/>
        </w:rPr>
        <w:t xml:space="preserve">only </w:t>
      </w:r>
      <w:r w:rsidR="006F1070" w:rsidRPr="00681D1F">
        <w:rPr>
          <w:color w:val="351C26" w:themeColor="text1"/>
        </w:rPr>
        <w:t>non-</w:t>
      </w:r>
      <w:r w:rsidR="00631703" w:rsidRPr="00681D1F">
        <w:rPr>
          <w:color w:val="351C26" w:themeColor="text1"/>
        </w:rPr>
        <w:t>Indigenous</w:t>
      </w:r>
      <w:r w:rsidR="006F1070" w:rsidRPr="00681D1F">
        <w:rPr>
          <w:color w:val="351C26" w:themeColor="text1"/>
        </w:rPr>
        <w:t xml:space="preserve"> supervisors as there w</w:t>
      </w:r>
      <w:r w:rsidR="002410CF" w:rsidRPr="00681D1F">
        <w:rPr>
          <w:color w:val="351C26" w:themeColor="text1"/>
        </w:rPr>
        <w:t>ere</w:t>
      </w:r>
      <w:r w:rsidR="006F1070" w:rsidRPr="00681D1F">
        <w:rPr>
          <w:color w:val="351C26" w:themeColor="text1"/>
        </w:rPr>
        <w:t xml:space="preserve"> no </w:t>
      </w:r>
      <w:r w:rsidR="00631703" w:rsidRPr="00681D1F">
        <w:rPr>
          <w:color w:val="351C26" w:themeColor="text1"/>
        </w:rPr>
        <w:t>Indigenous</w:t>
      </w:r>
      <w:r w:rsidR="006F1070" w:rsidRPr="00681D1F">
        <w:rPr>
          <w:color w:val="351C26" w:themeColor="text1"/>
        </w:rPr>
        <w:t xml:space="preserve"> faculty in </w:t>
      </w:r>
      <w:r w:rsidR="00631703" w:rsidRPr="00681D1F">
        <w:rPr>
          <w:color w:val="351C26" w:themeColor="text1"/>
        </w:rPr>
        <w:t>their</w:t>
      </w:r>
      <w:r w:rsidR="006F1070" w:rsidRPr="00681D1F">
        <w:rPr>
          <w:color w:val="351C26" w:themeColor="text1"/>
        </w:rPr>
        <w:t xml:space="preserve"> department</w:t>
      </w:r>
      <w:r w:rsidR="00AF50AD" w:rsidRPr="00681D1F">
        <w:rPr>
          <w:color w:val="351C26" w:themeColor="text1"/>
        </w:rPr>
        <w:t>, and one had to engage an Indigenous supervisor fr</w:t>
      </w:r>
      <w:r w:rsidR="002D39DA" w:rsidRPr="00681D1F">
        <w:rPr>
          <w:color w:val="351C26" w:themeColor="text1"/>
        </w:rPr>
        <w:t>o</w:t>
      </w:r>
      <w:r w:rsidR="00AF50AD" w:rsidRPr="00681D1F">
        <w:rPr>
          <w:color w:val="351C26" w:themeColor="text1"/>
        </w:rPr>
        <w:t>m another university</w:t>
      </w:r>
      <w:r w:rsidR="00631703" w:rsidRPr="00681D1F">
        <w:rPr>
          <w:color w:val="351C26" w:themeColor="text1"/>
        </w:rPr>
        <w:t>.</w:t>
      </w:r>
      <w:r w:rsidR="006F1070" w:rsidRPr="00681D1F">
        <w:rPr>
          <w:color w:val="351C26" w:themeColor="text1"/>
        </w:rPr>
        <w:t xml:space="preserve"> </w:t>
      </w:r>
      <w:r w:rsidR="003842F0" w:rsidRPr="00681D1F">
        <w:rPr>
          <w:color w:val="351C26" w:themeColor="text1"/>
        </w:rPr>
        <w:t>For some</w:t>
      </w:r>
      <w:r w:rsidR="00A7666A" w:rsidRPr="00681D1F">
        <w:rPr>
          <w:color w:val="351C26" w:themeColor="text1"/>
        </w:rPr>
        <w:t>, having Indigenous supervisors</w:t>
      </w:r>
      <w:r w:rsidR="003842F0" w:rsidRPr="00681D1F">
        <w:rPr>
          <w:color w:val="351C26" w:themeColor="text1"/>
        </w:rPr>
        <w:t xml:space="preserve"> was a </w:t>
      </w:r>
      <w:r w:rsidR="00BF1E5C" w:rsidRPr="00681D1F">
        <w:rPr>
          <w:color w:val="351C26" w:themeColor="text1"/>
        </w:rPr>
        <w:t xml:space="preserve">prerequisite for </w:t>
      </w:r>
      <w:r w:rsidR="00A7666A" w:rsidRPr="00681D1F">
        <w:rPr>
          <w:color w:val="351C26" w:themeColor="text1"/>
        </w:rPr>
        <w:t xml:space="preserve">them </w:t>
      </w:r>
      <w:r w:rsidR="00BF1E5C" w:rsidRPr="00681D1F">
        <w:rPr>
          <w:color w:val="351C26" w:themeColor="text1"/>
        </w:rPr>
        <w:t>doing their PhD</w:t>
      </w:r>
      <w:r w:rsidR="00386293" w:rsidRPr="00681D1F">
        <w:rPr>
          <w:color w:val="351C26" w:themeColor="text1"/>
        </w:rPr>
        <w:t xml:space="preserve">: </w:t>
      </w:r>
      <w:r w:rsidR="00DD3B40">
        <w:rPr>
          <w:color w:val="351C26" w:themeColor="text1"/>
        </w:rPr>
        <w:t>“</w:t>
      </w:r>
      <w:r w:rsidR="00386293" w:rsidRPr="00681D1F">
        <w:rPr>
          <w:rFonts w:cstheme="minorHAnsi"/>
          <w:color w:val="351C26" w:themeColor="text1"/>
        </w:rPr>
        <w:t>Māori. Purposely all Māori</w:t>
      </w:r>
      <w:r w:rsidR="00DD3B40">
        <w:rPr>
          <w:rFonts w:cstheme="minorHAnsi"/>
          <w:color w:val="351C26" w:themeColor="text1"/>
        </w:rPr>
        <w:t>”</w:t>
      </w:r>
      <w:r w:rsidR="002410CF" w:rsidRPr="00681D1F">
        <w:rPr>
          <w:rFonts w:cstheme="minorHAnsi"/>
          <w:color w:val="351C26" w:themeColor="text1"/>
        </w:rPr>
        <w:t xml:space="preserve"> </w:t>
      </w:r>
      <w:r w:rsidR="00386293" w:rsidRPr="00681D1F">
        <w:rPr>
          <w:rFonts w:cstheme="minorHAnsi"/>
          <w:color w:val="351C26" w:themeColor="text1"/>
        </w:rPr>
        <w:t>(</w:t>
      </w:r>
      <w:r w:rsidR="00DD3B40">
        <w:rPr>
          <w:rFonts w:cstheme="minorHAnsi"/>
          <w:color w:val="351C26" w:themeColor="text1"/>
        </w:rPr>
        <w:t xml:space="preserve">Participant </w:t>
      </w:r>
      <w:r w:rsidR="00386293" w:rsidRPr="00681D1F">
        <w:rPr>
          <w:rFonts w:cstheme="minorHAnsi"/>
          <w:color w:val="351C26" w:themeColor="text1"/>
        </w:rPr>
        <w:t>4NZ)</w:t>
      </w:r>
      <w:r w:rsidR="008358B2" w:rsidRPr="00681D1F">
        <w:rPr>
          <w:rFonts w:cstheme="minorHAnsi"/>
          <w:color w:val="351C26" w:themeColor="text1"/>
        </w:rPr>
        <w:t>, but this of course relies on the</w:t>
      </w:r>
      <w:r w:rsidR="00947C4B" w:rsidRPr="00681D1F">
        <w:rPr>
          <w:rFonts w:cstheme="minorHAnsi"/>
          <w:color w:val="351C26" w:themeColor="text1"/>
        </w:rPr>
        <w:t>r</w:t>
      </w:r>
      <w:r w:rsidR="002E7508">
        <w:rPr>
          <w:rFonts w:cstheme="minorHAnsi"/>
          <w:color w:val="351C26" w:themeColor="text1"/>
        </w:rPr>
        <w:t>e</w:t>
      </w:r>
      <w:r w:rsidR="00947C4B" w:rsidRPr="00681D1F">
        <w:rPr>
          <w:rFonts w:cstheme="minorHAnsi"/>
          <w:color w:val="351C26" w:themeColor="text1"/>
        </w:rPr>
        <w:t xml:space="preserve"> being Indigenous faculty to access</w:t>
      </w:r>
      <w:r w:rsidR="00386293" w:rsidRPr="00681D1F">
        <w:rPr>
          <w:rFonts w:cstheme="minorHAnsi"/>
          <w:color w:val="351C26" w:themeColor="text1"/>
        </w:rPr>
        <w:t>.</w:t>
      </w:r>
      <w:r w:rsidR="00280C5E" w:rsidRPr="00681D1F">
        <w:rPr>
          <w:rFonts w:cstheme="minorHAnsi"/>
          <w:color w:val="351C26" w:themeColor="text1"/>
        </w:rPr>
        <w:t xml:space="preserve"> </w:t>
      </w:r>
    </w:p>
    <w:p w14:paraId="7165E2F2" w14:textId="0C2FDBA0" w:rsidR="00A7666A" w:rsidRPr="00681D1F" w:rsidRDefault="00A7666A" w:rsidP="00CC3D3A">
      <w:pPr>
        <w:rPr>
          <w:color w:val="351C26" w:themeColor="text1"/>
        </w:rPr>
      </w:pPr>
      <w:r w:rsidRPr="00681D1F">
        <w:rPr>
          <w:color w:val="351C26" w:themeColor="text1"/>
        </w:rPr>
        <w:t xml:space="preserve">Participants </w:t>
      </w:r>
      <w:r w:rsidR="00280C5E" w:rsidRPr="00681D1F">
        <w:rPr>
          <w:color w:val="351C26" w:themeColor="text1"/>
        </w:rPr>
        <w:t>reported</w:t>
      </w:r>
      <w:r w:rsidR="007034A2" w:rsidRPr="00681D1F">
        <w:rPr>
          <w:rFonts w:cstheme="minorHAnsi"/>
          <w:color w:val="351C26" w:themeColor="text1"/>
        </w:rPr>
        <w:t xml:space="preserve"> </w:t>
      </w:r>
      <w:r w:rsidRPr="00681D1F">
        <w:rPr>
          <w:color w:val="351C26" w:themeColor="text1"/>
        </w:rPr>
        <w:t xml:space="preserve">that </w:t>
      </w:r>
      <w:r w:rsidR="00784166" w:rsidRPr="00681D1F">
        <w:rPr>
          <w:color w:val="351C26" w:themeColor="text1"/>
        </w:rPr>
        <w:t xml:space="preserve">having an </w:t>
      </w:r>
      <w:r w:rsidR="00F36B46" w:rsidRPr="00681D1F">
        <w:rPr>
          <w:color w:val="351C26" w:themeColor="text1"/>
        </w:rPr>
        <w:t>Indigenous</w:t>
      </w:r>
      <w:r w:rsidR="00784166" w:rsidRPr="00681D1F">
        <w:rPr>
          <w:color w:val="351C26" w:themeColor="text1"/>
        </w:rPr>
        <w:t xml:space="preserve"> supervisor was important </w:t>
      </w:r>
      <w:r w:rsidR="00767BA0" w:rsidRPr="00681D1F">
        <w:rPr>
          <w:color w:val="351C26" w:themeColor="text1"/>
        </w:rPr>
        <w:t xml:space="preserve">for bringing an </w:t>
      </w:r>
      <w:r w:rsidR="001C5E2C" w:rsidRPr="00681D1F">
        <w:rPr>
          <w:color w:val="351C26" w:themeColor="text1"/>
        </w:rPr>
        <w:t>understanding</w:t>
      </w:r>
      <w:r w:rsidR="00767BA0" w:rsidRPr="00681D1F">
        <w:rPr>
          <w:color w:val="351C26" w:themeColor="text1"/>
        </w:rPr>
        <w:t xml:space="preserve"> about the </w:t>
      </w:r>
      <w:r w:rsidR="002F3CA2" w:rsidRPr="00681D1F">
        <w:rPr>
          <w:color w:val="351C26" w:themeColor="text1"/>
        </w:rPr>
        <w:t xml:space="preserve">purpose and </w:t>
      </w:r>
      <w:r w:rsidR="00767BA0" w:rsidRPr="00681D1F">
        <w:rPr>
          <w:color w:val="351C26" w:themeColor="text1"/>
        </w:rPr>
        <w:t xml:space="preserve">content of their project, </w:t>
      </w:r>
      <w:r w:rsidR="001C5E2C" w:rsidRPr="00681D1F">
        <w:rPr>
          <w:color w:val="351C26" w:themeColor="text1"/>
        </w:rPr>
        <w:t xml:space="preserve">someone who was cognisant of Indigenous research practices </w:t>
      </w:r>
      <w:r w:rsidR="002F3CA2" w:rsidRPr="00681D1F">
        <w:rPr>
          <w:color w:val="351C26" w:themeColor="text1"/>
        </w:rPr>
        <w:t xml:space="preserve">and protocols, </w:t>
      </w:r>
      <w:r w:rsidR="00F36BCD" w:rsidRPr="00681D1F">
        <w:rPr>
          <w:color w:val="351C26" w:themeColor="text1"/>
        </w:rPr>
        <w:t>but</w:t>
      </w:r>
      <w:r w:rsidR="001C5E2C" w:rsidRPr="00681D1F">
        <w:rPr>
          <w:color w:val="351C26" w:themeColor="text1"/>
        </w:rPr>
        <w:t xml:space="preserve"> </w:t>
      </w:r>
      <w:r w:rsidR="008C452A" w:rsidRPr="00681D1F">
        <w:rPr>
          <w:color w:val="351C26" w:themeColor="text1"/>
        </w:rPr>
        <w:t xml:space="preserve">could </w:t>
      </w:r>
      <w:r w:rsidR="00F36BCD" w:rsidRPr="00681D1F">
        <w:rPr>
          <w:color w:val="351C26" w:themeColor="text1"/>
        </w:rPr>
        <w:t xml:space="preserve">also </w:t>
      </w:r>
      <w:r w:rsidR="008C452A" w:rsidRPr="00681D1F">
        <w:rPr>
          <w:color w:val="351C26" w:themeColor="text1"/>
        </w:rPr>
        <w:t xml:space="preserve">bring their </w:t>
      </w:r>
      <w:r w:rsidR="001C5E2C" w:rsidRPr="00681D1F">
        <w:rPr>
          <w:color w:val="351C26" w:themeColor="text1"/>
        </w:rPr>
        <w:t>lived experience</w:t>
      </w:r>
      <w:r w:rsidR="00F36BCD" w:rsidRPr="00681D1F">
        <w:rPr>
          <w:color w:val="351C26" w:themeColor="text1"/>
        </w:rPr>
        <w:t xml:space="preserve"> and Indigenous perspective</w:t>
      </w:r>
      <w:r w:rsidR="001C5E2C" w:rsidRPr="00681D1F">
        <w:rPr>
          <w:color w:val="351C26" w:themeColor="text1"/>
        </w:rPr>
        <w:t>:</w:t>
      </w:r>
    </w:p>
    <w:p w14:paraId="3741EDE7" w14:textId="1C3CFB3E" w:rsidR="00A7666A" w:rsidRPr="00FE03D1" w:rsidRDefault="001C5E2C" w:rsidP="00C92898">
      <w:pPr>
        <w:ind w:left="720"/>
        <w:rPr>
          <w:rFonts w:cstheme="minorHAnsi"/>
          <w:color w:val="351C26" w:themeColor="text1"/>
        </w:rPr>
      </w:pPr>
      <w:r w:rsidRPr="00222A7C">
        <w:rPr>
          <w:rFonts w:cstheme="minorHAnsi"/>
          <w:color w:val="351C26" w:themeColor="text1"/>
        </w:rPr>
        <w:t>[I]</w:t>
      </w:r>
      <w:r w:rsidR="009E2D03" w:rsidRPr="00222A7C">
        <w:rPr>
          <w:rFonts w:cstheme="minorHAnsi"/>
          <w:color w:val="351C26" w:themeColor="text1"/>
        </w:rPr>
        <w:t xml:space="preserve">t’s </w:t>
      </w:r>
      <w:proofErr w:type="gramStart"/>
      <w:r w:rsidR="009E2D03" w:rsidRPr="00222A7C">
        <w:rPr>
          <w:rFonts w:cstheme="minorHAnsi"/>
          <w:color w:val="351C26" w:themeColor="text1"/>
        </w:rPr>
        <w:t>really important</w:t>
      </w:r>
      <w:proofErr w:type="gramEnd"/>
      <w:r w:rsidR="009E2D03" w:rsidRPr="00222A7C">
        <w:rPr>
          <w:rFonts w:cstheme="minorHAnsi"/>
          <w:color w:val="351C26" w:themeColor="text1"/>
        </w:rPr>
        <w:t xml:space="preserve"> for students to make sure that they have a </w:t>
      </w:r>
      <w:proofErr w:type="gramStart"/>
      <w:r w:rsidR="009E2D03" w:rsidRPr="00222A7C">
        <w:rPr>
          <w:rFonts w:cstheme="minorHAnsi"/>
          <w:color w:val="351C26" w:themeColor="text1"/>
        </w:rPr>
        <w:t>really good</w:t>
      </w:r>
      <w:proofErr w:type="gramEnd"/>
      <w:r w:rsidR="009E2D03" w:rsidRPr="00222A7C">
        <w:rPr>
          <w:rFonts w:cstheme="minorHAnsi"/>
          <w:color w:val="351C26" w:themeColor="text1"/>
        </w:rPr>
        <w:t xml:space="preserve"> supervisor that understands, not only the sector that you’re trying to explore, but also the Indigenous connection that they come with.</w:t>
      </w:r>
      <w:r w:rsidR="009E2D03" w:rsidRPr="00FE03D1">
        <w:rPr>
          <w:rFonts w:cstheme="minorHAnsi"/>
          <w:color w:val="351C26" w:themeColor="text1"/>
        </w:rPr>
        <w:t xml:space="preserve"> (</w:t>
      </w:r>
      <w:r w:rsidR="00DD3B40">
        <w:rPr>
          <w:rFonts w:cstheme="minorHAnsi"/>
          <w:color w:val="351C26" w:themeColor="text1"/>
        </w:rPr>
        <w:t xml:space="preserve">Participant </w:t>
      </w:r>
      <w:r w:rsidR="009E2D03" w:rsidRPr="00FE03D1">
        <w:rPr>
          <w:rFonts w:cstheme="minorHAnsi"/>
          <w:color w:val="351C26" w:themeColor="text1"/>
        </w:rPr>
        <w:t>3NZ)</w:t>
      </w:r>
    </w:p>
    <w:p w14:paraId="45E79EB4" w14:textId="00C59B5E" w:rsidR="00294563" w:rsidRPr="00222A7C" w:rsidRDefault="006E1ABF" w:rsidP="00C92898">
      <w:pPr>
        <w:ind w:left="720"/>
        <w:rPr>
          <w:color w:val="351C26" w:themeColor="text1"/>
        </w:rPr>
      </w:pPr>
      <w:r w:rsidRPr="00222A7C">
        <w:rPr>
          <w:color w:val="351C26" w:themeColor="text1"/>
        </w:rPr>
        <w:t>So,</w:t>
      </w:r>
      <w:r w:rsidR="00294563" w:rsidRPr="00222A7C">
        <w:rPr>
          <w:color w:val="351C26" w:themeColor="text1"/>
        </w:rPr>
        <w:t xml:space="preserve"> I was really, </w:t>
      </w:r>
      <w:proofErr w:type="gramStart"/>
      <w:r w:rsidR="00294563" w:rsidRPr="00222A7C">
        <w:rPr>
          <w:color w:val="351C26" w:themeColor="text1"/>
        </w:rPr>
        <w:t>really lucky</w:t>
      </w:r>
      <w:proofErr w:type="gramEnd"/>
      <w:r w:rsidR="00294563" w:rsidRPr="00222A7C">
        <w:rPr>
          <w:color w:val="351C26" w:themeColor="text1"/>
        </w:rPr>
        <w:t xml:space="preserve"> in that sense</w:t>
      </w:r>
      <w:r w:rsidR="005F61F6" w:rsidRPr="00222A7C">
        <w:rPr>
          <w:color w:val="351C26" w:themeColor="text1"/>
        </w:rPr>
        <w:t>,</w:t>
      </w:r>
      <w:r w:rsidR="00294563" w:rsidRPr="00222A7C">
        <w:rPr>
          <w:color w:val="351C26" w:themeColor="text1"/>
        </w:rPr>
        <w:t xml:space="preserve"> for two of my supervisors to be knowledgeable clinically and academically, and be mob, so they had the cultural insight. (</w:t>
      </w:r>
      <w:r w:rsidR="00DD3B40">
        <w:rPr>
          <w:color w:val="351C26" w:themeColor="text1"/>
        </w:rPr>
        <w:t xml:space="preserve">Participant </w:t>
      </w:r>
      <w:r w:rsidR="00294563" w:rsidRPr="00222A7C">
        <w:rPr>
          <w:color w:val="351C26" w:themeColor="text1"/>
        </w:rPr>
        <w:t>7AUS)</w:t>
      </w:r>
    </w:p>
    <w:p w14:paraId="5F758AC3" w14:textId="77777777" w:rsidR="00B67EC4" w:rsidRPr="000A3DBA" w:rsidRDefault="00B67EC4" w:rsidP="00B67EC4">
      <w:pPr>
        <w:rPr>
          <w:color w:val="351C26" w:themeColor="text1"/>
        </w:rPr>
      </w:pPr>
      <w:r>
        <w:rPr>
          <w:color w:val="351C26" w:themeColor="text1"/>
        </w:rPr>
        <w:lastRenderedPageBreak/>
        <w:t>The demand on Indigenous academics to supervise was noted by many, especially if they were one of only a few in the relevant university department:</w:t>
      </w:r>
    </w:p>
    <w:p w14:paraId="3B5942FE" w14:textId="0A860EF3" w:rsidR="00B67EC4" w:rsidRPr="00222A7C" w:rsidRDefault="00B67EC4" w:rsidP="00B67EC4">
      <w:pPr>
        <w:ind w:left="720"/>
        <w:rPr>
          <w:color w:val="351C26" w:themeColor="text1"/>
        </w:rPr>
      </w:pPr>
      <w:r w:rsidRPr="00222A7C">
        <w:rPr>
          <w:rFonts w:cstheme="minorHAnsi"/>
          <w:color w:val="351C26" w:themeColor="text1"/>
          <w:szCs w:val="23"/>
        </w:rPr>
        <w:t>As an Indigenous academic, do you turn a student away because you don’t have the time if they’re Indigenous or do you just delay a little bit because you’re the best option to be their supervisor</w:t>
      </w:r>
      <w:r w:rsidR="002E7508" w:rsidRPr="00222A7C">
        <w:rPr>
          <w:rFonts w:cstheme="minorHAnsi"/>
          <w:color w:val="351C26" w:themeColor="text1"/>
          <w:szCs w:val="23"/>
        </w:rPr>
        <w:t>?</w:t>
      </w:r>
      <w:r w:rsidRPr="00222A7C">
        <w:rPr>
          <w:rFonts w:cstheme="minorHAnsi"/>
          <w:color w:val="351C26" w:themeColor="text1"/>
          <w:szCs w:val="23"/>
        </w:rPr>
        <w:t xml:space="preserve"> (</w:t>
      </w:r>
      <w:r w:rsidR="00DD3B40">
        <w:rPr>
          <w:rFonts w:cstheme="minorHAnsi"/>
          <w:color w:val="351C26" w:themeColor="text1"/>
          <w:szCs w:val="23"/>
        </w:rPr>
        <w:t xml:space="preserve">Participant </w:t>
      </w:r>
      <w:r w:rsidRPr="00222A7C">
        <w:rPr>
          <w:rFonts w:cstheme="minorHAnsi"/>
          <w:color w:val="351C26" w:themeColor="text1"/>
          <w:szCs w:val="23"/>
        </w:rPr>
        <w:t>8AUS)</w:t>
      </w:r>
    </w:p>
    <w:p w14:paraId="7A5335C4" w14:textId="17A02F69" w:rsidR="00933CEE" w:rsidRPr="00681D1F" w:rsidRDefault="00ED2071" w:rsidP="00933CEE">
      <w:pPr>
        <w:rPr>
          <w:color w:val="351C26" w:themeColor="text1"/>
        </w:rPr>
      </w:pPr>
      <w:r w:rsidRPr="00681D1F">
        <w:rPr>
          <w:color w:val="351C26" w:themeColor="text1"/>
        </w:rPr>
        <w:t>Most</w:t>
      </w:r>
      <w:r w:rsidR="00933CEE" w:rsidRPr="00681D1F">
        <w:rPr>
          <w:color w:val="351C26" w:themeColor="text1"/>
        </w:rPr>
        <w:t xml:space="preserve"> participants </w:t>
      </w:r>
      <w:r w:rsidR="00A72A50" w:rsidRPr="00681D1F">
        <w:rPr>
          <w:color w:val="351C26" w:themeColor="text1"/>
        </w:rPr>
        <w:t>had</w:t>
      </w:r>
      <w:r w:rsidR="00933CEE" w:rsidRPr="00681D1F">
        <w:rPr>
          <w:color w:val="351C26" w:themeColor="text1"/>
        </w:rPr>
        <w:t xml:space="preserve"> very positive su</w:t>
      </w:r>
      <w:r w:rsidR="001C7EA3" w:rsidRPr="00681D1F">
        <w:rPr>
          <w:color w:val="351C26" w:themeColor="text1"/>
        </w:rPr>
        <w:t>pervisory experiences, feeling as if they were supported academically and pastorally</w:t>
      </w:r>
      <w:r w:rsidR="003A33B8" w:rsidRPr="00681D1F">
        <w:rPr>
          <w:color w:val="351C26" w:themeColor="text1"/>
        </w:rPr>
        <w:t>:</w:t>
      </w:r>
      <w:r w:rsidR="001C7EA3" w:rsidRPr="00681D1F">
        <w:rPr>
          <w:color w:val="351C26" w:themeColor="text1"/>
        </w:rPr>
        <w:t xml:space="preserve"> </w:t>
      </w:r>
    </w:p>
    <w:p w14:paraId="5BA6B0DF" w14:textId="7ABC7C03" w:rsidR="00933CEE" w:rsidRPr="00222A7C" w:rsidRDefault="00933CEE" w:rsidP="007B3228">
      <w:pPr>
        <w:ind w:left="720"/>
        <w:rPr>
          <w:color w:val="351C26" w:themeColor="text1"/>
        </w:rPr>
      </w:pPr>
      <w:r w:rsidRPr="00222A7C">
        <w:rPr>
          <w:color w:val="351C26" w:themeColor="text1"/>
        </w:rPr>
        <w:t xml:space="preserve">In terms of my supervisory committee, they’re great; they all have that understanding of why I’m doing what I’m </w:t>
      </w:r>
      <w:r w:rsidR="007B3228" w:rsidRPr="00222A7C">
        <w:rPr>
          <w:color w:val="351C26" w:themeColor="text1"/>
        </w:rPr>
        <w:t>doing and</w:t>
      </w:r>
      <w:r w:rsidRPr="00222A7C">
        <w:rPr>
          <w:color w:val="351C26" w:themeColor="text1"/>
        </w:rPr>
        <w:t xml:space="preserve"> have been nothing but supportive</w:t>
      </w:r>
      <w:r w:rsidR="007917DC" w:rsidRPr="00222A7C">
        <w:rPr>
          <w:color w:val="351C26" w:themeColor="text1"/>
        </w:rPr>
        <w:t>.</w:t>
      </w:r>
      <w:r w:rsidRPr="00222A7C">
        <w:rPr>
          <w:color w:val="351C26" w:themeColor="text1"/>
        </w:rPr>
        <w:t xml:space="preserve"> (</w:t>
      </w:r>
      <w:r w:rsidR="00DD3B40">
        <w:rPr>
          <w:color w:val="351C26" w:themeColor="text1"/>
        </w:rPr>
        <w:t xml:space="preserve">Participant </w:t>
      </w:r>
      <w:r w:rsidR="00AD3163" w:rsidRPr="00222A7C">
        <w:rPr>
          <w:color w:val="351C26" w:themeColor="text1"/>
        </w:rPr>
        <w:t>9</w:t>
      </w:r>
      <w:r w:rsidRPr="00222A7C">
        <w:rPr>
          <w:color w:val="351C26" w:themeColor="text1"/>
        </w:rPr>
        <w:t>CA)</w:t>
      </w:r>
    </w:p>
    <w:p w14:paraId="001B575E" w14:textId="06C1D1C9" w:rsidR="00933CEE" w:rsidRPr="00222A7C" w:rsidRDefault="001B4E25" w:rsidP="00222A7C">
      <w:pPr>
        <w:ind w:left="720"/>
        <w:rPr>
          <w:rFonts w:cstheme="minorHAnsi"/>
          <w:color w:val="351C26" w:themeColor="text1"/>
          <w:szCs w:val="23"/>
        </w:rPr>
      </w:pPr>
      <w:r w:rsidRPr="00222A7C">
        <w:rPr>
          <w:rFonts w:cstheme="minorHAnsi"/>
          <w:color w:val="351C26" w:themeColor="text1"/>
          <w:szCs w:val="23"/>
        </w:rPr>
        <w:t xml:space="preserve">The two I’ve got have just been </w:t>
      </w:r>
      <w:proofErr w:type="gramStart"/>
      <w:r w:rsidRPr="00222A7C">
        <w:rPr>
          <w:rFonts w:cstheme="minorHAnsi"/>
          <w:color w:val="351C26" w:themeColor="text1"/>
          <w:szCs w:val="23"/>
        </w:rPr>
        <w:t>absolutely phenomenal</w:t>
      </w:r>
      <w:proofErr w:type="gramEnd"/>
      <w:r w:rsidRPr="00222A7C">
        <w:rPr>
          <w:rFonts w:cstheme="minorHAnsi"/>
          <w:color w:val="351C26" w:themeColor="text1"/>
          <w:szCs w:val="23"/>
        </w:rPr>
        <w:t xml:space="preserve"> at this point.</w:t>
      </w:r>
      <w:r w:rsidR="004214AF" w:rsidRPr="00222A7C">
        <w:rPr>
          <w:rFonts w:cstheme="minorHAnsi"/>
          <w:color w:val="351C26" w:themeColor="text1"/>
          <w:szCs w:val="23"/>
        </w:rPr>
        <w:t xml:space="preserve"> (</w:t>
      </w:r>
      <w:r w:rsidR="00DD3B40">
        <w:rPr>
          <w:rFonts w:cstheme="minorHAnsi"/>
          <w:color w:val="351C26" w:themeColor="text1"/>
          <w:szCs w:val="23"/>
        </w:rPr>
        <w:t xml:space="preserve">Participant </w:t>
      </w:r>
      <w:r w:rsidR="004214AF" w:rsidRPr="00222A7C">
        <w:rPr>
          <w:rFonts w:cstheme="minorHAnsi"/>
          <w:color w:val="351C26" w:themeColor="text1"/>
          <w:szCs w:val="23"/>
        </w:rPr>
        <w:t>3NZ)</w:t>
      </w:r>
    </w:p>
    <w:p w14:paraId="37A9F135" w14:textId="00E48693" w:rsidR="00CF64EC" w:rsidRPr="00222A7C" w:rsidRDefault="00CF64EC" w:rsidP="00CE57FD">
      <w:pPr>
        <w:ind w:left="720"/>
        <w:rPr>
          <w:color w:val="351C26" w:themeColor="text1"/>
        </w:rPr>
      </w:pPr>
      <w:r w:rsidRPr="00222A7C">
        <w:rPr>
          <w:color w:val="351C26" w:themeColor="text1"/>
        </w:rPr>
        <w:t xml:space="preserve">I only had one supervisor, and that was the </w:t>
      </w:r>
      <w:r w:rsidR="00076F71" w:rsidRPr="00222A7C">
        <w:rPr>
          <w:color w:val="351C26" w:themeColor="text1"/>
        </w:rPr>
        <w:t>I</w:t>
      </w:r>
      <w:r w:rsidRPr="00222A7C">
        <w:rPr>
          <w:color w:val="351C26" w:themeColor="text1"/>
        </w:rPr>
        <w:t>ndigenous supervisor</w:t>
      </w:r>
      <w:r w:rsidR="00281B9D" w:rsidRPr="00222A7C">
        <w:rPr>
          <w:color w:val="351C26" w:themeColor="text1"/>
        </w:rPr>
        <w:t xml:space="preserve"> </w:t>
      </w:r>
      <w:r w:rsidR="00BD2445" w:rsidRPr="00222A7C">
        <w:rPr>
          <w:color w:val="351C26" w:themeColor="text1"/>
        </w:rPr>
        <w:t>… It has been an incredible experience. She is a relational person</w:t>
      </w:r>
      <w:r w:rsidR="0017109F" w:rsidRPr="00222A7C">
        <w:rPr>
          <w:color w:val="351C26" w:themeColor="text1"/>
        </w:rPr>
        <w:t xml:space="preserve"> </w:t>
      </w:r>
      <w:r w:rsidR="00CE57FD" w:rsidRPr="00222A7C">
        <w:rPr>
          <w:color w:val="351C26" w:themeColor="text1"/>
        </w:rPr>
        <w:t>.</w:t>
      </w:r>
      <w:r w:rsidR="00076F71" w:rsidRPr="00222A7C">
        <w:rPr>
          <w:color w:val="351C26" w:themeColor="text1"/>
        </w:rPr>
        <w:t>.</w:t>
      </w:r>
      <w:r w:rsidR="00CE57FD" w:rsidRPr="00222A7C">
        <w:rPr>
          <w:color w:val="351C26" w:themeColor="text1"/>
        </w:rPr>
        <w:t>.</w:t>
      </w:r>
      <w:r w:rsidR="0017109F" w:rsidRPr="00222A7C">
        <w:rPr>
          <w:color w:val="351C26" w:themeColor="text1"/>
        </w:rPr>
        <w:t xml:space="preserve"> </w:t>
      </w:r>
      <w:r w:rsidR="00CE57FD" w:rsidRPr="00222A7C">
        <w:rPr>
          <w:color w:val="351C26" w:themeColor="text1"/>
        </w:rPr>
        <w:t>[and]</w:t>
      </w:r>
      <w:r w:rsidR="00CE57FD" w:rsidRPr="00222A7C">
        <w:rPr>
          <w:rFonts w:cstheme="minorHAnsi"/>
          <w:color w:val="351C26" w:themeColor="text1"/>
          <w:szCs w:val="23"/>
        </w:rPr>
        <w:t xml:space="preserve"> is very much responsible for supporting me through this process to be successful. (</w:t>
      </w:r>
      <w:r w:rsidR="00DD3B40">
        <w:rPr>
          <w:rFonts w:cstheme="minorHAnsi"/>
          <w:color w:val="351C26" w:themeColor="text1"/>
          <w:szCs w:val="23"/>
        </w:rPr>
        <w:t xml:space="preserve">Participant </w:t>
      </w:r>
      <w:r w:rsidR="00CE57FD" w:rsidRPr="00222A7C">
        <w:rPr>
          <w:rFonts w:cstheme="minorHAnsi"/>
          <w:color w:val="351C26" w:themeColor="text1"/>
          <w:szCs w:val="23"/>
        </w:rPr>
        <w:t>10CA)</w:t>
      </w:r>
    </w:p>
    <w:p w14:paraId="492EDF12" w14:textId="4C5C19BF" w:rsidR="003A33B8" w:rsidRPr="00681D1F" w:rsidRDefault="00E5383D" w:rsidP="00CC3D3A">
      <w:pPr>
        <w:rPr>
          <w:color w:val="351C26" w:themeColor="text1"/>
        </w:rPr>
      </w:pPr>
      <w:r w:rsidRPr="00681D1F">
        <w:rPr>
          <w:color w:val="351C26" w:themeColor="text1"/>
        </w:rPr>
        <w:t>One</w:t>
      </w:r>
      <w:r w:rsidR="003A33B8" w:rsidRPr="00681D1F">
        <w:rPr>
          <w:color w:val="351C26" w:themeColor="text1"/>
        </w:rPr>
        <w:t xml:space="preserve"> participant noted their frustration at the lack of time their supervisors had, recognising that they were in high demand, but noting the impact on their project</w:t>
      </w:r>
      <w:r w:rsidR="00002C28" w:rsidRPr="00681D1F">
        <w:rPr>
          <w:color w:val="351C26" w:themeColor="text1"/>
        </w:rPr>
        <w:t>:</w:t>
      </w:r>
      <w:r w:rsidR="003A33B8" w:rsidRPr="00681D1F">
        <w:rPr>
          <w:color w:val="351C26" w:themeColor="text1"/>
        </w:rPr>
        <w:t xml:space="preserve"> </w:t>
      </w:r>
    </w:p>
    <w:p w14:paraId="308AD27B" w14:textId="53F84789" w:rsidR="000F209E" w:rsidRPr="00222A7C" w:rsidRDefault="007E22E5" w:rsidP="00E5383D">
      <w:pPr>
        <w:ind w:left="720"/>
        <w:rPr>
          <w:color w:val="351C26" w:themeColor="text1"/>
        </w:rPr>
      </w:pPr>
      <w:r w:rsidRPr="00222A7C">
        <w:rPr>
          <w:color w:val="351C26" w:themeColor="text1"/>
        </w:rPr>
        <w:t xml:space="preserve">I think there was </w:t>
      </w:r>
      <w:proofErr w:type="gramStart"/>
      <w:r w:rsidRPr="00222A7C">
        <w:rPr>
          <w:color w:val="351C26" w:themeColor="text1"/>
        </w:rPr>
        <w:t>definitely times</w:t>
      </w:r>
      <w:proofErr w:type="gramEnd"/>
      <w:r w:rsidRPr="00222A7C">
        <w:rPr>
          <w:color w:val="351C26" w:themeColor="text1"/>
        </w:rPr>
        <w:t xml:space="preserve"> when I needed a bit more [support] yeah</w:t>
      </w:r>
      <w:r w:rsidR="00B5454E" w:rsidRPr="00222A7C">
        <w:rPr>
          <w:color w:val="351C26" w:themeColor="text1"/>
        </w:rPr>
        <w:t xml:space="preserve"> </w:t>
      </w:r>
      <w:r w:rsidRPr="00222A7C">
        <w:rPr>
          <w:color w:val="351C26" w:themeColor="text1"/>
        </w:rPr>
        <w:t>…</w:t>
      </w:r>
      <w:r w:rsidR="00B5454E" w:rsidRPr="00222A7C">
        <w:rPr>
          <w:color w:val="351C26" w:themeColor="text1"/>
        </w:rPr>
        <w:t xml:space="preserve"> </w:t>
      </w:r>
      <w:proofErr w:type="gramStart"/>
      <w:r w:rsidRPr="00222A7C">
        <w:rPr>
          <w:color w:val="351C26" w:themeColor="text1"/>
        </w:rPr>
        <w:t>So</w:t>
      </w:r>
      <w:proofErr w:type="gramEnd"/>
      <w:r w:rsidRPr="00222A7C">
        <w:rPr>
          <w:color w:val="351C26" w:themeColor="text1"/>
        </w:rPr>
        <w:t xml:space="preserve"> I would have been finished six months earlier if it weren’t for them </w:t>
      </w:r>
      <w:r w:rsidR="007D021A" w:rsidRPr="00222A7C">
        <w:rPr>
          <w:color w:val="351C26" w:themeColor="text1"/>
        </w:rPr>
        <w:t xml:space="preserve">[being so </w:t>
      </w:r>
      <w:r w:rsidR="001B157C" w:rsidRPr="00222A7C">
        <w:rPr>
          <w:color w:val="351C26" w:themeColor="text1"/>
        </w:rPr>
        <w:t>busy</w:t>
      </w:r>
      <w:r w:rsidR="00B67EC4" w:rsidRPr="00222A7C">
        <w:rPr>
          <w:color w:val="351C26" w:themeColor="text1"/>
        </w:rPr>
        <w:t>]</w:t>
      </w:r>
      <w:r w:rsidR="00DD3B40">
        <w:rPr>
          <w:color w:val="351C26" w:themeColor="text1"/>
        </w:rPr>
        <w:t>.</w:t>
      </w:r>
      <w:r w:rsidR="000F00AB" w:rsidRPr="00AE4A9D">
        <w:rPr>
          <w:rFonts w:cstheme="minorHAnsi"/>
          <w:color w:val="351C26" w:themeColor="text1"/>
          <w:szCs w:val="23"/>
        </w:rPr>
        <w:t xml:space="preserve"> </w:t>
      </w:r>
      <w:r w:rsidRPr="00AE4A9D">
        <w:rPr>
          <w:color w:val="351C26" w:themeColor="text1"/>
        </w:rPr>
        <w:t>(</w:t>
      </w:r>
      <w:r w:rsidR="00DD3B40">
        <w:rPr>
          <w:color w:val="351C26" w:themeColor="text1"/>
        </w:rPr>
        <w:t xml:space="preserve">Participant </w:t>
      </w:r>
      <w:r w:rsidRPr="00222A7C">
        <w:rPr>
          <w:color w:val="351C26" w:themeColor="text1"/>
        </w:rPr>
        <w:t>8AUS)</w:t>
      </w:r>
    </w:p>
    <w:p w14:paraId="71D8F82F" w14:textId="76DD22A4" w:rsidR="00E5383D" w:rsidRPr="00681D1F" w:rsidRDefault="00FC11AD" w:rsidP="00E5383D">
      <w:pPr>
        <w:rPr>
          <w:color w:val="351C26" w:themeColor="text1"/>
        </w:rPr>
      </w:pPr>
      <w:r w:rsidRPr="00681D1F">
        <w:rPr>
          <w:color w:val="351C26" w:themeColor="text1"/>
        </w:rPr>
        <w:t xml:space="preserve">For those who had non-Indigenous supervisors, </w:t>
      </w:r>
      <w:r w:rsidR="00A029C7" w:rsidRPr="00681D1F">
        <w:rPr>
          <w:color w:val="351C26" w:themeColor="text1"/>
        </w:rPr>
        <w:t xml:space="preserve">participants reported </w:t>
      </w:r>
      <w:r w:rsidR="00610FEB" w:rsidRPr="00681D1F">
        <w:rPr>
          <w:color w:val="351C26" w:themeColor="text1"/>
        </w:rPr>
        <w:t xml:space="preserve">mostly positive </w:t>
      </w:r>
      <w:r w:rsidR="001B157C" w:rsidRPr="00681D1F">
        <w:rPr>
          <w:color w:val="351C26" w:themeColor="text1"/>
        </w:rPr>
        <w:t>experiences but</w:t>
      </w:r>
      <w:r w:rsidR="00610FEB" w:rsidRPr="00681D1F">
        <w:rPr>
          <w:color w:val="351C26" w:themeColor="text1"/>
        </w:rPr>
        <w:t xml:space="preserve"> also noted </w:t>
      </w:r>
      <w:r w:rsidR="00A029C7" w:rsidRPr="00681D1F">
        <w:rPr>
          <w:color w:val="351C26" w:themeColor="text1"/>
        </w:rPr>
        <w:t>the extra la</w:t>
      </w:r>
      <w:r w:rsidR="00B002CD" w:rsidRPr="00681D1F">
        <w:rPr>
          <w:color w:val="351C26" w:themeColor="text1"/>
        </w:rPr>
        <w:t>b</w:t>
      </w:r>
      <w:r w:rsidR="00A029C7" w:rsidRPr="00681D1F">
        <w:rPr>
          <w:color w:val="351C26" w:themeColor="text1"/>
        </w:rPr>
        <w:t>o</w:t>
      </w:r>
      <w:r w:rsidR="00B002CD" w:rsidRPr="00681D1F">
        <w:rPr>
          <w:color w:val="351C26" w:themeColor="text1"/>
        </w:rPr>
        <w:t>u</w:t>
      </w:r>
      <w:r w:rsidR="00A029C7" w:rsidRPr="00681D1F">
        <w:rPr>
          <w:color w:val="351C26" w:themeColor="text1"/>
        </w:rPr>
        <w:t xml:space="preserve">r that they had to do to upskill </w:t>
      </w:r>
      <w:r w:rsidR="002B4AB6" w:rsidRPr="00681D1F">
        <w:rPr>
          <w:color w:val="351C26" w:themeColor="text1"/>
        </w:rPr>
        <w:t>them</w:t>
      </w:r>
      <w:r w:rsidR="00B002CD" w:rsidRPr="00681D1F">
        <w:rPr>
          <w:color w:val="351C26" w:themeColor="text1"/>
        </w:rPr>
        <w:t xml:space="preserve"> on Indigenous issues or Indigenous methodologies</w:t>
      </w:r>
      <w:r w:rsidR="00222A7C">
        <w:rPr>
          <w:color w:val="351C26" w:themeColor="text1"/>
        </w:rPr>
        <w:t>:</w:t>
      </w:r>
    </w:p>
    <w:p w14:paraId="16FD7F00" w14:textId="1BD22013" w:rsidR="001F6E31" w:rsidRPr="00222A7C" w:rsidRDefault="001151E4" w:rsidP="001151E4">
      <w:pPr>
        <w:ind w:left="720"/>
        <w:rPr>
          <w:color w:val="351C26" w:themeColor="text1"/>
        </w:rPr>
      </w:pPr>
      <w:r w:rsidRPr="00222A7C">
        <w:rPr>
          <w:rFonts w:cstheme="minorHAnsi"/>
          <w:color w:val="351C26" w:themeColor="text1"/>
          <w:szCs w:val="23"/>
        </w:rPr>
        <w:t>[Y]</w:t>
      </w:r>
      <w:proofErr w:type="spellStart"/>
      <w:r w:rsidR="001F6E31" w:rsidRPr="00222A7C">
        <w:rPr>
          <w:rFonts w:cstheme="minorHAnsi"/>
          <w:color w:val="351C26" w:themeColor="text1"/>
          <w:szCs w:val="23"/>
        </w:rPr>
        <w:t>ou</w:t>
      </w:r>
      <w:proofErr w:type="spellEnd"/>
      <w:r w:rsidR="001F6E31" w:rsidRPr="00222A7C">
        <w:rPr>
          <w:rFonts w:cstheme="minorHAnsi"/>
          <w:color w:val="351C26" w:themeColor="text1"/>
          <w:szCs w:val="23"/>
        </w:rPr>
        <w:t xml:space="preserve"> know we spent the hour or the 30 minute</w:t>
      </w:r>
      <w:r w:rsidR="00765C80" w:rsidRPr="00222A7C">
        <w:rPr>
          <w:rFonts w:cstheme="minorHAnsi"/>
          <w:color w:val="351C26" w:themeColor="text1"/>
          <w:szCs w:val="23"/>
        </w:rPr>
        <w:t>s</w:t>
      </w:r>
      <w:r w:rsidR="001F6E31" w:rsidRPr="00222A7C">
        <w:rPr>
          <w:rFonts w:cstheme="minorHAnsi"/>
          <w:color w:val="351C26" w:themeColor="text1"/>
          <w:szCs w:val="23"/>
        </w:rPr>
        <w:t xml:space="preserve"> of our meeting talking about Aboriginal and Torres Strait Islander</w:t>
      </w:r>
      <w:r w:rsidR="00765C80" w:rsidRPr="00222A7C">
        <w:rPr>
          <w:rFonts w:cstheme="minorHAnsi"/>
          <w:color w:val="351C26" w:themeColor="text1"/>
          <w:szCs w:val="23"/>
        </w:rPr>
        <w:t xml:space="preserve"> [stuff]</w:t>
      </w:r>
      <w:r w:rsidR="001F6E31" w:rsidRPr="00222A7C">
        <w:rPr>
          <w:rFonts w:cstheme="minorHAnsi"/>
          <w:color w:val="351C26" w:themeColor="text1"/>
          <w:szCs w:val="23"/>
        </w:rPr>
        <w:t>. And it was just for her benefit to process the information</w:t>
      </w:r>
      <w:r w:rsidR="00864229" w:rsidRPr="00222A7C">
        <w:rPr>
          <w:rFonts w:cstheme="minorHAnsi"/>
          <w:color w:val="351C26" w:themeColor="text1"/>
          <w:szCs w:val="23"/>
        </w:rPr>
        <w:t xml:space="preserve"> </w:t>
      </w:r>
      <w:r w:rsidRPr="00222A7C">
        <w:rPr>
          <w:rFonts w:cstheme="minorHAnsi"/>
          <w:color w:val="351C26" w:themeColor="text1"/>
          <w:szCs w:val="23"/>
        </w:rPr>
        <w:t>…</w:t>
      </w:r>
      <w:r w:rsidR="00864229" w:rsidRPr="00222A7C">
        <w:rPr>
          <w:rFonts w:cstheme="minorHAnsi"/>
          <w:color w:val="351C26" w:themeColor="text1"/>
          <w:szCs w:val="23"/>
        </w:rPr>
        <w:t xml:space="preserve"> </w:t>
      </w:r>
      <w:r w:rsidRPr="00222A7C">
        <w:rPr>
          <w:rFonts w:cstheme="minorHAnsi"/>
          <w:color w:val="351C26" w:themeColor="text1"/>
          <w:szCs w:val="23"/>
        </w:rPr>
        <w:t>I had to be the one to always be deliver</w:t>
      </w:r>
      <w:r w:rsidR="00E3298C" w:rsidRPr="00222A7C">
        <w:rPr>
          <w:rFonts w:cstheme="minorHAnsi"/>
          <w:color w:val="351C26" w:themeColor="text1"/>
          <w:szCs w:val="23"/>
        </w:rPr>
        <w:t>ing</w:t>
      </w:r>
      <w:r w:rsidRPr="00222A7C">
        <w:rPr>
          <w:rFonts w:cstheme="minorHAnsi"/>
          <w:color w:val="351C26" w:themeColor="text1"/>
          <w:szCs w:val="23"/>
        </w:rPr>
        <w:t xml:space="preserve"> the learnings. (</w:t>
      </w:r>
      <w:r w:rsidR="00DD3B40">
        <w:rPr>
          <w:rFonts w:cstheme="minorHAnsi"/>
          <w:color w:val="351C26" w:themeColor="text1"/>
          <w:szCs w:val="23"/>
        </w:rPr>
        <w:t xml:space="preserve">Participant </w:t>
      </w:r>
      <w:r w:rsidRPr="00222A7C">
        <w:rPr>
          <w:rFonts w:cstheme="minorHAnsi"/>
          <w:color w:val="351C26" w:themeColor="text1"/>
          <w:szCs w:val="23"/>
        </w:rPr>
        <w:t>8AUS)</w:t>
      </w:r>
    </w:p>
    <w:p w14:paraId="4F13AC9A" w14:textId="3DC13114" w:rsidR="000F209E" w:rsidRPr="00222A7C" w:rsidRDefault="00B15724" w:rsidP="00586281">
      <w:pPr>
        <w:ind w:left="720"/>
        <w:rPr>
          <w:rFonts w:cstheme="minorHAnsi"/>
          <w:color w:val="351C26" w:themeColor="text1"/>
          <w:szCs w:val="23"/>
        </w:rPr>
      </w:pPr>
      <w:r w:rsidRPr="00222A7C">
        <w:rPr>
          <w:rFonts w:cstheme="minorHAnsi"/>
          <w:color w:val="351C26" w:themeColor="text1"/>
          <w:szCs w:val="23"/>
        </w:rPr>
        <w:t>[C]</w:t>
      </w:r>
      <w:proofErr w:type="spellStart"/>
      <w:r w:rsidR="000F209E" w:rsidRPr="00222A7C">
        <w:rPr>
          <w:rFonts w:cstheme="minorHAnsi"/>
          <w:color w:val="351C26" w:themeColor="text1"/>
          <w:szCs w:val="23"/>
        </w:rPr>
        <w:t>urrently</w:t>
      </w:r>
      <w:proofErr w:type="spellEnd"/>
      <w:r w:rsidR="000F209E" w:rsidRPr="00222A7C">
        <w:rPr>
          <w:rFonts w:cstheme="minorHAnsi"/>
          <w:color w:val="351C26" w:themeColor="text1"/>
          <w:szCs w:val="23"/>
        </w:rPr>
        <w:t xml:space="preserve"> they don’t have a lot of supportive knowledge keepers or people that can help to develop that conversation more with me unfortunately because there’s no Indigenous faculty and that creates an issue</w:t>
      </w:r>
      <w:r w:rsidR="00833DBC" w:rsidRPr="00222A7C">
        <w:rPr>
          <w:rFonts w:cstheme="minorHAnsi"/>
          <w:color w:val="351C26" w:themeColor="text1"/>
          <w:szCs w:val="23"/>
        </w:rPr>
        <w:t xml:space="preserve"> </w:t>
      </w:r>
      <w:r w:rsidR="00617E77" w:rsidRPr="00222A7C">
        <w:rPr>
          <w:rFonts w:cstheme="minorHAnsi"/>
          <w:color w:val="351C26" w:themeColor="text1"/>
          <w:szCs w:val="23"/>
        </w:rPr>
        <w:t xml:space="preserve">… </w:t>
      </w:r>
      <w:r w:rsidR="008A2086" w:rsidRPr="00222A7C">
        <w:rPr>
          <w:rFonts w:cstheme="minorHAnsi"/>
          <w:color w:val="351C26" w:themeColor="text1"/>
          <w:szCs w:val="23"/>
        </w:rPr>
        <w:t>T</w:t>
      </w:r>
      <w:r w:rsidR="00617E77" w:rsidRPr="00222A7C">
        <w:rPr>
          <w:rFonts w:cstheme="minorHAnsi"/>
          <w:color w:val="351C26" w:themeColor="text1"/>
          <w:szCs w:val="23"/>
        </w:rPr>
        <w:t>here was like a lot of confusio</w:t>
      </w:r>
      <w:r w:rsidR="00D36B94" w:rsidRPr="00222A7C">
        <w:rPr>
          <w:rFonts w:cstheme="minorHAnsi"/>
          <w:color w:val="351C26" w:themeColor="text1"/>
          <w:szCs w:val="23"/>
        </w:rPr>
        <w:t>n</w:t>
      </w:r>
      <w:r w:rsidR="00833DBC" w:rsidRPr="00222A7C">
        <w:rPr>
          <w:rFonts w:cstheme="minorHAnsi"/>
          <w:color w:val="351C26" w:themeColor="text1"/>
          <w:szCs w:val="23"/>
        </w:rPr>
        <w:t xml:space="preserve"> </w:t>
      </w:r>
      <w:r w:rsidR="00D36B94" w:rsidRPr="00222A7C">
        <w:rPr>
          <w:rFonts w:cstheme="minorHAnsi"/>
          <w:color w:val="351C26" w:themeColor="text1"/>
          <w:szCs w:val="23"/>
        </w:rPr>
        <w:t>…</w:t>
      </w:r>
      <w:r w:rsidR="00833DBC" w:rsidRPr="00222A7C">
        <w:rPr>
          <w:rFonts w:cstheme="minorHAnsi"/>
          <w:color w:val="351C26" w:themeColor="text1"/>
          <w:szCs w:val="23"/>
        </w:rPr>
        <w:t xml:space="preserve"> </w:t>
      </w:r>
      <w:r w:rsidR="00617E77" w:rsidRPr="00222A7C">
        <w:rPr>
          <w:rFonts w:cstheme="minorHAnsi"/>
          <w:color w:val="351C26" w:themeColor="text1"/>
          <w:szCs w:val="23"/>
        </w:rPr>
        <w:t xml:space="preserve">around my work that sort of translated into </w:t>
      </w:r>
      <w:r w:rsidR="00816CA2" w:rsidRPr="00222A7C">
        <w:rPr>
          <w:rFonts w:cstheme="minorHAnsi"/>
          <w:color w:val="351C26" w:themeColor="text1"/>
          <w:szCs w:val="23"/>
        </w:rPr>
        <w:t xml:space="preserve">a </w:t>
      </w:r>
      <w:r w:rsidR="00617E77" w:rsidRPr="00222A7C">
        <w:rPr>
          <w:rFonts w:cstheme="minorHAnsi"/>
          <w:color w:val="351C26" w:themeColor="text1"/>
          <w:szCs w:val="23"/>
        </w:rPr>
        <w:t>perspective of me as a failed scholar</w:t>
      </w:r>
      <w:r w:rsidR="002E1E29" w:rsidRPr="00222A7C">
        <w:rPr>
          <w:rFonts w:cstheme="minorHAnsi"/>
          <w:color w:val="351C26" w:themeColor="text1"/>
          <w:szCs w:val="23"/>
        </w:rPr>
        <w:t>…</w:t>
      </w:r>
      <w:r w:rsidR="006A3F4F" w:rsidRPr="00222A7C">
        <w:rPr>
          <w:rFonts w:cstheme="minorHAnsi"/>
          <w:color w:val="351C26" w:themeColor="text1"/>
          <w:szCs w:val="23"/>
        </w:rPr>
        <w:t xml:space="preserve"> </w:t>
      </w:r>
      <w:r w:rsidR="002E1E29" w:rsidRPr="00222A7C">
        <w:rPr>
          <w:rFonts w:cstheme="minorHAnsi"/>
          <w:color w:val="351C26" w:themeColor="text1"/>
          <w:szCs w:val="23"/>
        </w:rPr>
        <w:t xml:space="preserve">They were sort of like “This work is nascent, like I don’t really get it.” </w:t>
      </w:r>
      <w:r w:rsidR="008538BB" w:rsidRPr="00222A7C">
        <w:rPr>
          <w:rFonts w:cstheme="minorHAnsi"/>
          <w:color w:val="351C26" w:themeColor="text1"/>
          <w:szCs w:val="23"/>
        </w:rPr>
        <w:t>N</w:t>
      </w:r>
      <w:r w:rsidR="00332369" w:rsidRPr="00222A7C">
        <w:rPr>
          <w:rFonts w:cstheme="minorHAnsi"/>
          <w:color w:val="351C26" w:themeColor="text1"/>
          <w:szCs w:val="23"/>
        </w:rPr>
        <w:t>ow they’re being like “Do you want to go on grants with me</w:t>
      </w:r>
      <w:r w:rsidR="001B157C" w:rsidRPr="00222A7C">
        <w:rPr>
          <w:rFonts w:cstheme="minorHAnsi"/>
          <w:color w:val="351C26" w:themeColor="text1"/>
          <w:szCs w:val="23"/>
        </w:rPr>
        <w:t>?” …</w:t>
      </w:r>
      <w:r w:rsidR="006A3F4F" w:rsidRPr="00222A7C">
        <w:rPr>
          <w:rFonts w:cstheme="minorHAnsi"/>
          <w:color w:val="351C26" w:themeColor="text1"/>
          <w:szCs w:val="23"/>
        </w:rPr>
        <w:t xml:space="preserve"> </w:t>
      </w:r>
      <w:r w:rsidR="003F4479" w:rsidRPr="00222A7C">
        <w:rPr>
          <w:rFonts w:cstheme="minorHAnsi"/>
          <w:color w:val="351C26" w:themeColor="text1"/>
          <w:szCs w:val="23"/>
        </w:rPr>
        <w:t>So,</w:t>
      </w:r>
      <w:r w:rsidRPr="00222A7C">
        <w:rPr>
          <w:rFonts w:cstheme="minorHAnsi"/>
          <w:color w:val="351C26" w:themeColor="text1"/>
          <w:szCs w:val="23"/>
        </w:rPr>
        <w:t xml:space="preserve"> I had to work through that</w:t>
      </w:r>
      <w:r w:rsidR="006A3F4F" w:rsidRPr="00222A7C">
        <w:rPr>
          <w:rFonts w:cstheme="minorHAnsi"/>
          <w:color w:val="351C26" w:themeColor="text1"/>
          <w:szCs w:val="23"/>
        </w:rPr>
        <w:t xml:space="preserve"> </w:t>
      </w:r>
      <w:r w:rsidR="00586281" w:rsidRPr="00222A7C">
        <w:rPr>
          <w:rFonts w:cstheme="minorHAnsi"/>
          <w:color w:val="351C26" w:themeColor="text1"/>
          <w:szCs w:val="23"/>
        </w:rPr>
        <w:t>… There’s a lot of work of having to educate up constantly and I think that piece is hard. (</w:t>
      </w:r>
      <w:r w:rsidR="00DD3B40">
        <w:rPr>
          <w:rFonts w:cstheme="minorHAnsi"/>
          <w:color w:val="351C26" w:themeColor="text1"/>
          <w:szCs w:val="23"/>
        </w:rPr>
        <w:t xml:space="preserve">Participant </w:t>
      </w:r>
      <w:r w:rsidR="00586281" w:rsidRPr="00222A7C">
        <w:rPr>
          <w:rFonts w:cstheme="minorHAnsi"/>
          <w:color w:val="351C26" w:themeColor="text1"/>
          <w:szCs w:val="23"/>
        </w:rPr>
        <w:t>12CA)</w:t>
      </w:r>
    </w:p>
    <w:p w14:paraId="385AF61E" w14:textId="409A057F" w:rsidR="0024561F" w:rsidRPr="00681D1F" w:rsidRDefault="00D16243" w:rsidP="00AB25FA">
      <w:pPr>
        <w:rPr>
          <w:color w:val="351C26" w:themeColor="text1"/>
        </w:rPr>
      </w:pPr>
      <w:r w:rsidRPr="00681D1F">
        <w:rPr>
          <w:color w:val="351C26" w:themeColor="text1"/>
        </w:rPr>
        <w:t>In m</w:t>
      </w:r>
      <w:r w:rsidR="0084743C" w:rsidRPr="00681D1F">
        <w:rPr>
          <w:color w:val="351C26" w:themeColor="text1"/>
        </w:rPr>
        <w:t>ost</w:t>
      </w:r>
      <w:r w:rsidRPr="00681D1F">
        <w:rPr>
          <w:color w:val="351C26" w:themeColor="text1"/>
        </w:rPr>
        <w:t xml:space="preserve"> cases </w:t>
      </w:r>
      <w:r w:rsidR="005F61F6" w:rsidRPr="00681D1F">
        <w:rPr>
          <w:color w:val="351C26" w:themeColor="text1"/>
        </w:rPr>
        <w:t xml:space="preserve">supervisory and committee </w:t>
      </w:r>
      <w:r w:rsidRPr="00681D1F">
        <w:rPr>
          <w:color w:val="351C26" w:themeColor="text1"/>
        </w:rPr>
        <w:t xml:space="preserve">roles were formalised through the university structure and </w:t>
      </w:r>
      <w:r w:rsidR="006D19DC" w:rsidRPr="00681D1F">
        <w:rPr>
          <w:color w:val="351C26" w:themeColor="text1"/>
        </w:rPr>
        <w:t>remunerated</w:t>
      </w:r>
      <w:r w:rsidR="005F61F6" w:rsidRPr="00681D1F">
        <w:rPr>
          <w:color w:val="351C26" w:themeColor="text1"/>
        </w:rPr>
        <w:t xml:space="preserve"> appropriately</w:t>
      </w:r>
      <w:r w:rsidR="006D19DC" w:rsidRPr="00681D1F">
        <w:rPr>
          <w:color w:val="351C26" w:themeColor="text1"/>
        </w:rPr>
        <w:t xml:space="preserve">, but </w:t>
      </w:r>
      <w:r w:rsidR="0084743C" w:rsidRPr="00681D1F">
        <w:rPr>
          <w:color w:val="351C26" w:themeColor="text1"/>
        </w:rPr>
        <w:t xml:space="preserve">across the participant group, there were </w:t>
      </w:r>
      <w:r w:rsidR="008D4F39" w:rsidRPr="00681D1F">
        <w:rPr>
          <w:color w:val="351C26" w:themeColor="text1"/>
        </w:rPr>
        <w:t xml:space="preserve">numerous instances in which </w:t>
      </w:r>
      <w:r w:rsidR="00EC08DF" w:rsidRPr="00681D1F">
        <w:rPr>
          <w:color w:val="351C26" w:themeColor="text1"/>
        </w:rPr>
        <w:t>scholars</w:t>
      </w:r>
      <w:r w:rsidR="008D4F39" w:rsidRPr="00681D1F">
        <w:rPr>
          <w:color w:val="351C26" w:themeColor="text1"/>
        </w:rPr>
        <w:t xml:space="preserve"> accessed support outside of formal </w:t>
      </w:r>
      <w:r w:rsidR="006D2736" w:rsidRPr="00681D1F">
        <w:rPr>
          <w:color w:val="351C26" w:themeColor="text1"/>
        </w:rPr>
        <w:t xml:space="preserve">university </w:t>
      </w:r>
      <w:r w:rsidR="008D4F39" w:rsidRPr="00681D1F">
        <w:rPr>
          <w:color w:val="351C26" w:themeColor="text1"/>
        </w:rPr>
        <w:t>channels</w:t>
      </w:r>
      <w:r w:rsidR="002B5D66" w:rsidRPr="00681D1F">
        <w:rPr>
          <w:color w:val="351C26" w:themeColor="text1"/>
        </w:rPr>
        <w:t>:</w:t>
      </w:r>
    </w:p>
    <w:p w14:paraId="71EEA097" w14:textId="0CEB6498" w:rsidR="0024561F" w:rsidRPr="00222A7C" w:rsidRDefault="0024561F" w:rsidP="002B5D66">
      <w:pPr>
        <w:ind w:left="720"/>
        <w:rPr>
          <w:color w:val="351C26" w:themeColor="text1"/>
        </w:rPr>
      </w:pPr>
      <w:r w:rsidRPr="00222A7C">
        <w:rPr>
          <w:color w:val="351C26" w:themeColor="text1"/>
        </w:rPr>
        <w:t>I had to follow a path of finding mentors outside of the academic structures</w:t>
      </w:r>
      <w:r w:rsidR="007D1454" w:rsidRPr="00222A7C">
        <w:rPr>
          <w:color w:val="351C26" w:themeColor="text1"/>
        </w:rPr>
        <w:t xml:space="preserve"> </w:t>
      </w:r>
      <w:r w:rsidRPr="00222A7C">
        <w:rPr>
          <w:color w:val="351C26" w:themeColor="text1"/>
        </w:rPr>
        <w:t>…</w:t>
      </w:r>
      <w:r w:rsidR="007D1454" w:rsidRPr="00222A7C">
        <w:rPr>
          <w:color w:val="351C26" w:themeColor="text1"/>
        </w:rPr>
        <w:t xml:space="preserve"> </w:t>
      </w:r>
      <w:r w:rsidRPr="00222A7C">
        <w:rPr>
          <w:color w:val="351C26" w:themeColor="text1"/>
        </w:rPr>
        <w:t>like an apprenticeship model</w:t>
      </w:r>
      <w:r w:rsidR="007D1454" w:rsidRPr="00222A7C">
        <w:rPr>
          <w:color w:val="351C26" w:themeColor="text1"/>
        </w:rPr>
        <w:t xml:space="preserve"> </w:t>
      </w:r>
      <w:r w:rsidRPr="00222A7C">
        <w:rPr>
          <w:color w:val="351C26" w:themeColor="text1"/>
        </w:rPr>
        <w:t>…</w:t>
      </w:r>
      <w:r w:rsidR="007D1454" w:rsidRPr="00222A7C">
        <w:rPr>
          <w:color w:val="351C26" w:themeColor="text1"/>
        </w:rPr>
        <w:t xml:space="preserve"> </w:t>
      </w:r>
      <w:r w:rsidRPr="00222A7C">
        <w:rPr>
          <w:color w:val="351C26" w:themeColor="text1"/>
        </w:rPr>
        <w:t xml:space="preserve">[T]here was a lot of network building and knowledge </w:t>
      </w:r>
      <w:r w:rsidRPr="00222A7C">
        <w:rPr>
          <w:color w:val="351C26" w:themeColor="text1"/>
        </w:rPr>
        <w:lastRenderedPageBreak/>
        <w:t xml:space="preserve">exchange that was happening outside of the academy. </w:t>
      </w:r>
      <w:r w:rsidR="001B157C" w:rsidRPr="00222A7C">
        <w:rPr>
          <w:color w:val="351C26" w:themeColor="text1"/>
        </w:rPr>
        <w:t>So,</w:t>
      </w:r>
      <w:r w:rsidRPr="00222A7C">
        <w:rPr>
          <w:color w:val="351C26" w:themeColor="text1"/>
        </w:rPr>
        <w:t xml:space="preserve"> a lot of the informal spaces I was spending time in</w:t>
      </w:r>
      <w:r w:rsidR="007D1454" w:rsidRPr="00222A7C">
        <w:rPr>
          <w:color w:val="351C26" w:themeColor="text1"/>
        </w:rPr>
        <w:t xml:space="preserve"> </w:t>
      </w:r>
      <w:r w:rsidRPr="00222A7C">
        <w:rPr>
          <w:color w:val="351C26" w:themeColor="text1"/>
        </w:rPr>
        <w:t>... (</w:t>
      </w:r>
      <w:r w:rsidR="00DD3B40">
        <w:rPr>
          <w:color w:val="351C26" w:themeColor="text1"/>
        </w:rPr>
        <w:t xml:space="preserve">Participant </w:t>
      </w:r>
      <w:r w:rsidRPr="00222A7C">
        <w:rPr>
          <w:color w:val="351C26" w:themeColor="text1"/>
        </w:rPr>
        <w:t>12CA)</w:t>
      </w:r>
    </w:p>
    <w:p w14:paraId="2E9AABB7" w14:textId="260F03E0" w:rsidR="0090115A" w:rsidRPr="00681D1F" w:rsidRDefault="00DF28FC" w:rsidP="00AB25FA">
      <w:pPr>
        <w:rPr>
          <w:color w:val="351C26" w:themeColor="text1"/>
        </w:rPr>
      </w:pPr>
      <w:r w:rsidRPr="00681D1F">
        <w:rPr>
          <w:color w:val="351C26" w:themeColor="text1"/>
        </w:rPr>
        <w:t xml:space="preserve">Some formed </w:t>
      </w:r>
      <w:r w:rsidR="00382963" w:rsidRPr="00681D1F">
        <w:rPr>
          <w:color w:val="351C26" w:themeColor="text1"/>
        </w:rPr>
        <w:t xml:space="preserve">family or </w:t>
      </w:r>
      <w:r w:rsidRPr="00681D1F">
        <w:rPr>
          <w:color w:val="351C26" w:themeColor="text1"/>
        </w:rPr>
        <w:t xml:space="preserve">community </w:t>
      </w:r>
      <w:r w:rsidR="00604603" w:rsidRPr="00681D1F">
        <w:rPr>
          <w:color w:val="351C26" w:themeColor="text1"/>
        </w:rPr>
        <w:t>cultural</w:t>
      </w:r>
      <w:r w:rsidR="0045064E" w:rsidRPr="00681D1F">
        <w:rPr>
          <w:color w:val="351C26" w:themeColor="text1"/>
        </w:rPr>
        <w:t xml:space="preserve">, </w:t>
      </w:r>
      <w:r w:rsidRPr="00681D1F">
        <w:rPr>
          <w:color w:val="351C26" w:themeColor="text1"/>
        </w:rPr>
        <w:t>reference</w:t>
      </w:r>
      <w:r w:rsidR="0045064E" w:rsidRPr="00681D1F">
        <w:rPr>
          <w:color w:val="351C26" w:themeColor="text1"/>
        </w:rPr>
        <w:t xml:space="preserve">, </w:t>
      </w:r>
      <w:r w:rsidRPr="00681D1F">
        <w:rPr>
          <w:color w:val="351C26" w:themeColor="text1"/>
        </w:rPr>
        <w:t>advisory</w:t>
      </w:r>
      <w:r w:rsidR="0045064E" w:rsidRPr="00681D1F">
        <w:rPr>
          <w:color w:val="351C26" w:themeColor="text1"/>
        </w:rPr>
        <w:t xml:space="preserve">, or </w:t>
      </w:r>
      <w:r w:rsidR="00375DF7" w:rsidRPr="00681D1F">
        <w:rPr>
          <w:color w:val="351C26" w:themeColor="text1"/>
        </w:rPr>
        <w:t>governance</w:t>
      </w:r>
      <w:r w:rsidRPr="00681D1F">
        <w:rPr>
          <w:color w:val="351C26" w:themeColor="text1"/>
        </w:rPr>
        <w:t xml:space="preserve"> groups </w:t>
      </w:r>
      <w:r w:rsidR="006A7F37" w:rsidRPr="00681D1F">
        <w:rPr>
          <w:color w:val="351C26" w:themeColor="text1"/>
        </w:rPr>
        <w:t xml:space="preserve">that </w:t>
      </w:r>
      <w:r w:rsidRPr="00681D1F">
        <w:rPr>
          <w:color w:val="351C26" w:themeColor="text1"/>
        </w:rPr>
        <w:t>helped guide their project</w:t>
      </w:r>
      <w:r w:rsidR="00465238" w:rsidRPr="00681D1F">
        <w:rPr>
          <w:color w:val="351C26" w:themeColor="text1"/>
        </w:rPr>
        <w:t xml:space="preserve">, </w:t>
      </w:r>
      <w:r w:rsidR="00EB2826" w:rsidRPr="00681D1F">
        <w:rPr>
          <w:color w:val="351C26" w:themeColor="text1"/>
        </w:rPr>
        <w:t>provide</w:t>
      </w:r>
      <w:r w:rsidR="00584315" w:rsidRPr="00681D1F">
        <w:rPr>
          <w:color w:val="351C26" w:themeColor="text1"/>
        </w:rPr>
        <w:t>d</w:t>
      </w:r>
      <w:r w:rsidR="00EB2826" w:rsidRPr="00681D1F">
        <w:rPr>
          <w:color w:val="351C26" w:themeColor="text1"/>
        </w:rPr>
        <w:t xml:space="preserve"> an avenue to </w:t>
      </w:r>
      <w:r w:rsidR="00DD3B40">
        <w:rPr>
          <w:color w:val="351C26" w:themeColor="text1"/>
        </w:rPr>
        <w:t>“</w:t>
      </w:r>
      <w:r w:rsidR="00345170" w:rsidRPr="00681D1F">
        <w:rPr>
          <w:rFonts w:cstheme="minorHAnsi"/>
          <w:color w:val="351C26" w:themeColor="text1"/>
        </w:rPr>
        <w:t>just bounce ideas off of</w:t>
      </w:r>
      <w:r w:rsidR="00DD3B40">
        <w:rPr>
          <w:rFonts w:cstheme="minorHAnsi"/>
          <w:color w:val="351C26" w:themeColor="text1"/>
        </w:rPr>
        <w:t>”</w:t>
      </w:r>
      <w:r w:rsidR="00345170" w:rsidRPr="00681D1F">
        <w:rPr>
          <w:rFonts w:cstheme="minorHAnsi"/>
          <w:color w:val="351C26" w:themeColor="text1"/>
        </w:rPr>
        <w:t xml:space="preserve"> (</w:t>
      </w:r>
      <w:r w:rsidR="00DD3B40">
        <w:rPr>
          <w:rFonts w:cstheme="minorHAnsi"/>
          <w:color w:val="351C26" w:themeColor="text1"/>
        </w:rPr>
        <w:t xml:space="preserve">Participant </w:t>
      </w:r>
      <w:r w:rsidR="00345170" w:rsidRPr="00681D1F">
        <w:rPr>
          <w:rFonts w:cstheme="minorHAnsi"/>
          <w:color w:val="351C26" w:themeColor="text1"/>
        </w:rPr>
        <w:t>5AUS)</w:t>
      </w:r>
      <w:r w:rsidR="0070249C" w:rsidRPr="00681D1F">
        <w:rPr>
          <w:rFonts w:cstheme="minorHAnsi"/>
          <w:color w:val="351C26" w:themeColor="text1"/>
        </w:rPr>
        <w:t xml:space="preserve">, </w:t>
      </w:r>
      <w:r w:rsidR="00F7313A" w:rsidRPr="00681D1F">
        <w:rPr>
          <w:rFonts w:cstheme="minorHAnsi"/>
          <w:color w:val="351C26" w:themeColor="text1"/>
        </w:rPr>
        <w:t xml:space="preserve">and ensure they were undertaking their project in culturally appropriate ways: </w:t>
      </w:r>
      <w:r w:rsidR="00DD3B40">
        <w:rPr>
          <w:rFonts w:cstheme="minorHAnsi"/>
          <w:color w:val="351C26" w:themeColor="text1"/>
        </w:rPr>
        <w:t>“</w:t>
      </w:r>
      <w:r w:rsidR="00820597" w:rsidRPr="00681D1F">
        <w:rPr>
          <w:color w:val="351C26" w:themeColor="text1"/>
        </w:rPr>
        <w:t xml:space="preserve">their main </w:t>
      </w:r>
      <w:r w:rsidR="00F7313A" w:rsidRPr="00681D1F">
        <w:rPr>
          <w:color w:val="351C26" w:themeColor="text1"/>
        </w:rPr>
        <w:t>[role]</w:t>
      </w:r>
      <w:r w:rsidR="00820597" w:rsidRPr="00681D1F">
        <w:rPr>
          <w:color w:val="351C26" w:themeColor="text1"/>
        </w:rPr>
        <w:t xml:space="preserve"> is to look after me spiritually, </w:t>
      </w:r>
      <w:r w:rsidR="00C4791D" w:rsidRPr="00681D1F">
        <w:rPr>
          <w:color w:val="351C26" w:themeColor="text1"/>
        </w:rPr>
        <w:t xml:space="preserve">and </w:t>
      </w:r>
      <w:r w:rsidR="00820597" w:rsidRPr="00681D1F">
        <w:rPr>
          <w:color w:val="351C26" w:themeColor="text1"/>
        </w:rPr>
        <w:t>emotionally but also keep me grounded and make sure that I am sticking true to our Māori and Indigenous values</w:t>
      </w:r>
      <w:r w:rsidR="00DD3B40">
        <w:rPr>
          <w:color w:val="351C26" w:themeColor="text1"/>
        </w:rPr>
        <w:t>”</w:t>
      </w:r>
      <w:r w:rsidR="008A34D3" w:rsidRPr="00681D1F">
        <w:rPr>
          <w:color w:val="351C26" w:themeColor="text1"/>
        </w:rPr>
        <w:t xml:space="preserve"> </w:t>
      </w:r>
      <w:r w:rsidR="00820597" w:rsidRPr="00681D1F">
        <w:rPr>
          <w:color w:val="351C26" w:themeColor="text1"/>
        </w:rPr>
        <w:t>(</w:t>
      </w:r>
      <w:r w:rsidR="00DD3B40">
        <w:rPr>
          <w:color w:val="351C26" w:themeColor="text1"/>
        </w:rPr>
        <w:t xml:space="preserve">Participant </w:t>
      </w:r>
      <w:r w:rsidR="00820597" w:rsidRPr="00681D1F">
        <w:rPr>
          <w:color w:val="351C26" w:themeColor="text1"/>
        </w:rPr>
        <w:t>2NZ)</w:t>
      </w:r>
      <w:r w:rsidR="008A34D3" w:rsidRPr="00681D1F">
        <w:rPr>
          <w:color w:val="351C26" w:themeColor="text1"/>
        </w:rPr>
        <w:t>.</w:t>
      </w:r>
    </w:p>
    <w:p w14:paraId="175A4C0A" w14:textId="383E7A7C" w:rsidR="00D457F1" w:rsidRPr="00681D1F" w:rsidRDefault="00367A8B" w:rsidP="00CC3D3A">
      <w:pPr>
        <w:rPr>
          <w:rFonts w:cstheme="minorHAnsi"/>
          <w:color w:val="351C26" w:themeColor="text1"/>
        </w:rPr>
      </w:pPr>
      <w:r w:rsidRPr="00681D1F">
        <w:rPr>
          <w:rFonts w:cstheme="minorHAnsi"/>
          <w:color w:val="351C26" w:themeColor="text1"/>
        </w:rPr>
        <w:t xml:space="preserve">While </w:t>
      </w:r>
      <w:r w:rsidR="00D457F1" w:rsidRPr="00681D1F">
        <w:rPr>
          <w:rFonts w:cstheme="minorHAnsi"/>
          <w:color w:val="351C26" w:themeColor="text1"/>
        </w:rPr>
        <w:t>those</w:t>
      </w:r>
      <w:r w:rsidRPr="00681D1F">
        <w:rPr>
          <w:rFonts w:cstheme="minorHAnsi"/>
          <w:color w:val="351C26" w:themeColor="text1"/>
        </w:rPr>
        <w:t xml:space="preserve"> support systems were mostly voluntary, one participant managed to </w:t>
      </w:r>
      <w:r w:rsidR="00D457F1" w:rsidRPr="00681D1F">
        <w:rPr>
          <w:rFonts w:cstheme="minorHAnsi"/>
          <w:color w:val="351C26" w:themeColor="text1"/>
        </w:rPr>
        <w:t>negotiate a paid honorarium for their Indigenous governance group</w:t>
      </w:r>
      <w:r w:rsidR="00DE47C9" w:rsidRPr="00681D1F">
        <w:rPr>
          <w:rFonts w:cstheme="minorHAnsi"/>
          <w:color w:val="351C26" w:themeColor="text1"/>
        </w:rPr>
        <w:t>, but this was unusual</w:t>
      </w:r>
      <w:r w:rsidR="00D457F1" w:rsidRPr="00681D1F">
        <w:rPr>
          <w:rFonts w:cstheme="minorHAnsi"/>
          <w:color w:val="351C26" w:themeColor="text1"/>
        </w:rPr>
        <w:t xml:space="preserve">: </w:t>
      </w:r>
    </w:p>
    <w:p w14:paraId="5111EB4A" w14:textId="25E5F016" w:rsidR="00DF28FC" w:rsidRPr="00222A7C" w:rsidRDefault="00B46DF7" w:rsidP="00AB25FA">
      <w:pPr>
        <w:ind w:left="720"/>
        <w:rPr>
          <w:rFonts w:cstheme="minorHAnsi"/>
          <w:color w:val="351C26" w:themeColor="text1"/>
          <w:szCs w:val="23"/>
        </w:rPr>
      </w:pPr>
      <w:r w:rsidRPr="00222A7C">
        <w:rPr>
          <w:rFonts w:cstheme="minorHAnsi"/>
          <w:color w:val="351C26" w:themeColor="text1"/>
          <w:szCs w:val="23"/>
        </w:rPr>
        <w:t>Very early on in the piece, I put together an Aboriginal governance group led by an Aboriginal elder</w:t>
      </w:r>
      <w:r w:rsidR="00BE38BD" w:rsidRPr="00222A7C">
        <w:rPr>
          <w:rFonts w:cstheme="minorHAnsi"/>
          <w:color w:val="351C26" w:themeColor="text1"/>
          <w:szCs w:val="23"/>
        </w:rPr>
        <w:t>, a person with lived experience</w:t>
      </w:r>
      <w:r w:rsidR="00184453">
        <w:rPr>
          <w:rFonts w:cstheme="minorHAnsi"/>
          <w:color w:val="351C26" w:themeColor="text1"/>
          <w:szCs w:val="23"/>
        </w:rPr>
        <w:t>,</w:t>
      </w:r>
      <w:r w:rsidR="00BE38BD" w:rsidRPr="00222A7C">
        <w:rPr>
          <w:rFonts w:cstheme="minorHAnsi"/>
          <w:color w:val="351C26" w:themeColor="text1"/>
          <w:szCs w:val="23"/>
        </w:rPr>
        <w:t xml:space="preserve"> and an Aboriginal </w:t>
      </w:r>
      <w:r w:rsidR="008C7CA2" w:rsidRPr="00222A7C">
        <w:rPr>
          <w:rFonts w:cstheme="minorHAnsi"/>
          <w:color w:val="351C26" w:themeColor="text1"/>
          <w:szCs w:val="23"/>
        </w:rPr>
        <w:t>[clinician]</w:t>
      </w:r>
      <w:r w:rsidR="00BE38BD" w:rsidRPr="00222A7C">
        <w:rPr>
          <w:rFonts w:cstheme="minorHAnsi"/>
          <w:color w:val="351C26" w:themeColor="text1"/>
          <w:szCs w:val="23"/>
        </w:rPr>
        <w:t xml:space="preserve"> who’s separate from my team</w:t>
      </w:r>
      <w:r w:rsidR="008C7CA2" w:rsidRPr="00222A7C">
        <w:rPr>
          <w:rFonts w:cstheme="minorHAnsi"/>
          <w:color w:val="351C26" w:themeColor="text1"/>
          <w:szCs w:val="23"/>
        </w:rPr>
        <w:t>. S</w:t>
      </w:r>
      <w:r w:rsidR="00BE38BD" w:rsidRPr="00222A7C">
        <w:rPr>
          <w:rFonts w:cstheme="minorHAnsi"/>
          <w:color w:val="351C26" w:themeColor="text1"/>
          <w:szCs w:val="23"/>
        </w:rPr>
        <w:t>o</w:t>
      </w:r>
      <w:r w:rsidR="00AF256B" w:rsidRPr="00222A7C">
        <w:rPr>
          <w:rFonts w:cstheme="minorHAnsi"/>
          <w:color w:val="351C26" w:themeColor="text1"/>
          <w:szCs w:val="23"/>
        </w:rPr>
        <w:t>,</w:t>
      </w:r>
      <w:r w:rsidR="00BE38BD" w:rsidRPr="00222A7C">
        <w:rPr>
          <w:rFonts w:cstheme="minorHAnsi"/>
          <w:color w:val="351C26" w:themeColor="text1"/>
          <w:szCs w:val="23"/>
        </w:rPr>
        <w:t xml:space="preserve"> it was </w:t>
      </w:r>
      <w:proofErr w:type="gramStart"/>
      <w:r w:rsidR="00BE38BD" w:rsidRPr="00222A7C">
        <w:rPr>
          <w:rFonts w:cstheme="minorHAnsi"/>
          <w:color w:val="351C26" w:themeColor="text1"/>
          <w:szCs w:val="23"/>
        </w:rPr>
        <w:t>really amazing</w:t>
      </w:r>
      <w:proofErr w:type="gramEnd"/>
      <w:r w:rsidR="00BE38BD" w:rsidRPr="00222A7C">
        <w:rPr>
          <w:rFonts w:cstheme="minorHAnsi"/>
          <w:color w:val="351C26" w:themeColor="text1"/>
          <w:szCs w:val="23"/>
        </w:rPr>
        <w:t xml:space="preserve"> to have oversight governance support</w:t>
      </w:r>
      <w:r w:rsidR="003A1998" w:rsidRPr="00222A7C">
        <w:rPr>
          <w:rFonts w:cstheme="minorHAnsi"/>
          <w:color w:val="351C26" w:themeColor="text1"/>
          <w:szCs w:val="23"/>
        </w:rPr>
        <w:t xml:space="preserve"> </w:t>
      </w:r>
      <w:r w:rsidR="00462C6F" w:rsidRPr="00222A7C">
        <w:rPr>
          <w:rFonts w:cstheme="minorHAnsi"/>
          <w:color w:val="351C26" w:themeColor="text1"/>
          <w:szCs w:val="23"/>
        </w:rPr>
        <w:t>…</w:t>
      </w:r>
      <w:r w:rsidR="003A1998" w:rsidRPr="00222A7C">
        <w:rPr>
          <w:rFonts w:cstheme="minorHAnsi"/>
          <w:color w:val="351C26" w:themeColor="text1"/>
          <w:szCs w:val="23"/>
        </w:rPr>
        <w:t xml:space="preserve"> </w:t>
      </w:r>
      <w:r w:rsidR="00BE38BD" w:rsidRPr="00222A7C">
        <w:rPr>
          <w:rFonts w:cstheme="minorHAnsi"/>
          <w:color w:val="351C26" w:themeColor="text1"/>
          <w:szCs w:val="23"/>
        </w:rPr>
        <w:t xml:space="preserve">to have an </w:t>
      </w:r>
      <w:r w:rsidR="00AF256B" w:rsidRPr="00222A7C">
        <w:rPr>
          <w:rFonts w:cstheme="minorHAnsi"/>
          <w:color w:val="351C26" w:themeColor="text1"/>
          <w:szCs w:val="23"/>
        </w:rPr>
        <w:t>E</w:t>
      </w:r>
      <w:r w:rsidR="00BE38BD" w:rsidRPr="00222A7C">
        <w:rPr>
          <w:rFonts w:cstheme="minorHAnsi"/>
          <w:color w:val="351C26" w:themeColor="text1"/>
          <w:szCs w:val="23"/>
        </w:rPr>
        <w:t>lder I could call and connect with</w:t>
      </w:r>
      <w:r w:rsidR="00462C6F" w:rsidRPr="00222A7C">
        <w:rPr>
          <w:rFonts w:cstheme="minorHAnsi"/>
          <w:color w:val="351C26" w:themeColor="text1"/>
          <w:szCs w:val="23"/>
        </w:rPr>
        <w:t xml:space="preserve"> </w:t>
      </w:r>
      <w:r w:rsidR="00BE38BD" w:rsidRPr="00222A7C">
        <w:rPr>
          <w:rFonts w:cstheme="minorHAnsi"/>
          <w:color w:val="351C26" w:themeColor="text1"/>
          <w:szCs w:val="23"/>
        </w:rPr>
        <w:t>when needed.</w:t>
      </w:r>
      <w:r w:rsidR="004579BE" w:rsidRPr="00222A7C">
        <w:rPr>
          <w:rFonts w:cstheme="minorHAnsi"/>
          <w:color w:val="351C26" w:themeColor="text1"/>
          <w:szCs w:val="23"/>
        </w:rPr>
        <w:t xml:space="preserve"> So that meant a lot in terms of just being able to have some additional cultural support through the process. </w:t>
      </w:r>
      <w:r w:rsidR="00D457F1" w:rsidRPr="00222A7C">
        <w:rPr>
          <w:rFonts w:cstheme="minorHAnsi"/>
          <w:color w:val="351C26" w:themeColor="text1"/>
          <w:szCs w:val="23"/>
        </w:rPr>
        <w:t>(</w:t>
      </w:r>
      <w:r w:rsidR="00184453">
        <w:rPr>
          <w:rFonts w:cstheme="minorHAnsi"/>
          <w:color w:val="351C26" w:themeColor="text1"/>
          <w:szCs w:val="23"/>
        </w:rPr>
        <w:t xml:space="preserve">Participant </w:t>
      </w:r>
      <w:r w:rsidR="00D457F1" w:rsidRPr="00222A7C">
        <w:rPr>
          <w:rFonts w:cstheme="minorHAnsi"/>
          <w:color w:val="351C26" w:themeColor="text1"/>
          <w:szCs w:val="23"/>
        </w:rPr>
        <w:t>7AUS)</w:t>
      </w:r>
    </w:p>
    <w:p w14:paraId="0D80A246" w14:textId="755BFAC0" w:rsidR="00541FD7" w:rsidRPr="00681D1F" w:rsidRDefault="000F6255" w:rsidP="00CC3D3A">
      <w:pPr>
        <w:rPr>
          <w:rFonts w:cstheme="minorHAnsi"/>
          <w:color w:val="351C26" w:themeColor="text1"/>
        </w:rPr>
      </w:pPr>
      <w:r w:rsidRPr="00681D1F">
        <w:rPr>
          <w:rFonts w:cstheme="minorHAnsi"/>
          <w:color w:val="351C26" w:themeColor="text1"/>
        </w:rPr>
        <w:t>For others, the system didn’t quite work</w:t>
      </w:r>
      <w:r w:rsidR="00541FD7" w:rsidRPr="00681D1F">
        <w:rPr>
          <w:rFonts w:cstheme="minorHAnsi"/>
          <w:color w:val="351C26" w:themeColor="text1"/>
        </w:rPr>
        <w:t xml:space="preserve"> out for them</w:t>
      </w:r>
      <w:r w:rsidR="00AF256B" w:rsidRPr="00681D1F">
        <w:rPr>
          <w:rFonts w:cstheme="minorHAnsi"/>
          <w:color w:val="351C26" w:themeColor="text1"/>
        </w:rPr>
        <w:t xml:space="preserve"> in the same way</w:t>
      </w:r>
      <w:r w:rsidR="00541FD7" w:rsidRPr="00681D1F">
        <w:rPr>
          <w:rFonts w:cstheme="minorHAnsi"/>
          <w:color w:val="351C26" w:themeColor="text1"/>
        </w:rPr>
        <w:t xml:space="preserve">, with community members able to be engaged, but not with the same authority: </w:t>
      </w:r>
    </w:p>
    <w:p w14:paraId="343A89F2" w14:textId="1D1956E0" w:rsidR="0087084A" w:rsidRPr="00222A7C" w:rsidRDefault="00541FD7" w:rsidP="00541FD7">
      <w:pPr>
        <w:ind w:left="720"/>
        <w:rPr>
          <w:color w:val="351C26" w:themeColor="text1"/>
        </w:rPr>
      </w:pPr>
      <w:r w:rsidRPr="00222A7C">
        <w:rPr>
          <w:rFonts w:cstheme="minorHAnsi"/>
          <w:color w:val="351C26" w:themeColor="text1"/>
          <w:szCs w:val="23"/>
        </w:rPr>
        <w:t>[M]</w:t>
      </w:r>
      <w:r w:rsidR="0087084A" w:rsidRPr="00222A7C">
        <w:rPr>
          <w:rFonts w:cstheme="minorHAnsi"/>
          <w:color w:val="351C26" w:themeColor="text1"/>
          <w:szCs w:val="23"/>
        </w:rPr>
        <w:t>y community member, is not appointed</w:t>
      </w:r>
      <w:r w:rsidR="009A2F97" w:rsidRPr="00222A7C">
        <w:rPr>
          <w:rFonts w:cstheme="minorHAnsi"/>
          <w:color w:val="351C26" w:themeColor="text1"/>
          <w:szCs w:val="23"/>
        </w:rPr>
        <w:t xml:space="preserve"> [at the university]</w:t>
      </w:r>
      <w:r w:rsidR="00AA1C02" w:rsidRPr="00222A7C">
        <w:rPr>
          <w:rFonts w:cstheme="minorHAnsi"/>
          <w:color w:val="351C26" w:themeColor="text1"/>
          <w:szCs w:val="23"/>
        </w:rPr>
        <w:t xml:space="preserve"> </w:t>
      </w:r>
      <w:r w:rsidR="009A2F97" w:rsidRPr="00222A7C">
        <w:rPr>
          <w:rFonts w:cstheme="minorHAnsi"/>
          <w:color w:val="351C26" w:themeColor="text1"/>
          <w:szCs w:val="23"/>
        </w:rPr>
        <w:t>…</w:t>
      </w:r>
      <w:r w:rsidR="00AA1C02" w:rsidRPr="00222A7C">
        <w:rPr>
          <w:rFonts w:cstheme="minorHAnsi"/>
          <w:color w:val="351C26" w:themeColor="text1"/>
          <w:szCs w:val="23"/>
        </w:rPr>
        <w:t xml:space="preserve"> </w:t>
      </w:r>
      <w:r w:rsidR="0087084A" w:rsidRPr="00222A7C">
        <w:rPr>
          <w:rFonts w:cstheme="minorHAnsi"/>
          <w:color w:val="351C26" w:themeColor="text1"/>
          <w:szCs w:val="23"/>
        </w:rPr>
        <w:t>and I didn’t want to make him go through those hoops</w:t>
      </w:r>
      <w:r w:rsidR="00AA1C02" w:rsidRPr="00222A7C">
        <w:rPr>
          <w:rFonts w:cstheme="minorHAnsi"/>
          <w:color w:val="351C26" w:themeColor="text1"/>
          <w:szCs w:val="23"/>
        </w:rPr>
        <w:t xml:space="preserve"> </w:t>
      </w:r>
      <w:r w:rsidR="00115E8B" w:rsidRPr="00222A7C">
        <w:rPr>
          <w:rFonts w:cstheme="minorHAnsi"/>
          <w:color w:val="351C26" w:themeColor="text1"/>
          <w:szCs w:val="23"/>
        </w:rPr>
        <w:t>…</w:t>
      </w:r>
      <w:r w:rsidR="00AA1C02" w:rsidRPr="00222A7C">
        <w:rPr>
          <w:rFonts w:cstheme="minorHAnsi"/>
          <w:color w:val="351C26" w:themeColor="text1"/>
          <w:szCs w:val="23"/>
        </w:rPr>
        <w:t xml:space="preserve"> </w:t>
      </w:r>
      <w:r w:rsidR="0087084A" w:rsidRPr="00222A7C">
        <w:rPr>
          <w:rFonts w:cstheme="minorHAnsi"/>
          <w:color w:val="351C26" w:themeColor="text1"/>
          <w:szCs w:val="23"/>
        </w:rPr>
        <w:t xml:space="preserve">so because </w:t>
      </w:r>
      <w:r w:rsidR="0042659B" w:rsidRPr="00222A7C">
        <w:rPr>
          <w:rFonts w:cstheme="minorHAnsi"/>
          <w:color w:val="351C26" w:themeColor="text1"/>
          <w:szCs w:val="23"/>
        </w:rPr>
        <w:t>[of that]</w:t>
      </w:r>
      <w:r w:rsidR="0087084A" w:rsidRPr="00222A7C">
        <w:rPr>
          <w:rFonts w:cstheme="minorHAnsi"/>
          <w:color w:val="351C26" w:themeColor="text1"/>
          <w:szCs w:val="23"/>
        </w:rPr>
        <w:t xml:space="preserve"> he’s not able to have an overall say in my pass or fail</w:t>
      </w:r>
      <w:r w:rsidR="00DF1AD6" w:rsidRPr="00222A7C">
        <w:rPr>
          <w:rFonts w:cstheme="minorHAnsi"/>
          <w:color w:val="351C26" w:themeColor="text1"/>
          <w:szCs w:val="23"/>
        </w:rPr>
        <w:t xml:space="preserve"> which I don’t agree with and struggle with</w:t>
      </w:r>
      <w:r w:rsidR="00BC2150" w:rsidRPr="00222A7C">
        <w:rPr>
          <w:rFonts w:cstheme="minorHAnsi"/>
          <w:color w:val="351C26" w:themeColor="text1"/>
          <w:szCs w:val="23"/>
        </w:rPr>
        <w:t>,</w:t>
      </w:r>
      <w:r w:rsidR="00DF1AD6" w:rsidRPr="00222A7C">
        <w:rPr>
          <w:rFonts w:cstheme="minorHAnsi"/>
          <w:color w:val="351C26" w:themeColor="text1"/>
          <w:szCs w:val="23"/>
        </w:rPr>
        <w:t xml:space="preserve"> because in my opinion, as my community partner representative, he’s the most important person on my committee and should be the one making the overall decisions</w:t>
      </w:r>
      <w:r w:rsidR="00115E8B" w:rsidRPr="00222A7C">
        <w:rPr>
          <w:rFonts w:cstheme="minorHAnsi"/>
          <w:color w:val="351C26" w:themeColor="text1"/>
          <w:szCs w:val="23"/>
        </w:rPr>
        <w:t xml:space="preserve">. </w:t>
      </w:r>
      <w:r w:rsidR="00DF1AD6" w:rsidRPr="00222A7C">
        <w:rPr>
          <w:rFonts w:cstheme="minorHAnsi"/>
          <w:color w:val="351C26" w:themeColor="text1"/>
          <w:szCs w:val="23"/>
        </w:rPr>
        <w:t>(</w:t>
      </w:r>
      <w:r w:rsidR="00184453">
        <w:rPr>
          <w:rFonts w:cstheme="minorHAnsi"/>
          <w:color w:val="351C26" w:themeColor="text1"/>
          <w:szCs w:val="23"/>
        </w:rPr>
        <w:t xml:space="preserve">Participant </w:t>
      </w:r>
      <w:r w:rsidR="00DF1AD6" w:rsidRPr="00222A7C">
        <w:rPr>
          <w:rFonts w:cstheme="minorHAnsi"/>
          <w:color w:val="351C26" w:themeColor="text1"/>
          <w:szCs w:val="23"/>
        </w:rPr>
        <w:t xml:space="preserve">9CA)  </w:t>
      </w:r>
    </w:p>
    <w:p w14:paraId="01837054" w14:textId="6548C856" w:rsidR="00C36C6D" w:rsidRPr="00681D1F" w:rsidRDefault="0053665B" w:rsidP="00CC3D3A">
      <w:pPr>
        <w:rPr>
          <w:color w:val="351C26" w:themeColor="text1"/>
        </w:rPr>
      </w:pPr>
      <w:r w:rsidRPr="00681D1F">
        <w:rPr>
          <w:color w:val="351C26" w:themeColor="text1"/>
        </w:rPr>
        <w:t xml:space="preserve">Some Indigenous </w:t>
      </w:r>
      <w:r w:rsidR="008A03AE" w:rsidRPr="00681D1F">
        <w:rPr>
          <w:color w:val="351C26" w:themeColor="text1"/>
        </w:rPr>
        <w:t xml:space="preserve">PhD </w:t>
      </w:r>
      <w:r w:rsidRPr="00681D1F">
        <w:rPr>
          <w:color w:val="351C26" w:themeColor="text1"/>
        </w:rPr>
        <w:t xml:space="preserve">scholars also </w:t>
      </w:r>
      <w:r w:rsidR="005223E2" w:rsidRPr="00681D1F">
        <w:rPr>
          <w:color w:val="351C26" w:themeColor="text1"/>
        </w:rPr>
        <w:t xml:space="preserve">struggled to find the right supervisors who had the knowledge and skills in their area of interest and </w:t>
      </w:r>
      <w:r w:rsidR="008A03AE" w:rsidRPr="00681D1F">
        <w:rPr>
          <w:color w:val="351C26" w:themeColor="text1"/>
        </w:rPr>
        <w:t>sometimes had to weigh up whether to have an Indigenous scholar outside of their field or a non-Indigenous scholar with more expertise in their field of study.</w:t>
      </w:r>
    </w:p>
    <w:p w14:paraId="62138141" w14:textId="0D90264F" w:rsidR="006D46EB" w:rsidRPr="00681D1F" w:rsidRDefault="002446D2" w:rsidP="00CC3D3A">
      <w:pPr>
        <w:pStyle w:val="Heading3"/>
        <w:rPr>
          <w:rFonts w:cs="Arial"/>
        </w:rPr>
      </w:pPr>
      <w:bookmarkStart w:id="27" w:name="_Toc215821631"/>
      <w:r w:rsidRPr="00681D1F">
        <w:rPr>
          <w:rFonts w:cs="Arial"/>
        </w:rPr>
        <w:t xml:space="preserve">Indigenous </w:t>
      </w:r>
      <w:r w:rsidR="00B11290">
        <w:rPr>
          <w:rFonts w:cs="Arial"/>
        </w:rPr>
        <w:t>s</w:t>
      </w:r>
      <w:r w:rsidRPr="00681D1F">
        <w:rPr>
          <w:rFonts w:cs="Arial"/>
        </w:rPr>
        <w:t xml:space="preserve">upport </w:t>
      </w:r>
      <w:r w:rsidR="00B11290">
        <w:rPr>
          <w:rFonts w:cs="Arial"/>
        </w:rPr>
        <w:t>s</w:t>
      </w:r>
      <w:r w:rsidRPr="00681D1F">
        <w:rPr>
          <w:rFonts w:cs="Arial"/>
        </w:rPr>
        <w:t>ystems</w:t>
      </w:r>
      <w:bookmarkEnd w:id="27"/>
    </w:p>
    <w:p w14:paraId="2532278F" w14:textId="59E64416" w:rsidR="00F12FAB" w:rsidRPr="00681D1F" w:rsidRDefault="00F12FAB" w:rsidP="00F12FAB">
      <w:pPr>
        <w:rPr>
          <w:color w:val="351C26" w:themeColor="text1"/>
        </w:rPr>
      </w:pPr>
      <w:r w:rsidRPr="00681D1F">
        <w:rPr>
          <w:color w:val="351C26" w:themeColor="text1"/>
        </w:rPr>
        <w:t xml:space="preserve">Undertaking a PhD can be isolating </w:t>
      </w:r>
      <w:proofErr w:type="gramStart"/>
      <w:r w:rsidRPr="00681D1F">
        <w:rPr>
          <w:color w:val="351C26" w:themeColor="text1"/>
        </w:rPr>
        <w:t>and also</w:t>
      </w:r>
      <w:proofErr w:type="gramEnd"/>
      <w:r w:rsidRPr="00681D1F">
        <w:rPr>
          <w:color w:val="351C26" w:themeColor="text1"/>
        </w:rPr>
        <w:t xml:space="preserve"> overwhelming at times. </w:t>
      </w:r>
      <w:r w:rsidR="00255F2B" w:rsidRPr="00681D1F">
        <w:rPr>
          <w:color w:val="351C26" w:themeColor="text1"/>
        </w:rPr>
        <w:t>Participants found support through colleagues, their relationships with other PhD scholars, as well as researchers in their faculty with whom they worked with on other projects. While p</w:t>
      </w:r>
      <w:r w:rsidRPr="00681D1F">
        <w:rPr>
          <w:color w:val="351C26" w:themeColor="text1"/>
        </w:rPr>
        <w:t xml:space="preserve">articipants noted the support available </w:t>
      </w:r>
      <w:r w:rsidR="005537A4" w:rsidRPr="00681D1F">
        <w:rPr>
          <w:color w:val="351C26" w:themeColor="text1"/>
        </w:rPr>
        <w:t>through</w:t>
      </w:r>
      <w:r w:rsidRPr="00681D1F">
        <w:rPr>
          <w:color w:val="351C26" w:themeColor="text1"/>
        </w:rPr>
        <w:t xml:space="preserve"> their </w:t>
      </w:r>
      <w:r w:rsidR="00030433" w:rsidRPr="00681D1F">
        <w:rPr>
          <w:color w:val="351C26" w:themeColor="text1"/>
        </w:rPr>
        <w:t>u</w:t>
      </w:r>
      <w:r w:rsidRPr="00681D1F">
        <w:rPr>
          <w:color w:val="351C26" w:themeColor="text1"/>
        </w:rPr>
        <w:t xml:space="preserve">niversity </w:t>
      </w:r>
      <w:r w:rsidR="00B74A05">
        <w:rPr>
          <w:color w:val="351C26" w:themeColor="text1"/>
        </w:rPr>
        <w:t>(</w:t>
      </w:r>
      <w:r w:rsidR="005537A4" w:rsidRPr="00681D1F">
        <w:rPr>
          <w:color w:val="351C26" w:themeColor="text1"/>
        </w:rPr>
        <w:t>including</w:t>
      </w:r>
      <w:r w:rsidRPr="00681D1F">
        <w:rPr>
          <w:color w:val="351C26" w:themeColor="text1"/>
        </w:rPr>
        <w:t xml:space="preserve"> introductory courses, writing workshops</w:t>
      </w:r>
      <w:r w:rsidR="005537A4" w:rsidRPr="00681D1F">
        <w:rPr>
          <w:color w:val="351C26" w:themeColor="text1"/>
        </w:rPr>
        <w:t>, and</w:t>
      </w:r>
      <w:r w:rsidRPr="00681D1F">
        <w:rPr>
          <w:color w:val="351C26" w:themeColor="text1"/>
        </w:rPr>
        <w:t xml:space="preserve"> online groups</w:t>
      </w:r>
      <w:r w:rsidR="00B74A05">
        <w:rPr>
          <w:color w:val="351C26" w:themeColor="text1"/>
        </w:rPr>
        <w:t>)</w:t>
      </w:r>
      <w:r w:rsidRPr="00681D1F">
        <w:rPr>
          <w:color w:val="351C26" w:themeColor="text1"/>
        </w:rPr>
        <w:t>,</w:t>
      </w:r>
      <w:r w:rsidR="00255F2B" w:rsidRPr="00681D1F">
        <w:rPr>
          <w:color w:val="351C26" w:themeColor="text1"/>
        </w:rPr>
        <w:t xml:space="preserve"> </w:t>
      </w:r>
      <w:r w:rsidRPr="00681D1F">
        <w:rPr>
          <w:color w:val="351C26" w:themeColor="text1"/>
        </w:rPr>
        <w:t>it was</w:t>
      </w:r>
      <w:r w:rsidR="00255F2B" w:rsidRPr="00681D1F">
        <w:rPr>
          <w:color w:val="351C26" w:themeColor="text1"/>
        </w:rPr>
        <w:t xml:space="preserve"> the Indigenous spaces that </w:t>
      </w:r>
      <w:r w:rsidR="005537A4" w:rsidRPr="00681D1F">
        <w:rPr>
          <w:color w:val="351C26" w:themeColor="text1"/>
        </w:rPr>
        <w:t>had the most impact on them</w:t>
      </w:r>
      <w:r w:rsidR="00A9758C" w:rsidRPr="00681D1F">
        <w:rPr>
          <w:color w:val="351C26" w:themeColor="text1"/>
        </w:rPr>
        <w:t>:</w:t>
      </w:r>
    </w:p>
    <w:p w14:paraId="514DC9D0" w14:textId="467A74A2" w:rsidR="00462695" w:rsidRPr="00222A7C" w:rsidRDefault="00462695" w:rsidP="0023496A">
      <w:pPr>
        <w:ind w:left="720"/>
        <w:rPr>
          <w:color w:val="351C26" w:themeColor="text1"/>
        </w:rPr>
      </w:pPr>
      <w:r w:rsidRPr="00222A7C">
        <w:rPr>
          <w:color w:val="351C26" w:themeColor="text1"/>
        </w:rPr>
        <w:t xml:space="preserve">There is a limited amount I get </w:t>
      </w:r>
      <w:r w:rsidR="005537A4" w:rsidRPr="00222A7C">
        <w:rPr>
          <w:color w:val="351C26" w:themeColor="text1"/>
        </w:rPr>
        <w:t>[from non-</w:t>
      </w:r>
      <w:r w:rsidR="00A21AA8" w:rsidRPr="00222A7C">
        <w:rPr>
          <w:color w:val="351C26" w:themeColor="text1"/>
        </w:rPr>
        <w:t>Indigenous</w:t>
      </w:r>
      <w:r w:rsidR="005537A4" w:rsidRPr="00222A7C">
        <w:rPr>
          <w:color w:val="351C26" w:themeColor="text1"/>
        </w:rPr>
        <w:t xml:space="preserve"> </w:t>
      </w:r>
      <w:r w:rsidR="00A21AA8" w:rsidRPr="00222A7C">
        <w:rPr>
          <w:color w:val="351C26" w:themeColor="text1"/>
        </w:rPr>
        <w:t>support groups</w:t>
      </w:r>
      <w:r w:rsidR="00A9758C" w:rsidRPr="00222A7C">
        <w:rPr>
          <w:color w:val="351C26" w:themeColor="text1"/>
        </w:rPr>
        <w:t>]</w:t>
      </w:r>
      <w:r w:rsidR="00A21AA8" w:rsidRPr="00222A7C">
        <w:rPr>
          <w:color w:val="351C26" w:themeColor="text1"/>
        </w:rPr>
        <w:t xml:space="preserve"> </w:t>
      </w:r>
      <w:r w:rsidRPr="00222A7C">
        <w:rPr>
          <w:color w:val="351C26" w:themeColor="text1"/>
        </w:rPr>
        <w:t>because we don’t understand each other well</w:t>
      </w:r>
      <w:r w:rsidR="00A21AA8" w:rsidRPr="00222A7C">
        <w:rPr>
          <w:color w:val="351C26" w:themeColor="text1"/>
        </w:rPr>
        <w:t>,</w:t>
      </w:r>
      <w:r w:rsidRPr="00222A7C">
        <w:rPr>
          <w:color w:val="351C26" w:themeColor="text1"/>
        </w:rPr>
        <w:t xml:space="preserve"> where</w:t>
      </w:r>
      <w:r w:rsidR="00A9758C" w:rsidRPr="00222A7C">
        <w:rPr>
          <w:color w:val="351C26" w:themeColor="text1"/>
        </w:rPr>
        <w:t>as</w:t>
      </w:r>
      <w:r w:rsidRPr="00222A7C">
        <w:rPr>
          <w:color w:val="351C26" w:themeColor="text1"/>
        </w:rPr>
        <w:t xml:space="preserve"> if I was in a group of people who were doing Kaupapa Māori [a model of research that is done by</w:t>
      </w:r>
      <w:r w:rsidR="00A9758C" w:rsidRPr="00222A7C">
        <w:rPr>
          <w:color w:val="351C26" w:themeColor="text1"/>
        </w:rPr>
        <w:t xml:space="preserve">, </w:t>
      </w:r>
      <w:r w:rsidRPr="00222A7C">
        <w:rPr>
          <w:color w:val="351C26" w:themeColor="text1"/>
        </w:rPr>
        <w:t>with</w:t>
      </w:r>
      <w:r w:rsidR="00184453">
        <w:rPr>
          <w:color w:val="351C26" w:themeColor="text1"/>
        </w:rPr>
        <w:t>,</w:t>
      </w:r>
      <w:r w:rsidRPr="00222A7C">
        <w:rPr>
          <w:color w:val="351C26" w:themeColor="text1"/>
        </w:rPr>
        <w:t xml:space="preserve"> </w:t>
      </w:r>
      <w:r w:rsidR="00A9758C" w:rsidRPr="00222A7C">
        <w:rPr>
          <w:color w:val="351C26" w:themeColor="text1"/>
        </w:rPr>
        <w:t xml:space="preserve">and </w:t>
      </w:r>
      <w:r w:rsidRPr="00222A7C">
        <w:rPr>
          <w:color w:val="351C26" w:themeColor="text1"/>
        </w:rPr>
        <w:t>for Māori, under Māori protocols, customs</w:t>
      </w:r>
      <w:r w:rsidR="00184453">
        <w:rPr>
          <w:color w:val="351C26" w:themeColor="text1"/>
        </w:rPr>
        <w:t>,</w:t>
      </w:r>
      <w:r w:rsidRPr="00222A7C">
        <w:rPr>
          <w:color w:val="351C26" w:themeColor="text1"/>
        </w:rPr>
        <w:t xml:space="preserve"> and values] we would just be off, we would be on fire</w:t>
      </w:r>
      <w:r w:rsidR="003E2F12" w:rsidRPr="00222A7C">
        <w:rPr>
          <w:color w:val="351C26" w:themeColor="text1"/>
        </w:rPr>
        <w:t xml:space="preserve"> </w:t>
      </w:r>
      <w:r w:rsidR="00AB3A0C" w:rsidRPr="00222A7C">
        <w:rPr>
          <w:color w:val="351C26" w:themeColor="text1"/>
        </w:rPr>
        <w:t>…</w:t>
      </w:r>
      <w:r w:rsidR="003E2F12" w:rsidRPr="00222A7C">
        <w:rPr>
          <w:color w:val="351C26" w:themeColor="text1"/>
        </w:rPr>
        <w:t xml:space="preserve"> </w:t>
      </w:r>
      <w:r w:rsidR="0046338B" w:rsidRPr="00222A7C">
        <w:rPr>
          <w:color w:val="351C26" w:themeColor="text1"/>
        </w:rPr>
        <w:t>Just being around likeminded people, I don’t have to explain things. I can just be me and just work in the way that I think is right and continue. It’s just like, yeah, I don’t have to argue or put forward things or try to do something different. (</w:t>
      </w:r>
      <w:r w:rsidR="00184453">
        <w:rPr>
          <w:color w:val="351C26" w:themeColor="text1"/>
        </w:rPr>
        <w:t xml:space="preserve">Participant </w:t>
      </w:r>
      <w:r w:rsidR="0046338B" w:rsidRPr="00222A7C">
        <w:rPr>
          <w:color w:val="351C26" w:themeColor="text1"/>
        </w:rPr>
        <w:t>2NZ)</w:t>
      </w:r>
    </w:p>
    <w:p w14:paraId="1A0A4125" w14:textId="3CE17807" w:rsidR="003B2C31" w:rsidRPr="00681D1F" w:rsidRDefault="002E390B" w:rsidP="005F1B0D">
      <w:pPr>
        <w:rPr>
          <w:color w:val="351C26" w:themeColor="text1"/>
        </w:rPr>
      </w:pPr>
      <w:r w:rsidRPr="00681D1F">
        <w:rPr>
          <w:color w:val="351C26" w:themeColor="text1"/>
        </w:rPr>
        <w:lastRenderedPageBreak/>
        <w:t>Those who were part of a</w:t>
      </w:r>
      <w:r w:rsidR="00785202" w:rsidRPr="00681D1F">
        <w:rPr>
          <w:color w:val="351C26" w:themeColor="text1"/>
        </w:rPr>
        <w:t>n Indigenous-specific</w:t>
      </w:r>
      <w:r w:rsidRPr="00681D1F">
        <w:rPr>
          <w:color w:val="351C26" w:themeColor="text1"/>
        </w:rPr>
        <w:t xml:space="preserve"> group reported feeling better understood</w:t>
      </w:r>
      <w:r w:rsidR="00B74A05">
        <w:rPr>
          <w:color w:val="351C26" w:themeColor="text1"/>
        </w:rPr>
        <w:t xml:space="preserve"> and</w:t>
      </w:r>
      <w:r w:rsidR="0011548A" w:rsidRPr="00681D1F">
        <w:rPr>
          <w:color w:val="351C26" w:themeColor="text1"/>
        </w:rPr>
        <w:t xml:space="preserve"> that they could share resources a</w:t>
      </w:r>
      <w:r w:rsidR="00136585" w:rsidRPr="00681D1F">
        <w:rPr>
          <w:color w:val="351C26" w:themeColor="text1"/>
        </w:rPr>
        <w:t xml:space="preserve">nd </w:t>
      </w:r>
      <w:r w:rsidR="008E1784" w:rsidRPr="00681D1F">
        <w:rPr>
          <w:color w:val="351C26" w:themeColor="text1"/>
        </w:rPr>
        <w:t xml:space="preserve">talk about </w:t>
      </w:r>
      <w:r w:rsidR="00B6653D" w:rsidRPr="00681D1F">
        <w:rPr>
          <w:color w:val="351C26" w:themeColor="text1"/>
        </w:rPr>
        <w:t xml:space="preserve">the ups and downs </w:t>
      </w:r>
      <w:r w:rsidR="0001265D" w:rsidRPr="00681D1F">
        <w:rPr>
          <w:color w:val="351C26" w:themeColor="text1"/>
        </w:rPr>
        <w:t xml:space="preserve">and ins and outs </w:t>
      </w:r>
      <w:r w:rsidR="00B6653D" w:rsidRPr="00681D1F">
        <w:rPr>
          <w:color w:val="351C26" w:themeColor="text1"/>
        </w:rPr>
        <w:t>of their projects without being judged</w:t>
      </w:r>
      <w:r w:rsidR="00234588" w:rsidRPr="00681D1F">
        <w:rPr>
          <w:color w:val="351C26" w:themeColor="text1"/>
        </w:rPr>
        <w:t>:</w:t>
      </w:r>
      <w:r w:rsidR="00B6653D" w:rsidRPr="00681D1F">
        <w:rPr>
          <w:color w:val="351C26" w:themeColor="text1"/>
        </w:rPr>
        <w:t xml:space="preserve"> </w:t>
      </w:r>
      <w:r w:rsidR="00184453">
        <w:rPr>
          <w:color w:val="351C26" w:themeColor="text1"/>
          <w:sz w:val="21"/>
          <w:szCs w:val="21"/>
        </w:rPr>
        <w:t>“</w:t>
      </w:r>
      <w:r w:rsidR="003B2C31" w:rsidRPr="00681D1F">
        <w:rPr>
          <w:color w:val="351C26" w:themeColor="text1"/>
        </w:rPr>
        <w:t xml:space="preserve">the ones that get it the most are the Aboriginal and Torres </w:t>
      </w:r>
      <w:r w:rsidR="00F3253B" w:rsidRPr="00681D1F">
        <w:rPr>
          <w:color w:val="351C26" w:themeColor="text1"/>
        </w:rPr>
        <w:t>Strait</w:t>
      </w:r>
      <w:r w:rsidR="003B2C31" w:rsidRPr="00681D1F">
        <w:rPr>
          <w:color w:val="351C26" w:themeColor="text1"/>
        </w:rPr>
        <w:t xml:space="preserve"> Islander ones</w:t>
      </w:r>
      <w:r w:rsidR="00184453">
        <w:rPr>
          <w:color w:val="351C26" w:themeColor="text1"/>
        </w:rPr>
        <w:t>”</w:t>
      </w:r>
      <w:r w:rsidR="003B2C31" w:rsidRPr="00681D1F">
        <w:rPr>
          <w:color w:val="351C26" w:themeColor="text1"/>
        </w:rPr>
        <w:t xml:space="preserve"> (</w:t>
      </w:r>
      <w:r w:rsidR="00184453">
        <w:rPr>
          <w:color w:val="351C26" w:themeColor="text1"/>
        </w:rPr>
        <w:t xml:space="preserve">Participant </w:t>
      </w:r>
      <w:r w:rsidR="003B2C31" w:rsidRPr="00681D1F">
        <w:rPr>
          <w:color w:val="351C26" w:themeColor="text1"/>
        </w:rPr>
        <w:t>6AUS)</w:t>
      </w:r>
      <w:r w:rsidR="00F3253B" w:rsidRPr="00681D1F">
        <w:rPr>
          <w:color w:val="351C26" w:themeColor="text1"/>
        </w:rPr>
        <w:t>.</w:t>
      </w:r>
    </w:p>
    <w:p w14:paraId="01AE7783" w14:textId="3CD3EF9A" w:rsidR="00E860CE" w:rsidRPr="00681D1F" w:rsidRDefault="00B27EB8" w:rsidP="005F1B0D">
      <w:pPr>
        <w:rPr>
          <w:color w:val="351C26" w:themeColor="text1"/>
        </w:rPr>
      </w:pPr>
      <w:r w:rsidRPr="00681D1F">
        <w:rPr>
          <w:color w:val="351C26" w:themeColor="text1"/>
        </w:rPr>
        <w:t xml:space="preserve">These groups took different forms. Some were informal </w:t>
      </w:r>
      <w:r w:rsidR="009556B6" w:rsidRPr="00681D1F">
        <w:rPr>
          <w:color w:val="351C26" w:themeColor="text1"/>
        </w:rPr>
        <w:t>networks</w:t>
      </w:r>
      <w:r w:rsidRPr="00681D1F">
        <w:rPr>
          <w:color w:val="351C26" w:themeColor="text1"/>
        </w:rPr>
        <w:t xml:space="preserve"> </w:t>
      </w:r>
      <w:r w:rsidR="00AE4564" w:rsidRPr="00681D1F">
        <w:rPr>
          <w:color w:val="351C26" w:themeColor="text1"/>
        </w:rPr>
        <w:t>started by the students themselves</w:t>
      </w:r>
      <w:r w:rsidR="00B77A40" w:rsidRPr="00681D1F">
        <w:rPr>
          <w:color w:val="351C26" w:themeColor="text1"/>
        </w:rPr>
        <w:t xml:space="preserve"> </w:t>
      </w:r>
      <w:r w:rsidR="00EF7416" w:rsidRPr="00681D1F">
        <w:rPr>
          <w:color w:val="351C26" w:themeColor="text1"/>
        </w:rPr>
        <w:t xml:space="preserve">that grew through connections and word of mouth </w:t>
      </w:r>
      <w:r w:rsidR="000A2DBF" w:rsidRPr="00681D1F">
        <w:rPr>
          <w:color w:val="351C26" w:themeColor="text1"/>
        </w:rPr>
        <w:t xml:space="preserve">and </w:t>
      </w:r>
      <w:r w:rsidR="00B77A40" w:rsidRPr="00681D1F">
        <w:rPr>
          <w:color w:val="351C26" w:themeColor="text1"/>
        </w:rPr>
        <w:t>involved</w:t>
      </w:r>
      <w:r w:rsidR="00AE4564" w:rsidRPr="00681D1F">
        <w:rPr>
          <w:color w:val="351C26" w:themeColor="text1"/>
        </w:rPr>
        <w:t xml:space="preserve"> catchups to </w:t>
      </w:r>
      <w:r w:rsidR="00B74A05">
        <w:rPr>
          <w:color w:val="351C26" w:themeColor="text1"/>
        </w:rPr>
        <w:t>“</w:t>
      </w:r>
      <w:r w:rsidR="009556B6" w:rsidRPr="00681D1F">
        <w:rPr>
          <w:color w:val="351C26" w:themeColor="text1"/>
        </w:rPr>
        <w:t>yarn</w:t>
      </w:r>
      <w:r w:rsidR="00B74A05">
        <w:rPr>
          <w:color w:val="351C26" w:themeColor="text1"/>
        </w:rPr>
        <w:t>”</w:t>
      </w:r>
      <w:r w:rsidR="00AE4564" w:rsidRPr="00681D1F">
        <w:rPr>
          <w:color w:val="351C26" w:themeColor="text1"/>
        </w:rPr>
        <w:t xml:space="preserve"> about the PhD, talk about milestone expectations, </w:t>
      </w:r>
      <w:r w:rsidR="00D23099" w:rsidRPr="00681D1F">
        <w:rPr>
          <w:color w:val="351C26" w:themeColor="text1"/>
        </w:rPr>
        <w:t xml:space="preserve">and </w:t>
      </w:r>
      <w:r w:rsidR="0012795A" w:rsidRPr="00681D1F">
        <w:rPr>
          <w:color w:val="351C26" w:themeColor="text1"/>
        </w:rPr>
        <w:t xml:space="preserve">see </w:t>
      </w:r>
      <w:r w:rsidR="00216904" w:rsidRPr="00681D1F">
        <w:rPr>
          <w:color w:val="351C26" w:themeColor="text1"/>
        </w:rPr>
        <w:t>how everyone was going</w:t>
      </w:r>
      <w:r w:rsidR="00914E31" w:rsidRPr="00681D1F">
        <w:rPr>
          <w:color w:val="351C26" w:themeColor="text1"/>
        </w:rPr>
        <w:t xml:space="preserve">: </w:t>
      </w:r>
      <w:r w:rsidR="00184453">
        <w:rPr>
          <w:color w:val="351C26" w:themeColor="text1"/>
        </w:rPr>
        <w:t>“</w:t>
      </w:r>
      <w:r w:rsidR="00D23099" w:rsidRPr="00681D1F">
        <w:rPr>
          <w:color w:val="351C26" w:themeColor="text1"/>
        </w:rPr>
        <w:t>making sure everyone’s got connections and feeling supported</w:t>
      </w:r>
      <w:r w:rsidR="00184453">
        <w:rPr>
          <w:color w:val="351C26" w:themeColor="text1"/>
        </w:rPr>
        <w:t>”</w:t>
      </w:r>
      <w:r w:rsidR="00D23099" w:rsidRPr="00681D1F">
        <w:rPr>
          <w:color w:val="351C26" w:themeColor="text1"/>
        </w:rPr>
        <w:t xml:space="preserve"> (</w:t>
      </w:r>
      <w:r w:rsidR="00184453">
        <w:rPr>
          <w:color w:val="351C26" w:themeColor="text1"/>
        </w:rPr>
        <w:t xml:space="preserve">Participant </w:t>
      </w:r>
      <w:r w:rsidR="00D23099" w:rsidRPr="00681D1F">
        <w:rPr>
          <w:color w:val="351C26" w:themeColor="text1"/>
        </w:rPr>
        <w:t>7AUS)</w:t>
      </w:r>
      <w:r w:rsidR="00754BFD" w:rsidRPr="00681D1F">
        <w:rPr>
          <w:color w:val="351C26" w:themeColor="text1"/>
        </w:rPr>
        <w:t xml:space="preserve">. For the </w:t>
      </w:r>
      <w:r w:rsidR="000A2DBF" w:rsidRPr="00681D1F">
        <w:rPr>
          <w:color w:val="351C26" w:themeColor="text1"/>
        </w:rPr>
        <w:t xml:space="preserve">PhD </w:t>
      </w:r>
      <w:r w:rsidR="00754BFD" w:rsidRPr="00681D1F">
        <w:rPr>
          <w:color w:val="351C26" w:themeColor="text1"/>
        </w:rPr>
        <w:t>scholars, it gave them a sense of being part of a community</w:t>
      </w:r>
      <w:r w:rsidR="00B74A05">
        <w:rPr>
          <w:color w:val="351C26" w:themeColor="text1"/>
        </w:rPr>
        <w:t>—</w:t>
      </w:r>
      <w:r w:rsidR="00754BFD" w:rsidRPr="00681D1F">
        <w:rPr>
          <w:color w:val="351C26" w:themeColor="text1"/>
        </w:rPr>
        <w:t xml:space="preserve">that </w:t>
      </w:r>
      <w:r w:rsidR="00184453">
        <w:rPr>
          <w:color w:val="351C26" w:themeColor="text1"/>
        </w:rPr>
        <w:t>“</w:t>
      </w:r>
      <w:r w:rsidR="00754BFD" w:rsidRPr="00681D1F">
        <w:rPr>
          <w:color w:val="351C26" w:themeColor="text1"/>
        </w:rPr>
        <w:t>we’re all in this together</w:t>
      </w:r>
      <w:r w:rsidR="00184453">
        <w:rPr>
          <w:color w:val="351C26" w:themeColor="text1"/>
        </w:rPr>
        <w:t>”</w:t>
      </w:r>
      <w:r w:rsidR="00754BFD" w:rsidRPr="00681D1F">
        <w:rPr>
          <w:color w:val="351C26" w:themeColor="text1"/>
        </w:rPr>
        <w:t xml:space="preserve"> </w:t>
      </w:r>
      <w:r w:rsidR="00B24C50" w:rsidRPr="00681D1F">
        <w:rPr>
          <w:color w:val="351C26" w:themeColor="text1"/>
        </w:rPr>
        <w:t>(</w:t>
      </w:r>
      <w:r w:rsidR="00184453">
        <w:rPr>
          <w:color w:val="351C26" w:themeColor="text1"/>
        </w:rPr>
        <w:t xml:space="preserve">Participant </w:t>
      </w:r>
      <w:r w:rsidR="00B24C50" w:rsidRPr="00681D1F">
        <w:rPr>
          <w:color w:val="351C26" w:themeColor="text1"/>
        </w:rPr>
        <w:t xml:space="preserve">5AUS). Other groups were more formalised </w:t>
      </w:r>
      <w:r w:rsidR="00E47812" w:rsidRPr="00681D1F">
        <w:rPr>
          <w:color w:val="351C26" w:themeColor="text1"/>
        </w:rPr>
        <w:t xml:space="preserve">including </w:t>
      </w:r>
      <w:r w:rsidR="00184453">
        <w:rPr>
          <w:color w:val="351C26" w:themeColor="text1"/>
        </w:rPr>
        <w:t>“</w:t>
      </w:r>
      <w:r w:rsidR="00E47812" w:rsidRPr="00681D1F">
        <w:rPr>
          <w:color w:val="351C26" w:themeColor="text1"/>
        </w:rPr>
        <w:t>research circles</w:t>
      </w:r>
      <w:r w:rsidR="00184453">
        <w:rPr>
          <w:color w:val="351C26" w:themeColor="text1"/>
        </w:rPr>
        <w:t>”</w:t>
      </w:r>
      <w:r w:rsidR="00E47812" w:rsidRPr="00681D1F">
        <w:rPr>
          <w:color w:val="351C26" w:themeColor="text1"/>
        </w:rPr>
        <w:t xml:space="preserve"> </w:t>
      </w:r>
      <w:r w:rsidR="00C11222" w:rsidRPr="00681D1F">
        <w:rPr>
          <w:color w:val="351C26" w:themeColor="text1"/>
        </w:rPr>
        <w:t>(</w:t>
      </w:r>
      <w:r w:rsidR="00184453">
        <w:rPr>
          <w:color w:val="351C26" w:themeColor="text1"/>
        </w:rPr>
        <w:t xml:space="preserve">Participant </w:t>
      </w:r>
      <w:r w:rsidR="00BA4FF6" w:rsidRPr="00681D1F">
        <w:rPr>
          <w:color w:val="351C26" w:themeColor="text1"/>
        </w:rPr>
        <w:t xml:space="preserve">10CA) </w:t>
      </w:r>
      <w:r w:rsidR="00E47812" w:rsidRPr="00681D1F">
        <w:rPr>
          <w:color w:val="351C26" w:themeColor="text1"/>
        </w:rPr>
        <w:t xml:space="preserve">and an </w:t>
      </w:r>
      <w:r w:rsidR="00184453">
        <w:rPr>
          <w:color w:val="351C26" w:themeColor="text1"/>
        </w:rPr>
        <w:t>“</w:t>
      </w:r>
      <w:r w:rsidR="00E47812" w:rsidRPr="00681D1F">
        <w:rPr>
          <w:color w:val="351C26" w:themeColor="text1"/>
        </w:rPr>
        <w:t>Indig Lab</w:t>
      </w:r>
      <w:r w:rsidR="00184453">
        <w:rPr>
          <w:color w:val="351C26" w:themeColor="text1"/>
        </w:rPr>
        <w:t>”</w:t>
      </w:r>
      <w:r w:rsidR="00E47812" w:rsidRPr="00681D1F">
        <w:rPr>
          <w:color w:val="351C26" w:themeColor="text1"/>
        </w:rPr>
        <w:t xml:space="preserve"> </w:t>
      </w:r>
      <w:r w:rsidR="00BA4FF6" w:rsidRPr="00681D1F">
        <w:rPr>
          <w:color w:val="351C26" w:themeColor="text1"/>
        </w:rPr>
        <w:t>(</w:t>
      </w:r>
      <w:r w:rsidR="00184453">
        <w:rPr>
          <w:color w:val="351C26" w:themeColor="text1"/>
        </w:rPr>
        <w:t xml:space="preserve">Participant </w:t>
      </w:r>
      <w:r w:rsidR="00BA4FF6" w:rsidRPr="00681D1F">
        <w:rPr>
          <w:color w:val="351C26" w:themeColor="text1"/>
        </w:rPr>
        <w:t xml:space="preserve">12CA) </w:t>
      </w:r>
      <w:r w:rsidR="00857BE6" w:rsidRPr="00681D1F">
        <w:rPr>
          <w:color w:val="351C26" w:themeColor="text1"/>
        </w:rPr>
        <w:t xml:space="preserve">run within the university or clinical </w:t>
      </w:r>
      <w:r w:rsidR="001B157C" w:rsidRPr="00681D1F">
        <w:rPr>
          <w:color w:val="351C26" w:themeColor="text1"/>
        </w:rPr>
        <w:t>settings or</w:t>
      </w:r>
      <w:r w:rsidR="009B63BF" w:rsidRPr="00681D1F">
        <w:rPr>
          <w:color w:val="351C26" w:themeColor="text1"/>
        </w:rPr>
        <w:t xml:space="preserve"> facilitated </w:t>
      </w:r>
      <w:r w:rsidR="008A09B2" w:rsidRPr="00681D1F">
        <w:rPr>
          <w:color w:val="351C26" w:themeColor="text1"/>
        </w:rPr>
        <w:t xml:space="preserve">by an Indigenous </w:t>
      </w:r>
      <w:r w:rsidR="00B74A05">
        <w:rPr>
          <w:color w:val="351C26" w:themeColor="text1"/>
        </w:rPr>
        <w:t>s</w:t>
      </w:r>
      <w:r w:rsidR="008A09B2" w:rsidRPr="00681D1F">
        <w:rPr>
          <w:color w:val="351C26" w:themeColor="text1"/>
        </w:rPr>
        <w:t xml:space="preserve">upport </w:t>
      </w:r>
      <w:r w:rsidR="00B74A05">
        <w:rPr>
          <w:color w:val="351C26" w:themeColor="text1"/>
        </w:rPr>
        <w:t>u</w:t>
      </w:r>
      <w:r w:rsidR="008A09B2" w:rsidRPr="00681D1F">
        <w:rPr>
          <w:color w:val="351C26" w:themeColor="text1"/>
        </w:rPr>
        <w:t>ni</w:t>
      </w:r>
      <w:r w:rsidR="009B63BF" w:rsidRPr="00681D1F">
        <w:rPr>
          <w:color w:val="351C26" w:themeColor="text1"/>
        </w:rPr>
        <w:t>t</w:t>
      </w:r>
      <w:r w:rsidR="008A09B2" w:rsidRPr="00681D1F">
        <w:rPr>
          <w:color w:val="351C26" w:themeColor="text1"/>
        </w:rPr>
        <w:t xml:space="preserve">. </w:t>
      </w:r>
      <w:r w:rsidR="007D7D53" w:rsidRPr="00681D1F">
        <w:rPr>
          <w:color w:val="351C26" w:themeColor="text1"/>
        </w:rPr>
        <w:t>Through structured</w:t>
      </w:r>
      <w:r w:rsidR="00290772" w:rsidRPr="00681D1F">
        <w:rPr>
          <w:color w:val="351C26" w:themeColor="text1"/>
        </w:rPr>
        <w:t xml:space="preserve"> </w:t>
      </w:r>
      <w:r w:rsidR="00523141" w:rsidRPr="00681D1F">
        <w:rPr>
          <w:color w:val="351C26" w:themeColor="text1"/>
        </w:rPr>
        <w:t>catchups</w:t>
      </w:r>
      <w:r w:rsidR="00290772" w:rsidRPr="00681D1F">
        <w:rPr>
          <w:color w:val="351C26" w:themeColor="text1"/>
        </w:rPr>
        <w:t>, seminars</w:t>
      </w:r>
      <w:r w:rsidR="00184453">
        <w:rPr>
          <w:color w:val="351C26" w:themeColor="text1"/>
        </w:rPr>
        <w:t>,</w:t>
      </w:r>
      <w:r w:rsidR="00290772" w:rsidRPr="00681D1F">
        <w:rPr>
          <w:color w:val="351C26" w:themeColor="text1"/>
        </w:rPr>
        <w:t xml:space="preserve"> and writing workshops, PhD </w:t>
      </w:r>
      <w:r w:rsidR="002C1543" w:rsidRPr="00681D1F">
        <w:rPr>
          <w:color w:val="351C26" w:themeColor="text1"/>
        </w:rPr>
        <w:t>scholars</w:t>
      </w:r>
      <w:r w:rsidR="00290772" w:rsidRPr="00681D1F">
        <w:rPr>
          <w:color w:val="351C26" w:themeColor="text1"/>
        </w:rPr>
        <w:t xml:space="preserve"> </w:t>
      </w:r>
      <w:r w:rsidR="00A3150A" w:rsidRPr="00681D1F">
        <w:rPr>
          <w:color w:val="351C26" w:themeColor="text1"/>
        </w:rPr>
        <w:t xml:space="preserve">had access to Elders, </w:t>
      </w:r>
      <w:r w:rsidR="00221A5F" w:rsidRPr="00681D1F">
        <w:rPr>
          <w:color w:val="351C26" w:themeColor="text1"/>
        </w:rPr>
        <w:t xml:space="preserve">were able to </w:t>
      </w:r>
      <w:r w:rsidR="00C511DC" w:rsidRPr="00681D1F">
        <w:rPr>
          <w:color w:val="351C26" w:themeColor="text1"/>
        </w:rPr>
        <w:t>m</w:t>
      </w:r>
      <w:r w:rsidR="00221A5F" w:rsidRPr="00681D1F">
        <w:rPr>
          <w:color w:val="351C26" w:themeColor="text1"/>
        </w:rPr>
        <w:t>e</w:t>
      </w:r>
      <w:r w:rsidR="00C511DC" w:rsidRPr="00681D1F">
        <w:rPr>
          <w:color w:val="351C26" w:themeColor="text1"/>
        </w:rPr>
        <w:t>et</w:t>
      </w:r>
      <w:r w:rsidR="00290772" w:rsidRPr="00681D1F">
        <w:rPr>
          <w:color w:val="351C26" w:themeColor="text1"/>
        </w:rPr>
        <w:t xml:space="preserve"> </w:t>
      </w:r>
      <w:r w:rsidR="00221A5F" w:rsidRPr="00681D1F">
        <w:rPr>
          <w:color w:val="351C26" w:themeColor="text1"/>
        </w:rPr>
        <w:t xml:space="preserve">other Indigenous PhD </w:t>
      </w:r>
      <w:r w:rsidR="00216904" w:rsidRPr="00681D1F">
        <w:rPr>
          <w:color w:val="351C26" w:themeColor="text1"/>
        </w:rPr>
        <w:t>scholars</w:t>
      </w:r>
      <w:r w:rsidR="00A274CD" w:rsidRPr="00681D1F">
        <w:rPr>
          <w:color w:val="351C26" w:themeColor="text1"/>
        </w:rPr>
        <w:t xml:space="preserve">, and </w:t>
      </w:r>
      <w:r w:rsidR="00900BE9" w:rsidRPr="00681D1F">
        <w:rPr>
          <w:color w:val="351C26" w:themeColor="text1"/>
        </w:rPr>
        <w:t xml:space="preserve">had a </w:t>
      </w:r>
      <w:r w:rsidR="00417271" w:rsidRPr="00681D1F">
        <w:rPr>
          <w:color w:val="351C26" w:themeColor="text1"/>
        </w:rPr>
        <w:t>place</w:t>
      </w:r>
      <w:r w:rsidR="00900BE9" w:rsidRPr="00681D1F">
        <w:rPr>
          <w:color w:val="351C26" w:themeColor="text1"/>
        </w:rPr>
        <w:t xml:space="preserve"> to go to where they felt </w:t>
      </w:r>
      <w:r w:rsidR="00417271" w:rsidRPr="00681D1F">
        <w:rPr>
          <w:color w:val="351C26" w:themeColor="text1"/>
        </w:rPr>
        <w:t>comfortable</w:t>
      </w:r>
      <w:r w:rsidR="00900BE9" w:rsidRPr="00681D1F">
        <w:rPr>
          <w:color w:val="351C26" w:themeColor="text1"/>
        </w:rPr>
        <w:t xml:space="preserve"> and at home</w:t>
      </w:r>
      <w:r w:rsidR="00496049" w:rsidRPr="00681D1F">
        <w:rPr>
          <w:color w:val="351C26" w:themeColor="text1"/>
        </w:rPr>
        <w:t>:</w:t>
      </w:r>
      <w:r w:rsidR="00417271" w:rsidRPr="00681D1F">
        <w:rPr>
          <w:color w:val="351C26" w:themeColor="text1"/>
        </w:rPr>
        <w:t xml:space="preserve"> </w:t>
      </w:r>
      <w:r w:rsidR="00216904" w:rsidRPr="00681D1F">
        <w:rPr>
          <w:color w:val="351C26" w:themeColor="text1"/>
        </w:rPr>
        <w:t xml:space="preserve"> </w:t>
      </w:r>
    </w:p>
    <w:p w14:paraId="69B613FF" w14:textId="544DF774" w:rsidR="00311C6A" w:rsidRPr="00B74A05" w:rsidRDefault="00E860CE" w:rsidP="002143AD">
      <w:pPr>
        <w:ind w:left="720"/>
        <w:rPr>
          <w:color w:val="351C26" w:themeColor="text1"/>
        </w:rPr>
      </w:pPr>
      <w:r w:rsidRPr="00B74A05">
        <w:rPr>
          <w:color w:val="351C26" w:themeColor="text1"/>
        </w:rPr>
        <w:t>I think it’s nice to have that green space and to have a space that Aboriginal and Torres Strait Islander students can go to and have a yarn</w:t>
      </w:r>
      <w:r w:rsidR="00496049" w:rsidRPr="00B74A05">
        <w:rPr>
          <w:color w:val="351C26" w:themeColor="text1"/>
        </w:rPr>
        <w:t xml:space="preserve"> </w:t>
      </w:r>
      <w:r w:rsidR="007C7C22" w:rsidRPr="00B74A05">
        <w:rPr>
          <w:color w:val="351C26" w:themeColor="text1"/>
        </w:rPr>
        <w:t>… Like they greeted you like you were long lost friends</w:t>
      </w:r>
      <w:r w:rsidR="00496049" w:rsidRPr="00B74A05">
        <w:rPr>
          <w:color w:val="351C26" w:themeColor="text1"/>
        </w:rPr>
        <w:t xml:space="preserve"> </w:t>
      </w:r>
      <w:r w:rsidR="007C7C22" w:rsidRPr="00B74A05">
        <w:rPr>
          <w:color w:val="351C26" w:themeColor="text1"/>
        </w:rPr>
        <w:t>…</w:t>
      </w:r>
      <w:r w:rsidR="002143AD" w:rsidRPr="00B74A05">
        <w:rPr>
          <w:color w:val="351C26" w:themeColor="text1"/>
        </w:rPr>
        <w:t xml:space="preserve"> it is so welcoming and so inviting. (</w:t>
      </w:r>
      <w:r w:rsidR="00184453">
        <w:rPr>
          <w:color w:val="351C26" w:themeColor="text1"/>
        </w:rPr>
        <w:t xml:space="preserve">Participant </w:t>
      </w:r>
      <w:r w:rsidR="002143AD" w:rsidRPr="00B74A05">
        <w:rPr>
          <w:color w:val="351C26" w:themeColor="text1"/>
        </w:rPr>
        <w:t xml:space="preserve">5AUS) </w:t>
      </w:r>
    </w:p>
    <w:p w14:paraId="0DEB6602" w14:textId="7A1A9CFD" w:rsidR="006A78E4" w:rsidRPr="00681D1F" w:rsidRDefault="00311C6A" w:rsidP="00311C6A">
      <w:pPr>
        <w:rPr>
          <w:color w:val="351C26" w:themeColor="text1"/>
        </w:rPr>
      </w:pPr>
      <w:r w:rsidRPr="00681D1F">
        <w:rPr>
          <w:color w:val="351C26" w:themeColor="text1"/>
        </w:rPr>
        <w:t xml:space="preserve">These </w:t>
      </w:r>
      <w:r w:rsidR="00F814D1" w:rsidRPr="00681D1F">
        <w:rPr>
          <w:color w:val="351C26" w:themeColor="text1"/>
        </w:rPr>
        <w:t xml:space="preserve">spaces, and the </w:t>
      </w:r>
      <w:r w:rsidR="00A12F77" w:rsidRPr="00681D1F">
        <w:rPr>
          <w:color w:val="351C26" w:themeColor="text1"/>
        </w:rPr>
        <w:t>connections</w:t>
      </w:r>
      <w:r w:rsidR="00F814D1" w:rsidRPr="00681D1F">
        <w:rPr>
          <w:color w:val="351C26" w:themeColor="text1"/>
        </w:rPr>
        <w:t xml:space="preserve"> made between cohorts </w:t>
      </w:r>
      <w:r w:rsidR="009A427F" w:rsidRPr="00681D1F">
        <w:rPr>
          <w:color w:val="351C26" w:themeColor="text1"/>
        </w:rPr>
        <w:t xml:space="preserve">provided the cultural and </w:t>
      </w:r>
      <w:r w:rsidR="001E4B8D" w:rsidRPr="00681D1F">
        <w:rPr>
          <w:color w:val="351C26" w:themeColor="text1"/>
        </w:rPr>
        <w:t>spiritual</w:t>
      </w:r>
      <w:r w:rsidR="009A427F" w:rsidRPr="00681D1F">
        <w:rPr>
          <w:color w:val="351C26" w:themeColor="text1"/>
        </w:rPr>
        <w:t xml:space="preserve"> support </w:t>
      </w:r>
      <w:r w:rsidR="006B41EE" w:rsidRPr="00681D1F">
        <w:rPr>
          <w:color w:val="351C26" w:themeColor="text1"/>
        </w:rPr>
        <w:t>participants</w:t>
      </w:r>
      <w:r w:rsidR="009A427F" w:rsidRPr="00681D1F">
        <w:rPr>
          <w:color w:val="351C26" w:themeColor="text1"/>
        </w:rPr>
        <w:t xml:space="preserve"> needed, </w:t>
      </w:r>
      <w:r w:rsidR="00A12F77" w:rsidRPr="00681D1F">
        <w:rPr>
          <w:color w:val="351C26" w:themeColor="text1"/>
        </w:rPr>
        <w:t xml:space="preserve">encouraged </w:t>
      </w:r>
      <w:r w:rsidR="00FE1E54" w:rsidRPr="00681D1F">
        <w:rPr>
          <w:color w:val="351C26" w:themeColor="text1"/>
        </w:rPr>
        <w:t>them</w:t>
      </w:r>
      <w:r w:rsidR="00F814D1" w:rsidRPr="00681D1F">
        <w:rPr>
          <w:color w:val="351C26" w:themeColor="text1"/>
        </w:rPr>
        <w:t xml:space="preserve"> to keep going, even when things became tough</w:t>
      </w:r>
      <w:r w:rsidR="007733C6" w:rsidRPr="00681D1F">
        <w:rPr>
          <w:color w:val="351C26" w:themeColor="text1"/>
        </w:rPr>
        <w:t>,</w:t>
      </w:r>
      <w:r w:rsidR="00F814D1" w:rsidRPr="00681D1F">
        <w:rPr>
          <w:color w:val="351C26" w:themeColor="text1"/>
        </w:rPr>
        <w:t xml:space="preserve"> and </w:t>
      </w:r>
      <w:r w:rsidR="00A12F77" w:rsidRPr="00681D1F">
        <w:rPr>
          <w:color w:val="351C26" w:themeColor="text1"/>
        </w:rPr>
        <w:t xml:space="preserve">inspired them to be confident to go about their projects in </w:t>
      </w:r>
      <w:r w:rsidR="00D04C5E" w:rsidRPr="00681D1F">
        <w:rPr>
          <w:color w:val="351C26" w:themeColor="text1"/>
        </w:rPr>
        <w:t>their own ways:</w:t>
      </w:r>
    </w:p>
    <w:p w14:paraId="31B1D2C0" w14:textId="2F117D20" w:rsidR="006A78E4" w:rsidRPr="00B74A05" w:rsidRDefault="00D80B93" w:rsidP="00D80B93">
      <w:pPr>
        <w:ind w:left="720"/>
        <w:rPr>
          <w:color w:val="351C26" w:themeColor="text1"/>
        </w:rPr>
      </w:pPr>
      <w:r w:rsidRPr="00B74A05">
        <w:rPr>
          <w:color w:val="351C26" w:themeColor="text1"/>
        </w:rPr>
        <w:t>[W]</w:t>
      </w:r>
      <w:r w:rsidR="006A78E4" w:rsidRPr="00B74A05">
        <w:rPr>
          <w:color w:val="351C26" w:themeColor="text1"/>
        </w:rPr>
        <w:t xml:space="preserve">e </w:t>
      </w:r>
      <w:proofErr w:type="gramStart"/>
      <w:r w:rsidR="006A78E4" w:rsidRPr="00B74A05">
        <w:rPr>
          <w:color w:val="351C26" w:themeColor="text1"/>
        </w:rPr>
        <w:t>have</w:t>
      </w:r>
      <w:proofErr w:type="gramEnd"/>
      <w:r w:rsidR="006A78E4" w:rsidRPr="00B74A05">
        <w:rPr>
          <w:color w:val="351C26" w:themeColor="text1"/>
        </w:rPr>
        <w:t xml:space="preserve"> a program here that’s run through our library and learning </w:t>
      </w:r>
      <w:proofErr w:type="spellStart"/>
      <w:r w:rsidR="006A78E4" w:rsidRPr="00B74A05">
        <w:rPr>
          <w:color w:val="351C26" w:themeColor="text1"/>
        </w:rPr>
        <w:t>Te</w:t>
      </w:r>
      <w:proofErr w:type="spellEnd"/>
      <w:r w:rsidR="006A78E4" w:rsidRPr="00B74A05">
        <w:rPr>
          <w:color w:val="351C26" w:themeColor="text1"/>
        </w:rPr>
        <w:t xml:space="preserve"> Fale </w:t>
      </w:r>
      <w:proofErr w:type="spellStart"/>
      <w:r w:rsidR="006A78E4" w:rsidRPr="00B74A05">
        <w:rPr>
          <w:color w:val="351C26" w:themeColor="text1"/>
        </w:rPr>
        <w:t>Pouāwhina</w:t>
      </w:r>
      <w:proofErr w:type="spellEnd"/>
      <w:r w:rsidR="006A78E4" w:rsidRPr="00B74A05">
        <w:rPr>
          <w:color w:val="351C26" w:themeColor="text1"/>
        </w:rPr>
        <w:t xml:space="preserve"> [The House of the Pillar of Help] which literally means the helping house</w:t>
      </w:r>
      <w:r w:rsidR="007A3D57" w:rsidRPr="00B74A05">
        <w:rPr>
          <w:color w:val="351C26" w:themeColor="text1"/>
        </w:rPr>
        <w:t xml:space="preserve"> </w:t>
      </w:r>
      <w:r w:rsidR="00042512" w:rsidRPr="00B74A05">
        <w:rPr>
          <w:color w:val="351C26" w:themeColor="text1"/>
        </w:rPr>
        <w:t>…</w:t>
      </w:r>
      <w:r w:rsidR="007A3D57" w:rsidRPr="00B74A05">
        <w:rPr>
          <w:color w:val="351C26" w:themeColor="text1"/>
        </w:rPr>
        <w:t xml:space="preserve"> </w:t>
      </w:r>
      <w:r w:rsidR="00042512" w:rsidRPr="00B74A05">
        <w:rPr>
          <w:color w:val="351C26" w:themeColor="text1"/>
        </w:rPr>
        <w:t xml:space="preserve">They ran </w:t>
      </w:r>
      <w:r w:rsidR="00A22566" w:rsidRPr="00B74A05">
        <w:rPr>
          <w:color w:val="351C26" w:themeColor="text1"/>
        </w:rPr>
        <w:t xml:space="preserve">a </w:t>
      </w:r>
      <w:r w:rsidR="00042512" w:rsidRPr="00B74A05">
        <w:rPr>
          <w:color w:val="351C26" w:themeColor="text1"/>
        </w:rPr>
        <w:t>writing wānanga [</w:t>
      </w:r>
      <w:r w:rsidR="00A22566" w:rsidRPr="00B74A05">
        <w:rPr>
          <w:color w:val="351C26" w:themeColor="text1"/>
        </w:rPr>
        <w:t>g</w:t>
      </w:r>
      <w:r w:rsidR="00042512" w:rsidRPr="00B74A05">
        <w:rPr>
          <w:color w:val="351C26" w:themeColor="text1"/>
        </w:rPr>
        <w:t>roup discussion to deepen knowledge]</w:t>
      </w:r>
      <w:r w:rsidR="000053B9" w:rsidRPr="00B74A05">
        <w:rPr>
          <w:color w:val="351C26" w:themeColor="text1"/>
        </w:rPr>
        <w:t>,</w:t>
      </w:r>
      <w:r w:rsidR="00042512" w:rsidRPr="00B74A05">
        <w:rPr>
          <w:color w:val="351C26" w:themeColor="text1"/>
        </w:rPr>
        <w:t xml:space="preserve"> so book</w:t>
      </w:r>
      <w:r w:rsidR="000053B9" w:rsidRPr="00B74A05">
        <w:rPr>
          <w:color w:val="351C26" w:themeColor="text1"/>
        </w:rPr>
        <w:t>ed</w:t>
      </w:r>
      <w:r w:rsidR="00042512" w:rsidRPr="00B74A05">
        <w:rPr>
          <w:color w:val="351C26" w:themeColor="text1"/>
        </w:rPr>
        <w:t xml:space="preserve"> out a giant house</w:t>
      </w:r>
      <w:r w:rsidR="007A3D57" w:rsidRPr="00B74A05">
        <w:rPr>
          <w:color w:val="351C26" w:themeColor="text1"/>
        </w:rPr>
        <w:t xml:space="preserve"> </w:t>
      </w:r>
      <w:r w:rsidR="0016198C" w:rsidRPr="00B74A05">
        <w:rPr>
          <w:color w:val="351C26" w:themeColor="text1"/>
        </w:rPr>
        <w:t>…</w:t>
      </w:r>
      <w:r w:rsidR="007A3D57" w:rsidRPr="00B74A05">
        <w:rPr>
          <w:color w:val="351C26" w:themeColor="text1"/>
        </w:rPr>
        <w:t xml:space="preserve"> </w:t>
      </w:r>
      <w:r w:rsidR="0016198C" w:rsidRPr="00B74A05">
        <w:rPr>
          <w:color w:val="351C26" w:themeColor="text1"/>
        </w:rPr>
        <w:t>like an hour-and-a-half drive so you can’t work and be distracted</w:t>
      </w:r>
      <w:r w:rsidR="007A3D57" w:rsidRPr="00B74A05">
        <w:rPr>
          <w:color w:val="351C26" w:themeColor="text1"/>
        </w:rPr>
        <w:t xml:space="preserve"> </w:t>
      </w:r>
      <w:r w:rsidR="0016198C" w:rsidRPr="00B74A05">
        <w:rPr>
          <w:color w:val="351C26" w:themeColor="text1"/>
        </w:rPr>
        <w:t>…</w:t>
      </w:r>
      <w:r w:rsidR="007A3D57" w:rsidRPr="00B74A05">
        <w:rPr>
          <w:color w:val="351C26" w:themeColor="text1"/>
        </w:rPr>
        <w:t xml:space="preserve"> </w:t>
      </w:r>
      <w:r w:rsidR="0000533D" w:rsidRPr="00B74A05">
        <w:rPr>
          <w:color w:val="351C26" w:themeColor="text1"/>
        </w:rPr>
        <w:t>I say many times</w:t>
      </w:r>
      <w:r w:rsidR="003564BF" w:rsidRPr="00B74A05">
        <w:rPr>
          <w:color w:val="351C26" w:themeColor="text1"/>
        </w:rPr>
        <w:t xml:space="preserve"> that</w:t>
      </w:r>
      <w:r w:rsidR="0000533D" w:rsidRPr="00B74A05">
        <w:rPr>
          <w:color w:val="351C26" w:themeColor="text1"/>
        </w:rPr>
        <w:t xml:space="preserve"> I would not have a </w:t>
      </w:r>
      <w:r w:rsidR="003564BF" w:rsidRPr="00B74A05">
        <w:rPr>
          <w:color w:val="351C26" w:themeColor="text1"/>
        </w:rPr>
        <w:t>M</w:t>
      </w:r>
      <w:r w:rsidR="0000533D" w:rsidRPr="00B74A05">
        <w:rPr>
          <w:color w:val="351C26" w:themeColor="text1"/>
        </w:rPr>
        <w:t xml:space="preserve">asters, I would not be published, I would not have a PhD without them and those spaces. You can go have a nap, you can go for a walk, you can walk down to the beach like </w:t>
      </w:r>
      <w:proofErr w:type="gramStart"/>
      <w:r w:rsidR="0000533D" w:rsidRPr="00B74A05">
        <w:rPr>
          <w:color w:val="351C26" w:themeColor="text1"/>
        </w:rPr>
        <w:t>all of</w:t>
      </w:r>
      <w:proofErr w:type="gramEnd"/>
      <w:r w:rsidR="0000533D" w:rsidRPr="00B74A05">
        <w:rPr>
          <w:color w:val="351C26" w:themeColor="text1"/>
        </w:rPr>
        <w:t xml:space="preserve"> the things you </w:t>
      </w:r>
      <w:proofErr w:type="gramStart"/>
      <w:r w:rsidR="0000533D" w:rsidRPr="00B74A05">
        <w:rPr>
          <w:color w:val="351C26" w:themeColor="text1"/>
        </w:rPr>
        <w:t>actually need</w:t>
      </w:r>
      <w:proofErr w:type="gramEnd"/>
      <w:r w:rsidR="0000533D" w:rsidRPr="00B74A05">
        <w:rPr>
          <w:color w:val="351C26" w:themeColor="text1"/>
        </w:rPr>
        <w:t xml:space="preserve"> to be well</w:t>
      </w:r>
      <w:r w:rsidR="00AE6677" w:rsidRPr="00B74A05">
        <w:rPr>
          <w:color w:val="351C26" w:themeColor="text1"/>
        </w:rPr>
        <w:t>,</w:t>
      </w:r>
      <w:r w:rsidR="0000533D" w:rsidRPr="00B74A05">
        <w:rPr>
          <w:color w:val="351C26" w:themeColor="text1"/>
        </w:rPr>
        <w:t xml:space="preserve"> and to be connected to yourself and your culture</w:t>
      </w:r>
      <w:r w:rsidR="00CF5DFD" w:rsidRPr="00B74A05">
        <w:rPr>
          <w:color w:val="351C26" w:themeColor="text1"/>
        </w:rPr>
        <w:t xml:space="preserve"> </w:t>
      </w:r>
      <w:r w:rsidR="007A6A2E" w:rsidRPr="00B74A05">
        <w:rPr>
          <w:color w:val="351C26" w:themeColor="text1"/>
        </w:rPr>
        <w:t>…</w:t>
      </w:r>
      <w:r w:rsidR="00CF5DFD" w:rsidRPr="00B74A05">
        <w:rPr>
          <w:color w:val="351C26" w:themeColor="text1"/>
        </w:rPr>
        <w:t xml:space="preserve"> </w:t>
      </w:r>
      <w:r w:rsidR="0000533D" w:rsidRPr="00B74A05">
        <w:rPr>
          <w:color w:val="351C26" w:themeColor="text1"/>
        </w:rPr>
        <w:t xml:space="preserve">while doing a very hard PhD in a system that does not like you. </w:t>
      </w:r>
      <w:r w:rsidR="009E3539" w:rsidRPr="00B74A05">
        <w:rPr>
          <w:color w:val="351C26" w:themeColor="text1"/>
        </w:rPr>
        <w:t>So</w:t>
      </w:r>
      <w:r w:rsidR="00CF5DFD" w:rsidRPr="00B74A05">
        <w:rPr>
          <w:color w:val="351C26" w:themeColor="text1"/>
        </w:rPr>
        <w:t xml:space="preserve"> </w:t>
      </w:r>
      <w:r w:rsidR="001B157C" w:rsidRPr="00B74A05">
        <w:rPr>
          <w:color w:val="351C26" w:themeColor="text1"/>
        </w:rPr>
        <w:t>… those</w:t>
      </w:r>
      <w:r w:rsidR="0000533D" w:rsidRPr="00B74A05">
        <w:rPr>
          <w:color w:val="351C26" w:themeColor="text1"/>
        </w:rPr>
        <w:t xml:space="preserve"> are my kind of spaces where I would get that cultural and spiritual support, I suppose. (</w:t>
      </w:r>
      <w:r w:rsidR="00184453">
        <w:rPr>
          <w:color w:val="351C26" w:themeColor="text1"/>
        </w:rPr>
        <w:t xml:space="preserve">Participant </w:t>
      </w:r>
      <w:r w:rsidR="0000533D" w:rsidRPr="00B74A05">
        <w:rPr>
          <w:color w:val="351C26" w:themeColor="text1"/>
        </w:rPr>
        <w:t>1NZ)</w:t>
      </w:r>
    </w:p>
    <w:p w14:paraId="5A002BE8" w14:textId="59F5659D" w:rsidR="00170525" w:rsidRPr="00B74A05" w:rsidRDefault="009A1BCA" w:rsidP="00D04C5E">
      <w:pPr>
        <w:tabs>
          <w:tab w:val="left" w:pos="7145"/>
        </w:tabs>
        <w:ind w:left="720"/>
        <w:rPr>
          <w:color w:val="351C26" w:themeColor="text1"/>
        </w:rPr>
      </w:pPr>
      <w:r w:rsidRPr="00B74A05">
        <w:rPr>
          <w:color w:val="351C26" w:themeColor="text1"/>
        </w:rPr>
        <w:t xml:space="preserve">So, I went, and I sat in </w:t>
      </w:r>
      <w:r w:rsidR="009009C3" w:rsidRPr="00B74A05">
        <w:rPr>
          <w:color w:val="351C26" w:themeColor="text1"/>
        </w:rPr>
        <w:t xml:space="preserve">[on a PhD presentation buy another </w:t>
      </w:r>
      <w:r w:rsidR="00E34912" w:rsidRPr="00B74A05">
        <w:rPr>
          <w:color w:val="351C26" w:themeColor="text1"/>
        </w:rPr>
        <w:t>Indigenous</w:t>
      </w:r>
      <w:r w:rsidR="009009C3" w:rsidRPr="00B74A05">
        <w:rPr>
          <w:color w:val="351C26" w:themeColor="text1"/>
        </w:rPr>
        <w:t xml:space="preserve"> </w:t>
      </w:r>
      <w:r w:rsidR="001E4B8D" w:rsidRPr="00B74A05">
        <w:rPr>
          <w:color w:val="351C26" w:themeColor="text1"/>
        </w:rPr>
        <w:t>scholar who was nearing completion</w:t>
      </w:r>
      <w:r w:rsidR="009009C3" w:rsidRPr="00B74A05">
        <w:rPr>
          <w:color w:val="351C26" w:themeColor="text1"/>
        </w:rPr>
        <w:t xml:space="preserve">] </w:t>
      </w:r>
      <w:r w:rsidRPr="00B74A05">
        <w:rPr>
          <w:color w:val="351C26" w:themeColor="text1"/>
        </w:rPr>
        <w:t>and that was also something for me that showed that it is achievable and like you know, you can do your PhD in whatever form that makes sense for you. It doesn’t have to be the way that everybody else does it. (</w:t>
      </w:r>
      <w:r w:rsidR="00184453">
        <w:rPr>
          <w:color w:val="351C26" w:themeColor="text1"/>
        </w:rPr>
        <w:t xml:space="preserve">Participant </w:t>
      </w:r>
      <w:r w:rsidRPr="00B74A05">
        <w:rPr>
          <w:color w:val="351C26" w:themeColor="text1"/>
        </w:rPr>
        <w:t>5AUS)</w:t>
      </w:r>
    </w:p>
    <w:p w14:paraId="442C742F" w14:textId="33BEC36A" w:rsidR="00CE5453" w:rsidRPr="00681D1F" w:rsidRDefault="00490D12" w:rsidP="006D46EB">
      <w:pPr>
        <w:rPr>
          <w:color w:val="351C26" w:themeColor="text1"/>
        </w:rPr>
      </w:pPr>
      <w:r w:rsidRPr="00681D1F">
        <w:rPr>
          <w:color w:val="351C26" w:themeColor="text1"/>
        </w:rPr>
        <w:t>In</w:t>
      </w:r>
      <w:r w:rsidR="00870138" w:rsidRPr="00681D1F">
        <w:rPr>
          <w:color w:val="351C26" w:themeColor="text1"/>
        </w:rPr>
        <w:t xml:space="preserve"> </w:t>
      </w:r>
      <w:r w:rsidR="00A61565">
        <w:rPr>
          <w:color w:val="351C26" w:themeColor="text1"/>
        </w:rPr>
        <w:t>Aotearoa New Zealand</w:t>
      </w:r>
      <w:r w:rsidRPr="00681D1F">
        <w:rPr>
          <w:color w:val="351C26" w:themeColor="text1"/>
        </w:rPr>
        <w:t xml:space="preserve">, the </w:t>
      </w:r>
      <w:proofErr w:type="spellStart"/>
      <w:r w:rsidR="004E4DCE" w:rsidRPr="00681D1F">
        <w:rPr>
          <w:color w:val="351C26" w:themeColor="text1"/>
        </w:rPr>
        <w:t>Te</w:t>
      </w:r>
      <w:proofErr w:type="spellEnd"/>
      <w:r w:rsidR="004E4DCE" w:rsidRPr="00681D1F">
        <w:rPr>
          <w:color w:val="351C26" w:themeColor="text1"/>
        </w:rPr>
        <w:t xml:space="preserve"> Kupenga O </w:t>
      </w:r>
      <w:r w:rsidR="00B27EB8" w:rsidRPr="00681D1F">
        <w:rPr>
          <w:color w:val="351C26" w:themeColor="text1"/>
        </w:rPr>
        <w:t xml:space="preserve">MAI, </w:t>
      </w:r>
      <w:r w:rsidR="00767E4C" w:rsidRPr="00681D1F">
        <w:rPr>
          <w:color w:val="351C26" w:themeColor="text1"/>
        </w:rPr>
        <w:t>provides</w:t>
      </w:r>
      <w:r w:rsidR="00D04C5E" w:rsidRPr="00681D1F">
        <w:rPr>
          <w:color w:val="351C26" w:themeColor="text1"/>
        </w:rPr>
        <w:t xml:space="preserve"> another level of support for </w:t>
      </w:r>
      <w:r w:rsidR="00087578" w:rsidRPr="00681D1F">
        <w:rPr>
          <w:color w:val="351C26" w:themeColor="text1"/>
        </w:rPr>
        <w:t xml:space="preserve">Māori </w:t>
      </w:r>
      <w:r w:rsidR="00D04C5E" w:rsidRPr="00681D1F">
        <w:rPr>
          <w:color w:val="351C26" w:themeColor="text1"/>
        </w:rPr>
        <w:t xml:space="preserve">PhD </w:t>
      </w:r>
      <w:r w:rsidR="00184453">
        <w:rPr>
          <w:color w:val="351C26" w:themeColor="text1"/>
        </w:rPr>
        <w:t>s</w:t>
      </w:r>
      <w:r w:rsidR="00D04C5E" w:rsidRPr="00681D1F">
        <w:rPr>
          <w:color w:val="351C26" w:themeColor="text1"/>
        </w:rPr>
        <w:t>cholars. As a</w:t>
      </w:r>
      <w:r w:rsidRPr="00681D1F">
        <w:rPr>
          <w:color w:val="351C26" w:themeColor="text1"/>
        </w:rPr>
        <w:t xml:space="preserve"> national program</w:t>
      </w:r>
      <w:r w:rsidR="00D04C5E" w:rsidRPr="00681D1F">
        <w:rPr>
          <w:color w:val="351C26" w:themeColor="text1"/>
        </w:rPr>
        <w:t xml:space="preserve">, </w:t>
      </w:r>
      <w:r w:rsidR="0012675C" w:rsidRPr="00681D1F">
        <w:rPr>
          <w:color w:val="351C26" w:themeColor="text1"/>
        </w:rPr>
        <w:t xml:space="preserve">with sites at universities across the country, </w:t>
      </w:r>
      <w:r w:rsidR="00D04C5E" w:rsidRPr="00681D1F">
        <w:rPr>
          <w:color w:val="351C26" w:themeColor="text1"/>
        </w:rPr>
        <w:t xml:space="preserve">its aim is to </w:t>
      </w:r>
      <w:r w:rsidR="003D1365" w:rsidRPr="00681D1F">
        <w:rPr>
          <w:color w:val="351C26" w:themeColor="text1"/>
        </w:rPr>
        <w:t>provide a</w:t>
      </w:r>
      <w:r w:rsidR="00BB4AE1" w:rsidRPr="00681D1F">
        <w:rPr>
          <w:color w:val="351C26" w:themeColor="text1"/>
        </w:rPr>
        <w:t>n Indigenous-led</w:t>
      </w:r>
      <w:r w:rsidR="003D1365" w:rsidRPr="00681D1F">
        <w:rPr>
          <w:color w:val="351C26" w:themeColor="text1"/>
        </w:rPr>
        <w:t xml:space="preserve"> support and mentoring pro</w:t>
      </w:r>
      <w:r w:rsidR="00C653B7" w:rsidRPr="00681D1F">
        <w:rPr>
          <w:color w:val="351C26" w:themeColor="text1"/>
        </w:rPr>
        <w:t>gr</w:t>
      </w:r>
      <w:r w:rsidR="003D1365" w:rsidRPr="00681D1F">
        <w:rPr>
          <w:color w:val="351C26" w:themeColor="text1"/>
        </w:rPr>
        <w:t xml:space="preserve">am </w:t>
      </w:r>
      <w:r w:rsidR="00C653B7" w:rsidRPr="00681D1F">
        <w:rPr>
          <w:color w:val="351C26" w:themeColor="text1"/>
        </w:rPr>
        <w:t>through</w:t>
      </w:r>
      <w:r w:rsidR="003D1365" w:rsidRPr="00681D1F">
        <w:rPr>
          <w:color w:val="351C26" w:themeColor="text1"/>
        </w:rPr>
        <w:t xml:space="preserve"> </w:t>
      </w:r>
      <w:r w:rsidR="00C653B7" w:rsidRPr="00681D1F">
        <w:rPr>
          <w:color w:val="351C26" w:themeColor="text1"/>
        </w:rPr>
        <w:t>facilitated courses, seminars, conferences, retreats</w:t>
      </w:r>
      <w:r w:rsidR="00184453">
        <w:rPr>
          <w:color w:val="351C26" w:themeColor="text1"/>
        </w:rPr>
        <w:t>,</w:t>
      </w:r>
      <w:r w:rsidR="00C653B7" w:rsidRPr="00681D1F">
        <w:rPr>
          <w:color w:val="351C26" w:themeColor="text1"/>
        </w:rPr>
        <w:t xml:space="preserve"> and workshops</w:t>
      </w:r>
      <w:r w:rsidR="00820610" w:rsidRPr="00681D1F">
        <w:rPr>
          <w:color w:val="351C26" w:themeColor="text1"/>
        </w:rPr>
        <w:t xml:space="preserve"> </w:t>
      </w:r>
      <w:r w:rsidR="00820610" w:rsidRPr="00681D1F">
        <w:rPr>
          <w:color w:val="351C26" w:themeColor="text1"/>
        </w:rPr>
        <w:fldChar w:fldCharType="begin"/>
      </w:r>
      <w:r w:rsidR="008F05AD" w:rsidRPr="00681D1F">
        <w:rPr>
          <w:color w:val="351C26" w:themeColor="text1"/>
        </w:rPr>
        <w:instrText xml:space="preserve"> ADDIN ZOTERO_ITEM CSL_CITATION {"citationID":"vsP2ZULA","properties":{"formattedCitation":"(Pihama et al., 2018b, 2019)","plainCitation":"(Pihama et al., 2018b, 2019)","noteIndex":0},"citationItems":[{"id":11631,"uris":["http://zotero.org/groups/2519529/items/4J7FFVTZ"],"itemData":{"id":11631,"type":"article-journal","abstract":"This article shares insights into the Māori and Indigenous Doctoral support programme, MAI Te Kupenga, as one assertion of Indigenous approaches within the Higher Education sector. Including the views of Māori and Indigenous staff and scholars from a larger project “Te Tātua o Kahukura” which explored Māori and Indigenous postdoctoral capacity building, this article provides an overview of Māori staff and students reflections on the role of MAI Te Kupenga in supporting Māori and Indigenous scholars throughout their doctoral journey. Key areas of focus for this article are (i) the implications of systemic racism for Māori and Indigenous scholars; (ii) the effectiveness of supervision for Māori and Indigenous scholars and (iii) the role of MAI Te Kupenga in providing positive support mechanisms for Māori and Indigenous scholars studying in mainstream university contexts.","container-title":"AlterNative: An International Journal of Indigenous Peoples","DOI":"10.1177/1177180119828065","ISSN":"1177-1801","issue":"1","language":"en","note":"publisher: SAGE Publications Ltd","page":"52-61","source":"SAGE Journals","title":"MAI Te Kupenga: Supporting Māori and Indigenous doctoral scholars within higher education","title-short":"MAI Te Kupenga","volume":"15","author":[{"family":"Pihama","given":"Leonie"},{"family":"Lee-Morgan","given":"Jenny"},{"family":"Smith","given":"Linda Tuhiwai"},{"family":"Tiakiwai","given":"Sarah Jane"},{"family":"Seed-Pihama","given":"Joeliee"}],"issued":{"date-parts":[["2019",3,1]]}}},{"id":13201,"uris":["http://zotero.org/groups/2519529/items/8AEUZ7MG"],"itemData":{"id":13201,"type":"report","genre":"Education Research Monograph No. 1","publisher":"Te Kotahi Research Institute","title":"Te Tātua o Kahukura: A national project report to Ako Aotearoa","URL":"https://ako.ac.nz/assets/Knowledge-centre/NPF-15-009-He-Tatau-o-Kahukura/REPORT-Te-Tatua-o-Kahukura.pdf","author":[{"family":"Pihama","given":"Leonie"},{"family":"Lee-Morgan","given":"SJ"},{"family":"Smith","given":"LT"},{"family":"Tauroa","given":"T"},{"family":"Lonebear","given":"D"},{"family":"Mahuika","given":"R"},{"family":"Seed-Pihama","given":"J"}],"accessed":{"date-parts":[["2025",6,25]]},"issued":{"date-parts":[["2018"]]}}}],"schema":"https://github.com/citation-style-language/schema/raw/master/csl-citation.json"} </w:instrText>
      </w:r>
      <w:r w:rsidR="00820610" w:rsidRPr="00681D1F">
        <w:rPr>
          <w:color w:val="351C26" w:themeColor="text1"/>
        </w:rPr>
        <w:fldChar w:fldCharType="separate"/>
      </w:r>
      <w:r w:rsidR="008F05AD" w:rsidRPr="00681D1F">
        <w:rPr>
          <w:rFonts w:cs="Arial"/>
          <w:color w:val="351C26" w:themeColor="text1"/>
          <w:kern w:val="0"/>
          <w:szCs w:val="24"/>
        </w:rPr>
        <w:t>(Pihama et al., 2018b, 2019)</w:t>
      </w:r>
      <w:r w:rsidR="00820610" w:rsidRPr="00681D1F">
        <w:rPr>
          <w:color w:val="351C26" w:themeColor="text1"/>
        </w:rPr>
        <w:fldChar w:fldCharType="end"/>
      </w:r>
      <w:r w:rsidR="00057DCF" w:rsidRPr="00681D1F">
        <w:rPr>
          <w:color w:val="351C26" w:themeColor="text1"/>
        </w:rPr>
        <w:t>.</w:t>
      </w:r>
      <w:r w:rsidR="00C653B7" w:rsidRPr="00681D1F">
        <w:rPr>
          <w:color w:val="351C26" w:themeColor="text1"/>
        </w:rPr>
        <w:t xml:space="preserve"> </w:t>
      </w:r>
      <w:r w:rsidR="007733C6" w:rsidRPr="00681D1F">
        <w:rPr>
          <w:color w:val="351C26" w:themeColor="text1"/>
        </w:rPr>
        <w:t xml:space="preserve">These initiatives were well regarded by </w:t>
      </w:r>
      <w:r w:rsidR="0038158B" w:rsidRPr="00681D1F">
        <w:rPr>
          <w:color w:val="351C26" w:themeColor="text1"/>
        </w:rPr>
        <w:t xml:space="preserve">the Māori participants who </w:t>
      </w:r>
      <w:r w:rsidR="002F045E" w:rsidRPr="00681D1F">
        <w:rPr>
          <w:color w:val="351C26" w:themeColor="text1"/>
        </w:rPr>
        <w:t>gained much from the program</w:t>
      </w:r>
      <w:r w:rsidR="00B74A05">
        <w:rPr>
          <w:color w:val="351C26" w:themeColor="text1"/>
        </w:rPr>
        <w:t>,</w:t>
      </w:r>
      <w:r w:rsidR="002F045E" w:rsidRPr="00681D1F">
        <w:rPr>
          <w:color w:val="351C26" w:themeColor="text1"/>
        </w:rPr>
        <w:t xml:space="preserve"> both academically and personally</w:t>
      </w:r>
      <w:r w:rsidR="00E61FD0" w:rsidRPr="00681D1F">
        <w:rPr>
          <w:color w:val="351C26" w:themeColor="text1"/>
        </w:rPr>
        <w:t>:</w:t>
      </w:r>
    </w:p>
    <w:p w14:paraId="22F0B535" w14:textId="70DACEAF" w:rsidR="00E4615F" w:rsidRPr="00B74A05" w:rsidRDefault="002F045E" w:rsidP="00F13AC3">
      <w:pPr>
        <w:ind w:left="720"/>
        <w:rPr>
          <w:color w:val="351C26" w:themeColor="text1"/>
        </w:rPr>
      </w:pPr>
      <w:r w:rsidRPr="00B74A05">
        <w:rPr>
          <w:color w:val="351C26" w:themeColor="text1"/>
        </w:rPr>
        <w:lastRenderedPageBreak/>
        <w:t>[T]</w:t>
      </w:r>
      <w:r w:rsidR="00CE5453" w:rsidRPr="00B74A05">
        <w:rPr>
          <w:color w:val="351C26" w:themeColor="text1"/>
        </w:rPr>
        <w:t xml:space="preserve">o me that has been a gamechanger to have not just myself but nine other </w:t>
      </w:r>
      <w:proofErr w:type="spellStart"/>
      <w:r w:rsidR="00CE5453" w:rsidRPr="00B74A05">
        <w:rPr>
          <w:color w:val="351C26" w:themeColor="text1"/>
        </w:rPr>
        <w:t>reanga</w:t>
      </w:r>
      <w:proofErr w:type="spellEnd"/>
      <w:r w:rsidR="00674DA3" w:rsidRPr="00B74A05">
        <w:rPr>
          <w:color w:val="351C26" w:themeColor="text1"/>
        </w:rPr>
        <w:t xml:space="preserve"> </w:t>
      </w:r>
      <w:r w:rsidR="00B4297C" w:rsidRPr="00B74A05">
        <w:rPr>
          <w:color w:val="351C26" w:themeColor="text1"/>
        </w:rPr>
        <w:t>[</w:t>
      </w:r>
      <w:r w:rsidR="00674DA3" w:rsidRPr="00B74A05">
        <w:rPr>
          <w:color w:val="351C26" w:themeColor="text1"/>
        </w:rPr>
        <w:t>generations</w:t>
      </w:r>
      <w:r w:rsidR="00B4297C" w:rsidRPr="00B74A05">
        <w:rPr>
          <w:color w:val="351C26" w:themeColor="text1"/>
        </w:rPr>
        <w:t>]</w:t>
      </w:r>
      <w:r w:rsidR="00CE5453" w:rsidRPr="00B74A05">
        <w:rPr>
          <w:color w:val="351C26" w:themeColor="text1"/>
        </w:rPr>
        <w:t xml:space="preserve"> of my people on my journey, being able to come together</w:t>
      </w:r>
      <w:r w:rsidR="007A4572" w:rsidRPr="00B74A05">
        <w:rPr>
          <w:color w:val="351C26" w:themeColor="text1"/>
        </w:rPr>
        <w:t xml:space="preserve"> </w:t>
      </w:r>
      <w:r w:rsidR="00CF005A" w:rsidRPr="00B74A05">
        <w:rPr>
          <w:color w:val="351C26" w:themeColor="text1"/>
        </w:rPr>
        <w:t>…</w:t>
      </w:r>
      <w:r w:rsidR="007A4572" w:rsidRPr="00B74A05">
        <w:rPr>
          <w:color w:val="351C26" w:themeColor="text1"/>
        </w:rPr>
        <w:t xml:space="preserve"> </w:t>
      </w:r>
      <w:r w:rsidR="00CE5453" w:rsidRPr="00B74A05">
        <w:rPr>
          <w:color w:val="351C26" w:themeColor="text1"/>
        </w:rPr>
        <w:t xml:space="preserve">as a collective as part of the MAI Program [Māori and Indigenous </w:t>
      </w:r>
      <w:r w:rsidR="004E4DCE" w:rsidRPr="00B74A05">
        <w:rPr>
          <w:color w:val="351C26" w:themeColor="text1"/>
        </w:rPr>
        <w:t>Scholar</w:t>
      </w:r>
      <w:r w:rsidR="00CE5453" w:rsidRPr="00B74A05">
        <w:rPr>
          <w:color w:val="351C26" w:themeColor="text1"/>
        </w:rPr>
        <w:t xml:space="preserve"> </w:t>
      </w:r>
      <w:r w:rsidR="004E4DCE" w:rsidRPr="00B74A05">
        <w:rPr>
          <w:color w:val="351C26" w:themeColor="text1"/>
        </w:rPr>
        <w:t>N</w:t>
      </w:r>
      <w:r w:rsidR="00CE5453" w:rsidRPr="00B74A05">
        <w:rPr>
          <w:color w:val="351C26" w:themeColor="text1"/>
        </w:rPr>
        <w:t>etwork and program]</w:t>
      </w:r>
      <w:r w:rsidR="00CF005A" w:rsidRPr="00B74A05">
        <w:rPr>
          <w:color w:val="351C26" w:themeColor="text1"/>
        </w:rPr>
        <w:t xml:space="preserve"> (</w:t>
      </w:r>
      <w:r w:rsidR="00184453">
        <w:rPr>
          <w:color w:val="351C26" w:themeColor="text1"/>
        </w:rPr>
        <w:t xml:space="preserve">Participant </w:t>
      </w:r>
      <w:r w:rsidR="00CF005A" w:rsidRPr="00B74A05">
        <w:rPr>
          <w:color w:val="351C26" w:themeColor="text1"/>
        </w:rPr>
        <w:t>4NZ)</w:t>
      </w:r>
    </w:p>
    <w:p w14:paraId="7885DB8B" w14:textId="47D5CE2A" w:rsidR="006D46EB" w:rsidRPr="00B74A05" w:rsidRDefault="00F13AC3" w:rsidP="00F13AC3">
      <w:pPr>
        <w:tabs>
          <w:tab w:val="left" w:pos="2182"/>
        </w:tabs>
        <w:ind w:left="720"/>
        <w:rPr>
          <w:color w:val="351C26" w:themeColor="text1"/>
        </w:rPr>
      </w:pPr>
      <w:r w:rsidRPr="00B74A05">
        <w:rPr>
          <w:color w:val="351C26" w:themeColor="text1"/>
        </w:rPr>
        <w:t xml:space="preserve">I guess for me, my other cultural support would have been my cohort. I was very lucky to have, </w:t>
      </w:r>
      <w:proofErr w:type="gramStart"/>
      <w:r w:rsidRPr="00B74A05">
        <w:rPr>
          <w:color w:val="351C26" w:themeColor="text1"/>
        </w:rPr>
        <w:t>actually a</w:t>
      </w:r>
      <w:proofErr w:type="gramEnd"/>
      <w:r w:rsidRPr="00B74A05">
        <w:rPr>
          <w:color w:val="351C26" w:themeColor="text1"/>
        </w:rPr>
        <w:t xml:space="preserve"> lot, through the MAI </w:t>
      </w:r>
      <w:r w:rsidR="003D22C2" w:rsidRPr="00B74A05">
        <w:rPr>
          <w:color w:val="351C26" w:themeColor="text1"/>
        </w:rPr>
        <w:t>N</w:t>
      </w:r>
      <w:r w:rsidRPr="00B74A05">
        <w:rPr>
          <w:color w:val="351C26" w:themeColor="text1"/>
        </w:rPr>
        <w:t>etwork</w:t>
      </w:r>
      <w:r w:rsidR="0053417C" w:rsidRPr="00B74A05">
        <w:rPr>
          <w:color w:val="351C26" w:themeColor="text1"/>
        </w:rPr>
        <w:t xml:space="preserve"> [Māori and Indigenous Scholar Network and program</w:t>
      </w:r>
      <w:r w:rsidR="001B157C" w:rsidRPr="00B74A05">
        <w:rPr>
          <w:color w:val="351C26" w:themeColor="text1"/>
        </w:rPr>
        <w:t>]. (</w:t>
      </w:r>
      <w:r w:rsidR="00184453">
        <w:rPr>
          <w:color w:val="351C26" w:themeColor="text1"/>
        </w:rPr>
        <w:t xml:space="preserve">Participant </w:t>
      </w:r>
      <w:r w:rsidR="00C678E0" w:rsidRPr="00B74A05">
        <w:rPr>
          <w:color w:val="351C26" w:themeColor="text1"/>
        </w:rPr>
        <w:t>1NZ)</w:t>
      </w:r>
    </w:p>
    <w:p w14:paraId="23DC5F0C" w14:textId="29A12C7E" w:rsidR="005261F7" w:rsidRPr="00681D1F" w:rsidRDefault="00566E25" w:rsidP="00E61FD0">
      <w:pPr>
        <w:tabs>
          <w:tab w:val="left" w:pos="2182"/>
        </w:tabs>
        <w:rPr>
          <w:color w:val="351C26" w:themeColor="text1"/>
        </w:rPr>
      </w:pPr>
      <w:r w:rsidRPr="00681D1F">
        <w:rPr>
          <w:color w:val="351C26" w:themeColor="text1"/>
        </w:rPr>
        <w:t>A couple of p</w:t>
      </w:r>
      <w:r w:rsidR="000C1EBE" w:rsidRPr="00681D1F">
        <w:rPr>
          <w:color w:val="351C26" w:themeColor="text1"/>
        </w:rPr>
        <w:t xml:space="preserve">articipants </w:t>
      </w:r>
      <w:r w:rsidRPr="00681D1F">
        <w:rPr>
          <w:color w:val="351C26" w:themeColor="text1"/>
        </w:rPr>
        <w:t xml:space="preserve">struggled to find </w:t>
      </w:r>
      <w:r w:rsidR="0021406C" w:rsidRPr="00681D1F">
        <w:rPr>
          <w:color w:val="351C26" w:themeColor="text1"/>
        </w:rPr>
        <w:t xml:space="preserve">adequate </w:t>
      </w:r>
      <w:r w:rsidRPr="00681D1F">
        <w:rPr>
          <w:color w:val="351C26" w:themeColor="text1"/>
        </w:rPr>
        <w:t>support in this way, either because they were located off campus, or there weren’t the groups available</w:t>
      </w:r>
      <w:r w:rsidR="002C724C" w:rsidRPr="00681D1F">
        <w:rPr>
          <w:color w:val="351C26" w:themeColor="text1"/>
        </w:rPr>
        <w:t xml:space="preserve">: </w:t>
      </w:r>
      <w:r w:rsidR="00184453">
        <w:rPr>
          <w:color w:val="351C26" w:themeColor="text1"/>
        </w:rPr>
        <w:t>“</w:t>
      </w:r>
      <w:r w:rsidR="002C724C" w:rsidRPr="00681D1F">
        <w:rPr>
          <w:color w:val="351C26" w:themeColor="text1"/>
        </w:rPr>
        <w:t>I haven't really attended or been a part of it</w:t>
      </w:r>
      <w:r w:rsidR="00904F87" w:rsidRPr="00681D1F">
        <w:rPr>
          <w:color w:val="351C26" w:themeColor="text1"/>
        </w:rPr>
        <w:t xml:space="preserve"> [Indigenous Unit]</w:t>
      </w:r>
      <w:r w:rsidR="002C724C" w:rsidRPr="00681D1F">
        <w:rPr>
          <w:color w:val="351C26" w:themeColor="text1"/>
        </w:rPr>
        <w:t xml:space="preserve">, just because I live so far away it’s just not realistic for me to go into </w:t>
      </w:r>
      <w:r w:rsidR="00FF3457" w:rsidRPr="00681D1F">
        <w:rPr>
          <w:color w:val="351C26" w:themeColor="text1"/>
        </w:rPr>
        <w:t xml:space="preserve">the </w:t>
      </w:r>
      <w:r w:rsidR="002C724C" w:rsidRPr="00681D1F">
        <w:rPr>
          <w:color w:val="351C26" w:themeColor="text1"/>
        </w:rPr>
        <w:t>office</w:t>
      </w:r>
      <w:r w:rsidR="00184453">
        <w:rPr>
          <w:color w:val="351C26" w:themeColor="text1"/>
        </w:rPr>
        <w:t>”</w:t>
      </w:r>
      <w:r w:rsidR="00720651" w:rsidRPr="00681D1F">
        <w:rPr>
          <w:color w:val="351C26" w:themeColor="text1"/>
        </w:rPr>
        <w:t xml:space="preserve"> </w:t>
      </w:r>
      <w:r w:rsidR="00904F87" w:rsidRPr="00681D1F">
        <w:rPr>
          <w:color w:val="351C26" w:themeColor="text1"/>
        </w:rPr>
        <w:t>(</w:t>
      </w:r>
      <w:r w:rsidR="00184453">
        <w:rPr>
          <w:color w:val="351C26" w:themeColor="text1"/>
        </w:rPr>
        <w:t xml:space="preserve">Participant </w:t>
      </w:r>
      <w:r w:rsidR="003C542F" w:rsidRPr="00681D1F">
        <w:rPr>
          <w:color w:val="351C26" w:themeColor="text1"/>
        </w:rPr>
        <w:t>9</w:t>
      </w:r>
      <w:r w:rsidR="00904F87" w:rsidRPr="00681D1F">
        <w:rPr>
          <w:color w:val="351C26" w:themeColor="text1"/>
        </w:rPr>
        <w:t>CA)</w:t>
      </w:r>
      <w:r w:rsidR="00FF3457" w:rsidRPr="00681D1F">
        <w:rPr>
          <w:color w:val="351C26" w:themeColor="text1"/>
        </w:rPr>
        <w:t xml:space="preserve">. </w:t>
      </w:r>
    </w:p>
    <w:p w14:paraId="798A0D6A" w14:textId="1D6AC38B" w:rsidR="00DB373A" w:rsidRPr="00681D1F" w:rsidRDefault="00A20E03" w:rsidP="00E61FD0">
      <w:pPr>
        <w:tabs>
          <w:tab w:val="left" w:pos="2182"/>
        </w:tabs>
        <w:rPr>
          <w:color w:val="351C26" w:themeColor="text1"/>
        </w:rPr>
      </w:pPr>
      <w:r w:rsidRPr="00681D1F">
        <w:rPr>
          <w:color w:val="351C26" w:themeColor="text1"/>
        </w:rPr>
        <w:t>Participants</w:t>
      </w:r>
      <w:r w:rsidR="00527769" w:rsidRPr="00681D1F">
        <w:rPr>
          <w:color w:val="351C26" w:themeColor="text1"/>
        </w:rPr>
        <w:t xml:space="preserve"> also</w:t>
      </w:r>
      <w:r w:rsidR="00FF3457" w:rsidRPr="00681D1F">
        <w:rPr>
          <w:color w:val="351C26" w:themeColor="text1"/>
        </w:rPr>
        <w:t xml:space="preserve"> sought support </w:t>
      </w:r>
      <w:r w:rsidR="00DB373A" w:rsidRPr="00681D1F">
        <w:rPr>
          <w:color w:val="351C26" w:themeColor="text1"/>
        </w:rPr>
        <w:t>elsewhere</w:t>
      </w:r>
      <w:r w:rsidR="00FF3457" w:rsidRPr="00681D1F">
        <w:rPr>
          <w:color w:val="351C26" w:themeColor="text1"/>
        </w:rPr>
        <w:t xml:space="preserve">, </w:t>
      </w:r>
      <w:r w:rsidR="00DB373A" w:rsidRPr="00681D1F">
        <w:rPr>
          <w:color w:val="351C26" w:themeColor="text1"/>
        </w:rPr>
        <w:t>through</w:t>
      </w:r>
      <w:r w:rsidR="00FF3457" w:rsidRPr="00681D1F">
        <w:rPr>
          <w:color w:val="351C26" w:themeColor="text1"/>
        </w:rPr>
        <w:t xml:space="preserve"> family </w:t>
      </w:r>
      <w:r w:rsidR="00527769" w:rsidRPr="00681D1F">
        <w:rPr>
          <w:color w:val="351C26" w:themeColor="text1"/>
        </w:rPr>
        <w:t>and</w:t>
      </w:r>
      <w:r w:rsidR="00FF3457" w:rsidRPr="00681D1F">
        <w:rPr>
          <w:color w:val="351C26" w:themeColor="text1"/>
        </w:rPr>
        <w:t xml:space="preserve"> community</w:t>
      </w:r>
      <w:r w:rsidR="00DB373A" w:rsidRPr="00681D1F">
        <w:rPr>
          <w:color w:val="351C26" w:themeColor="text1"/>
        </w:rPr>
        <w:t>:</w:t>
      </w:r>
    </w:p>
    <w:p w14:paraId="5E15D13A" w14:textId="692C5A5F" w:rsidR="002C724C" w:rsidRPr="00B74A05" w:rsidRDefault="009900C7" w:rsidP="006F3A49">
      <w:pPr>
        <w:tabs>
          <w:tab w:val="left" w:pos="2182"/>
        </w:tabs>
        <w:ind w:left="720"/>
        <w:rPr>
          <w:color w:val="351C26" w:themeColor="text1"/>
        </w:rPr>
      </w:pPr>
      <w:r w:rsidRPr="00B74A05">
        <w:rPr>
          <w:rFonts w:cstheme="minorHAnsi"/>
          <w:color w:val="351C26" w:themeColor="text1"/>
          <w:szCs w:val="23"/>
        </w:rPr>
        <w:t>I have my own family. So that is my immediate support network. This has been a whole family endeavour</w:t>
      </w:r>
      <w:r w:rsidR="00A66684" w:rsidRPr="00B74A05">
        <w:rPr>
          <w:rFonts w:cstheme="minorHAnsi"/>
          <w:color w:val="351C26" w:themeColor="text1"/>
          <w:szCs w:val="23"/>
        </w:rPr>
        <w:t xml:space="preserve"> </w:t>
      </w:r>
      <w:r w:rsidRPr="00B74A05">
        <w:rPr>
          <w:rFonts w:cstheme="minorHAnsi"/>
          <w:color w:val="351C26" w:themeColor="text1"/>
          <w:szCs w:val="23"/>
        </w:rPr>
        <w:t>…</w:t>
      </w:r>
      <w:r w:rsidR="00A66684" w:rsidRPr="00B74A05">
        <w:rPr>
          <w:rFonts w:cstheme="minorHAnsi"/>
          <w:color w:val="351C26" w:themeColor="text1"/>
          <w:szCs w:val="23"/>
        </w:rPr>
        <w:t xml:space="preserve"> </w:t>
      </w:r>
      <w:r w:rsidR="00DB373A" w:rsidRPr="00B74A05">
        <w:rPr>
          <w:color w:val="351C26" w:themeColor="text1"/>
        </w:rPr>
        <w:t>we've kind of created an extended network of social supports</w:t>
      </w:r>
      <w:r w:rsidR="00A66684" w:rsidRPr="00B74A05">
        <w:rPr>
          <w:color w:val="351C26" w:themeColor="text1"/>
        </w:rPr>
        <w:t xml:space="preserve"> </w:t>
      </w:r>
      <w:r w:rsidRPr="00B74A05">
        <w:rPr>
          <w:color w:val="351C26" w:themeColor="text1"/>
        </w:rPr>
        <w:t>…</w:t>
      </w:r>
      <w:r w:rsidR="00A66684" w:rsidRPr="00B74A05">
        <w:rPr>
          <w:color w:val="351C26" w:themeColor="text1"/>
        </w:rPr>
        <w:t xml:space="preserve"> </w:t>
      </w:r>
      <w:r w:rsidR="00DB373A" w:rsidRPr="00B74A05">
        <w:rPr>
          <w:color w:val="351C26" w:themeColor="text1"/>
        </w:rPr>
        <w:t>I also do ceremony and have had created like a ceremonial family through people here in this city</w:t>
      </w:r>
      <w:r w:rsidR="00A66684" w:rsidRPr="00B74A05">
        <w:rPr>
          <w:color w:val="351C26" w:themeColor="text1"/>
        </w:rPr>
        <w:t xml:space="preserve"> </w:t>
      </w:r>
      <w:r w:rsidR="006F3A49" w:rsidRPr="00B74A05">
        <w:rPr>
          <w:color w:val="351C26" w:themeColor="text1"/>
        </w:rPr>
        <w:t>..</w:t>
      </w:r>
      <w:r w:rsidR="00DB373A" w:rsidRPr="00B74A05">
        <w:rPr>
          <w:color w:val="351C26" w:themeColor="text1"/>
        </w:rPr>
        <w:t>. (</w:t>
      </w:r>
      <w:r w:rsidR="00184453">
        <w:rPr>
          <w:color w:val="351C26" w:themeColor="text1"/>
        </w:rPr>
        <w:t xml:space="preserve">Participant </w:t>
      </w:r>
      <w:r w:rsidR="00DB373A" w:rsidRPr="00B74A05">
        <w:rPr>
          <w:color w:val="351C26" w:themeColor="text1"/>
        </w:rPr>
        <w:t>10CA)</w:t>
      </w:r>
    </w:p>
    <w:p w14:paraId="55EC165F" w14:textId="408A268A" w:rsidR="00FA7186" w:rsidRPr="00681D1F" w:rsidRDefault="00FA7186" w:rsidP="00FA7186">
      <w:pPr>
        <w:tabs>
          <w:tab w:val="left" w:pos="2182"/>
        </w:tabs>
        <w:rPr>
          <w:color w:val="351C26" w:themeColor="text1"/>
        </w:rPr>
      </w:pPr>
      <w:r w:rsidRPr="00681D1F">
        <w:rPr>
          <w:color w:val="351C26" w:themeColor="text1"/>
        </w:rPr>
        <w:t xml:space="preserve">Cultural and spiritual support were </w:t>
      </w:r>
      <w:r w:rsidR="00D6335B" w:rsidRPr="00681D1F">
        <w:rPr>
          <w:color w:val="351C26" w:themeColor="text1"/>
        </w:rPr>
        <w:t xml:space="preserve">reported by participants as being important to their PhD journey. </w:t>
      </w:r>
      <w:r w:rsidR="005F5058" w:rsidRPr="00681D1F">
        <w:rPr>
          <w:color w:val="351C26" w:themeColor="text1"/>
        </w:rPr>
        <w:t xml:space="preserve">They accessed this through their </w:t>
      </w:r>
      <w:r w:rsidR="001F532A" w:rsidRPr="00681D1F">
        <w:rPr>
          <w:color w:val="351C26" w:themeColor="text1"/>
        </w:rPr>
        <w:t>peers and groups, but also by engaging with nature and the land</w:t>
      </w:r>
      <w:r w:rsidR="00B4297C" w:rsidRPr="00681D1F">
        <w:rPr>
          <w:color w:val="351C26" w:themeColor="text1"/>
        </w:rPr>
        <w:t>:</w:t>
      </w:r>
    </w:p>
    <w:p w14:paraId="09D4AF26" w14:textId="4937660D" w:rsidR="006736F8" w:rsidRPr="00B74A05" w:rsidRDefault="001F532A" w:rsidP="00C6426F">
      <w:pPr>
        <w:tabs>
          <w:tab w:val="left" w:pos="2182"/>
        </w:tabs>
        <w:ind w:left="720"/>
        <w:rPr>
          <w:color w:val="351C26" w:themeColor="text1"/>
        </w:rPr>
      </w:pPr>
      <w:r w:rsidRPr="00B74A05">
        <w:rPr>
          <w:color w:val="351C26" w:themeColor="text1"/>
        </w:rPr>
        <w:t>[A]</w:t>
      </w:r>
      <w:r w:rsidR="006736F8" w:rsidRPr="00B74A05">
        <w:rPr>
          <w:color w:val="351C26" w:themeColor="text1"/>
        </w:rPr>
        <w:t xml:space="preserve"> lot for me was listening to the environment</w:t>
      </w:r>
      <w:r w:rsidR="00273BC2" w:rsidRPr="00B74A05">
        <w:rPr>
          <w:color w:val="351C26" w:themeColor="text1"/>
        </w:rPr>
        <w:t xml:space="preserve"> </w:t>
      </w:r>
      <w:r w:rsidR="00AF7BCC" w:rsidRPr="00B74A05">
        <w:rPr>
          <w:color w:val="351C26" w:themeColor="text1"/>
        </w:rPr>
        <w:t xml:space="preserve">… you know receiving the </w:t>
      </w:r>
      <w:proofErr w:type="spellStart"/>
      <w:r w:rsidR="00AF7BCC" w:rsidRPr="00B74A05">
        <w:rPr>
          <w:color w:val="351C26" w:themeColor="text1"/>
        </w:rPr>
        <w:t>tohu</w:t>
      </w:r>
      <w:proofErr w:type="spellEnd"/>
      <w:r w:rsidR="00AF7BCC" w:rsidRPr="00B74A05">
        <w:rPr>
          <w:color w:val="351C26" w:themeColor="text1"/>
        </w:rPr>
        <w:t xml:space="preserve"> </w:t>
      </w:r>
      <w:r w:rsidR="00287A34" w:rsidRPr="00B74A05">
        <w:rPr>
          <w:color w:val="351C26" w:themeColor="text1"/>
        </w:rPr>
        <w:t>(</w:t>
      </w:r>
      <w:r w:rsidR="00AF7BCC" w:rsidRPr="00B74A05">
        <w:rPr>
          <w:color w:val="351C26" w:themeColor="text1"/>
        </w:rPr>
        <w:t>sign</w:t>
      </w:r>
      <w:r w:rsidR="00287A34" w:rsidRPr="00B74A05">
        <w:rPr>
          <w:color w:val="351C26" w:themeColor="text1"/>
        </w:rPr>
        <w:t>)</w:t>
      </w:r>
      <w:r w:rsidR="00AF7BCC" w:rsidRPr="00B74A05">
        <w:rPr>
          <w:color w:val="351C26" w:themeColor="text1"/>
        </w:rPr>
        <w:t xml:space="preserve"> or the messages or the signs from our atua </w:t>
      </w:r>
      <w:r w:rsidR="00287A34" w:rsidRPr="00B74A05">
        <w:rPr>
          <w:color w:val="351C26" w:themeColor="text1"/>
        </w:rPr>
        <w:t>(</w:t>
      </w:r>
      <w:r w:rsidR="00AF7BCC" w:rsidRPr="00B74A05">
        <w:rPr>
          <w:color w:val="351C26" w:themeColor="text1"/>
        </w:rPr>
        <w:t>deities</w:t>
      </w:r>
      <w:r w:rsidR="00287A34" w:rsidRPr="00B74A05">
        <w:rPr>
          <w:color w:val="351C26" w:themeColor="text1"/>
        </w:rPr>
        <w:t>)</w:t>
      </w:r>
      <w:r w:rsidR="00AF7BCC" w:rsidRPr="00B74A05">
        <w:rPr>
          <w:color w:val="351C26" w:themeColor="text1"/>
        </w:rPr>
        <w:t>, our deities</w:t>
      </w:r>
      <w:r w:rsidR="00184453">
        <w:rPr>
          <w:color w:val="351C26" w:themeColor="text1"/>
        </w:rPr>
        <w:t>,</w:t>
      </w:r>
      <w:r w:rsidR="00AF7BCC" w:rsidRPr="00B74A05">
        <w:rPr>
          <w:color w:val="351C26" w:themeColor="text1"/>
        </w:rPr>
        <w:t xml:space="preserve"> and our environment.</w:t>
      </w:r>
      <w:r w:rsidR="000A10DC" w:rsidRPr="00B74A05">
        <w:rPr>
          <w:color w:val="351C26" w:themeColor="text1"/>
        </w:rPr>
        <w:t xml:space="preserve"> My PhD used one of our atua </w:t>
      </w:r>
      <w:proofErr w:type="gramStart"/>
      <w:r w:rsidR="000A10DC" w:rsidRPr="00B74A05">
        <w:rPr>
          <w:color w:val="351C26" w:themeColor="text1"/>
        </w:rPr>
        <w:t>wahine</w:t>
      </w:r>
      <w:proofErr w:type="gramEnd"/>
      <w:r w:rsidR="000A10DC" w:rsidRPr="00B74A05">
        <w:rPr>
          <w:color w:val="351C26" w:themeColor="text1"/>
        </w:rPr>
        <w:t xml:space="preserve"> </w:t>
      </w:r>
      <w:r w:rsidR="00287A34" w:rsidRPr="00B74A05">
        <w:rPr>
          <w:color w:val="351C26" w:themeColor="text1"/>
        </w:rPr>
        <w:t>(</w:t>
      </w:r>
      <w:r w:rsidR="000A10DC" w:rsidRPr="00B74A05">
        <w:rPr>
          <w:color w:val="351C26" w:themeColor="text1"/>
        </w:rPr>
        <w:t>woman deities</w:t>
      </w:r>
      <w:r w:rsidR="00287A34" w:rsidRPr="00B74A05">
        <w:rPr>
          <w:color w:val="351C26" w:themeColor="text1"/>
        </w:rPr>
        <w:t>)</w:t>
      </w:r>
      <w:r w:rsidR="000A10DC" w:rsidRPr="00B74A05">
        <w:rPr>
          <w:color w:val="351C26" w:themeColor="text1"/>
        </w:rPr>
        <w:t xml:space="preserve">, Hine-nui-te-pō </w:t>
      </w:r>
      <w:r w:rsidR="00287A34" w:rsidRPr="00B74A05">
        <w:rPr>
          <w:color w:val="351C26" w:themeColor="text1"/>
        </w:rPr>
        <w:t>(</w:t>
      </w:r>
      <w:r w:rsidR="00A0701C" w:rsidRPr="00B74A05">
        <w:rPr>
          <w:color w:val="351C26" w:themeColor="text1"/>
        </w:rPr>
        <w:t>f</w:t>
      </w:r>
      <w:r w:rsidR="000A10DC" w:rsidRPr="00B74A05">
        <w:rPr>
          <w:color w:val="351C26" w:themeColor="text1"/>
        </w:rPr>
        <w:t>emale deity guarding the place of departed spirits</w:t>
      </w:r>
      <w:r w:rsidR="00287A34" w:rsidRPr="00B74A05">
        <w:rPr>
          <w:color w:val="351C26" w:themeColor="text1"/>
        </w:rPr>
        <w:t>)</w:t>
      </w:r>
      <w:r w:rsidR="000A10DC" w:rsidRPr="00B74A05">
        <w:rPr>
          <w:color w:val="351C26" w:themeColor="text1"/>
        </w:rPr>
        <w:t xml:space="preserve"> who’s often talked about as the goddess of death but she’s the goddess of transition, of </w:t>
      </w:r>
      <w:proofErr w:type="spellStart"/>
      <w:r w:rsidR="000A10DC" w:rsidRPr="00B74A05">
        <w:rPr>
          <w:color w:val="351C26" w:themeColor="text1"/>
        </w:rPr>
        <w:t>te</w:t>
      </w:r>
      <w:proofErr w:type="spellEnd"/>
      <w:r w:rsidR="000A10DC" w:rsidRPr="00B74A05">
        <w:rPr>
          <w:color w:val="351C26" w:themeColor="text1"/>
        </w:rPr>
        <w:t xml:space="preserve"> </w:t>
      </w:r>
      <w:proofErr w:type="spellStart"/>
      <w:r w:rsidR="000A10DC" w:rsidRPr="00B74A05">
        <w:rPr>
          <w:color w:val="351C26" w:themeColor="text1"/>
        </w:rPr>
        <w:t>pō</w:t>
      </w:r>
      <w:proofErr w:type="spellEnd"/>
      <w:r w:rsidR="000A10DC" w:rsidRPr="00B74A05">
        <w:rPr>
          <w:color w:val="351C26" w:themeColor="text1"/>
        </w:rPr>
        <w:t xml:space="preserve"> </w:t>
      </w:r>
      <w:r w:rsidR="00287A34" w:rsidRPr="00B74A05">
        <w:rPr>
          <w:color w:val="351C26" w:themeColor="text1"/>
        </w:rPr>
        <w:t>(</w:t>
      </w:r>
      <w:r w:rsidR="008367AB" w:rsidRPr="00B74A05">
        <w:rPr>
          <w:color w:val="351C26" w:themeColor="text1"/>
        </w:rPr>
        <w:t>p</w:t>
      </w:r>
      <w:r w:rsidR="000A10DC" w:rsidRPr="00B74A05">
        <w:rPr>
          <w:color w:val="351C26" w:themeColor="text1"/>
        </w:rPr>
        <w:t>lace of departed spirits</w:t>
      </w:r>
      <w:r w:rsidR="00287A34" w:rsidRPr="00B74A05">
        <w:rPr>
          <w:color w:val="351C26" w:themeColor="text1"/>
        </w:rPr>
        <w:t>)</w:t>
      </w:r>
      <w:r w:rsidR="000A10DC" w:rsidRPr="00B74A05">
        <w:rPr>
          <w:color w:val="351C26" w:themeColor="text1"/>
        </w:rPr>
        <w:t xml:space="preserve"> which is the next realm. One of her </w:t>
      </w:r>
      <w:r w:rsidR="009111DC" w:rsidRPr="00B74A05">
        <w:rPr>
          <w:color w:val="351C26" w:themeColor="text1"/>
        </w:rPr>
        <w:t>messengers</w:t>
      </w:r>
      <w:r w:rsidR="000A10DC" w:rsidRPr="00B74A05">
        <w:rPr>
          <w:color w:val="351C26" w:themeColor="text1"/>
        </w:rPr>
        <w:t xml:space="preserve"> is a </w:t>
      </w:r>
      <w:proofErr w:type="spellStart"/>
      <w:r w:rsidR="000A10DC" w:rsidRPr="00B74A05">
        <w:rPr>
          <w:color w:val="351C26" w:themeColor="text1"/>
        </w:rPr>
        <w:t>pīwaiwaka</w:t>
      </w:r>
      <w:proofErr w:type="spellEnd"/>
      <w:r w:rsidR="000A10DC" w:rsidRPr="00B74A05">
        <w:rPr>
          <w:color w:val="351C26" w:themeColor="text1"/>
        </w:rPr>
        <w:t xml:space="preserve"> </w:t>
      </w:r>
      <w:r w:rsidR="00636EC4" w:rsidRPr="00B74A05">
        <w:rPr>
          <w:color w:val="351C26" w:themeColor="text1"/>
        </w:rPr>
        <w:t>(</w:t>
      </w:r>
      <w:proofErr w:type="spellStart"/>
      <w:r w:rsidR="001A3379" w:rsidRPr="00B74A05">
        <w:rPr>
          <w:color w:val="351C26" w:themeColor="text1"/>
        </w:rPr>
        <w:t>r</w:t>
      </w:r>
      <w:r w:rsidR="000A10DC" w:rsidRPr="00B74A05">
        <w:rPr>
          <w:color w:val="351C26" w:themeColor="text1"/>
        </w:rPr>
        <w:t>hipidura</w:t>
      </w:r>
      <w:proofErr w:type="spellEnd"/>
      <w:r w:rsidR="000A10DC" w:rsidRPr="00B74A05">
        <w:rPr>
          <w:color w:val="351C26" w:themeColor="text1"/>
        </w:rPr>
        <w:t xml:space="preserve"> fuliginosa</w:t>
      </w:r>
      <w:r w:rsidR="001A3379" w:rsidRPr="00B74A05">
        <w:rPr>
          <w:color w:val="351C26" w:themeColor="text1"/>
        </w:rPr>
        <w:t>—</w:t>
      </w:r>
      <w:r w:rsidR="000A10DC" w:rsidRPr="00B74A05">
        <w:rPr>
          <w:color w:val="351C26" w:themeColor="text1"/>
        </w:rPr>
        <w:t xml:space="preserve">a small NZ bird which has a distinctive tail </w:t>
      </w:r>
      <w:proofErr w:type="gramStart"/>
      <w:r w:rsidR="000A10DC" w:rsidRPr="00B74A05">
        <w:rPr>
          <w:color w:val="351C26" w:themeColor="text1"/>
        </w:rPr>
        <w:t>similar to</w:t>
      </w:r>
      <w:proofErr w:type="gramEnd"/>
      <w:r w:rsidR="000A10DC" w:rsidRPr="00B74A05">
        <w:rPr>
          <w:color w:val="351C26" w:themeColor="text1"/>
        </w:rPr>
        <w:t xml:space="preserve"> a fan</w:t>
      </w:r>
      <w:r w:rsidR="00636EC4" w:rsidRPr="00B74A05">
        <w:rPr>
          <w:color w:val="351C26" w:themeColor="text1"/>
        </w:rPr>
        <w:t>)</w:t>
      </w:r>
      <w:r w:rsidR="000A10DC" w:rsidRPr="00B74A05">
        <w:rPr>
          <w:color w:val="351C26" w:themeColor="text1"/>
        </w:rPr>
        <w:t xml:space="preserve"> our fantail</w:t>
      </w:r>
      <w:r w:rsidR="00DA67E4" w:rsidRPr="00B74A05">
        <w:rPr>
          <w:color w:val="351C26" w:themeColor="text1"/>
        </w:rPr>
        <w:t>.</w:t>
      </w:r>
      <w:r w:rsidR="000A10DC" w:rsidRPr="00B74A05">
        <w:rPr>
          <w:color w:val="351C26" w:themeColor="text1"/>
        </w:rPr>
        <w:t xml:space="preserve"> </w:t>
      </w:r>
      <w:r w:rsidR="00DA67E4" w:rsidRPr="00B74A05">
        <w:rPr>
          <w:color w:val="351C26" w:themeColor="text1"/>
        </w:rPr>
        <w:t>S</w:t>
      </w:r>
      <w:r w:rsidR="000A10DC" w:rsidRPr="00B74A05">
        <w:rPr>
          <w:color w:val="351C26" w:themeColor="text1"/>
        </w:rPr>
        <w:t>o</w:t>
      </w:r>
      <w:r w:rsidR="001A3379" w:rsidRPr="00B74A05">
        <w:rPr>
          <w:color w:val="351C26" w:themeColor="text1"/>
        </w:rPr>
        <w:t>,</w:t>
      </w:r>
      <w:r w:rsidR="000A10DC" w:rsidRPr="00B74A05">
        <w:rPr>
          <w:color w:val="351C26" w:themeColor="text1"/>
        </w:rPr>
        <w:t xml:space="preserve"> a lot of those would come and visit me and</w:t>
      </w:r>
      <w:r w:rsidR="00636EC4" w:rsidRPr="00B74A05">
        <w:rPr>
          <w:color w:val="351C26" w:themeColor="text1"/>
        </w:rPr>
        <w:t xml:space="preserve"> </w:t>
      </w:r>
      <w:r w:rsidR="00CC616C" w:rsidRPr="00B74A05">
        <w:rPr>
          <w:color w:val="351C26" w:themeColor="text1"/>
        </w:rPr>
        <w:t>…</w:t>
      </w:r>
      <w:r w:rsidR="00636EC4" w:rsidRPr="00B74A05">
        <w:rPr>
          <w:color w:val="351C26" w:themeColor="text1"/>
        </w:rPr>
        <w:t xml:space="preserve"> </w:t>
      </w:r>
      <w:r w:rsidR="000A10DC" w:rsidRPr="00B74A05">
        <w:rPr>
          <w:color w:val="351C26" w:themeColor="text1"/>
        </w:rPr>
        <w:t xml:space="preserve">deliver messages. </w:t>
      </w:r>
      <w:r w:rsidR="001A3379" w:rsidRPr="00B74A05">
        <w:rPr>
          <w:color w:val="351C26" w:themeColor="text1"/>
        </w:rPr>
        <w:t>Fo</w:t>
      </w:r>
      <w:r w:rsidR="000A10DC" w:rsidRPr="00B74A05">
        <w:rPr>
          <w:color w:val="351C26" w:themeColor="text1"/>
        </w:rPr>
        <w:t xml:space="preserve">r me that and the moana </w:t>
      </w:r>
      <w:r w:rsidR="00636EC4" w:rsidRPr="00B74A05">
        <w:rPr>
          <w:color w:val="351C26" w:themeColor="text1"/>
        </w:rPr>
        <w:t>(</w:t>
      </w:r>
      <w:r w:rsidR="000A10DC" w:rsidRPr="00B74A05">
        <w:rPr>
          <w:color w:val="351C26" w:themeColor="text1"/>
        </w:rPr>
        <w:t>sea</w:t>
      </w:r>
      <w:r w:rsidR="00636EC4" w:rsidRPr="00B74A05">
        <w:rPr>
          <w:color w:val="351C26" w:themeColor="text1"/>
        </w:rPr>
        <w:t>)</w:t>
      </w:r>
      <w:r w:rsidR="00DA67E4" w:rsidRPr="00B74A05">
        <w:rPr>
          <w:color w:val="351C26" w:themeColor="text1"/>
        </w:rPr>
        <w:t xml:space="preserve"> </w:t>
      </w:r>
      <w:r w:rsidR="000A10DC" w:rsidRPr="00B74A05">
        <w:rPr>
          <w:color w:val="351C26" w:themeColor="text1"/>
        </w:rPr>
        <w:t>and the ocean were my connections to culture</w:t>
      </w:r>
      <w:r w:rsidR="00DA67E4" w:rsidRPr="00B74A05">
        <w:rPr>
          <w:color w:val="351C26" w:themeColor="text1"/>
        </w:rPr>
        <w:t>,</w:t>
      </w:r>
      <w:r w:rsidR="000A10DC" w:rsidRPr="00B74A05">
        <w:rPr>
          <w:color w:val="351C26" w:themeColor="text1"/>
        </w:rPr>
        <w:t xml:space="preserve"> where I would go when I was like okay, there’s something that I can’t see</w:t>
      </w:r>
      <w:r w:rsidR="00AF35F0" w:rsidRPr="00B74A05">
        <w:rPr>
          <w:color w:val="351C26" w:themeColor="text1"/>
        </w:rPr>
        <w:t>,</w:t>
      </w:r>
      <w:r w:rsidR="000A10DC" w:rsidRPr="00B74A05">
        <w:rPr>
          <w:color w:val="351C26" w:themeColor="text1"/>
        </w:rPr>
        <w:t xml:space="preserve"> like I need to cleanse if you will. (</w:t>
      </w:r>
      <w:r w:rsidR="00184453">
        <w:rPr>
          <w:color w:val="351C26" w:themeColor="text1"/>
        </w:rPr>
        <w:t xml:space="preserve">Participant </w:t>
      </w:r>
      <w:r w:rsidR="000A10DC" w:rsidRPr="00B74A05">
        <w:rPr>
          <w:color w:val="351C26" w:themeColor="text1"/>
        </w:rPr>
        <w:t>1NZ)</w:t>
      </w:r>
    </w:p>
    <w:p w14:paraId="42B93F03" w14:textId="30F3AD53" w:rsidR="00C6426F" w:rsidRPr="00B74A05" w:rsidRDefault="00C6426F" w:rsidP="00C76F55">
      <w:pPr>
        <w:tabs>
          <w:tab w:val="left" w:pos="2182"/>
        </w:tabs>
        <w:ind w:left="720"/>
        <w:rPr>
          <w:color w:val="351C26" w:themeColor="text1"/>
        </w:rPr>
      </w:pPr>
      <w:r w:rsidRPr="00B74A05">
        <w:rPr>
          <w:color w:val="351C26" w:themeColor="text1"/>
        </w:rPr>
        <w:t xml:space="preserve">[T]he healing modalities that I have of my people are very important. Like just being able to sit in the woods while I’m hunting, or sitting on the ice as I’m ice fishing, you know what I mean? Those things are </w:t>
      </w:r>
      <w:proofErr w:type="gramStart"/>
      <w:r w:rsidRPr="00B74A05">
        <w:rPr>
          <w:color w:val="351C26" w:themeColor="text1"/>
        </w:rPr>
        <w:t>really important</w:t>
      </w:r>
      <w:proofErr w:type="gramEnd"/>
      <w:r w:rsidRPr="00B74A05">
        <w:rPr>
          <w:color w:val="351C26" w:themeColor="text1"/>
        </w:rPr>
        <w:t xml:space="preserve"> and bringing my family and children with me in this space is very important, too. So</w:t>
      </w:r>
      <w:r w:rsidR="00820721" w:rsidRPr="00B74A05">
        <w:rPr>
          <w:color w:val="351C26" w:themeColor="text1"/>
        </w:rPr>
        <w:t>,</w:t>
      </w:r>
      <w:r w:rsidRPr="00B74A05">
        <w:rPr>
          <w:color w:val="351C26" w:themeColor="text1"/>
        </w:rPr>
        <w:t xml:space="preserve"> spirit, environment, those things are just as important as physical or human contact</w:t>
      </w:r>
      <w:r w:rsidR="001B25F6" w:rsidRPr="00B74A05">
        <w:rPr>
          <w:color w:val="351C26" w:themeColor="text1"/>
        </w:rPr>
        <w:t xml:space="preserve"> </w:t>
      </w:r>
      <w:r w:rsidR="00C76F55" w:rsidRPr="00B74A05">
        <w:rPr>
          <w:color w:val="351C26" w:themeColor="text1"/>
        </w:rPr>
        <w:t>…</w:t>
      </w:r>
      <w:r w:rsidR="001B25F6" w:rsidRPr="00B74A05">
        <w:rPr>
          <w:color w:val="351C26" w:themeColor="text1"/>
        </w:rPr>
        <w:t xml:space="preserve"> </w:t>
      </w:r>
      <w:r w:rsidRPr="00B74A05">
        <w:rPr>
          <w:color w:val="351C26" w:themeColor="text1"/>
        </w:rPr>
        <w:t>the beings that I respect and acknowledge in like prayer</w:t>
      </w:r>
      <w:r w:rsidR="002F5FAD" w:rsidRPr="00B74A05">
        <w:rPr>
          <w:color w:val="351C26" w:themeColor="text1"/>
        </w:rPr>
        <w:t xml:space="preserve">, </w:t>
      </w:r>
      <w:r w:rsidRPr="00B74A05">
        <w:rPr>
          <w:color w:val="351C26" w:themeColor="text1"/>
        </w:rPr>
        <w:t>tobacco</w:t>
      </w:r>
      <w:r w:rsidR="001B25F6" w:rsidRPr="00B74A05">
        <w:rPr>
          <w:color w:val="351C26" w:themeColor="text1"/>
        </w:rPr>
        <w:t xml:space="preserve"> </w:t>
      </w:r>
      <w:r w:rsidR="00C76F55" w:rsidRPr="00B74A05">
        <w:rPr>
          <w:color w:val="351C26" w:themeColor="text1"/>
        </w:rPr>
        <w:t>…</w:t>
      </w:r>
      <w:r w:rsidR="001B25F6" w:rsidRPr="00B74A05">
        <w:rPr>
          <w:color w:val="351C26" w:themeColor="text1"/>
        </w:rPr>
        <w:t xml:space="preserve"> </w:t>
      </w:r>
      <w:r w:rsidRPr="00B74A05">
        <w:rPr>
          <w:color w:val="351C26" w:themeColor="text1"/>
        </w:rPr>
        <w:t>being out on the land, planting, growing, those things are what I have to recognise.</w:t>
      </w:r>
      <w:r w:rsidR="00743EF5" w:rsidRPr="00B74A05">
        <w:rPr>
          <w:color w:val="351C26" w:themeColor="text1"/>
        </w:rPr>
        <w:t xml:space="preserve"> </w:t>
      </w:r>
      <w:r w:rsidRPr="00B74A05">
        <w:rPr>
          <w:color w:val="351C26" w:themeColor="text1"/>
        </w:rPr>
        <w:t xml:space="preserve">We have a, let’s call it the </w:t>
      </w:r>
      <w:proofErr w:type="spellStart"/>
      <w:proofErr w:type="gramStart"/>
      <w:r w:rsidRPr="00B74A05">
        <w:rPr>
          <w:color w:val="351C26" w:themeColor="text1"/>
        </w:rPr>
        <w:t>Gano:nyok</w:t>
      </w:r>
      <w:proofErr w:type="spellEnd"/>
      <w:proofErr w:type="gramEnd"/>
      <w:r w:rsidRPr="00B74A05">
        <w:rPr>
          <w:color w:val="351C26" w:themeColor="text1"/>
        </w:rPr>
        <w:t xml:space="preserve">, in our culture and that’s something that we teach our children to do, which is to be thankful, to give thanks. </w:t>
      </w:r>
      <w:r w:rsidR="009111DC" w:rsidRPr="00B74A05">
        <w:rPr>
          <w:color w:val="351C26" w:themeColor="text1"/>
        </w:rPr>
        <w:t>(</w:t>
      </w:r>
      <w:r w:rsidR="00184453">
        <w:rPr>
          <w:color w:val="351C26" w:themeColor="text1"/>
        </w:rPr>
        <w:t xml:space="preserve">Participant </w:t>
      </w:r>
      <w:r w:rsidR="009111DC" w:rsidRPr="00B74A05">
        <w:rPr>
          <w:color w:val="351C26" w:themeColor="text1"/>
        </w:rPr>
        <w:t>11CA)</w:t>
      </w:r>
    </w:p>
    <w:p w14:paraId="36619AC1" w14:textId="77777777" w:rsidR="00B74A05" w:rsidRDefault="00B74A05">
      <w:pPr>
        <w:spacing w:line="259" w:lineRule="auto"/>
        <w:rPr>
          <w:rFonts w:eastAsiaTheme="majorEastAsia" w:cs="Arial"/>
          <w:bCs/>
          <w:color w:val="6B3B57"/>
          <w:sz w:val="28"/>
          <w:szCs w:val="28"/>
        </w:rPr>
      </w:pPr>
      <w:r>
        <w:rPr>
          <w:rFonts w:cs="Arial"/>
        </w:rPr>
        <w:br w:type="page"/>
      </w:r>
    </w:p>
    <w:p w14:paraId="7D391267" w14:textId="2734A3AF" w:rsidR="002C1E25" w:rsidRPr="00681D1F" w:rsidRDefault="002C1E25" w:rsidP="002C1E25">
      <w:pPr>
        <w:pStyle w:val="Heading3"/>
        <w:rPr>
          <w:rFonts w:cs="Arial"/>
        </w:rPr>
      </w:pPr>
      <w:bookmarkStart w:id="28" w:name="_Toc215821632"/>
      <w:r w:rsidRPr="00681D1F">
        <w:rPr>
          <w:rFonts w:cs="Arial"/>
        </w:rPr>
        <w:lastRenderedPageBreak/>
        <w:t xml:space="preserve">Financial </w:t>
      </w:r>
      <w:r w:rsidR="00B11290">
        <w:rPr>
          <w:rFonts w:cs="Arial"/>
        </w:rPr>
        <w:t>s</w:t>
      </w:r>
      <w:r w:rsidRPr="00681D1F">
        <w:rPr>
          <w:rFonts w:cs="Arial"/>
        </w:rPr>
        <w:t>upport</w:t>
      </w:r>
      <w:bookmarkEnd w:id="28"/>
    </w:p>
    <w:p w14:paraId="7BEC474F" w14:textId="14226767" w:rsidR="008D1382" w:rsidRPr="00681D1F" w:rsidRDefault="00D95DFB" w:rsidP="00E3367B">
      <w:pPr>
        <w:rPr>
          <w:color w:val="351C26" w:themeColor="text1"/>
          <w:lang w:eastAsia="en-AU"/>
        </w:rPr>
      </w:pPr>
      <w:r w:rsidRPr="00681D1F">
        <w:rPr>
          <w:color w:val="351C26" w:themeColor="text1"/>
          <w:lang w:eastAsia="en-AU"/>
        </w:rPr>
        <w:t xml:space="preserve">Access to financial support </w:t>
      </w:r>
      <w:r w:rsidR="00F27D57" w:rsidRPr="00681D1F">
        <w:rPr>
          <w:color w:val="351C26" w:themeColor="text1"/>
          <w:lang w:eastAsia="en-AU"/>
        </w:rPr>
        <w:t xml:space="preserve">for Indigenous PhD scholars </w:t>
      </w:r>
      <w:r w:rsidRPr="00681D1F">
        <w:rPr>
          <w:color w:val="351C26" w:themeColor="text1"/>
          <w:lang w:eastAsia="en-AU"/>
        </w:rPr>
        <w:t xml:space="preserve">differs </w:t>
      </w:r>
      <w:r w:rsidR="00F27D57" w:rsidRPr="00681D1F">
        <w:rPr>
          <w:color w:val="351C26" w:themeColor="text1"/>
          <w:lang w:eastAsia="en-AU"/>
        </w:rPr>
        <w:t xml:space="preserve">across Australia, </w:t>
      </w:r>
      <w:r w:rsidR="00F86A2B">
        <w:rPr>
          <w:color w:val="351C26" w:themeColor="text1"/>
          <w:lang w:eastAsia="en-AU"/>
        </w:rPr>
        <w:t>Turtle Island Canada</w:t>
      </w:r>
      <w:r w:rsidR="00184453">
        <w:rPr>
          <w:color w:val="351C26" w:themeColor="text1"/>
          <w:lang w:eastAsia="en-AU"/>
        </w:rPr>
        <w:t>,</w:t>
      </w:r>
      <w:r w:rsidR="00F27D57" w:rsidRPr="00681D1F">
        <w:rPr>
          <w:color w:val="351C26" w:themeColor="text1"/>
          <w:lang w:eastAsia="en-AU"/>
        </w:rPr>
        <w:t xml:space="preserve"> and </w:t>
      </w:r>
      <w:r w:rsidR="00A61565">
        <w:rPr>
          <w:color w:val="351C26" w:themeColor="text1"/>
          <w:lang w:eastAsia="en-AU"/>
        </w:rPr>
        <w:t>Aotearoa New Zealand</w:t>
      </w:r>
      <w:r w:rsidR="00F27D57" w:rsidRPr="00681D1F">
        <w:rPr>
          <w:color w:val="351C26" w:themeColor="text1"/>
          <w:lang w:eastAsia="en-AU"/>
        </w:rPr>
        <w:t>. I</w:t>
      </w:r>
      <w:r w:rsidR="0025725C" w:rsidRPr="00681D1F">
        <w:rPr>
          <w:color w:val="351C26" w:themeColor="text1"/>
          <w:lang w:eastAsia="en-AU"/>
        </w:rPr>
        <w:t>n Australia,</w:t>
      </w:r>
      <w:r w:rsidR="00801B11" w:rsidRPr="00681D1F">
        <w:rPr>
          <w:color w:val="351C26" w:themeColor="text1"/>
          <w:lang w:eastAsia="en-AU"/>
        </w:rPr>
        <w:t xml:space="preserve"> domestic students are most often eligible for a </w:t>
      </w:r>
      <w:r w:rsidR="00253803" w:rsidRPr="00681D1F">
        <w:rPr>
          <w:color w:val="351C26" w:themeColor="text1"/>
          <w:lang w:eastAsia="en-AU"/>
        </w:rPr>
        <w:t xml:space="preserve">competitive </w:t>
      </w:r>
      <w:r w:rsidR="00801B11" w:rsidRPr="007D1E1E">
        <w:rPr>
          <w:color w:val="351C26" w:themeColor="text1"/>
          <w:lang w:eastAsia="en-AU"/>
        </w:rPr>
        <w:t>Research Training Program (RTP) scholarship</w:t>
      </w:r>
      <w:r w:rsidR="00B74A05">
        <w:rPr>
          <w:color w:val="351C26" w:themeColor="text1"/>
          <w:lang w:eastAsia="en-AU"/>
        </w:rPr>
        <w:t>,</w:t>
      </w:r>
      <w:r w:rsidR="00801B11" w:rsidRPr="007D1E1E">
        <w:rPr>
          <w:color w:val="351C26" w:themeColor="text1"/>
          <w:lang w:eastAsia="en-AU"/>
        </w:rPr>
        <w:t xml:space="preserve"> which </w:t>
      </w:r>
      <w:r w:rsidR="00384DB0" w:rsidRPr="007D1E1E">
        <w:rPr>
          <w:color w:val="351C26" w:themeColor="text1"/>
          <w:lang w:eastAsia="en-AU"/>
        </w:rPr>
        <w:t>includes tuition fe</w:t>
      </w:r>
      <w:r w:rsidR="0065118C" w:rsidRPr="007D1E1E">
        <w:rPr>
          <w:color w:val="351C26" w:themeColor="text1"/>
          <w:lang w:eastAsia="en-AU"/>
        </w:rPr>
        <w:t>e</w:t>
      </w:r>
      <w:r w:rsidR="00384DB0" w:rsidRPr="007D1E1E">
        <w:rPr>
          <w:color w:val="351C26" w:themeColor="text1"/>
          <w:lang w:eastAsia="en-AU"/>
        </w:rPr>
        <w:t xml:space="preserve"> offset</w:t>
      </w:r>
      <w:r w:rsidR="0065118C" w:rsidRPr="007D1E1E">
        <w:rPr>
          <w:color w:val="351C26" w:themeColor="text1"/>
          <w:lang w:eastAsia="en-AU"/>
        </w:rPr>
        <w:t>s</w:t>
      </w:r>
      <w:r w:rsidR="00384DB0" w:rsidRPr="007D1E1E">
        <w:rPr>
          <w:color w:val="351C26" w:themeColor="text1"/>
          <w:lang w:eastAsia="en-AU"/>
        </w:rPr>
        <w:t xml:space="preserve"> and a living stipend</w:t>
      </w:r>
      <w:r w:rsidR="00CE491A" w:rsidRPr="007D1E1E">
        <w:rPr>
          <w:color w:val="351C26" w:themeColor="text1"/>
          <w:lang w:eastAsia="en-AU"/>
        </w:rPr>
        <w:t>.</w:t>
      </w:r>
      <w:r w:rsidR="005C6289" w:rsidRPr="00F51E4A">
        <w:rPr>
          <w:color w:val="351C26" w:themeColor="text1"/>
          <w:lang w:eastAsia="en-AU"/>
        </w:rPr>
        <w:t xml:space="preserve"> </w:t>
      </w:r>
      <w:r w:rsidR="00D40D69" w:rsidRPr="00F51E4A">
        <w:rPr>
          <w:color w:val="351C26" w:themeColor="text1"/>
          <w:lang w:eastAsia="en-AU"/>
        </w:rPr>
        <w:t>Institutional t</w:t>
      </w:r>
      <w:r w:rsidR="003E04BF" w:rsidRPr="007D1E1E">
        <w:rPr>
          <w:color w:val="351C26" w:themeColor="text1"/>
          <w:lang w:eastAsia="en-AU"/>
        </w:rPr>
        <w:t>op-up scholarships to incr</w:t>
      </w:r>
      <w:r w:rsidR="005C6289" w:rsidRPr="00F51E4A">
        <w:rPr>
          <w:color w:val="351C26" w:themeColor="text1"/>
          <w:lang w:eastAsia="en-AU"/>
        </w:rPr>
        <w:t>e</w:t>
      </w:r>
      <w:r w:rsidR="003E04BF" w:rsidRPr="007D1E1E">
        <w:rPr>
          <w:color w:val="351C26" w:themeColor="text1"/>
          <w:lang w:eastAsia="en-AU"/>
        </w:rPr>
        <w:t xml:space="preserve">ase their living allowance are </w:t>
      </w:r>
      <w:r w:rsidR="00D40D69" w:rsidRPr="00F51E4A">
        <w:rPr>
          <w:color w:val="351C26" w:themeColor="text1"/>
          <w:lang w:eastAsia="en-AU"/>
        </w:rPr>
        <w:t xml:space="preserve">sometimes </w:t>
      </w:r>
      <w:r w:rsidR="003E04BF" w:rsidRPr="007D1E1E">
        <w:rPr>
          <w:color w:val="351C26" w:themeColor="text1"/>
          <w:lang w:eastAsia="en-AU"/>
        </w:rPr>
        <w:t>availabl</w:t>
      </w:r>
      <w:r w:rsidR="00784ACF" w:rsidRPr="007D1E1E">
        <w:rPr>
          <w:color w:val="351C26" w:themeColor="text1"/>
          <w:lang w:eastAsia="en-AU"/>
        </w:rPr>
        <w:t>e, but access to them varies from institution to institution</w:t>
      </w:r>
      <w:r w:rsidR="0009430D" w:rsidRPr="007D1E1E">
        <w:rPr>
          <w:color w:val="351C26" w:themeColor="text1"/>
          <w:lang w:eastAsia="en-AU"/>
        </w:rPr>
        <w:t xml:space="preserve">. </w:t>
      </w:r>
      <w:r w:rsidR="00925535" w:rsidRPr="007D1E1E">
        <w:rPr>
          <w:color w:val="351C26" w:themeColor="text1"/>
          <w:lang w:eastAsia="en-AU"/>
        </w:rPr>
        <w:t>Universities are also given financial incentives to graduate Indigenous PhD scholars</w:t>
      </w:r>
      <w:r w:rsidR="003542AD" w:rsidRPr="007D1E1E">
        <w:rPr>
          <w:color w:val="351C26" w:themeColor="text1"/>
          <w:lang w:eastAsia="en-AU"/>
        </w:rPr>
        <w:t xml:space="preserve"> </w:t>
      </w:r>
      <w:r w:rsidR="009C5885" w:rsidRPr="007D1E1E">
        <w:rPr>
          <w:color w:val="351C26" w:themeColor="text1"/>
          <w:lang w:eastAsia="en-AU"/>
        </w:rPr>
        <w:fldChar w:fldCharType="begin"/>
      </w:r>
      <w:r w:rsidR="009C5885" w:rsidRPr="007D1E1E">
        <w:rPr>
          <w:color w:val="351C26" w:themeColor="text1"/>
          <w:lang w:eastAsia="en-AU"/>
        </w:rPr>
        <w:instrText xml:space="preserve"> ADDIN ZOTERO_ITEM CSL_CITATION {"citationID":"tAVaZY3L","properties":{"formattedCitation":"(Australian Government Department of Education, 2025)","plainCitation":"(Australian Government Department of Education, 2025)","noteIndex":0},"citationItems":[{"id":13380,"uris":["http://zotero.org/groups/2519529/items/FYQXJ8ZD"],"itemData":{"id":13380,"type":"webpage","abstract":"The Indigenous Student Success Program (ISSP) provides supplementary funding to universities to help students take on the demands of university and succeed. Universities can offer scholarships, tutorial assistance, mentoring, safe cultural spaces and other personal support services to First Nations students using ISSP funding. The flexibility of the ISSP assists universities to tailor their services to match student needs.","title":"Indigenous Student Success Program","URL":"https://www.education.gov.au/aboriginal-and-torres-strait-islander-higher-education/indigenous-student-success-program","author":[{"literal":"Australian Government Department of Education"}],"accessed":{"date-parts":[["2025",8,19]]},"issued":{"date-parts":[["2025"]],"season":"01"}}}],"schema":"https://github.com/citation-style-language/schema/raw/master/csl-citation.json"} </w:instrText>
      </w:r>
      <w:r w:rsidR="009C5885" w:rsidRPr="007D1E1E">
        <w:rPr>
          <w:color w:val="351C26" w:themeColor="text1"/>
          <w:lang w:eastAsia="en-AU"/>
        </w:rPr>
        <w:fldChar w:fldCharType="separate"/>
      </w:r>
      <w:r w:rsidR="009C5885" w:rsidRPr="007D1E1E">
        <w:rPr>
          <w:noProof/>
          <w:color w:val="351C26" w:themeColor="text1"/>
          <w:lang w:eastAsia="en-AU"/>
        </w:rPr>
        <w:t>(Australian Government Department of Education, 2025)</w:t>
      </w:r>
      <w:r w:rsidR="009C5885" w:rsidRPr="007D1E1E">
        <w:rPr>
          <w:color w:val="351C26" w:themeColor="text1"/>
          <w:lang w:eastAsia="en-AU"/>
        </w:rPr>
        <w:fldChar w:fldCharType="end"/>
      </w:r>
      <w:r w:rsidR="00925535" w:rsidRPr="007D1E1E">
        <w:rPr>
          <w:color w:val="351C26" w:themeColor="text1"/>
          <w:lang w:eastAsia="en-AU"/>
        </w:rPr>
        <w:t xml:space="preserve">. </w:t>
      </w:r>
      <w:r w:rsidR="008D1382" w:rsidRPr="007D1E1E">
        <w:rPr>
          <w:color w:val="351C26" w:themeColor="text1"/>
          <w:lang w:eastAsia="en-AU"/>
        </w:rPr>
        <w:t>In</w:t>
      </w:r>
      <w:r w:rsidR="00307E48" w:rsidRPr="007D1E1E">
        <w:rPr>
          <w:color w:val="351C26" w:themeColor="text1"/>
          <w:lang w:eastAsia="en-AU"/>
        </w:rPr>
        <w:t xml:space="preserve"> </w:t>
      </w:r>
      <w:r w:rsidR="00A61565">
        <w:rPr>
          <w:color w:val="351C26" w:themeColor="text1"/>
          <w:lang w:eastAsia="en-AU"/>
        </w:rPr>
        <w:t>Aotearoa New Zealand</w:t>
      </w:r>
      <w:r w:rsidR="008D1382" w:rsidRPr="007D1E1E">
        <w:rPr>
          <w:color w:val="351C26" w:themeColor="text1"/>
          <w:lang w:eastAsia="en-AU"/>
        </w:rPr>
        <w:t>,</w:t>
      </w:r>
      <w:r w:rsidR="00E95E0D" w:rsidRPr="007D1E1E">
        <w:rPr>
          <w:color w:val="351C26" w:themeColor="text1"/>
          <w:lang w:eastAsia="en-AU"/>
        </w:rPr>
        <w:t xml:space="preserve"> </w:t>
      </w:r>
      <w:r w:rsidR="00DD6FF6" w:rsidRPr="007D1E1E">
        <w:rPr>
          <w:color w:val="351C26" w:themeColor="text1"/>
          <w:lang w:eastAsia="en-AU"/>
        </w:rPr>
        <w:t>PhD scholars pay tuition fees</w:t>
      </w:r>
      <w:r w:rsidR="00041538" w:rsidRPr="007D1E1E">
        <w:rPr>
          <w:color w:val="351C26" w:themeColor="text1"/>
          <w:lang w:eastAsia="en-AU"/>
        </w:rPr>
        <w:t xml:space="preserve"> but have access to student loans and </w:t>
      </w:r>
      <w:r w:rsidR="001D3AA9" w:rsidRPr="007D1E1E">
        <w:rPr>
          <w:color w:val="351C26" w:themeColor="text1"/>
          <w:lang w:eastAsia="en-AU"/>
        </w:rPr>
        <w:t>competitive</w:t>
      </w:r>
      <w:r w:rsidR="001D3AA9" w:rsidRPr="00681D1F">
        <w:rPr>
          <w:color w:val="351C26" w:themeColor="text1"/>
          <w:lang w:eastAsia="en-AU"/>
        </w:rPr>
        <w:t xml:space="preserve"> </w:t>
      </w:r>
      <w:r w:rsidR="00041538" w:rsidRPr="00681D1F">
        <w:rPr>
          <w:color w:val="351C26" w:themeColor="text1"/>
          <w:lang w:eastAsia="en-AU"/>
        </w:rPr>
        <w:t>scholarships. Māori students</w:t>
      </w:r>
      <w:r w:rsidR="00BA5F0F" w:rsidRPr="00681D1F">
        <w:rPr>
          <w:color w:val="351C26" w:themeColor="text1"/>
          <w:lang w:eastAsia="en-AU"/>
        </w:rPr>
        <w:t xml:space="preserve"> can</w:t>
      </w:r>
      <w:r w:rsidR="002E7508">
        <w:rPr>
          <w:color w:val="351C26" w:themeColor="text1"/>
          <w:lang w:eastAsia="en-AU"/>
        </w:rPr>
        <w:t>,</w:t>
      </w:r>
      <w:r w:rsidR="00BA5F0F" w:rsidRPr="00681D1F">
        <w:rPr>
          <w:color w:val="351C26" w:themeColor="text1"/>
          <w:lang w:eastAsia="en-AU"/>
        </w:rPr>
        <w:t xml:space="preserve"> in some circumstances, access funds from their Iwi</w:t>
      </w:r>
      <w:r w:rsidR="00A22541" w:rsidRPr="00681D1F">
        <w:rPr>
          <w:color w:val="351C26" w:themeColor="text1"/>
          <w:lang w:eastAsia="en-AU"/>
        </w:rPr>
        <w:t xml:space="preserve">. </w:t>
      </w:r>
      <w:r w:rsidR="008D1382" w:rsidRPr="00681D1F">
        <w:rPr>
          <w:color w:val="351C26" w:themeColor="text1"/>
          <w:lang w:eastAsia="en-AU"/>
        </w:rPr>
        <w:t xml:space="preserve">In </w:t>
      </w:r>
      <w:r w:rsidR="00F86A2B">
        <w:rPr>
          <w:color w:val="351C26" w:themeColor="text1"/>
          <w:lang w:eastAsia="en-AU"/>
        </w:rPr>
        <w:t>Turtle Island Canada</w:t>
      </w:r>
      <w:r w:rsidR="008D1382" w:rsidRPr="00681D1F">
        <w:rPr>
          <w:color w:val="351C26" w:themeColor="text1"/>
          <w:lang w:eastAsia="en-AU"/>
        </w:rPr>
        <w:t xml:space="preserve">, students </w:t>
      </w:r>
      <w:r w:rsidR="00BA5F0F" w:rsidRPr="00681D1F">
        <w:rPr>
          <w:color w:val="351C26" w:themeColor="text1"/>
          <w:lang w:eastAsia="en-AU"/>
        </w:rPr>
        <w:t xml:space="preserve">also </w:t>
      </w:r>
      <w:r w:rsidR="008D1382" w:rsidRPr="00681D1F">
        <w:rPr>
          <w:color w:val="351C26" w:themeColor="text1"/>
          <w:lang w:eastAsia="en-AU"/>
        </w:rPr>
        <w:t xml:space="preserve">pay for the cost of their degree, but </w:t>
      </w:r>
      <w:r w:rsidR="00977613" w:rsidRPr="00681D1F">
        <w:rPr>
          <w:color w:val="351C26" w:themeColor="text1"/>
          <w:lang w:eastAsia="en-AU"/>
        </w:rPr>
        <w:t>again, can</w:t>
      </w:r>
      <w:r w:rsidR="008D1382" w:rsidRPr="00681D1F">
        <w:rPr>
          <w:color w:val="351C26" w:themeColor="text1"/>
          <w:lang w:eastAsia="en-AU"/>
        </w:rPr>
        <w:t xml:space="preserve"> apply for scholarships to cover </w:t>
      </w:r>
      <w:r w:rsidR="005E5805" w:rsidRPr="00681D1F">
        <w:rPr>
          <w:color w:val="351C26" w:themeColor="text1"/>
          <w:lang w:eastAsia="en-AU"/>
        </w:rPr>
        <w:t xml:space="preserve">their </w:t>
      </w:r>
      <w:r w:rsidR="005E7635" w:rsidRPr="00681D1F">
        <w:rPr>
          <w:color w:val="351C26" w:themeColor="text1"/>
          <w:lang w:eastAsia="en-AU"/>
        </w:rPr>
        <w:t>tuition</w:t>
      </w:r>
      <w:r w:rsidR="005E5805" w:rsidRPr="00681D1F">
        <w:rPr>
          <w:color w:val="351C26" w:themeColor="text1"/>
          <w:lang w:eastAsia="en-AU"/>
        </w:rPr>
        <w:t xml:space="preserve"> as well as contribute to their living expenses. </w:t>
      </w:r>
      <w:r w:rsidR="0069710F" w:rsidRPr="00681D1F">
        <w:rPr>
          <w:color w:val="351C26" w:themeColor="text1"/>
          <w:lang w:eastAsia="en-AU"/>
        </w:rPr>
        <w:t xml:space="preserve">Many </w:t>
      </w:r>
      <w:r w:rsidR="005E7635" w:rsidRPr="00681D1F">
        <w:rPr>
          <w:color w:val="351C26" w:themeColor="text1"/>
          <w:lang w:eastAsia="en-AU"/>
        </w:rPr>
        <w:t>Indigenous</w:t>
      </w:r>
      <w:r w:rsidR="0069710F" w:rsidRPr="00681D1F">
        <w:rPr>
          <w:color w:val="351C26" w:themeColor="text1"/>
          <w:lang w:eastAsia="en-AU"/>
        </w:rPr>
        <w:t xml:space="preserve"> PhD </w:t>
      </w:r>
      <w:r w:rsidR="005E7635" w:rsidRPr="00681D1F">
        <w:rPr>
          <w:color w:val="351C26" w:themeColor="text1"/>
          <w:lang w:eastAsia="en-AU"/>
        </w:rPr>
        <w:t>scholars</w:t>
      </w:r>
      <w:r w:rsidR="0069710F" w:rsidRPr="00681D1F">
        <w:rPr>
          <w:color w:val="351C26" w:themeColor="text1"/>
          <w:lang w:eastAsia="en-AU"/>
        </w:rPr>
        <w:t xml:space="preserve"> </w:t>
      </w:r>
      <w:r w:rsidR="00E037B1" w:rsidRPr="00681D1F">
        <w:rPr>
          <w:color w:val="351C26" w:themeColor="text1"/>
          <w:lang w:eastAsia="en-AU"/>
        </w:rPr>
        <w:t xml:space="preserve">from </w:t>
      </w:r>
      <w:r w:rsidR="00F86A2B">
        <w:rPr>
          <w:color w:val="351C26" w:themeColor="text1"/>
          <w:lang w:eastAsia="en-AU"/>
        </w:rPr>
        <w:t>Turtle Island Canada</w:t>
      </w:r>
      <w:r w:rsidR="00E037B1" w:rsidRPr="00681D1F">
        <w:rPr>
          <w:color w:val="351C26" w:themeColor="text1"/>
          <w:lang w:eastAsia="en-AU"/>
        </w:rPr>
        <w:t xml:space="preserve"> </w:t>
      </w:r>
      <w:r w:rsidR="00977613" w:rsidRPr="00681D1F">
        <w:rPr>
          <w:color w:val="351C26" w:themeColor="text1"/>
          <w:lang w:eastAsia="en-AU"/>
        </w:rPr>
        <w:t xml:space="preserve">also </w:t>
      </w:r>
      <w:r w:rsidR="0069710F" w:rsidRPr="00681D1F">
        <w:rPr>
          <w:color w:val="351C26" w:themeColor="text1"/>
          <w:lang w:eastAsia="en-AU"/>
        </w:rPr>
        <w:t xml:space="preserve">access grants or funds from their </w:t>
      </w:r>
      <w:r w:rsidR="00A22541" w:rsidRPr="00681D1F">
        <w:rPr>
          <w:color w:val="351C26" w:themeColor="text1"/>
          <w:lang w:eastAsia="en-AU"/>
        </w:rPr>
        <w:t>Bands.</w:t>
      </w:r>
    </w:p>
    <w:p w14:paraId="03538389" w14:textId="5ED58D19" w:rsidR="00D74382" w:rsidRPr="00681D1F" w:rsidRDefault="00FF7CA8" w:rsidP="00E3367B">
      <w:pPr>
        <w:rPr>
          <w:color w:val="351C26" w:themeColor="text1"/>
          <w:lang w:eastAsia="en-AU"/>
        </w:rPr>
      </w:pPr>
      <w:r w:rsidRPr="00681D1F">
        <w:rPr>
          <w:color w:val="351C26" w:themeColor="text1"/>
          <w:lang w:eastAsia="en-AU"/>
        </w:rPr>
        <w:t xml:space="preserve">All </w:t>
      </w:r>
      <w:r w:rsidR="00977613" w:rsidRPr="00681D1F">
        <w:rPr>
          <w:color w:val="351C26" w:themeColor="text1"/>
          <w:lang w:eastAsia="en-AU"/>
        </w:rPr>
        <w:t>those interviewed</w:t>
      </w:r>
      <w:r w:rsidRPr="00681D1F">
        <w:rPr>
          <w:color w:val="351C26" w:themeColor="text1"/>
          <w:lang w:eastAsia="en-AU"/>
        </w:rPr>
        <w:t xml:space="preserve"> </w:t>
      </w:r>
      <w:r w:rsidR="00F02177" w:rsidRPr="00681D1F">
        <w:rPr>
          <w:color w:val="351C26" w:themeColor="text1"/>
          <w:lang w:eastAsia="en-AU"/>
        </w:rPr>
        <w:t>received a scholarship</w:t>
      </w:r>
      <w:r w:rsidR="00D1771E" w:rsidRPr="00681D1F">
        <w:rPr>
          <w:color w:val="351C26" w:themeColor="text1"/>
          <w:lang w:eastAsia="en-AU"/>
        </w:rPr>
        <w:t xml:space="preserve"> of some sort. Some covered their whole degree, while others had to piece together multiple scholarships to </w:t>
      </w:r>
      <w:r w:rsidR="00FD32BE" w:rsidRPr="00681D1F">
        <w:rPr>
          <w:color w:val="351C26" w:themeColor="text1"/>
          <w:lang w:eastAsia="en-AU"/>
        </w:rPr>
        <w:t xml:space="preserve">get </w:t>
      </w:r>
      <w:r w:rsidR="00EA6077" w:rsidRPr="00681D1F">
        <w:rPr>
          <w:color w:val="351C26" w:themeColor="text1"/>
          <w:lang w:eastAsia="en-AU"/>
        </w:rPr>
        <w:t xml:space="preserve">ongoing </w:t>
      </w:r>
      <w:r w:rsidR="00FD32BE" w:rsidRPr="00681D1F">
        <w:rPr>
          <w:color w:val="351C26" w:themeColor="text1"/>
          <w:lang w:eastAsia="en-AU"/>
        </w:rPr>
        <w:t>funding</w:t>
      </w:r>
      <w:r w:rsidR="00EA6077" w:rsidRPr="00681D1F">
        <w:rPr>
          <w:color w:val="351C26" w:themeColor="text1"/>
          <w:lang w:eastAsia="en-AU"/>
        </w:rPr>
        <w:t>:</w:t>
      </w:r>
    </w:p>
    <w:p w14:paraId="35E9DC96" w14:textId="269A8E3B" w:rsidR="00D74382" w:rsidRPr="00B74A05" w:rsidRDefault="00D74382" w:rsidP="00D74382">
      <w:pPr>
        <w:ind w:left="720"/>
        <w:rPr>
          <w:color w:val="351C26" w:themeColor="text1"/>
          <w:lang w:eastAsia="en-AU"/>
        </w:rPr>
      </w:pPr>
      <w:r w:rsidRPr="00B74A05">
        <w:rPr>
          <w:color w:val="351C26" w:themeColor="text1"/>
          <w:lang w:eastAsia="en-AU"/>
        </w:rPr>
        <w:t xml:space="preserve">I managed to get some funding from </w:t>
      </w:r>
      <w:proofErr w:type="spellStart"/>
      <w:r w:rsidRPr="00B74A05">
        <w:rPr>
          <w:color w:val="351C26" w:themeColor="text1"/>
          <w:lang w:eastAsia="en-AU"/>
        </w:rPr>
        <w:t>Ngā</w:t>
      </w:r>
      <w:proofErr w:type="spellEnd"/>
      <w:r w:rsidRPr="00B74A05">
        <w:rPr>
          <w:color w:val="351C26" w:themeColor="text1"/>
          <w:lang w:eastAsia="en-AU"/>
        </w:rPr>
        <w:t xml:space="preserve"> Pae o </w:t>
      </w:r>
      <w:proofErr w:type="spellStart"/>
      <w:r w:rsidRPr="00B74A05">
        <w:rPr>
          <w:color w:val="351C26" w:themeColor="text1"/>
          <w:lang w:eastAsia="en-AU"/>
        </w:rPr>
        <w:t>te</w:t>
      </w:r>
      <w:proofErr w:type="spellEnd"/>
      <w:r w:rsidRPr="00B74A05">
        <w:rPr>
          <w:color w:val="351C26" w:themeColor="text1"/>
          <w:lang w:eastAsia="en-AU"/>
        </w:rPr>
        <w:t xml:space="preserve"> </w:t>
      </w:r>
      <w:proofErr w:type="spellStart"/>
      <w:r w:rsidRPr="00B74A05">
        <w:rPr>
          <w:color w:val="351C26" w:themeColor="text1"/>
          <w:lang w:eastAsia="en-AU"/>
        </w:rPr>
        <w:t>Māramatanga</w:t>
      </w:r>
      <w:proofErr w:type="spellEnd"/>
      <w:r w:rsidRPr="00B74A05">
        <w:rPr>
          <w:color w:val="351C26" w:themeColor="text1"/>
          <w:lang w:eastAsia="en-AU"/>
        </w:rPr>
        <w:t xml:space="preserve"> </w:t>
      </w:r>
      <w:r w:rsidR="00EF15B3" w:rsidRPr="00B74A05">
        <w:rPr>
          <w:color w:val="351C26" w:themeColor="text1"/>
          <w:lang w:eastAsia="en-AU"/>
        </w:rPr>
        <w:t xml:space="preserve">the </w:t>
      </w:r>
      <w:r w:rsidRPr="00B74A05">
        <w:rPr>
          <w:color w:val="351C26" w:themeColor="text1"/>
          <w:lang w:eastAsia="en-AU"/>
        </w:rPr>
        <w:t>Centre for Māori Research Excellence which covered me another year of fees and stipend. I also received a lot of other scholarship</w:t>
      </w:r>
      <w:r w:rsidR="00EF15B3" w:rsidRPr="00B74A05">
        <w:rPr>
          <w:color w:val="351C26" w:themeColor="text1"/>
          <w:lang w:eastAsia="en-AU"/>
        </w:rPr>
        <w:t>s</w:t>
      </w:r>
      <w:r w:rsidRPr="00B74A05">
        <w:rPr>
          <w:color w:val="351C26" w:themeColor="text1"/>
          <w:lang w:eastAsia="en-AU"/>
        </w:rPr>
        <w:t xml:space="preserve"> from Māori Education Trust, our Ministry of Health, my Iwi </w:t>
      </w:r>
      <w:r w:rsidR="004308B2" w:rsidRPr="00B74A05">
        <w:rPr>
          <w:color w:val="351C26" w:themeColor="text1"/>
          <w:lang w:eastAsia="en-AU"/>
        </w:rPr>
        <w:t>(</w:t>
      </w:r>
      <w:r w:rsidRPr="00B74A05">
        <w:rPr>
          <w:color w:val="351C26" w:themeColor="text1"/>
          <w:lang w:eastAsia="en-AU"/>
        </w:rPr>
        <w:t>tribe</w:t>
      </w:r>
      <w:r w:rsidR="004308B2" w:rsidRPr="00B74A05">
        <w:rPr>
          <w:color w:val="351C26" w:themeColor="text1"/>
          <w:lang w:eastAsia="en-AU"/>
        </w:rPr>
        <w:t>)</w:t>
      </w:r>
      <w:r w:rsidRPr="00B74A05">
        <w:rPr>
          <w:color w:val="351C26" w:themeColor="text1"/>
          <w:lang w:eastAsia="en-AU"/>
        </w:rPr>
        <w:t>, and New Horizons for Women Trust. I undertook a Fulbright as well during that time. (</w:t>
      </w:r>
      <w:r w:rsidR="00E72FD6">
        <w:rPr>
          <w:color w:val="351C26" w:themeColor="text1"/>
          <w:lang w:eastAsia="en-AU"/>
        </w:rPr>
        <w:t xml:space="preserve">Participant </w:t>
      </w:r>
      <w:r w:rsidRPr="00B74A05">
        <w:rPr>
          <w:color w:val="351C26" w:themeColor="text1"/>
          <w:lang w:eastAsia="en-AU"/>
        </w:rPr>
        <w:t>1NZ)</w:t>
      </w:r>
    </w:p>
    <w:p w14:paraId="72E054E9" w14:textId="06E59DA2" w:rsidR="002918D5" w:rsidRPr="00681D1F" w:rsidRDefault="00FD32BE" w:rsidP="007B1DDA">
      <w:pPr>
        <w:rPr>
          <w:color w:val="351C26" w:themeColor="text1"/>
          <w:lang w:eastAsia="en-AU"/>
        </w:rPr>
      </w:pPr>
      <w:r w:rsidRPr="00681D1F">
        <w:rPr>
          <w:color w:val="351C26" w:themeColor="text1"/>
          <w:lang w:eastAsia="en-AU"/>
        </w:rPr>
        <w:t xml:space="preserve">Despite </w:t>
      </w:r>
      <w:r w:rsidR="00D74382" w:rsidRPr="00681D1F">
        <w:rPr>
          <w:color w:val="351C26" w:themeColor="text1"/>
          <w:lang w:eastAsia="en-AU"/>
        </w:rPr>
        <w:t>their scholarships</w:t>
      </w:r>
      <w:r w:rsidRPr="00681D1F">
        <w:rPr>
          <w:color w:val="351C26" w:themeColor="text1"/>
          <w:lang w:eastAsia="en-AU"/>
        </w:rPr>
        <w:t xml:space="preserve">, </w:t>
      </w:r>
      <w:r w:rsidR="00F02177" w:rsidRPr="00681D1F">
        <w:rPr>
          <w:color w:val="351C26" w:themeColor="text1"/>
          <w:lang w:eastAsia="en-AU"/>
        </w:rPr>
        <w:t>al</w:t>
      </w:r>
      <w:r w:rsidR="00E37B02" w:rsidRPr="00681D1F">
        <w:rPr>
          <w:color w:val="351C26" w:themeColor="text1"/>
          <w:lang w:eastAsia="en-AU"/>
        </w:rPr>
        <w:t>most all</w:t>
      </w:r>
      <w:r w:rsidR="00F02177" w:rsidRPr="00681D1F">
        <w:rPr>
          <w:color w:val="351C26" w:themeColor="text1"/>
          <w:lang w:eastAsia="en-AU"/>
        </w:rPr>
        <w:t xml:space="preserve"> </w:t>
      </w:r>
      <w:r w:rsidR="00FF7CA8" w:rsidRPr="00681D1F">
        <w:rPr>
          <w:color w:val="351C26" w:themeColor="text1"/>
          <w:lang w:eastAsia="en-AU"/>
        </w:rPr>
        <w:t xml:space="preserve">said that they </w:t>
      </w:r>
      <w:r w:rsidR="005F7CC2" w:rsidRPr="00681D1F">
        <w:rPr>
          <w:color w:val="351C26" w:themeColor="text1"/>
          <w:lang w:eastAsia="en-AU"/>
        </w:rPr>
        <w:t xml:space="preserve">still </w:t>
      </w:r>
      <w:r w:rsidR="00FF7CA8" w:rsidRPr="00681D1F">
        <w:rPr>
          <w:color w:val="351C26" w:themeColor="text1"/>
          <w:lang w:eastAsia="en-AU"/>
        </w:rPr>
        <w:t xml:space="preserve">struggled to live on </w:t>
      </w:r>
      <w:r w:rsidR="00F02177" w:rsidRPr="00681D1F">
        <w:rPr>
          <w:color w:val="351C26" w:themeColor="text1"/>
          <w:lang w:eastAsia="en-AU"/>
        </w:rPr>
        <w:t>the amount</w:t>
      </w:r>
      <w:r w:rsidR="00FF7CA8" w:rsidRPr="00681D1F">
        <w:rPr>
          <w:color w:val="351C26" w:themeColor="text1"/>
          <w:lang w:eastAsia="en-AU"/>
        </w:rPr>
        <w:t xml:space="preserve"> they received</w:t>
      </w:r>
      <w:r w:rsidR="00F02177" w:rsidRPr="00681D1F">
        <w:rPr>
          <w:color w:val="351C26" w:themeColor="text1"/>
          <w:lang w:eastAsia="en-AU"/>
        </w:rPr>
        <w:t xml:space="preserve">. This </w:t>
      </w:r>
      <w:r w:rsidR="004C456A" w:rsidRPr="00681D1F">
        <w:rPr>
          <w:color w:val="351C26" w:themeColor="text1"/>
          <w:lang w:eastAsia="en-AU"/>
        </w:rPr>
        <w:t xml:space="preserve">meant that each of them had to work either part-time or full-time </w:t>
      </w:r>
      <w:r w:rsidR="00D446D1" w:rsidRPr="00681D1F">
        <w:rPr>
          <w:color w:val="351C26" w:themeColor="text1"/>
          <w:lang w:eastAsia="en-AU"/>
        </w:rPr>
        <w:t>to</w:t>
      </w:r>
      <w:r w:rsidR="004C456A" w:rsidRPr="00681D1F">
        <w:rPr>
          <w:color w:val="351C26" w:themeColor="text1"/>
          <w:lang w:eastAsia="en-AU"/>
        </w:rPr>
        <w:t xml:space="preserve"> support themselves financially. </w:t>
      </w:r>
      <w:r w:rsidR="002A6D16" w:rsidRPr="00681D1F">
        <w:rPr>
          <w:color w:val="351C26" w:themeColor="text1"/>
          <w:lang w:eastAsia="en-AU"/>
        </w:rPr>
        <w:t xml:space="preserve">For some, </w:t>
      </w:r>
      <w:r w:rsidR="00D0762D" w:rsidRPr="00681D1F">
        <w:rPr>
          <w:color w:val="351C26" w:themeColor="text1"/>
          <w:lang w:eastAsia="en-AU"/>
        </w:rPr>
        <w:t xml:space="preserve">and predominantly </w:t>
      </w:r>
      <w:r w:rsidR="002250AD" w:rsidRPr="00681D1F">
        <w:rPr>
          <w:color w:val="351C26" w:themeColor="text1"/>
          <w:lang w:eastAsia="en-AU"/>
        </w:rPr>
        <w:t xml:space="preserve">those from </w:t>
      </w:r>
      <w:r w:rsidR="00F86A2B">
        <w:rPr>
          <w:color w:val="351C26" w:themeColor="text1"/>
          <w:lang w:eastAsia="en-AU"/>
        </w:rPr>
        <w:t>Turtle Island Canada</w:t>
      </w:r>
      <w:r w:rsidR="00D0762D" w:rsidRPr="00681D1F">
        <w:rPr>
          <w:color w:val="351C26" w:themeColor="text1"/>
          <w:lang w:eastAsia="en-AU"/>
        </w:rPr>
        <w:t xml:space="preserve">, </w:t>
      </w:r>
      <w:r w:rsidR="002A6D16" w:rsidRPr="00681D1F">
        <w:rPr>
          <w:color w:val="351C26" w:themeColor="text1"/>
          <w:lang w:eastAsia="en-AU"/>
        </w:rPr>
        <w:t xml:space="preserve">the scholarships only lasted for a </w:t>
      </w:r>
      <w:r w:rsidR="00FC2BC0" w:rsidRPr="00681D1F">
        <w:rPr>
          <w:color w:val="351C26" w:themeColor="text1"/>
          <w:lang w:eastAsia="en-AU"/>
        </w:rPr>
        <w:t xml:space="preserve">short </w:t>
      </w:r>
      <w:r w:rsidR="002A6D16" w:rsidRPr="00681D1F">
        <w:rPr>
          <w:color w:val="351C26" w:themeColor="text1"/>
          <w:lang w:eastAsia="en-AU"/>
        </w:rPr>
        <w:t xml:space="preserve">period of time </w:t>
      </w:r>
      <w:r w:rsidR="006966B1" w:rsidRPr="00681D1F">
        <w:rPr>
          <w:color w:val="351C26" w:themeColor="text1"/>
          <w:lang w:eastAsia="en-AU"/>
        </w:rPr>
        <w:t>and</w:t>
      </w:r>
      <w:r w:rsidR="002A6D16" w:rsidRPr="00681D1F">
        <w:rPr>
          <w:color w:val="351C26" w:themeColor="text1"/>
          <w:lang w:eastAsia="en-AU"/>
        </w:rPr>
        <w:t xml:space="preserve"> did not </w:t>
      </w:r>
      <w:r w:rsidR="006966B1" w:rsidRPr="00681D1F">
        <w:rPr>
          <w:color w:val="351C26" w:themeColor="text1"/>
          <w:lang w:eastAsia="en-AU"/>
        </w:rPr>
        <w:t>cover their whole candidature</w:t>
      </w:r>
      <w:r w:rsidR="009D2583" w:rsidRPr="00681D1F">
        <w:rPr>
          <w:color w:val="351C26" w:themeColor="text1"/>
          <w:lang w:eastAsia="en-AU"/>
        </w:rPr>
        <w:t xml:space="preserve">, leaving scholars </w:t>
      </w:r>
      <w:r w:rsidR="004911A3" w:rsidRPr="00681D1F">
        <w:rPr>
          <w:color w:val="351C26" w:themeColor="text1"/>
          <w:lang w:eastAsia="en-AU"/>
        </w:rPr>
        <w:t>without resources</w:t>
      </w:r>
      <w:r w:rsidR="00FC2BC0" w:rsidRPr="00681D1F">
        <w:rPr>
          <w:color w:val="351C26" w:themeColor="text1"/>
          <w:lang w:eastAsia="en-AU"/>
        </w:rPr>
        <w:t xml:space="preserve">, particularly </w:t>
      </w:r>
      <w:r w:rsidR="004911A3" w:rsidRPr="00681D1F">
        <w:rPr>
          <w:color w:val="351C26" w:themeColor="text1"/>
          <w:lang w:eastAsia="en-AU"/>
        </w:rPr>
        <w:t xml:space="preserve">at </w:t>
      </w:r>
      <w:r w:rsidR="00D0762D" w:rsidRPr="00681D1F">
        <w:rPr>
          <w:color w:val="351C26" w:themeColor="text1"/>
          <w:lang w:eastAsia="en-AU"/>
        </w:rPr>
        <w:t>the</w:t>
      </w:r>
      <w:r w:rsidR="004911A3" w:rsidRPr="00681D1F">
        <w:rPr>
          <w:color w:val="351C26" w:themeColor="text1"/>
          <w:lang w:eastAsia="en-AU"/>
        </w:rPr>
        <w:t xml:space="preserve"> crucial time of writing up</w:t>
      </w:r>
      <w:r w:rsidR="005F26EC">
        <w:rPr>
          <w:color w:val="351C26" w:themeColor="text1"/>
          <w:lang w:eastAsia="en-AU"/>
        </w:rPr>
        <w:t>. S</w:t>
      </w:r>
      <w:r w:rsidR="00EE2EA0">
        <w:rPr>
          <w:color w:val="351C26" w:themeColor="text1"/>
          <w:lang w:eastAsia="en-AU"/>
        </w:rPr>
        <w:t>ome s</w:t>
      </w:r>
      <w:r w:rsidR="005F26EC">
        <w:rPr>
          <w:color w:val="351C26" w:themeColor="text1"/>
          <w:lang w:eastAsia="en-AU"/>
        </w:rPr>
        <w:t xml:space="preserve">cholars also reported having to </w:t>
      </w:r>
      <w:r w:rsidR="00883C47">
        <w:rPr>
          <w:color w:val="351C26" w:themeColor="text1"/>
          <w:lang w:eastAsia="en-AU"/>
        </w:rPr>
        <w:t xml:space="preserve">pause their candidature </w:t>
      </w:r>
      <w:r w:rsidR="00723BAF">
        <w:rPr>
          <w:color w:val="351C26" w:themeColor="text1"/>
          <w:lang w:eastAsia="en-AU"/>
        </w:rPr>
        <w:t xml:space="preserve">to ensure that their </w:t>
      </w:r>
      <w:r w:rsidR="00F17E8E">
        <w:rPr>
          <w:color w:val="351C26" w:themeColor="text1"/>
          <w:lang w:eastAsia="en-AU"/>
        </w:rPr>
        <w:t>time didn’t lapse</w:t>
      </w:r>
      <w:r w:rsidR="00B74A05">
        <w:rPr>
          <w:color w:val="351C26" w:themeColor="text1"/>
          <w:lang w:eastAsia="en-AU"/>
        </w:rPr>
        <w:t>,</w:t>
      </w:r>
      <w:r w:rsidR="00873941">
        <w:rPr>
          <w:color w:val="351C26" w:themeColor="text1"/>
          <w:lang w:eastAsia="en-AU"/>
        </w:rPr>
        <w:t xml:space="preserve"> which meant they didn’t receive the stipend for that period</w:t>
      </w:r>
      <w:r w:rsidR="005F0074" w:rsidRPr="00681D1F">
        <w:rPr>
          <w:color w:val="351C26" w:themeColor="text1"/>
          <w:lang w:eastAsia="en-AU"/>
        </w:rPr>
        <w:t>:</w:t>
      </w:r>
    </w:p>
    <w:p w14:paraId="11EAC9DD" w14:textId="496FA0D7" w:rsidR="002918D5" w:rsidRPr="00B74A05" w:rsidRDefault="002918D5" w:rsidP="002F0389">
      <w:pPr>
        <w:ind w:left="720"/>
        <w:rPr>
          <w:rFonts w:cs="Arial"/>
          <w:color w:val="351C26" w:themeColor="text1"/>
        </w:rPr>
      </w:pPr>
      <w:r w:rsidRPr="00B74A05">
        <w:rPr>
          <w:rFonts w:cs="Arial"/>
          <w:color w:val="351C26" w:themeColor="text1"/>
        </w:rPr>
        <w:t>I [received] the top paying scholarship, doctoral scholarship in Canada</w:t>
      </w:r>
      <w:r w:rsidR="005C3472" w:rsidRPr="00B74A05">
        <w:rPr>
          <w:rFonts w:cs="Arial"/>
          <w:color w:val="351C26" w:themeColor="text1"/>
        </w:rPr>
        <w:t>…However, that only lasts three years, so it doesn’t even cover a full doctoral program</w:t>
      </w:r>
      <w:r w:rsidR="00C10AE9" w:rsidRPr="00B74A05">
        <w:rPr>
          <w:rFonts w:cs="Arial"/>
          <w:color w:val="351C26" w:themeColor="text1"/>
        </w:rPr>
        <w:t xml:space="preserve"> </w:t>
      </w:r>
      <w:r w:rsidR="001B157C" w:rsidRPr="00B74A05">
        <w:rPr>
          <w:rFonts w:cs="Arial"/>
          <w:color w:val="351C26" w:themeColor="text1"/>
        </w:rPr>
        <w:t>… [</w:t>
      </w:r>
      <w:r w:rsidR="00BC0635" w:rsidRPr="00B74A05">
        <w:rPr>
          <w:rFonts w:cs="Arial"/>
          <w:color w:val="351C26" w:themeColor="text1"/>
        </w:rPr>
        <w:t>and it] is not enough to live in the city</w:t>
      </w:r>
      <w:r w:rsidR="007836A3" w:rsidRPr="00B74A05">
        <w:rPr>
          <w:rFonts w:cs="Arial"/>
          <w:color w:val="351C26" w:themeColor="text1"/>
        </w:rPr>
        <w:t>.</w:t>
      </w:r>
      <w:r w:rsidR="002F0389" w:rsidRPr="00B74A05">
        <w:rPr>
          <w:rFonts w:cs="Arial"/>
          <w:color w:val="351C26" w:themeColor="text1"/>
        </w:rPr>
        <w:t xml:space="preserve"> </w:t>
      </w:r>
      <w:r w:rsidR="00DE3DC1" w:rsidRPr="00B74A05">
        <w:rPr>
          <w:rFonts w:cs="Arial"/>
          <w:color w:val="351C26" w:themeColor="text1"/>
        </w:rPr>
        <w:t>(</w:t>
      </w:r>
      <w:r w:rsidR="00E72FD6">
        <w:rPr>
          <w:rFonts w:cs="Arial"/>
          <w:color w:val="351C26" w:themeColor="text1"/>
        </w:rPr>
        <w:t xml:space="preserve">Participant </w:t>
      </w:r>
      <w:r w:rsidR="00C773C9" w:rsidRPr="00B74A05">
        <w:rPr>
          <w:rFonts w:cs="Arial"/>
          <w:color w:val="351C26" w:themeColor="text1"/>
        </w:rPr>
        <w:t>9</w:t>
      </w:r>
      <w:r w:rsidR="00DE3DC1" w:rsidRPr="00B74A05">
        <w:rPr>
          <w:rFonts w:cs="Arial"/>
          <w:color w:val="351C26" w:themeColor="text1"/>
        </w:rPr>
        <w:t>CA)</w:t>
      </w:r>
    </w:p>
    <w:p w14:paraId="64A115EE" w14:textId="0EDB72EA" w:rsidR="00C773C9" w:rsidRPr="00B74A05" w:rsidRDefault="009245FA" w:rsidP="002F0389">
      <w:pPr>
        <w:ind w:left="720"/>
        <w:rPr>
          <w:rFonts w:cs="Arial"/>
          <w:color w:val="351C26" w:themeColor="text1"/>
        </w:rPr>
      </w:pPr>
      <w:r w:rsidRPr="00B74A05">
        <w:rPr>
          <w:rFonts w:cs="Arial"/>
          <w:color w:val="351C26" w:themeColor="text1"/>
        </w:rPr>
        <w:t>So, it’s like when you need it the most, like when you need to be supported at home to write and only write, that’s when the funding seems to disappear</w:t>
      </w:r>
      <w:r w:rsidR="00072DD0" w:rsidRPr="00B74A05">
        <w:rPr>
          <w:rFonts w:cs="Arial"/>
          <w:color w:val="351C26" w:themeColor="text1"/>
        </w:rPr>
        <w:t xml:space="preserve"> </w:t>
      </w:r>
      <w:r w:rsidR="00C773C9" w:rsidRPr="00B74A05">
        <w:rPr>
          <w:rFonts w:cs="Arial"/>
          <w:color w:val="351C26" w:themeColor="text1"/>
        </w:rPr>
        <w:t>…</w:t>
      </w:r>
      <w:r w:rsidR="00072DD0" w:rsidRPr="00B74A05">
        <w:rPr>
          <w:rFonts w:cs="Arial"/>
          <w:color w:val="351C26" w:themeColor="text1"/>
        </w:rPr>
        <w:t xml:space="preserve"> </w:t>
      </w:r>
      <w:r w:rsidR="00C773C9" w:rsidRPr="00B74A05">
        <w:rPr>
          <w:rFonts w:cs="Arial"/>
          <w:color w:val="351C26" w:themeColor="text1"/>
        </w:rPr>
        <w:t xml:space="preserve">I’m on a leave of absence [from the PhD] right now, so I </w:t>
      </w:r>
      <w:proofErr w:type="gramStart"/>
      <w:r w:rsidR="00C773C9" w:rsidRPr="00B74A05">
        <w:rPr>
          <w:rFonts w:cs="Arial"/>
          <w:color w:val="351C26" w:themeColor="text1"/>
        </w:rPr>
        <w:t>have to</w:t>
      </w:r>
      <w:proofErr w:type="gramEnd"/>
      <w:r w:rsidR="00C773C9" w:rsidRPr="00B74A05">
        <w:rPr>
          <w:rFonts w:cs="Arial"/>
          <w:color w:val="351C26" w:themeColor="text1"/>
        </w:rPr>
        <w:t xml:space="preserve"> work, work, work, squirrel that money </w:t>
      </w:r>
      <w:r w:rsidR="00C867B8" w:rsidRPr="00B74A05">
        <w:rPr>
          <w:rFonts w:cs="Arial"/>
          <w:color w:val="351C26" w:themeColor="text1"/>
        </w:rPr>
        <w:t xml:space="preserve">away </w:t>
      </w:r>
      <w:r w:rsidR="00C773C9" w:rsidRPr="00B74A05">
        <w:rPr>
          <w:rFonts w:cs="Arial"/>
          <w:color w:val="351C26" w:themeColor="text1"/>
        </w:rPr>
        <w:t xml:space="preserve">and then take two weeks to write. Like it’s this constant, yeah, it’s just navigating right. </w:t>
      </w:r>
      <w:r w:rsidR="0017735C" w:rsidRPr="00B74A05">
        <w:rPr>
          <w:rFonts w:cs="Arial"/>
          <w:color w:val="351C26" w:themeColor="text1"/>
        </w:rPr>
        <w:t>(</w:t>
      </w:r>
      <w:r w:rsidR="00E72FD6">
        <w:rPr>
          <w:rFonts w:cs="Arial"/>
          <w:color w:val="351C26" w:themeColor="text1"/>
        </w:rPr>
        <w:t xml:space="preserve">Participant </w:t>
      </w:r>
      <w:r w:rsidR="0017735C" w:rsidRPr="00B74A05">
        <w:rPr>
          <w:rFonts w:cs="Arial"/>
          <w:color w:val="351C26" w:themeColor="text1"/>
        </w:rPr>
        <w:t>12CA)</w:t>
      </w:r>
    </w:p>
    <w:p w14:paraId="5477F934" w14:textId="0459A7AB" w:rsidR="00DE0B01" w:rsidRPr="00681D1F" w:rsidRDefault="00DE0B01" w:rsidP="00DE0B01">
      <w:pPr>
        <w:rPr>
          <w:rFonts w:cstheme="minorHAnsi"/>
          <w:color w:val="351C26" w:themeColor="text1"/>
        </w:rPr>
      </w:pPr>
      <w:r w:rsidRPr="00681D1F">
        <w:rPr>
          <w:rFonts w:cstheme="minorHAnsi"/>
          <w:color w:val="351C26" w:themeColor="text1"/>
        </w:rPr>
        <w:t xml:space="preserve">Funding for research activities differed </w:t>
      </w:r>
      <w:r w:rsidR="004564DE" w:rsidRPr="00681D1F">
        <w:rPr>
          <w:rFonts w:cstheme="minorHAnsi"/>
          <w:color w:val="351C26" w:themeColor="text1"/>
        </w:rPr>
        <w:t xml:space="preserve">considerably </w:t>
      </w:r>
      <w:r w:rsidRPr="00681D1F">
        <w:rPr>
          <w:rFonts w:cstheme="minorHAnsi"/>
          <w:color w:val="351C26" w:themeColor="text1"/>
        </w:rPr>
        <w:t>across nations and institutions. Some reported being properly funded for their fieldwork, while others had to fund activities themselves</w:t>
      </w:r>
      <w:r w:rsidR="00B67EC4">
        <w:rPr>
          <w:rFonts w:cstheme="minorHAnsi"/>
          <w:color w:val="351C26" w:themeColor="text1"/>
        </w:rPr>
        <w:t>, or access funding from other sources</w:t>
      </w:r>
      <w:r w:rsidR="00B67EC4" w:rsidRPr="00681D1F">
        <w:rPr>
          <w:rFonts w:cstheme="minorHAnsi"/>
          <w:color w:val="351C26" w:themeColor="text1"/>
        </w:rPr>
        <w:t>:</w:t>
      </w:r>
      <w:r w:rsidRPr="00681D1F">
        <w:rPr>
          <w:rFonts w:cstheme="minorHAnsi"/>
          <w:color w:val="351C26" w:themeColor="text1"/>
        </w:rPr>
        <w:t xml:space="preserve"> </w:t>
      </w:r>
    </w:p>
    <w:p w14:paraId="44B95993" w14:textId="00FE2143" w:rsidR="00CF691B" w:rsidRPr="00B74A05" w:rsidRDefault="00CF691B" w:rsidP="00CF691B">
      <w:pPr>
        <w:ind w:left="720"/>
        <w:rPr>
          <w:rFonts w:cstheme="minorHAnsi"/>
          <w:color w:val="351C26" w:themeColor="text1"/>
          <w:szCs w:val="23"/>
        </w:rPr>
      </w:pPr>
      <w:r w:rsidRPr="00B74A05">
        <w:rPr>
          <w:rFonts w:cstheme="minorHAnsi"/>
          <w:color w:val="351C26" w:themeColor="text1"/>
          <w:szCs w:val="23"/>
        </w:rPr>
        <w:t>[</w:t>
      </w:r>
      <w:r w:rsidR="00B67EC4" w:rsidRPr="00B74A05">
        <w:rPr>
          <w:rFonts w:cstheme="minorHAnsi"/>
          <w:color w:val="351C26" w:themeColor="text1"/>
          <w:szCs w:val="23"/>
        </w:rPr>
        <w:t xml:space="preserve">University </w:t>
      </w:r>
      <w:r w:rsidRPr="00B74A05">
        <w:rPr>
          <w:rFonts w:cstheme="minorHAnsi"/>
          <w:color w:val="351C26" w:themeColor="text1"/>
          <w:szCs w:val="23"/>
        </w:rPr>
        <w:t>funding</w:t>
      </w:r>
      <w:r w:rsidR="00B67EC4" w:rsidRPr="00B74A05">
        <w:rPr>
          <w:rFonts w:cstheme="minorHAnsi"/>
          <w:color w:val="351C26" w:themeColor="text1"/>
          <w:szCs w:val="23"/>
        </w:rPr>
        <w:t xml:space="preserve"> alone</w:t>
      </w:r>
      <w:r w:rsidRPr="00B74A05">
        <w:rPr>
          <w:rFonts w:cstheme="minorHAnsi"/>
          <w:color w:val="351C26" w:themeColor="text1"/>
          <w:szCs w:val="23"/>
        </w:rPr>
        <w:t xml:space="preserve"> is] not enough if you are going to do like data collection, primary data collection, paying honoraria, for example, which we always want to do for our community members</w:t>
      </w:r>
      <w:r w:rsidR="00C03A14" w:rsidRPr="00B74A05">
        <w:rPr>
          <w:rFonts w:cstheme="minorHAnsi"/>
          <w:color w:val="351C26" w:themeColor="text1"/>
          <w:szCs w:val="23"/>
        </w:rPr>
        <w:t xml:space="preserve"> </w:t>
      </w:r>
      <w:r w:rsidR="009136B7" w:rsidRPr="00B74A05">
        <w:rPr>
          <w:rFonts w:cstheme="minorHAnsi"/>
          <w:color w:val="351C26" w:themeColor="text1"/>
          <w:szCs w:val="23"/>
        </w:rPr>
        <w:t>…</w:t>
      </w:r>
      <w:r w:rsidR="00C03A14" w:rsidRPr="00B74A05">
        <w:rPr>
          <w:rFonts w:cstheme="minorHAnsi"/>
          <w:color w:val="351C26" w:themeColor="text1"/>
          <w:szCs w:val="23"/>
        </w:rPr>
        <w:t xml:space="preserve"> </w:t>
      </w:r>
      <w:r w:rsidR="009136B7" w:rsidRPr="00B74A05">
        <w:rPr>
          <w:rFonts w:cstheme="minorHAnsi"/>
          <w:color w:val="351C26" w:themeColor="text1"/>
          <w:szCs w:val="23"/>
        </w:rPr>
        <w:t xml:space="preserve">[and] if we don’t have those funds, we really can’t do good work. </w:t>
      </w:r>
      <w:r w:rsidR="00955957" w:rsidRPr="00B74A05">
        <w:rPr>
          <w:rFonts w:cstheme="minorHAnsi"/>
          <w:color w:val="351C26" w:themeColor="text1"/>
          <w:szCs w:val="23"/>
        </w:rPr>
        <w:t>(</w:t>
      </w:r>
      <w:r w:rsidR="00E72FD6">
        <w:rPr>
          <w:rFonts w:cstheme="minorHAnsi"/>
          <w:color w:val="351C26" w:themeColor="text1"/>
          <w:szCs w:val="23"/>
        </w:rPr>
        <w:t xml:space="preserve">Participant </w:t>
      </w:r>
      <w:r w:rsidR="00955957" w:rsidRPr="00B74A05">
        <w:rPr>
          <w:rFonts w:cstheme="minorHAnsi"/>
          <w:color w:val="351C26" w:themeColor="text1"/>
          <w:szCs w:val="23"/>
        </w:rPr>
        <w:t>9CA)</w:t>
      </w:r>
    </w:p>
    <w:p w14:paraId="33A3676D" w14:textId="659604DD" w:rsidR="007D6B50" w:rsidRPr="00B74A05" w:rsidRDefault="007D6B50" w:rsidP="007D6B50">
      <w:pPr>
        <w:ind w:left="720"/>
        <w:rPr>
          <w:color w:val="351C26" w:themeColor="text1"/>
          <w:lang w:eastAsia="en-AU"/>
        </w:rPr>
      </w:pPr>
      <w:r w:rsidRPr="00B74A05">
        <w:rPr>
          <w:rFonts w:cstheme="minorHAnsi"/>
          <w:color w:val="351C26" w:themeColor="text1"/>
          <w:szCs w:val="23"/>
        </w:rPr>
        <w:lastRenderedPageBreak/>
        <w:t xml:space="preserve">I’ve </w:t>
      </w:r>
      <w:proofErr w:type="gramStart"/>
      <w:r w:rsidRPr="00B74A05">
        <w:rPr>
          <w:rFonts w:cstheme="minorHAnsi"/>
          <w:color w:val="351C26" w:themeColor="text1"/>
          <w:szCs w:val="23"/>
        </w:rPr>
        <w:t>actually been</w:t>
      </w:r>
      <w:proofErr w:type="gramEnd"/>
      <w:r w:rsidRPr="00B74A05">
        <w:rPr>
          <w:rFonts w:cstheme="minorHAnsi"/>
          <w:color w:val="351C26" w:themeColor="text1"/>
          <w:szCs w:val="23"/>
        </w:rPr>
        <w:t xml:space="preserve"> given quite a big stipend scholarship to support me with doing my actual wānanga </w:t>
      </w:r>
      <w:r w:rsidR="00EA473C" w:rsidRPr="00B74A05">
        <w:rPr>
          <w:rFonts w:cstheme="minorHAnsi"/>
          <w:color w:val="351C26" w:themeColor="text1"/>
          <w:szCs w:val="23"/>
        </w:rPr>
        <w:t>(</w:t>
      </w:r>
      <w:r w:rsidR="0076532F" w:rsidRPr="00B74A05">
        <w:rPr>
          <w:rFonts w:cstheme="minorHAnsi"/>
          <w:color w:val="351C26" w:themeColor="text1"/>
          <w:szCs w:val="23"/>
        </w:rPr>
        <w:t>g</w:t>
      </w:r>
      <w:r w:rsidRPr="00B74A05">
        <w:rPr>
          <w:rFonts w:cstheme="minorHAnsi"/>
          <w:color w:val="351C26" w:themeColor="text1"/>
          <w:szCs w:val="23"/>
        </w:rPr>
        <w:t>roup discussions to deepen knowledge</w:t>
      </w:r>
      <w:r w:rsidR="00EA473C" w:rsidRPr="00B74A05">
        <w:rPr>
          <w:rFonts w:cstheme="minorHAnsi"/>
          <w:color w:val="351C26" w:themeColor="text1"/>
          <w:szCs w:val="23"/>
        </w:rPr>
        <w:t>)</w:t>
      </w:r>
      <w:r w:rsidRPr="00B74A05">
        <w:rPr>
          <w:rFonts w:cstheme="minorHAnsi"/>
          <w:color w:val="351C26" w:themeColor="text1"/>
          <w:szCs w:val="23"/>
        </w:rPr>
        <w:t>, and kaupapa</w:t>
      </w:r>
      <w:r w:rsidR="00B04083" w:rsidRPr="00B74A05">
        <w:rPr>
          <w:rFonts w:cstheme="minorHAnsi"/>
          <w:color w:val="351C26" w:themeColor="text1"/>
          <w:szCs w:val="23"/>
        </w:rPr>
        <w:t xml:space="preserve"> </w:t>
      </w:r>
      <w:r w:rsidR="00EA473C" w:rsidRPr="00B74A05">
        <w:rPr>
          <w:rFonts w:cstheme="minorHAnsi"/>
          <w:color w:val="351C26" w:themeColor="text1"/>
          <w:szCs w:val="23"/>
        </w:rPr>
        <w:t>(</w:t>
      </w:r>
      <w:r w:rsidR="003319F3" w:rsidRPr="00B74A05">
        <w:rPr>
          <w:rFonts w:cstheme="minorHAnsi"/>
          <w:color w:val="351C26" w:themeColor="text1"/>
          <w:szCs w:val="23"/>
        </w:rPr>
        <w:t>work</w:t>
      </w:r>
      <w:r w:rsidR="00EA473C" w:rsidRPr="00B74A05">
        <w:rPr>
          <w:rFonts w:cstheme="minorHAnsi"/>
          <w:color w:val="351C26" w:themeColor="text1"/>
          <w:szCs w:val="23"/>
        </w:rPr>
        <w:t>)</w:t>
      </w:r>
      <w:r w:rsidR="0076532F" w:rsidRPr="00B74A05">
        <w:rPr>
          <w:rFonts w:cstheme="minorHAnsi"/>
          <w:color w:val="351C26" w:themeColor="text1"/>
          <w:szCs w:val="23"/>
        </w:rPr>
        <w:t>,</w:t>
      </w:r>
      <w:r w:rsidRPr="00B74A05">
        <w:rPr>
          <w:rFonts w:cstheme="minorHAnsi"/>
          <w:color w:val="351C26" w:themeColor="text1"/>
          <w:szCs w:val="23"/>
        </w:rPr>
        <w:t xml:space="preserve"> driving</w:t>
      </w:r>
      <w:r w:rsidR="0076532F" w:rsidRPr="00B74A05">
        <w:rPr>
          <w:rFonts w:cstheme="minorHAnsi"/>
          <w:color w:val="351C26" w:themeColor="text1"/>
          <w:szCs w:val="23"/>
        </w:rPr>
        <w:t xml:space="preserve"> </w:t>
      </w:r>
      <w:proofErr w:type="gramStart"/>
      <w:r w:rsidRPr="00B74A05">
        <w:rPr>
          <w:rFonts w:cstheme="minorHAnsi"/>
          <w:color w:val="351C26" w:themeColor="text1"/>
          <w:szCs w:val="23"/>
        </w:rPr>
        <w:t>all of</w:t>
      </w:r>
      <w:proofErr w:type="gramEnd"/>
      <w:r w:rsidRPr="00B74A05">
        <w:rPr>
          <w:rFonts w:cstheme="minorHAnsi"/>
          <w:color w:val="351C26" w:themeColor="text1"/>
          <w:szCs w:val="23"/>
        </w:rPr>
        <w:t xml:space="preserve"> that this year so it’s been </w:t>
      </w:r>
      <w:proofErr w:type="gramStart"/>
      <w:r w:rsidRPr="00B74A05">
        <w:rPr>
          <w:rFonts w:cstheme="minorHAnsi"/>
          <w:color w:val="351C26" w:themeColor="text1"/>
          <w:szCs w:val="23"/>
        </w:rPr>
        <w:t>really good</w:t>
      </w:r>
      <w:proofErr w:type="gramEnd"/>
      <w:r w:rsidRPr="00B74A05">
        <w:rPr>
          <w:rFonts w:cstheme="minorHAnsi"/>
          <w:color w:val="351C26" w:themeColor="text1"/>
          <w:szCs w:val="23"/>
        </w:rPr>
        <w:t>. (</w:t>
      </w:r>
      <w:r w:rsidR="00E72FD6">
        <w:rPr>
          <w:rFonts w:cstheme="minorHAnsi"/>
          <w:color w:val="351C26" w:themeColor="text1"/>
          <w:szCs w:val="23"/>
        </w:rPr>
        <w:t xml:space="preserve">Participant </w:t>
      </w:r>
      <w:r w:rsidRPr="00B74A05">
        <w:rPr>
          <w:rFonts w:cstheme="minorHAnsi"/>
          <w:color w:val="351C26" w:themeColor="text1"/>
          <w:szCs w:val="23"/>
        </w:rPr>
        <w:t>4NZ)</w:t>
      </w:r>
    </w:p>
    <w:p w14:paraId="1615B999" w14:textId="31DD00B5" w:rsidR="00E3367B" w:rsidRPr="00681D1F" w:rsidRDefault="008E30BC" w:rsidP="00E3367B">
      <w:pPr>
        <w:pStyle w:val="Heading2"/>
      </w:pPr>
      <w:bookmarkStart w:id="29" w:name="_Toc215821633"/>
      <w:r w:rsidRPr="00681D1F">
        <w:t>Operating</w:t>
      </w:r>
      <w:r w:rsidR="008160A1" w:rsidRPr="00681D1F">
        <w:t xml:space="preserve"> </w:t>
      </w:r>
      <w:r w:rsidR="00C96ADE" w:rsidRPr="00681D1F">
        <w:t xml:space="preserve">at the </w:t>
      </w:r>
      <w:r w:rsidR="00B11290">
        <w:t>i</w:t>
      </w:r>
      <w:r w:rsidR="00C96ADE" w:rsidRPr="00681D1F">
        <w:t>nterface</w:t>
      </w:r>
      <w:bookmarkEnd w:id="29"/>
    </w:p>
    <w:p w14:paraId="0D7C113E" w14:textId="11F80516" w:rsidR="00267C55" w:rsidRPr="00681D1F" w:rsidRDefault="00DB2691" w:rsidP="00267C55">
      <w:pPr>
        <w:rPr>
          <w:color w:val="351C26" w:themeColor="text1"/>
          <w:lang w:eastAsia="en-AU"/>
        </w:rPr>
      </w:pPr>
      <w:r w:rsidRPr="00681D1F">
        <w:rPr>
          <w:color w:val="351C26" w:themeColor="text1"/>
          <w:lang w:eastAsia="en-AU"/>
        </w:rPr>
        <w:t xml:space="preserve">As Indigenous people undertaking research in </w:t>
      </w:r>
      <w:r w:rsidR="00226C73" w:rsidRPr="00681D1F">
        <w:rPr>
          <w:color w:val="351C26" w:themeColor="text1"/>
          <w:lang w:eastAsia="en-AU"/>
        </w:rPr>
        <w:t>Western academic institution</w:t>
      </w:r>
      <w:r w:rsidR="003C366E" w:rsidRPr="00681D1F">
        <w:rPr>
          <w:color w:val="351C26" w:themeColor="text1"/>
          <w:lang w:eastAsia="en-AU"/>
        </w:rPr>
        <w:t>s</w:t>
      </w:r>
      <w:r w:rsidRPr="00681D1F">
        <w:rPr>
          <w:color w:val="351C26" w:themeColor="text1"/>
          <w:lang w:eastAsia="en-AU"/>
        </w:rPr>
        <w:t>, participants were</w:t>
      </w:r>
      <w:r w:rsidR="00E51A7D" w:rsidRPr="00681D1F">
        <w:rPr>
          <w:color w:val="351C26" w:themeColor="text1"/>
          <w:lang w:eastAsia="en-AU"/>
        </w:rPr>
        <w:t xml:space="preserve"> </w:t>
      </w:r>
      <w:r w:rsidR="00C36946" w:rsidRPr="00681D1F">
        <w:rPr>
          <w:color w:val="351C26" w:themeColor="text1"/>
          <w:lang w:eastAsia="en-AU"/>
        </w:rPr>
        <w:t>cognisant</w:t>
      </w:r>
      <w:r w:rsidR="00E51A7D" w:rsidRPr="00681D1F">
        <w:rPr>
          <w:color w:val="351C26" w:themeColor="text1"/>
          <w:lang w:eastAsia="en-AU"/>
        </w:rPr>
        <w:t xml:space="preserve"> of th</w:t>
      </w:r>
      <w:r w:rsidR="00921B4C" w:rsidRPr="00681D1F">
        <w:rPr>
          <w:color w:val="351C26" w:themeColor="text1"/>
          <w:lang w:eastAsia="en-AU"/>
        </w:rPr>
        <w:t xml:space="preserve">e different experiences they </w:t>
      </w:r>
      <w:r w:rsidR="00F95953" w:rsidRPr="00681D1F">
        <w:rPr>
          <w:color w:val="351C26" w:themeColor="text1"/>
          <w:lang w:eastAsia="en-AU"/>
        </w:rPr>
        <w:t>brought to the academy</w:t>
      </w:r>
      <w:r w:rsidR="00320FC3">
        <w:rPr>
          <w:color w:val="351C26" w:themeColor="text1"/>
          <w:lang w:eastAsia="en-AU"/>
        </w:rPr>
        <w:t>,</w:t>
      </w:r>
      <w:r w:rsidR="00980463" w:rsidRPr="00681D1F">
        <w:rPr>
          <w:color w:val="351C26" w:themeColor="text1"/>
          <w:lang w:eastAsia="en-AU"/>
        </w:rPr>
        <w:t xml:space="preserve"> which often left them </w:t>
      </w:r>
      <w:r w:rsidR="00527C47" w:rsidRPr="00681D1F">
        <w:rPr>
          <w:color w:val="351C26" w:themeColor="text1"/>
          <w:lang w:eastAsia="en-AU"/>
        </w:rPr>
        <w:t>feeling inadequate</w:t>
      </w:r>
      <w:r w:rsidR="00921B4C" w:rsidRPr="00681D1F">
        <w:rPr>
          <w:color w:val="351C26" w:themeColor="text1"/>
          <w:lang w:eastAsia="en-AU"/>
        </w:rPr>
        <w:t xml:space="preserve">. </w:t>
      </w:r>
      <w:r w:rsidR="00A61DF2" w:rsidRPr="00681D1F">
        <w:rPr>
          <w:color w:val="351C26" w:themeColor="text1"/>
          <w:lang w:eastAsia="en-AU"/>
        </w:rPr>
        <w:t>Part</w:t>
      </w:r>
      <w:r w:rsidR="00F96CAC" w:rsidRPr="00681D1F">
        <w:rPr>
          <w:color w:val="351C26" w:themeColor="text1"/>
          <w:lang w:eastAsia="en-AU"/>
        </w:rPr>
        <w:t>icipants</w:t>
      </w:r>
      <w:r w:rsidR="001C2EB9" w:rsidRPr="00681D1F">
        <w:rPr>
          <w:color w:val="351C26" w:themeColor="text1"/>
          <w:lang w:eastAsia="en-AU"/>
        </w:rPr>
        <w:t xml:space="preserve"> </w:t>
      </w:r>
      <w:r w:rsidR="00F96CAC" w:rsidRPr="00681D1F">
        <w:rPr>
          <w:color w:val="351C26" w:themeColor="text1"/>
          <w:lang w:eastAsia="en-AU"/>
        </w:rPr>
        <w:t>felt</w:t>
      </w:r>
      <w:r w:rsidR="001C2EB9" w:rsidRPr="00681D1F">
        <w:rPr>
          <w:color w:val="351C26" w:themeColor="text1"/>
          <w:lang w:eastAsia="en-AU"/>
        </w:rPr>
        <w:t xml:space="preserve"> a lack of social capital, </w:t>
      </w:r>
      <w:r w:rsidR="00E3530C" w:rsidRPr="00681D1F">
        <w:rPr>
          <w:color w:val="351C26" w:themeColor="text1"/>
          <w:lang w:eastAsia="en-AU"/>
        </w:rPr>
        <w:t>fel</w:t>
      </w:r>
      <w:r w:rsidR="00F96CAC" w:rsidRPr="00681D1F">
        <w:rPr>
          <w:color w:val="351C26" w:themeColor="text1"/>
          <w:lang w:eastAsia="en-AU"/>
        </w:rPr>
        <w:t>t</w:t>
      </w:r>
      <w:r w:rsidR="00E3530C" w:rsidRPr="00681D1F">
        <w:rPr>
          <w:color w:val="351C26" w:themeColor="text1"/>
          <w:lang w:eastAsia="en-AU"/>
        </w:rPr>
        <w:t xml:space="preserve"> out of place in university settings</w:t>
      </w:r>
      <w:r w:rsidR="003319F3" w:rsidRPr="00681D1F">
        <w:rPr>
          <w:color w:val="351C26" w:themeColor="text1"/>
          <w:lang w:eastAsia="en-AU"/>
        </w:rPr>
        <w:t xml:space="preserve">, </w:t>
      </w:r>
      <w:r w:rsidR="00E3530C" w:rsidRPr="00681D1F">
        <w:rPr>
          <w:color w:val="351C26" w:themeColor="text1"/>
          <w:lang w:eastAsia="en-AU"/>
        </w:rPr>
        <w:t>experience</w:t>
      </w:r>
      <w:r w:rsidR="00F96CAC" w:rsidRPr="00681D1F">
        <w:rPr>
          <w:color w:val="351C26" w:themeColor="text1"/>
          <w:lang w:eastAsia="en-AU"/>
        </w:rPr>
        <w:t>d</w:t>
      </w:r>
      <w:r w:rsidR="00E3530C" w:rsidRPr="00681D1F">
        <w:rPr>
          <w:color w:val="351C26" w:themeColor="text1"/>
          <w:lang w:eastAsia="en-AU"/>
        </w:rPr>
        <w:t xml:space="preserve"> personal and institutional racism</w:t>
      </w:r>
      <w:r w:rsidR="00074546" w:rsidRPr="00681D1F">
        <w:rPr>
          <w:color w:val="351C26" w:themeColor="text1"/>
          <w:lang w:eastAsia="en-AU"/>
        </w:rPr>
        <w:t>, and were called on t</w:t>
      </w:r>
      <w:r w:rsidR="000C53AD" w:rsidRPr="00681D1F">
        <w:rPr>
          <w:color w:val="351C26" w:themeColor="text1"/>
          <w:lang w:eastAsia="en-AU"/>
        </w:rPr>
        <w:t>o</w:t>
      </w:r>
      <w:r w:rsidR="00074546" w:rsidRPr="00681D1F">
        <w:rPr>
          <w:color w:val="351C26" w:themeColor="text1"/>
          <w:lang w:eastAsia="en-AU"/>
        </w:rPr>
        <w:t xml:space="preserve"> be the </w:t>
      </w:r>
      <w:r w:rsidR="000832AB" w:rsidRPr="00681D1F">
        <w:rPr>
          <w:color w:val="351C26" w:themeColor="text1"/>
          <w:lang w:eastAsia="en-AU"/>
        </w:rPr>
        <w:t>Indigenous</w:t>
      </w:r>
      <w:r w:rsidR="00074546" w:rsidRPr="00681D1F">
        <w:rPr>
          <w:color w:val="351C26" w:themeColor="text1"/>
          <w:lang w:eastAsia="en-AU"/>
        </w:rPr>
        <w:t xml:space="preserve"> voice</w:t>
      </w:r>
      <w:r w:rsidR="000832AB" w:rsidRPr="00681D1F">
        <w:rPr>
          <w:color w:val="351C26" w:themeColor="text1"/>
          <w:lang w:eastAsia="en-AU"/>
        </w:rPr>
        <w:t xml:space="preserve"> in numerous settings, mostly without being compensated for their time</w:t>
      </w:r>
      <w:r w:rsidR="00E3530C" w:rsidRPr="00681D1F">
        <w:rPr>
          <w:color w:val="351C26" w:themeColor="text1"/>
          <w:lang w:eastAsia="en-AU"/>
        </w:rPr>
        <w:t xml:space="preserve">. </w:t>
      </w:r>
      <w:r w:rsidR="00D3276A" w:rsidRPr="00681D1F">
        <w:rPr>
          <w:color w:val="351C26" w:themeColor="text1"/>
          <w:lang w:eastAsia="en-AU"/>
        </w:rPr>
        <w:t>Indigenous peoples are also mor</w:t>
      </w:r>
      <w:r w:rsidR="002B6B23" w:rsidRPr="00681D1F">
        <w:rPr>
          <w:color w:val="351C26" w:themeColor="text1"/>
          <w:lang w:eastAsia="en-AU"/>
        </w:rPr>
        <w:t>e</w:t>
      </w:r>
      <w:r w:rsidR="00D3276A" w:rsidRPr="00681D1F">
        <w:rPr>
          <w:color w:val="351C26" w:themeColor="text1"/>
          <w:lang w:eastAsia="en-AU"/>
        </w:rPr>
        <w:t xml:space="preserve"> likely than their non-Indigenous counterparts to have multiple family and community responsibilities. </w:t>
      </w:r>
      <w:r w:rsidR="00E3530C" w:rsidRPr="00681D1F">
        <w:rPr>
          <w:color w:val="351C26" w:themeColor="text1"/>
          <w:lang w:eastAsia="en-AU"/>
        </w:rPr>
        <w:t>The</w:t>
      </w:r>
      <w:r w:rsidR="0076238A" w:rsidRPr="00681D1F">
        <w:rPr>
          <w:color w:val="351C26" w:themeColor="text1"/>
          <w:lang w:eastAsia="en-AU"/>
        </w:rPr>
        <w:t xml:space="preserve">se are burdens placed on </w:t>
      </w:r>
      <w:r w:rsidR="008574E9" w:rsidRPr="00681D1F">
        <w:rPr>
          <w:color w:val="351C26" w:themeColor="text1"/>
          <w:lang w:eastAsia="en-AU"/>
        </w:rPr>
        <w:t>Indigenous</w:t>
      </w:r>
      <w:r w:rsidR="0076238A" w:rsidRPr="00681D1F">
        <w:rPr>
          <w:color w:val="351C26" w:themeColor="text1"/>
          <w:lang w:eastAsia="en-AU"/>
        </w:rPr>
        <w:t xml:space="preserve"> students </w:t>
      </w:r>
      <w:r w:rsidR="008574E9" w:rsidRPr="00681D1F">
        <w:rPr>
          <w:color w:val="351C26" w:themeColor="text1"/>
          <w:lang w:eastAsia="en-AU"/>
        </w:rPr>
        <w:t xml:space="preserve">that they </w:t>
      </w:r>
      <w:r w:rsidR="00561211" w:rsidRPr="00681D1F">
        <w:rPr>
          <w:color w:val="351C26" w:themeColor="text1"/>
          <w:lang w:eastAsia="en-AU"/>
        </w:rPr>
        <w:t xml:space="preserve">must </w:t>
      </w:r>
      <w:r w:rsidR="008574E9" w:rsidRPr="00681D1F">
        <w:rPr>
          <w:color w:val="351C26" w:themeColor="text1"/>
          <w:lang w:eastAsia="en-AU"/>
        </w:rPr>
        <w:t xml:space="preserve">tackle alongside their </w:t>
      </w:r>
      <w:r w:rsidR="00074546" w:rsidRPr="00681D1F">
        <w:rPr>
          <w:color w:val="351C26" w:themeColor="text1"/>
          <w:lang w:eastAsia="en-AU"/>
        </w:rPr>
        <w:t>normal course of study</w:t>
      </w:r>
      <w:r w:rsidR="00701938">
        <w:rPr>
          <w:color w:val="351C26" w:themeColor="text1"/>
          <w:lang w:eastAsia="en-AU"/>
        </w:rPr>
        <w:t xml:space="preserve"> </w:t>
      </w:r>
      <w:r w:rsidR="00701938">
        <w:rPr>
          <w:color w:val="351C26" w:themeColor="text1"/>
          <w:lang w:eastAsia="en-AU"/>
        </w:rPr>
        <w:fldChar w:fldCharType="begin"/>
      </w:r>
      <w:r w:rsidR="00A4493E">
        <w:rPr>
          <w:color w:val="351C26" w:themeColor="text1"/>
          <w:lang w:eastAsia="en-AU"/>
        </w:rPr>
        <w:instrText xml:space="preserve"> ADDIN ZOTERO_ITEM CSL_CITATION {"citationID":"j7WfBCL1","properties":{"formattedCitation":"(Adams, 2023; Guenzler, 2024; Travers, 2025)","plainCitation":"(Adams, 2023; Guenzler, 2024; Travers, 2025)","noteIndex":0},"citationItems":[{"id":13364,"uris":["http://zotero.org/groups/2519529/items/5HZHZL8E"],"itemData":{"id":13364,"type":"article-newspaper","abstract":"Indigenous academics are being invited to participate in new research aimed at helping universities reduce 'colonial load'.The study, led by Arrernte woman Dr Vicki Pascoe, an academic at CQUniversity...","container-title":"National Indigenous Times","note":"section: news, education, qld, queensland","title":"Research targets impact of 'Colonial Load' on Indigenous academics","URL":"https://nit.com.au/24-10-2024/14465/research-targets-impact-of-colonial-load-on-indigenous-academics","author":[{"family":"Guenzler","given":"Joseph"}],"accessed":{"date-parts":[["2025",8,19]]},"issued":{"date-parts":[["2024",10,24]]}}},{"id":13367,"uris":["http://zotero.org/groups/2519529/items/ZVENWZ3D"],"itemData":{"id":13367,"type":"article-journal","archive_location":"186165220","container-title":"Australian Nursing &amp; Midwifery Journal","ISSN":"2202-7114","issue":"9","journalAbbreviation":"Australian Nursing &amp; Midwifery Journal","language":"English","note":"publisher-place: Melbourne, &lt;Blank&gt;\npublisher: Australian Nursing &amp; Midwifery Federation","page":"24-25","source":"EBSCOhost","title":"The silent weight: Cultural bias and cultural load on the First Nations nurse.","title-short":"The silent weight","volume":"28","author":[{"family":"Travers","given":"Traci"}],"issued":{"date-parts":[["2025",7,1]]}}},{"id":13389,"uris":["http://zotero.org/groups/2519529/items/ECWL7UVQ"],"itemData":{"id":13389,"type":"article-journal","abstract":"Adams outlines the importance of routinely remembering medical education’s past and present colonial burden on Indigenous peoples.","container-title":"Medical Education","DOI":"10.1111/medu.15066","ISSN":"1365-2923","issue":"6","note":"_eprint: https://asmepublications.onlinelibrary.wiley.com/doi/pdf/10.1111/medu.15066","page":"501-503","source":"Wiley Online Library","title":"Colonial shapeshifting: Re-remembering medical education's burden on Indigenous peoples","title-short":"Colonial shapeshifting","volume":"57","author":[{"family":"Adams","given":"Karen"}],"issued":{"date-parts":[["2023"]]}}}],"schema":"https://github.com/citation-style-language/schema/raw/master/csl-citation.json"} </w:instrText>
      </w:r>
      <w:r w:rsidR="00701938">
        <w:rPr>
          <w:color w:val="351C26" w:themeColor="text1"/>
          <w:lang w:eastAsia="en-AU"/>
        </w:rPr>
        <w:fldChar w:fldCharType="separate"/>
      </w:r>
      <w:r w:rsidR="00A4493E">
        <w:rPr>
          <w:noProof/>
          <w:color w:val="351C26" w:themeColor="text1"/>
          <w:lang w:eastAsia="en-AU"/>
        </w:rPr>
        <w:t>(Adams, 2023; Guenzler, 2024; Travers, 2025)</w:t>
      </w:r>
      <w:r w:rsidR="00701938">
        <w:rPr>
          <w:color w:val="351C26" w:themeColor="text1"/>
          <w:lang w:eastAsia="en-AU"/>
        </w:rPr>
        <w:fldChar w:fldCharType="end"/>
      </w:r>
      <w:r w:rsidR="008574E9" w:rsidRPr="00681D1F">
        <w:rPr>
          <w:color w:val="351C26" w:themeColor="text1"/>
          <w:lang w:eastAsia="en-AU"/>
        </w:rPr>
        <w:t>.</w:t>
      </w:r>
      <w:r w:rsidR="0076238A" w:rsidRPr="00681D1F">
        <w:rPr>
          <w:color w:val="351C26" w:themeColor="text1"/>
          <w:lang w:eastAsia="en-AU"/>
        </w:rPr>
        <w:t xml:space="preserve"> </w:t>
      </w:r>
      <w:r w:rsidR="00515325" w:rsidRPr="00681D1F">
        <w:rPr>
          <w:color w:val="351C26" w:themeColor="text1"/>
          <w:lang w:eastAsia="en-AU"/>
        </w:rPr>
        <w:t xml:space="preserve">They were, however, determined to </w:t>
      </w:r>
      <w:r w:rsidR="00217C3E" w:rsidRPr="00681D1F">
        <w:rPr>
          <w:color w:val="351C26" w:themeColor="text1"/>
          <w:lang w:eastAsia="en-AU"/>
        </w:rPr>
        <w:t xml:space="preserve">undertake their PhD despite this and to </w:t>
      </w:r>
      <w:r w:rsidR="00821438" w:rsidRPr="00681D1F">
        <w:rPr>
          <w:color w:val="351C26" w:themeColor="text1"/>
          <w:lang w:eastAsia="en-AU"/>
        </w:rPr>
        <w:t xml:space="preserve">find a place within the academy to conduct research in a way that was right for them, and that reflected their cultural values and </w:t>
      </w:r>
      <w:r w:rsidR="00267C55" w:rsidRPr="00681D1F">
        <w:rPr>
          <w:color w:val="351C26" w:themeColor="text1"/>
          <w:lang w:eastAsia="en-AU"/>
        </w:rPr>
        <w:t>priorities.</w:t>
      </w:r>
    </w:p>
    <w:p w14:paraId="38CA15AC" w14:textId="581DC4FC" w:rsidR="00F33798" w:rsidRPr="00681D1F" w:rsidRDefault="00365D68" w:rsidP="00B11290">
      <w:pPr>
        <w:pStyle w:val="Heading3"/>
      </w:pPr>
      <w:bookmarkStart w:id="30" w:name="_Toc215821634"/>
      <w:r w:rsidRPr="00B74A05">
        <w:t>Lack</w:t>
      </w:r>
      <w:r w:rsidRPr="00681D1F">
        <w:t xml:space="preserve"> of </w:t>
      </w:r>
      <w:r w:rsidR="00B11290">
        <w:t>s</w:t>
      </w:r>
      <w:r w:rsidRPr="00681D1F">
        <w:t xml:space="preserve">ocial </w:t>
      </w:r>
      <w:r w:rsidR="00B11290">
        <w:t>c</w:t>
      </w:r>
      <w:r w:rsidRPr="00681D1F">
        <w:t xml:space="preserve">apital and </w:t>
      </w:r>
      <w:r w:rsidR="00B11290">
        <w:t>i</w:t>
      </w:r>
      <w:r w:rsidRPr="00681D1F">
        <w:t xml:space="preserve">mposter </w:t>
      </w:r>
      <w:r w:rsidR="00B11290">
        <w:t>s</w:t>
      </w:r>
      <w:r w:rsidRPr="00681D1F">
        <w:t>yndrome</w:t>
      </w:r>
      <w:bookmarkEnd w:id="30"/>
    </w:p>
    <w:p w14:paraId="69F31F4A" w14:textId="3FE8004C" w:rsidR="00CA047D" w:rsidRPr="00681D1F" w:rsidRDefault="000A2312" w:rsidP="001A0ACA">
      <w:pPr>
        <w:rPr>
          <w:rFonts w:cstheme="minorHAnsi"/>
          <w:color w:val="351C26" w:themeColor="text1"/>
        </w:rPr>
      </w:pPr>
      <w:r w:rsidRPr="00681D1F">
        <w:rPr>
          <w:color w:val="351C26" w:themeColor="text1"/>
          <w:lang w:eastAsia="en-AU"/>
        </w:rPr>
        <w:t xml:space="preserve">A lack of social capital </w:t>
      </w:r>
      <w:r w:rsidR="0070051A" w:rsidRPr="00681D1F">
        <w:rPr>
          <w:color w:val="351C26" w:themeColor="text1"/>
          <w:lang w:eastAsia="en-AU"/>
        </w:rPr>
        <w:t>relevant to higher education</w:t>
      </w:r>
      <w:r w:rsidR="00C958C1" w:rsidRPr="00681D1F">
        <w:rPr>
          <w:color w:val="351C26" w:themeColor="text1"/>
          <w:lang w:eastAsia="en-AU"/>
        </w:rPr>
        <w:t xml:space="preserve"> </w:t>
      </w:r>
      <w:r w:rsidR="001D48BD" w:rsidRPr="00681D1F">
        <w:rPr>
          <w:color w:val="351C26" w:themeColor="text1"/>
          <w:lang w:eastAsia="en-AU"/>
        </w:rPr>
        <w:t>was evident in the experiences of many of the people we interviewed</w:t>
      </w:r>
      <w:r w:rsidR="003A5A1F" w:rsidRPr="00681D1F">
        <w:rPr>
          <w:color w:val="351C26" w:themeColor="text1"/>
          <w:lang w:eastAsia="en-AU"/>
        </w:rPr>
        <w:t>, with participants finding university systems and processes challenging</w:t>
      </w:r>
      <w:r w:rsidR="002B54FD" w:rsidRPr="00681D1F">
        <w:rPr>
          <w:color w:val="351C26" w:themeColor="text1"/>
          <w:lang w:eastAsia="en-AU"/>
        </w:rPr>
        <w:t xml:space="preserve"> and </w:t>
      </w:r>
      <w:r w:rsidR="00117242">
        <w:rPr>
          <w:color w:val="351C26" w:themeColor="text1"/>
          <w:lang w:eastAsia="en-AU"/>
        </w:rPr>
        <w:t>“</w:t>
      </w:r>
      <w:r w:rsidR="00D70A12" w:rsidRPr="00681D1F">
        <w:rPr>
          <w:color w:val="351C26" w:themeColor="text1"/>
          <w:lang w:eastAsia="en-AU"/>
        </w:rPr>
        <w:t>unintuitive</w:t>
      </w:r>
      <w:r w:rsidR="00117242">
        <w:rPr>
          <w:color w:val="351C26" w:themeColor="text1"/>
          <w:lang w:eastAsia="en-AU"/>
        </w:rPr>
        <w:t>”</w:t>
      </w:r>
      <w:r w:rsidR="002B54FD" w:rsidRPr="00681D1F">
        <w:rPr>
          <w:color w:val="351C26" w:themeColor="text1"/>
          <w:lang w:eastAsia="en-AU"/>
        </w:rPr>
        <w:t xml:space="preserve"> (</w:t>
      </w:r>
      <w:r w:rsidR="00117242">
        <w:rPr>
          <w:color w:val="351C26" w:themeColor="text1"/>
          <w:lang w:eastAsia="en-AU"/>
        </w:rPr>
        <w:t xml:space="preserve">Participant </w:t>
      </w:r>
      <w:r w:rsidR="002B54FD" w:rsidRPr="00681D1F">
        <w:rPr>
          <w:color w:val="351C26" w:themeColor="text1"/>
          <w:lang w:eastAsia="en-AU"/>
        </w:rPr>
        <w:t>1NZ)</w:t>
      </w:r>
      <w:r w:rsidR="00DF0709" w:rsidRPr="00681D1F">
        <w:rPr>
          <w:color w:val="351C26" w:themeColor="text1"/>
          <w:lang w:eastAsia="en-AU"/>
        </w:rPr>
        <w:t>.</w:t>
      </w:r>
      <w:r w:rsidR="00080F89" w:rsidRPr="00681D1F">
        <w:rPr>
          <w:color w:val="351C26" w:themeColor="text1"/>
          <w:lang w:eastAsia="en-AU"/>
        </w:rPr>
        <w:t xml:space="preserve"> </w:t>
      </w:r>
      <w:r w:rsidR="005D068B" w:rsidRPr="00681D1F">
        <w:rPr>
          <w:rFonts w:cstheme="minorHAnsi"/>
          <w:color w:val="351C26" w:themeColor="text1"/>
        </w:rPr>
        <w:t xml:space="preserve">While some of the participants had family members who went to university and even had a PhD, others were the first in their family and were undertaking studies </w:t>
      </w:r>
      <w:r w:rsidR="003F4479" w:rsidRPr="00681D1F">
        <w:rPr>
          <w:rFonts w:cstheme="minorHAnsi"/>
          <w:color w:val="351C26" w:themeColor="text1"/>
        </w:rPr>
        <w:t>without family</w:t>
      </w:r>
      <w:r w:rsidR="005D068B" w:rsidRPr="00681D1F">
        <w:rPr>
          <w:rFonts w:cstheme="minorHAnsi"/>
          <w:color w:val="351C26" w:themeColor="text1"/>
        </w:rPr>
        <w:t xml:space="preserve"> or community </w:t>
      </w:r>
      <w:r w:rsidR="004A7C6E" w:rsidRPr="00681D1F">
        <w:rPr>
          <w:rFonts w:cstheme="minorHAnsi"/>
          <w:color w:val="351C26" w:themeColor="text1"/>
        </w:rPr>
        <w:t xml:space="preserve">higher education </w:t>
      </w:r>
      <w:r w:rsidR="00270AFE" w:rsidRPr="00681D1F">
        <w:rPr>
          <w:rFonts w:cstheme="minorHAnsi"/>
          <w:color w:val="351C26" w:themeColor="text1"/>
        </w:rPr>
        <w:t xml:space="preserve">capital </w:t>
      </w:r>
      <w:r w:rsidR="0078272E" w:rsidRPr="00681D1F">
        <w:rPr>
          <w:rFonts w:cstheme="minorHAnsi"/>
          <w:color w:val="351C26" w:themeColor="text1"/>
        </w:rPr>
        <w:t>to draw on for support</w:t>
      </w:r>
      <w:r w:rsidR="004A7C6E" w:rsidRPr="00681D1F">
        <w:rPr>
          <w:rFonts w:cstheme="minorHAnsi"/>
          <w:color w:val="351C26" w:themeColor="text1"/>
        </w:rPr>
        <w:t>:</w:t>
      </w:r>
    </w:p>
    <w:p w14:paraId="0A6E0E40" w14:textId="73EF943A" w:rsidR="00CA047D" w:rsidRPr="00B74A05" w:rsidRDefault="00AD3ACC" w:rsidP="00ED3F46">
      <w:pPr>
        <w:ind w:left="720"/>
        <w:rPr>
          <w:rFonts w:cstheme="minorHAnsi"/>
          <w:color w:val="351C26" w:themeColor="text1"/>
          <w:szCs w:val="23"/>
        </w:rPr>
      </w:pPr>
      <w:r w:rsidRPr="00B74A05">
        <w:rPr>
          <w:rFonts w:cstheme="minorHAnsi"/>
          <w:szCs w:val="23"/>
        </w:rPr>
        <w:t>I</w:t>
      </w:r>
      <w:r w:rsidR="00CA047D" w:rsidRPr="00B74A05">
        <w:rPr>
          <w:rFonts w:cstheme="minorHAnsi"/>
          <w:szCs w:val="23"/>
        </w:rPr>
        <w:t xml:space="preserve">f I want some cultural advice, I’ll go to my </w:t>
      </w:r>
      <w:r w:rsidR="0002323E" w:rsidRPr="00B74A05">
        <w:rPr>
          <w:rFonts w:cstheme="minorHAnsi"/>
          <w:szCs w:val="23"/>
        </w:rPr>
        <w:t>[family]</w:t>
      </w:r>
      <w:r w:rsidR="00CA047D" w:rsidRPr="00B74A05">
        <w:rPr>
          <w:rFonts w:cstheme="minorHAnsi"/>
          <w:szCs w:val="23"/>
        </w:rPr>
        <w:t xml:space="preserve">, but when it comes to this, it’s like there’s no way </w:t>
      </w:r>
      <w:r w:rsidR="0002323E" w:rsidRPr="00B74A05">
        <w:rPr>
          <w:rFonts w:cstheme="minorHAnsi"/>
          <w:szCs w:val="23"/>
        </w:rPr>
        <w:t>[they have]</w:t>
      </w:r>
      <w:r w:rsidR="00CA047D" w:rsidRPr="00B74A05">
        <w:rPr>
          <w:rFonts w:cstheme="minorHAnsi"/>
          <w:szCs w:val="23"/>
        </w:rPr>
        <w:t xml:space="preserve"> any comprehension</w:t>
      </w:r>
      <w:r w:rsidR="00BF5202" w:rsidRPr="00B74A05">
        <w:rPr>
          <w:rFonts w:cstheme="minorHAnsi"/>
          <w:szCs w:val="23"/>
        </w:rPr>
        <w:t xml:space="preserve"> </w:t>
      </w:r>
      <w:r w:rsidR="00CA047D" w:rsidRPr="00B74A05">
        <w:rPr>
          <w:rFonts w:cstheme="minorHAnsi"/>
          <w:szCs w:val="23"/>
        </w:rPr>
        <w:t>…</w:t>
      </w:r>
      <w:r w:rsidR="00BF5202" w:rsidRPr="00B74A05">
        <w:rPr>
          <w:rFonts w:cstheme="minorHAnsi"/>
          <w:szCs w:val="23"/>
        </w:rPr>
        <w:t xml:space="preserve"> </w:t>
      </w:r>
      <w:r w:rsidR="0002323E" w:rsidRPr="00B74A05">
        <w:rPr>
          <w:rFonts w:cstheme="minorHAnsi"/>
          <w:szCs w:val="23"/>
        </w:rPr>
        <w:t>[They]</w:t>
      </w:r>
      <w:r w:rsidR="00CA047D" w:rsidRPr="00B74A05">
        <w:rPr>
          <w:rFonts w:cstheme="minorHAnsi"/>
          <w:szCs w:val="23"/>
        </w:rPr>
        <w:t xml:space="preserve"> know the topic, </w:t>
      </w:r>
      <w:r w:rsidR="0002323E" w:rsidRPr="00B74A05">
        <w:rPr>
          <w:rFonts w:cstheme="minorHAnsi"/>
          <w:szCs w:val="23"/>
        </w:rPr>
        <w:t xml:space="preserve">[they’re] </w:t>
      </w:r>
      <w:r w:rsidR="00CA047D" w:rsidRPr="00B74A05">
        <w:rPr>
          <w:rFonts w:cstheme="minorHAnsi"/>
          <w:szCs w:val="23"/>
        </w:rPr>
        <w:t xml:space="preserve">like proud and appreciative that I’m doing the </w:t>
      </w:r>
      <w:r w:rsidR="003F4479" w:rsidRPr="00B74A05">
        <w:rPr>
          <w:rFonts w:cstheme="minorHAnsi"/>
          <w:szCs w:val="23"/>
        </w:rPr>
        <w:t>work but</w:t>
      </w:r>
      <w:r w:rsidR="00CA047D" w:rsidRPr="00B74A05">
        <w:rPr>
          <w:rFonts w:cstheme="minorHAnsi"/>
          <w:szCs w:val="23"/>
        </w:rPr>
        <w:t xml:space="preserve"> really has no concept of what goes into it</w:t>
      </w:r>
      <w:r w:rsidR="001760CE" w:rsidRPr="00B74A05">
        <w:rPr>
          <w:rFonts w:cstheme="minorHAnsi"/>
          <w:szCs w:val="23"/>
        </w:rPr>
        <w:t>.</w:t>
      </w:r>
      <w:r w:rsidR="00CA047D" w:rsidRPr="00B74A05">
        <w:rPr>
          <w:rFonts w:cstheme="minorHAnsi"/>
          <w:szCs w:val="23"/>
        </w:rPr>
        <w:t xml:space="preserve"> (</w:t>
      </w:r>
      <w:r w:rsidR="00117242">
        <w:rPr>
          <w:rFonts w:cstheme="minorHAnsi"/>
          <w:szCs w:val="23"/>
        </w:rPr>
        <w:t xml:space="preserve">Participant </w:t>
      </w:r>
      <w:r w:rsidR="00CA047D" w:rsidRPr="00B74A05">
        <w:rPr>
          <w:rFonts w:cstheme="minorHAnsi"/>
          <w:szCs w:val="23"/>
        </w:rPr>
        <w:t>9CA)</w:t>
      </w:r>
    </w:p>
    <w:p w14:paraId="45AAE9CB" w14:textId="4260470A" w:rsidR="00596665" w:rsidRPr="00681D1F" w:rsidRDefault="00080F89" w:rsidP="001A0ACA">
      <w:pPr>
        <w:rPr>
          <w:color w:val="351C26" w:themeColor="text1"/>
          <w:lang w:eastAsia="en-AU"/>
        </w:rPr>
      </w:pPr>
      <w:r w:rsidRPr="00681D1F">
        <w:rPr>
          <w:color w:val="351C26" w:themeColor="text1"/>
          <w:lang w:eastAsia="en-AU"/>
        </w:rPr>
        <w:t xml:space="preserve">Many reported that </w:t>
      </w:r>
      <w:r w:rsidR="002B54FD" w:rsidRPr="00681D1F">
        <w:rPr>
          <w:color w:val="351C26" w:themeColor="text1"/>
          <w:lang w:eastAsia="en-AU"/>
        </w:rPr>
        <w:t xml:space="preserve">they </w:t>
      </w:r>
      <w:r w:rsidR="00445D7E" w:rsidRPr="00681D1F">
        <w:rPr>
          <w:color w:val="351C26" w:themeColor="text1"/>
          <w:lang w:eastAsia="en-AU"/>
        </w:rPr>
        <w:t>fumbled their way through</w:t>
      </w:r>
      <w:r w:rsidR="000A3507" w:rsidRPr="00681D1F">
        <w:rPr>
          <w:color w:val="351C26" w:themeColor="text1"/>
          <w:lang w:eastAsia="en-AU"/>
        </w:rPr>
        <w:t xml:space="preserve"> admissions processes and m</w:t>
      </w:r>
      <w:r w:rsidR="00445D7E" w:rsidRPr="00681D1F">
        <w:rPr>
          <w:color w:val="351C26" w:themeColor="text1"/>
          <w:lang w:eastAsia="en-AU"/>
        </w:rPr>
        <w:t>ilestone moments such as confirmation, not knowing what to submit when, where</w:t>
      </w:r>
      <w:r w:rsidR="00117242">
        <w:rPr>
          <w:color w:val="351C26" w:themeColor="text1"/>
          <w:lang w:eastAsia="en-AU"/>
        </w:rPr>
        <w:t>,</w:t>
      </w:r>
      <w:r w:rsidR="00445D7E" w:rsidRPr="00681D1F">
        <w:rPr>
          <w:color w:val="351C26" w:themeColor="text1"/>
          <w:lang w:eastAsia="en-AU"/>
        </w:rPr>
        <w:t xml:space="preserve"> and how</w:t>
      </w:r>
      <w:r w:rsidR="0042058A" w:rsidRPr="00681D1F">
        <w:rPr>
          <w:color w:val="351C26" w:themeColor="text1"/>
          <w:lang w:eastAsia="en-AU"/>
        </w:rPr>
        <w:t>:</w:t>
      </w:r>
    </w:p>
    <w:p w14:paraId="6A3E8B72" w14:textId="2394C34B" w:rsidR="000A3507" w:rsidRPr="00320FC3" w:rsidRDefault="000A3507" w:rsidP="000A3507">
      <w:pPr>
        <w:ind w:left="720"/>
        <w:rPr>
          <w:rFonts w:cstheme="minorHAnsi"/>
          <w:color w:val="351C26" w:themeColor="text1"/>
          <w:szCs w:val="23"/>
        </w:rPr>
      </w:pPr>
      <w:r w:rsidRPr="00B74A05">
        <w:rPr>
          <w:rFonts w:cstheme="minorHAnsi"/>
          <w:color w:val="351C26" w:themeColor="text1"/>
          <w:szCs w:val="23"/>
        </w:rPr>
        <w:t>Like I never knew about how you get into a PhD program until I did it. I didn’t know the nuance of it and what’s important, what’s not, and what are they judging us on, and how are they looking at us, and why are we being kept out of the space in the first place, right. (</w:t>
      </w:r>
      <w:r w:rsidR="00117242">
        <w:rPr>
          <w:rFonts w:cstheme="minorHAnsi"/>
          <w:color w:val="351C26" w:themeColor="text1"/>
          <w:szCs w:val="23"/>
        </w:rPr>
        <w:t xml:space="preserve">Participant </w:t>
      </w:r>
      <w:r w:rsidRPr="00B74A05">
        <w:rPr>
          <w:rFonts w:cstheme="minorHAnsi"/>
          <w:color w:val="351C26" w:themeColor="text1"/>
          <w:szCs w:val="23"/>
        </w:rPr>
        <w:t>11</w:t>
      </w:r>
      <w:r w:rsidRPr="00320FC3">
        <w:rPr>
          <w:rFonts w:cstheme="minorHAnsi"/>
          <w:color w:val="351C26" w:themeColor="text1"/>
          <w:szCs w:val="23"/>
        </w:rPr>
        <w:t>CA)</w:t>
      </w:r>
    </w:p>
    <w:p w14:paraId="0FCC053F" w14:textId="6734E765" w:rsidR="00553FB7" w:rsidRPr="00320FC3" w:rsidRDefault="00262009" w:rsidP="00262009">
      <w:pPr>
        <w:ind w:left="720"/>
        <w:rPr>
          <w:color w:val="351C26" w:themeColor="text1"/>
          <w:lang w:eastAsia="en-AU"/>
        </w:rPr>
      </w:pPr>
      <w:r w:rsidRPr="00320FC3">
        <w:rPr>
          <w:rFonts w:cstheme="minorHAnsi"/>
          <w:color w:val="351C26" w:themeColor="text1"/>
          <w:szCs w:val="23"/>
        </w:rPr>
        <w:t>[C]</w:t>
      </w:r>
      <w:proofErr w:type="spellStart"/>
      <w:r w:rsidR="00553FB7" w:rsidRPr="00320FC3">
        <w:rPr>
          <w:rFonts w:cstheme="minorHAnsi"/>
          <w:color w:val="351C26" w:themeColor="text1"/>
          <w:szCs w:val="23"/>
        </w:rPr>
        <w:t>oming</w:t>
      </w:r>
      <w:proofErr w:type="spellEnd"/>
      <w:r w:rsidR="00553FB7" w:rsidRPr="00320FC3">
        <w:rPr>
          <w:rFonts w:cstheme="minorHAnsi"/>
          <w:color w:val="351C26" w:themeColor="text1"/>
          <w:szCs w:val="23"/>
        </w:rPr>
        <w:t xml:space="preserve"> from a family of 10, none of us went to university</w:t>
      </w:r>
      <w:r w:rsidR="009A2989" w:rsidRPr="00320FC3">
        <w:rPr>
          <w:rFonts w:cstheme="minorHAnsi"/>
          <w:color w:val="351C26" w:themeColor="text1"/>
          <w:szCs w:val="23"/>
        </w:rPr>
        <w:t xml:space="preserve"> </w:t>
      </w:r>
      <w:r w:rsidR="00990DE7" w:rsidRPr="00320FC3">
        <w:rPr>
          <w:rFonts w:cstheme="minorHAnsi"/>
          <w:color w:val="351C26" w:themeColor="text1"/>
          <w:szCs w:val="23"/>
        </w:rPr>
        <w:t>… it wasn’t a common conversation in our household</w:t>
      </w:r>
      <w:r w:rsidR="009A2989" w:rsidRPr="00320FC3">
        <w:rPr>
          <w:rFonts w:cstheme="minorHAnsi"/>
          <w:color w:val="351C26" w:themeColor="text1"/>
          <w:szCs w:val="23"/>
        </w:rPr>
        <w:t xml:space="preserve"> </w:t>
      </w:r>
      <w:r w:rsidR="004C3CFD" w:rsidRPr="00320FC3">
        <w:rPr>
          <w:rFonts w:cstheme="minorHAnsi"/>
          <w:color w:val="351C26" w:themeColor="text1"/>
          <w:szCs w:val="23"/>
        </w:rPr>
        <w:t>… So</w:t>
      </w:r>
      <w:r w:rsidR="00E54DCB" w:rsidRPr="00320FC3">
        <w:rPr>
          <w:rFonts w:cstheme="minorHAnsi"/>
          <w:color w:val="351C26" w:themeColor="text1"/>
          <w:szCs w:val="23"/>
        </w:rPr>
        <w:t>,</w:t>
      </w:r>
      <w:r w:rsidR="004C3CFD" w:rsidRPr="00320FC3">
        <w:rPr>
          <w:rFonts w:cstheme="minorHAnsi"/>
          <w:color w:val="351C26" w:themeColor="text1"/>
          <w:szCs w:val="23"/>
        </w:rPr>
        <w:t xml:space="preserve"> I think one of the things that I’ve been challenged </w:t>
      </w:r>
      <w:r w:rsidR="00156344" w:rsidRPr="00320FC3">
        <w:rPr>
          <w:rFonts w:cstheme="minorHAnsi"/>
          <w:color w:val="351C26" w:themeColor="text1"/>
          <w:szCs w:val="23"/>
        </w:rPr>
        <w:t>with</w:t>
      </w:r>
      <w:r w:rsidR="00F86395" w:rsidRPr="00320FC3">
        <w:rPr>
          <w:rFonts w:cstheme="minorHAnsi"/>
          <w:color w:val="351C26" w:themeColor="text1"/>
          <w:szCs w:val="23"/>
        </w:rPr>
        <w:t>,</w:t>
      </w:r>
      <w:r w:rsidR="004C3CFD" w:rsidRPr="00320FC3">
        <w:rPr>
          <w:rFonts w:cstheme="minorHAnsi"/>
          <w:color w:val="351C26" w:themeColor="text1"/>
          <w:szCs w:val="23"/>
        </w:rPr>
        <w:t xml:space="preserve"> or I haven’t had a great experience </w:t>
      </w:r>
      <w:r w:rsidR="00156344" w:rsidRPr="00320FC3">
        <w:rPr>
          <w:rFonts w:cstheme="minorHAnsi"/>
          <w:color w:val="351C26" w:themeColor="text1"/>
          <w:szCs w:val="23"/>
        </w:rPr>
        <w:t>with</w:t>
      </w:r>
      <w:r w:rsidR="00F86395" w:rsidRPr="00320FC3">
        <w:rPr>
          <w:rFonts w:cstheme="minorHAnsi"/>
          <w:color w:val="351C26" w:themeColor="text1"/>
          <w:szCs w:val="23"/>
        </w:rPr>
        <w:t>,</w:t>
      </w:r>
      <w:r w:rsidR="004C3CFD" w:rsidRPr="00320FC3">
        <w:rPr>
          <w:rFonts w:cstheme="minorHAnsi"/>
          <w:color w:val="351C26" w:themeColor="text1"/>
          <w:szCs w:val="23"/>
        </w:rPr>
        <w:t xml:space="preserve"> has been to learn the new tools in the university</w:t>
      </w:r>
      <w:r w:rsidR="001F5B1C" w:rsidRPr="00320FC3">
        <w:rPr>
          <w:rFonts w:cstheme="minorHAnsi"/>
          <w:color w:val="351C26" w:themeColor="text1"/>
          <w:szCs w:val="23"/>
        </w:rPr>
        <w:t xml:space="preserve"> </w:t>
      </w:r>
      <w:r w:rsidR="00C84C0D" w:rsidRPr="00320FC3">
        <w:rPr>
          <w:rFonts w:cstheme="minorHAnsi"/>
          <w:color w:val="351C26" w:themeColor="text1"/>
          <w:szCs w:val="23"/>
        </w:rPr>
        <w:t>…</w:t>
      </w:r>
      <w:r w:rsidR="001F5B1C" w:rsidRPr="00320FC3">
        <w:rPr>
          <w:rFonts w:cstheme="minorHAnsi"/>
          <w:color w:val="351C26" w:themeColor="text1"/>
          <w:szCs w:val="23"/>
        </w:rPr>
        <w:t xml:space="preserve"> </w:t>
      </w:r>
      <w:r w:rsidR="00C84C0D" w:rsidRPr="00320FC3">
        <w:rPr>
          <w:rFonts w:cstheme="minorHAnsi"/>
          <w:color w:val="351C26" w:themeColor="text1"/>
          <w:szCs w:val="23"/>
        </w:rPr>
        <w:t xml:space="preserve">I think it’s because I don’t understand the process properly which means </w:t>
      </w:r>
      <w:proofErr w:type="gramStart"/>
      <w:r w:rsidR="00C84C0D" w:rsidRPr="00320FC3">
        <w:rPr>
          <w:rFonts w:cstheme="minorHAnsi"/>
          <w:color w:val="351C26" w:themeColor="text1"/>
          <w:szCs w:val="23"/>
        </w:rPr>
        <w:t>actually someone</w:t>
      </w:r>
      <w:proofErr w:type="gramEnd"/>
      <w:r w:rsidR="00C84C0D" w:rsidRPr="00320FC3">
        <w:rPr>
          <w:rFonts w:cstheme="minorHAnsi"/>
          <w:color w:val="351C26" w:themeColor="text1"/>
          <w:szCs w:val="23"/>
        </w:rPr>
        <w:t xml:space="preserve"> hasn’t told me what the process is, in my view.</w:t>
      </w:r>
      <w:r w:rsidR="00D12D9B" w:rsidRPr="00320FC3">
        <w:rPr>
          <w:rFonts w:cstheme="minorHAnsi"/>
          <w:color w:val="351C26" w:themeColor="text1"/>
          <w:szCs w:val="23"/>
        </w:rPr>
        <w:t xml:space="preserve"> (</w:t>
      </w:r>
      <w:r w:rsidR="00117242">
        <w:rPr>
          <w:rFonts w:cstheme="minorHAnsi"/>
          <w:color w:val="351C26" w:themeColor="text1"/>
          <w:szCs w:val="23"/>
        </w:rPr>
        <w:t xml:space="preserve">Participant </w:t>
      </w:r>
      <w:r w:rsidR="00D12D9B" w:rsidRPr="00320FC3">
        <w:rPr>
          <w:rFonts w:cstheme="minorHAnsi"/>
          <w:color w:val="351C26" w:themeColor="text1"/>
          <w:szCs w:val="23"/>
        </w:rPr>
        <w:t>3NZ)</w:t>
      </w:r>
    </w:p>
    <w:p w14:paraId="455CE303" w14:textId="480DE848" w:rsidR="00526BE2" w:rsidRPr="00681D1F" w:rsidRDefault="007C1173" w:rsidP="000A3507">
      <w:pPr>
        <w:rPr>
          <w:rFonts w:cstheme="minorHAnsi"/>
          <w:color w:val="351C26" w:themeColor="text1"/>
        </w:rPr>
      </w:pPr>
      <w:proofErr w:type="gramStart"/>
      <w:r w:rsidRPr="00681D1F">
        <w:rPr>
          <w:rFonts w:cstheme="minorHAnsi"/>
          <w:color w:val="351C26" w:themeColor="text1"/>
        </w:rPr>
        <w:t>A number of</w:t>
      </w:r>
      <w:proofErr w:type="gramEnd"/>
      <w:r w:rsidRPr="00681D1F">
        <w:rPr>
          <w:rFonts w:cstheme="minorHAnsi"/>
          <w:color w:val="351C26" w:themeColor="text1"/>
        </w:rPr>
        <w:t xml:space="preserve"> participants who </w:t>
      </w:r>
      <w:r w:rsidR="005D068B" w:rsidRPr="00681D1F">
        <w:rPr>
          <w:rFonts w:cstheme="minorHAnsi"/>
          <w:color w:val="351C26" w:themeColor="text1"/>
        </w:rPr>
        <w:t>struggled through these processes</w:t>
      </w:r>
      <w:r w:rsidRPr="00681D1F">
        <w:rPr>
          <w:rFonts w:cstheme="minorHAnsi"/>
          <w:color w:val="351C26" w:themeColor="text1"/>
        </w:rPr>
        <w:t>, mad</w:t>
      </w:r>
      <w:r w:rsidR="007678D0" w:rsidRPr="00681D1F">
        <w:rPr>
          <w:rFonts w:cstheme="minorHAnsi"/>
          <w:color w:val="351C26" w:themeColor="text1"/>
        </w:rPr>
        <w:t>e</w:t>
      </w:r>
      <w:r w:rsidRPr="00681D1F">
        <w:rPr>
          <w:rFonts w:cstheme="minorHAnsi"/>
          <w:color w:val="351C26" w:themeColor="text1"/>
        </w:rPr>
        <w:t xml:space="preserve"> a point of ensuring that others coming after them wouldn’t have the same experience:</w:t>
      </w:r>
    </w:p>
    <w:p w14:paraId="72A996DD" w14:textId="4416B7D9" w:rsidR="00C81747" w:rsidRPr="00320FC3" w:rsidRDefault="004107A8" w:rsidP="00E61A8A">
      <w:pPr>
        <w:ind w:left="720"/>
        <w:rPr>
          <w:color w:val="351C26" w:themeColor="text1"/>
          <w:lang w:eastAsia="en-AU"/>
        </w:rPr>
      </w:pPr>
      <w:r w:rsidRPr="00320FC3">
        <w:rPr>
          <w:color w:val="351C26" w:themeColor="text1"/>
          <w:lang w:eastAsia="en-AU"/>
        </w:rPr>
        <w:lastRenderedPageBreak/>
        <w:t xml:space="preserve">I’m now supporting others that are just starting, </w:t>
      </w:r>
      <w:r w:rsidR="007A2104" w:rsidRPr="00320FC3">
        <w:rPr>
          <w:color w:val="351C26" w:themeColor="text1"/>
          <w:lang w:eastAsia="en-AU"/>
        </w:rPr>
        <w:t>saying, “Hey don’t forget you have got to do this” and “Don’t forget there is all of this stuff over here”, which wasn’t given to me so much</w:t>
      </w:r>
      <w:r w:rsidR="006B4C9F" w:rsidRPr="00320FC3">
        <w:rPr>
          <w:color w:val="351C26" w:themeColor="text1"/>
          <w:lang w:eastAsia="en-AU"/>
        </w:rPr>
        <w:t xml:space="preserve"> </w:t>
      </w:r>
      <w:r w:rsidR="007A2104" w:rsidRPr="00320FC3">
        <w:rPr>
          <w:color w:val="351C26" w:themeColor="text1"/>
          <w:lang w:eastAsia="en-AU"/>
        </w:rPr>
        <w:t>…</w:t>
      </w:r>
      <w:r w:rsidRPr="00320FC3">
        <w:rPr>
          <w:rFonts w:cstheme="minorHAnsi"/>
          <w:color w:val="351C26" w:themeColor="text1"/>
          <w:szCs w:val="23"/>
        </w:rPr>
        <w:t xml:space="preserve"> I tend to go out of my way, especially for other Indigenous students coming through, making sure they feel welcome and guiding them and helping them out a bit because it can be really daunting</w:t>
      </w:r>
      <w:r w:rsidR="00D21F98" w:rsidRPr="00320FC3">
        <w:rPr>
          <w:rFonts w:cstheme="minorHAnsi"/>
          <w:color w:val="351C26" w:themeColor="text1"/>
          <w:szCs w:val="23"/>
        </w:rPr>
        <w:t xml:space="preserve"> </w:t>
      </w:r>
      <w:r w:rsidRPr="00320FC3">
        <w:rPr>
          <w:rFonts w:cstheme="minorHAnsi"/>
          <w:color w:val="351C26" w:themeColor="text1"/>
          <w:szCs w:val="23"/>
        </w:rPr>
        <w:t>…</w:t>
      </w:r>
      <w:r w:rsidRPr="00320FC3">
        <w:rPr>
          <w:color w:val="351C26" w:themeColor="text1"/>
          <w:lang w:eastAsia="en-AU"/>
        </w:rPr>
        <w:t xml:space="preserve"> </w:t>
      </w:r>
      <w:r w:rsidR="00C81747" w:rsidRPr="00320FC3">
        <w:rPr>
          <w:rFonts w:cstheme="minorHAnsi"/>
          <w:color w:val="351C26" w:themeColor="text1"/>
          <w:szCs w:val="23"/>
        </w:rPr>
        <w:t>it’s a huge Western system that you are fighting up against. (</w:t>
      </w:r>
      <w:r w:rsidR="00117242">
        <w:rPr>
          <w:rFonts w:cstheme="minorHAnsi"/>
          <w:color w:val="351C26" w:themeColor="text1"/>
          <w:szCs w:val="23"/>
        </w:rPr>
        <w:t xml:space="preserve">Participant </w:t>
      </w:r>
      <w:r w:rsidR="00C81747" w:rsidRPr="00320FC3">
        <w:rPr>
          <w:rFonts w:cstheme="minorHAnsi"/>
          <w:color w:val="351C26" w:themeColor="text1"/>
          <w:szCs w:val="23"/>
        </w:rPr>
        <w:t>6AUS</w:t>
      </w:r>
      <w:r w:rsidR="000C1545" w:rsidRPr="00320FC3">
        <w:rPr>
          <w:rFonts w:cstheme="minorHAnsi"/>
          <w:color w:val="351C26" w:themeColor="text1"/>
          <w:szCs w:val="23"/>
        </w:rPr>
        <w:t>)</w:t>
      </w:r>
    </w:p>
    <w:p w14:paraId="5803F936" w14:textId="23187592" w:rsidR="00596665" w:rsidRPr="00681D1F" w:rsidRDefault="00DF1581" w:rsidP="001A0ACA">
      <w:pPr>
        <w:rPr>
          <w:color w:val="351C26" w:themeColor="text1"/>
          <w:lang w:eastAsia="en-AU"/>
        </w:rPr>
      </w:pPr>
      <w:r w:rsidRPr="00681D1F">
        <w:rPr>
          <w:color w:val="351C26" w:themeColor="text1"/>
          <w:lang w:eastAsia="en-AU"/>
        </w:rPr>
        <w:t>Many said that they felt out of place</w:t>
      </w:r>
      <w:r w:rsidR="00320FC3">
        <w:rPr>
          <w:color w:val="351C26" w:themeColor="text1"/>
          <w:lang w:eastAsia="en-AU"/>
        </w:rPr>
        <w:t>,</w:t>
      </w:r>
      <w:r w:rsidR="00D2400D" w:rsidRPr="00681D1F">
        <w:rPr>
          <w:color w:val="351C26" w:themeColor="text1"/>
          <w:lang w:eastAsia="en-AU"/>
        </w:rPr>
        <w:t xml:space="preserve"> and </w:t>
      </w:r>
      <w:r w:rsidR="006A6359" w:rsidRPr="00681D1F">
        <w:rPr>
          <w:color w:val="351C26" w:themeColor="text1"/>
          <w:lang w:eastAsia="en-AU"/>
        </w:rPr>
        <w:t xml:space="preserve">how isolating it was </w:t>
      </w:r>
      <w:r w:rsidR="007567E3" w:rsidRPr="00681D1F">
        <w:rPr>
          <w:color w:val="351C26" w:themeColor="text1"/>
          <w:lang w:eastAsia="en-AU"/>
        </w:rPr>
        <w:t>being</w:t>
      </w:r>
      <w:r w:rsidR="006A6359" w:rsidRPr="00681D1F">
        <w:rPr>
          <w:color w:val="351C26" w:themeColor="text1"/>
          <w:lang w:eastAsia="en-AU"/>
        </w:rPr>
        <w:t xml:space="preserve"> the only Indigenous person in their </w:t>
      </w:r>
      <w:r w:rsidR="0082056E" w:rsidRPr="00681D1F">
        <w:rPr>
          <w:color w:val="351C26" w:themeColor="text1"/>
          <w:lang w:eastAsia="en-AU"/>
        </w:rPr>
        <w:t xml:space="preserve">PhD </w:t>
      </w:r>
      <w:r w:rsidR="006A6359" w:rsidRPr="00681D1F">
        <w:rPr>
          <w:color w:val="351C26" w:themeColor="text1"/>
          <w:lang w:eastAsia="en-AU"/>
        </w:rPr>
        <w:t>program</w:t>
      </w:r>
      <w:r w:rsidR="007567E3" w:rsidRPr="00681D1F">
        <w:rPr>
          <w:color w:val="351C26" w:themeColor="text1"/>
          <w:lang w:eastAsia="en-AU"/>
        </w:rPr>
        <w:t>:</w:t>
      </w:r>
    </w:p>
    <w:p w14:paraId="73B59245" w14:textId="0A4144B1" w:rsidR="00955A5F" w:rsidRPr="00320FC3" w:rsidRDefault="00955A5F" w:rsidP="00B46225">
      <w:pPr>
        <w:ind w:left="720"/>
        <w:rPr>
          <w:color w:val="351C26" w:themeColor="text1"/>
          <w:lang w:eastAsia="en-AU"/>
        </w:rPr>
      </w:pPr>
      <w:r w:rsidRPr="00320FC3">
        <w:rPr>
          <w:color w:val="351C26" w:themeColor="text1"/>
          <w:lang w:eastAsia="en-AU"/>
        </w:rPr>
        <w:t>You get that imposter thing until you’ve formally got the certificate, eh?</w:t>
      </w:r>
      <w:r w:rsidR="00B375C8" w:rsidRPr="00320FC3">
        <w:rPr>
          <w:color w:val="351C26" w:themeColor="text1"/>
          <w:lang w:eastAsia="en-AU"/>
        </w:rPr>
        <w:t xml:space="preserve"> </w:t>
      </w:r>
      <w:r w:rsidRPr="00320FC3">
        <w:rPr>
          <w:color w:val="351C26" w:themeColor="text1"/>
          <w:lang w:eastAsia="en-AU"/>
        </w:rPr>
        <w:t>That’s a whole ‘</w:t>
      </w:r>
      <w:proofErr w:type="spellStart"/>
      <w:r w:rsidRPr="00320FC3">
        <w:rPr>
          <w:color w:val="351C26" w:themeColor="text1"/>
          <w:lang w:eastAsia="en-AU"/>
        </w:rPr>
        <w:t>nother</w:t>
      </w:r>
      <w:proofErr w:type="spellEnd"/>
      <w:r w:rsidRPr="00320FC3">
        <w:rPr>
          <w:color w:val="351C26" w:themeColor="text1"/>
          <w:lang w:eastAsia="en-AU"/>
        </w:rPr>
        <w:t xml:space="preserve"> </w:t>
      </w:r>
      <w:r w:rsidR="00B375C8" w:rsidRPr="00320FC3">
        <w:rPr>
          <w:color w:val="351C26" w:themeColor="text1"/>
          <w:lang w:eastAsia="en-AU"/>
        </w:rPr>
        <w:t>thing</w:t>
      </w:r>
      <w:r w:rsidRPr="00320FC3">
        <w:rPr>
          <w:color w:val="351C26" w:themeColor="text1"/>
          <w:lang w:eastAsia="en-AU"/>
        </w:rPr>
        <w:t xml:space="preserve"> about colonisation, racism</w:t>
      </w:r>
      <w:r w:rsidR="00117242">
        <w:rPr>
          <w:color w:val="351C26" w:themeColor="text1"/>
          <w:lang w:eastAsia="en-AU"/>
        </w:rPr>
        <w:t>,</w:t>
      </w:r>
      <w:r w:rsidRPr="00320FC3">
        <w:rPr>
          <w:color w:val="351C26" w:themeColor="text1"/>
          <w:lang w:eastAsia="en-AU"/>
        </w:rPr>
        <w:t xml:space="preserve"> and this institution that does not like us</w:t>
      </w:r>
      <w:r w:rsidR="00B375C8" w:rsidRPr="00320FC3">
        <w:rPr>
          <w:color w:val="351C26" w:themeColor="text1"/>
          <w:lang w:eastAsia="en-AU"/>
        </w:rPr>
        <w:t xml:space="preserve">. </w:t>
      </w:r>
      <w:r w:rsidRPr="00320FC3">
        <w:rPr>
          <w:color w:val="351C26" w:themeColor="text1"/>
          <w:lang w:eastAsia="en-AU"/>
        </w:rPr>
        <w:t>(</w:t>
      </w:r>
      <w:r w:rsidR="00117242">
        <w:rPr>
          <w:color w:val="351C26" w:themeColor="text1"/>
          <w:lang w:eastAsia="en-AU"/>
        </w:rPr>
        <w:t xml:space="preserve">Participant </w:t>
      </w:r>
      <w:r w:rsidRPr="00320FC3">
        <w:rPr>
          <w:color w:val="351C26" w:themeColor="text1"/>
          <w:lang w:eastAsia="en-AU"/>
        </w:rPr>
        <w:t>1NZ)</w:t>
      </w:r>
    </w:p>
    <w:p w14:paraId="55045F36" w14:textId="49EF8F50" w:rsidR="00630B9D" w:rsidRPr="00320FC3" w:rsidRDefault="00630B9D" w:rsidP="00B46225">
      <w:pPr>
        <w:ind w:left="720"/>
        <w:rPr>
          <w:color w:val="351C26" w:themeColor="text1"/>
          <w:lang w:eastAsia="en-AU"/>
        </w:rPr>
      </w:pPr>
      <w:r w:rsidRPr="00320FC3">
        <w:rPr>
          <w:color w:val="351C26" w:themeColor="text1"/>
          <w:lang w:eastAsia="en-AU"/>
        </w:rPr>
        <w:t>I don’t know of another identified Indigenous student in the</w:t>
      </w:r>
      <w:r w:rsidR="00FE11CE" w:rsidRPr="00320FC3">
        <w:rPr>
          <w:color w:val="351C26" w:themeColor="text1"/>
          <w:lang w:eastAsia="en-AU"/>
        </w:rPr>
        <w:t xml:space="preserve"> </w:t>
      </w:r>
      <w:r w:rsidRPr="00320FC3">
        <w:rPr>
          <w:color w:val="351C26" w:themeColor="text1"/>
          <w:lang w:eastAsia="en-AU"/>
        </w:rPr>
        <w:t>…</w:t>
      </w:r>
      <w:r w:rsidR="00FE11CE" w:rsidRPr="00320FC3">
        <w:rPr>
          <w:color w:val="351C26" w:themeColor="text1"/>
          <w:lang w:eastAsia="en-AU"/>
        </w:rPr>
        <w:t xml:space="preserve"> </w:t>
      </w:r>
      <w:r w:rsidRPr="00320FC3">
        <w:rPr>
          <w:color w:val="351C26" w:themeColor="text1"/>
          <w:lang w:eastAsia="en-AU"/>
        </w:rPr>
        <w:t>department either at this point. (</w:t>
      </w:r>
      <w:r w:rsidR="00117242">
        <w:rPr>
          <w:color w:val="351C26" w:themeColor="text1"/>
          <w:lang w:eastAsia="en-AU"/>
        </w:rPr>
        <w:t xml:space="preserve">Participant </w:t>
      </w:r>
      <w:r w:rsidRPr="00320FC3">
        <w:rPr>
          <w:color w:val="351C26" w:themeColor="text1"/>
          <w:lang w:eastAsia="en-AU"/>
        </w:rPr>
        <w:t>11CA)</w:t>
      </w:r>
    </w:p>
    <w:p w14:paraId="5865BD35" w14:textId="7C632954" w:rsidR="007110D5" w:rsidRPr="00681D1F" w:rsidRDefault="007110D5" w:rsidP="00B11290">
      <w:pPr>
        <w:pStyle w:val="Heading3"/>
      </w:pPr>
      <w:bookmarkStart w:id="31" w:name="_Toc215821635"/>
      <w:r w:rsidRPr="00681D1F">
        <w:t xml:space="preserve">Institutional </w:t>
      </w:r>
      <w:r w:rsidR="00B11290">
        <w:t>r</w:t>
      </w:r>
      <w:r w:rsidRPr="00AE4A9D">
        <w:t>acism</w:t>
      </w:r>
      <w:bookmarkEnd w:id="31"/>
      <w:r w:rsidRPr="00681D1F">
        <w:t xml:space="preserve"> </w:t>
      </w:r>
    </w:p>
    <w:p w14:paraId="1D9AB093" w14:textId="6B74C9FC" w:rsidR="00BE1577" w:rsidRPr="00681D1F" w:rsidRDefault="00BE1577" w:rsidP="007110D5">
      <w:pPr>
        <w:rPr>
          <w:color w:val="351C26" w:themeColor="text1"/>
          <w:lang w:eastAsia="en-AU"/>
        </w:rPr>
      </w:pPr>
      <w:r w:rsidRPr="00681D1F">
        <w:rPr>
          <w:color w:val="351C26" w:themeColor="text1"/>
          <w:lang w:eastAsia="en-AU"/>
        </w:rPr>
        <w:t xml:space="preserve">Some participants noted </w:t>
      </w:r>
      <w:r w:rsidR="00E02D91" w:rsidRPr="00681D1F">
        <w:rPr>
          <w:color w:val="351C26" w:themeColor="text1"/>
          <w:lang w:eastAsia="en-AU"/>
        </w:rPr>
        <w:t>how racist the university remains</w:t>
      </w:r>
      <w:r w:rsidR="001F3CC0" w:rsidRPr="00681D1F">
        <w:rPr>
          <w:color w:val="351C26" w:themeColor="text1"/>
          <w:lang w:eastAsia="en-AU"/>
        </w:rPr>
        <w:t xml:space="preserve">, citing personal experiences of </w:t>
      </w:r>
      <w:r w:rsidR="00631745" w:rsidRPr="00681D1F">
        <w:rPr>
          <w:color w:val="351C26" w:themeColor="text1"/>
          <w:lang w:eastAsia="en-AU"/>
        </w:rPr>
        <w:t>racist behaviour</w:t>
      </w:r>
      <w:r w:rsidR="001F3CC0" w:rsidRPr="00681D1F">
        <w:rPr>
          <w:color w:val="351C26" w:themeColor="text1"/>
          <w:lang w:eastAsia="en-AU"/>
        </w:rPr>
        <w:t xml:space="preserve"> a</w:t>
      </w:r>
      <w:r w:rsidR="00334669" w:rsidRPr="00681D1F">
        <w:rPr>
          <w:color w:val="351C26" w:themeColor="text1"/>
          <w:lang w:eastAsia="en-AU"/>
        </w:rPr>
        <w:t xml:space="preserve">s well as systemic injustices. </w:t>
      </w:r>
      <w:r w:rsidR="00D77986" w:rsidRPr="00681D1F">
        <w:rPr>
          <w:color w:val="351C26" w:themeColor="text1"/>
          <w:lang w:eastAsia="en-AU"/>
        </w:rPr>
        <w:t xml:space="preserve">Interviewees </w:t>
      </w:r>
      <w:r w:rsidR="00B144FC" w:rsidRPr="00681D1F">
        <w:rPr>
          <w:color w:val="351C26" w:themeColor="text1"/>
          <w:lang w:eastAsia="en-AU"/>
        </w:rPr>
        <w:t>reported</w:t>
      </w:r>
      <w:r w:rsidR="00D77986" w:rsidRPr="00681D1F">
        <w:rPr>
          <w:color w:val="351C26" w:themeColor="text1"/>
          <w:lang w:eastAsia="en-AU"/>
        </w:rPr>
        <w:t xml:space="preserve"> that Indigenous </w:t>
      </w:r>
      <w:r w:rsidR="00320FC3">
        <w:rPr>
          <w:color w:val="351C26" w:themeColor="text1"/>
          <w:lang w:eastAsia="en-AU"/>
        </w:rPr>
        <w:t>S</w:t>
      </w:r>
      <w:r w:rsidR="00D77986" w:rsidRPr="00681D1F">
        <w:rPr>
          <w:color w:val="351C26" w:themeColor="text1"/>
          <w:lang w:eastAsia="en-AU"/>
        </w:rPr>
        <w:t xml:space="preserve">tudies programs were being pulled, that funding was shifting away from </w:t>
      </w:r>
      <w:r w:rsidR="00B144FC" w:rsidRPr="00681D1F">
        <w:rPr>
          <w:color w:val="351C26" w:themeColor="text1"/>
          <w:lang w:eastAsia="en-AU"/>
        </w:rPr>
        <w:t>Indigenous</w:t>
      </w:r>
      <w:r w:rsidR="00D77986" w:rsidRPr="00681D1F">
        <w:rPr>
          <w:color w:val="351C26" w:themeColor="text1"/>
          <w:lang w:eastAsia="en-AU"/>
        </w:rPr>
        <w:t>-related projects</w:t>
      </w:r>
      <w:r w:rsidR="00C65733" w:rsidRPr="00681D1F">
        <w:rPr>
          <w:color w:val="351C26" w:themeColor="text1"/>
          <w:lang w:eastAsia="en-AU"/>
        </w:rPr>
        <w:t xml:space="preserve">, that their methodologies weren’t being respected, </w:t>
      </w:r>
      <w:r w:rsidR="00D77986" w:rsidRPr="00681D1F">
        <w:rPr>
          <w:color w:val="351C26" w:themeColor="text1"/>
          <w:lang w:eastAsia="en-AU"/>
        </w:rPr>
        <w:t>a</w:t>
      </w:r>
      <w:r w:rsidR="00C65733" w:rsidRPr="00681D1F">
        <w:rPr>
          <w:color w:val="351C26" w:themeColor="text1"/>
          <w:lang w:eastAsia="en-AU"/>
        </w:rPr>
        <w:t>n</w:t>
      </w:r>
      <w:r w:rsidR="00D77986" w:rsidRPr="00681D1F">
        <w:rPr>
          <w:color w:val="351C26" w:themeColor="text1"/>
          <w:lang w:eastAsia="en-AU"/>
        </w:rPr>
        <w:t xml:space="preserve">d that there were very few </w:t>
      </w:r>
      <w:r w:rsidR="00B144FC" w:rsidRPr="00681D1F">
        <w:rPr>
          <w:color w:val="351C26" w:themeColor="text1"/>
          <w:lang w:eastAsia="en-AU"/>
        </w:rPr>
        <w:t>Indigenous identifying faculty</w:t>
      </w:r>
      <w:r w:rsidR="0023060B" w:rsidRPr="00681D1F">
        <w:rPr>
          <w:color w:val="351C26" w:themeColor="text1"/>
          <w:lang w:eastAsia="en-AU"/>
        </w:rPr>
        <w:t>:</w:t>
      </w:r>
      <w:r w:rsidR="00B144FC" w:rsidRPr="00681D1F">
        <w:rPr>
          <w:color w:val="351C26" w:themeColor="text1"/>
          <w:lang w:eastAsia="en-AU"/>
        </w:rPr>
        <w:t xml:space="preserve"> </w:t>
      </w:r>
    </w:p>
    <w:p w14:paraId="1AA64F56" w14:textId="1A95A2A3" w:rsidR="00F00AC9" w:rsidRPr="00320FC3" w:rsidRDefault="00C444DA" w:rsidP="00F00AC9">
      <w:pPr>
        <w:spacing w:line="259" w:lineRule="auto"/>
        <w:ind w:left="720"/>
        <w:rPr>
          <w:color w:val="351C26" w:themeColor="text1"/>
          <w:lang w:eastAsia="en-AU"/>
        </w:rPr>
      </w:pPr>
      <w:r w:rsidRPr="00320FC3">
        <w:rPr>
          <w:color w:val="351C26" w:themeColor="text1"/>
          <w:lang w:eastAsia="en-AU"/>
        </w:rPr>
        <w:t>[S]</w:t>
      </w:r>
      <w:r w:rsidR="00101C07" w:rsidRPr="00320FC3">
        <w:rPr>
          <w:color w:val="351C26" w:themeColor="text1"/>
          <w:lang w:eastAsia="en-AU"/>
        </w:rPr>
        <w:t>o</w:t>
      </w:r>
      <w:r w:rsidR="0023060B" w:rsidRPr="00320FC3">
        <w:rPr>
          <w:color w:val="351C26" w:themeColor="text1"/>
          <w:lang w:eastAsia="en-AU"/>
        </w:rPr>
        <w:t>,</w:t>
      </w:r>
      <w:r w:rsidR="00101C07" w:rsidRPr="00320FC3">
        <w:rPr>
          <w:color w:val="351C26" w:themeColor="text1"/>
          <w:lang w:eastAsia="en-AU"/>
        </w:rPr>
        <w:t xml:space="preserve"> I try and stay a little bit far back as a </w:t>
      </w:r>
      <w:r w:rsidRPr="00320FC3">
        <w:rPr>
          <w:color w:val="351C26" w:themeColor="text1"/>
          <w:lang w:eastAsia="en-AU"/>
        </w:rPr>
        <w:t>self-protection</w:t>
      </w:r>
      <w:r w:rsidR="00101C07" w:rsidRPr="00320FC3">
        <w:rPr>
          <w:color w:val="351C26" w:themeColor="text1"/>
          <w:lang w:eastAsia="en-AU"/>
        </w:rPr>
        <w:t xml:space="preserve"> mechanism</w:t>
      </w:r>
      <w:r w:rsidR="00014A6E" w:rsidRPr="00320FC3">
        <w:rPr>
          <w:color w:val="351C26" w:themeColor="text1"/>
          <w:lang w:eastAsia="en-AU"/>
        </w:rPr>
        <w:t xml:space="preserve"> </w:t>
      </w:r>
      <w:r w:rsidR="00666025" w:rsidRPr="00320FC3">
        <w:rPr>
          <w:color w:val="351C26" w:themeColor="text1"/>
          <w:lang w:eastAsia="en-AU"/>
        </w:rPr>
        <w:t xml:space="preserve">… the discrimination and racism </w:t>
      </w:r>
      <w:proofErr w:type="gramStart"/>
      <w:r w:rsidR="00666025" w:rsidRPr="00320FC3">
        <w:rPr>
          <w:color w:val="351C26" w:themeColor="text1"/>
          <w:lang w:eastAsia="en-AU"/>
        </w:rPr>
        <w:t>is</w:t>
      </w:r>
      <w:proofErr w:type="gramEnd"/>
      <w:r w:rsidR="00666025" w:rsidRPr="00320FC3">
        <w:rPr>
          <w:color w:val="351C26" w:themeColor="text1"/>
          <w:lang w:eastAsia="en-AU"/>
        </w:rPr>
        <w:t xml:space="preserve"> so … it’s really like soft racism here. So</w:t>
      </w:r>
      <w:r w:rsidR="00423262" w:rsidRPr="00320FC3">
        <w:rPr>
          <w:color w:val="351C26" w:themeColor="text1"/>
          <w:lang w:eastAsia="en-AU"/>
        </w:rPr>
        <w:t>,</w:t>
      </w:r>
      <w:r w:rsidR="00666025" w:rsidRPr="00320FC3">
        <w:rPr>
          <w:color w:val="351C26" w:themeColor="text1"/>
          <w:lang w:eastAsia="en-AU"/>
        </w:rPr>
        <w:t xml:space="preserve"> people will be outward</w:t>
      </w:r>
      <w:r w:rsidR="009C0DAF" w:rsidRPr="00320FC3">
        <w:rPr>
          <w:color w:val="351C26" w:themeColor="text1"/>
          <w:lang w:eastAsia="en-AU"/>
        </w:rPr>
        <w:t xml:space="preserve">ly </w:t>
      </w:r>
      <w:r w:rsidRPr="00320FC3">
        <w:rPr>
          <w:color w:val="351C26" w:themeColor="text1"/>
          <w:lang w:eastAsia="en-AU"/>
        </w:rPr>
        <w:t>nice,</w:t>
      </w:r>
      <w:r w:rsidR="009C0DAF" w:rsidRPr="00320FC3">
        <w:rPr>
          <w:color w:val="351C26" w:themeColor="text1"/>
          <w:lang w:eastAsia="en-AU"/>
        </w:rPr>
        <w:t xml:space="preserve"> </w:t>
      </w:r>
      <w:r w:rsidR="00666025" w:rsidRPr="00320FC3">
        <w:rPr>
          <w:color w:val="351C26" w:themeColor="text1"/>
          <w:lang w:eastAsia="en-AU"/>
        </w:rPr>
        <w:t>but they will make you feel uncomfortable</w:t>
      </w:r>
      <w:r w:rsidR="00423262" w:rsidRPr="00320FC3">
        <w:rPr>
          <w:color w:val="351C26" w:themeColor="text1"/>
          <w:lang w:eastAsia="en-AU"/>
        </w:rPr>
        <w:t>,</w:t>
      </w:r>
      <w:r w:rsidR="00666025" w:rsidRPr="00320FC3">
        <w:rPr>
          <w:color w:val="351C26" w:themeColor="text1"/>
          <w:lang w:eastAsia="en-AU"/>
        </w:rPr>
        <w:t xml:space="preserve"> and you will constantly have to explain yourself</w:t>
      </w:r>
      <w:r w:rsidR="006620A8" w:rsidRPr="00320FC3">
        <w:rPr>
          <w:color w:val="351C26" w:themeColor="text1"/>
          <w:lang w:eastAsia="en-AU"/>
        </w:rPr>
        <w:t xml:space="preserve"> </w:t>
      </w:r>
      <w:r w:rsidRPr="00320FC3">
        <w:rPr>
          <w:color w:val="351C26" w:themeColor="text1"/>
          <w:lang w:eastAsia="en-AU"/>
        </w:rPr>
        <w:t>…</w:t>
      </w:r>
      <w:r w:rsidR="006620A8" w:rsidRPr="00320FC3">
        <w:rPr>
          <w:color w:val="351C26" w:themeColor="text1"/>
          <w:lang w:eastAsia="en-AU"/>
        </w:rPr>
        <w:t xml:space="preserve"> </w:t>
      </w:r>
      <w:r w:rsidRPr="00320FC3">
        <w:rPr>
          <w:color w:val="351C26" w:themeColor="text1"/>
          <w:lang w:eastAsia="en-AU"/>
        </w:rPr>
        <w:t>y</w:t>
      </w:r>
      <w:r w:rsidR="00666025" w:rsidRPr="00320FC3">
        <w:rPr>
          <w:color w:val="351C26" w:themeColor="text1"/>
          <w:lang w:eastAsia="en-AU"/>
        </w:rPr>
        <w:t>our methods</w:t>
      </w:r>
      <w:r w:rsidR="006620A8" w:rsidRPr="00320FC3">
        <w:rPr>
          <w:color w:val="351C26" w:themeColor="text1"/>
          <w:lang w:eastAsia="en-AU"/>
        </w:rPr>
        <w:t xml:space="preserve"> </w:t>
      </w:r>
      <w:r w:rsidRPr="00320FC3">
        <w:rPr>
          <w:color w:val="351C26" w:themeColor="text1"/>
          <w:lang w:eastAsia="en-AU"/>
        </w:rPr>
        <w:t>…</w:t>
      </w:r>
      <w:r w:rsidR="006620A8" w:rsidRPr="00320FC3">
        <w:rPr>
          <w:color w:val="351C26" w:themeColor="text1"/>
          <w:lang w:eastAsia="en-AU"/>
        </w:rPr>
        <w:t xml:space="preserve"> </w:t>
      </w:r>
      <w:r w:rsidR="00666025" w:rsidRPr="00320FC3">
        <w:rPr>
          <w:color w:val="351C26" w:themeColor="text1"/>
          <w:lang w:eastAsia="en-AU"/>
        </w:rPr>
        <w:t>your survey</w:t>
      </w:r>
      <w:r w:rsidR="006620A8" w:rsidRPr="00320FC3">
        <w:rPr>
          <w:color w:val="351C26" w:themeColor="text1"/>
          <w:lang w:eastAsia="en-AU"/>
        </w:rPr>
        <w:t xml:space="preserve"> </w:t>
      </w:r>
      <w:r w:rsidR="00F00AC9" w:rsidRPr="00320FC3">
        <w:rPr>
          <w:color w:val="351C26" w:themeColor="text1"/>
          <w:lang w:eastAsia="en-AU"/>
        </w:rPr>
        <w:t>… your work can be delegitimised or seen outside the scholarly canon or the tradition because you’re not reproducing something. (</w:t>
      </w:r>
      <w:r w:rsidR="00117242">
        <w:rPr>
          <w:color w:val="351C26" w:themeColor="text1"/>
          <w:lang w:eastAsia="en-AU"/>
        </w:rPr>
        <w:t xml:space="preserve">Participant </w:t>
      </w:r>
      <w:r w:rsidR="00F00AC9" w:rsidRPr="00320FC3">
        <w:rPr>
          <w:color w:val="351C26" w:themeColor="text1"/>
          <w:lang w:eastAsia="en-AU"/>
        </w:rPr>
        <w:t>12CA)</w:t>
      </w:r>
    </w:p>
    <w:p w14:paraId="28B2B5A4" w14:textId="7A75BD6F" w:rsidR="00A46B09" w:rsidRPr="00320FC3" w:rsidRDefault="00A46B09" w:rsidP="005200D9">
      <w:pPr>
        <w:ind w:left="720"/>
        <w:rPr>
          <w:color w:val="351C26" w:themeColor="text1"/>
          <w:lang w:eastAsia="en-AU"/>
        </w:rPr>
      </w:pPr>
      <w:r w:rsidRPr="00320FC3">
        <w:rPr>
          <w:color w:val="351C26" w:themeColor="text1"/>
          <w:lang w:eastAsia="en-AU"/>
        </w:rPr>
        <w:t>I will always remember this one time</w:t>
      </w:r>
      <w:r w:rsidR="00774E0F" w:rsidRPr="00320FC3">
        <w:rPr>
          <w:color w:val="351C26" w:themeColor="text1"/>
          <w:lang w:eastAsia="en-AU"/>
        </w:rPr>
        <w:t xml:space="preserve"> </w:t>
      </w:r>
      <w:r w:rsidR="00D053D9" w:rsidRPr="00320FC3">
        <w:rPr>
          <w:color w:val="351C26" w:themeColor="text1"/>
          <w:lang w:eastAsia="en-AU"/>
        </w:rPr>
        <w:t xml:space="preserve">… </w:t>
      </w:r>
      <w:r w:rsidRPr="00320FC3">
        <w:rPr>
          <w:color w:val="351C26" w:themeColor="text1"/>
          <w:lang w:eastAsia="en-AU"/>
        </w:rPr>
        <w:t xml:space="preserve">I’m walking </w:t>
      </w:r>
      <w:r w:rsidR="00D053D9" w:rsidRPr="00320FC3">
        <w:rPr>
          <w:color w:val="351C26" w:themeColor="text1"/>
          <w:lang w:eastAsia="en-AU"/>
        </w:rPr>
        <w:t>[with]</w:t>
      </w:r>
      <w:r w:rsidRPr="00320FC3">
        <w:rPr>
          <w:color w:val="351C26" w:themeColor="text1"/>
          <w:lang w:eastAsia="en-AU"/>
        </w:rPr>
        <w:t xml:space="preserve"> a whole group of us from the </w:t>
      </w:r>
      <w:r w:rsidR="00D053D9" w:rsidRPr="00320FC3">
        <w:rPr>
          <w:color w:val="351C26" w:themeColor="text1"/>
          <w:lang w:eastAsia="en-AU"/>
        </w:rPr>
        <w:t xml:space="preserve">[Indigenous] </w:t>
      </w:r>
      <w:r w:rsidRPr="00320FC3">
        <w:rPr>
          <w:color w:val="351C26" w:themeColor="text1"/>
          <w:lang w:eastAsia="en-AU"/>
        </w:rPr>
        <w:t>unit, all different shades, right, and I’m walking along and I’m looking at other people, I’m like, “Why are they giving us those strange looks</w:t>
      </w:r>
      <w:r w:rsidR="002F0D54" w:rsidRPr="00320FC3">
        <w:rPr>
          <w:color w:val="351C26" w:themeColor="text1"/>
          <w:lang w:eastAsia="en-AU"/>
        </w:rPr>
        <w:t>?</w:t>
      </w:r>
      <w:r w:rsidRPr="00320FC3">
        <w:rPr>
          <w:color w:val="351C26" w:themeColor="text1"/>
          <w:lang w:eastAsia="en-AU"/>
        </w:rPr>
        <w:t xml:space="preserve">” It was the first time I realised that they were being judgy and there was the racism part of it. </w:t>
      </w:r>
      <w:r w:rsidR="008E1BA9" w:rsidRPr="00320FC3">
        <w:rPr>
          <w:color w:val="351C26" w:themeColor="text1"/>
          <w:lang w:eastAsia="en-AU"/>
        </w:rPr>
        <w:t>I thought, hang on, I’d never seen this before, and I was talking to one of my friends and she said, “Yeah, that’s just normal.”  I’m like, “Well no, it shouldn’t be, it shouldn’t be that way</w:t>
      </w:r>
      <w:r w:rsidR="00117242">
        <w:rPr>
          <w:color w:val="351C26" w:themeColor="text1"/>
          <w:lang w:eastAsia="en-AU"/>
        </w:rPr>
        <w:t>”</w:t>
      </w:r>
      <w:r w:rsidR="00320FC3">
        <w:rPr>
          <w:color w:val="351C26" w:themeColor="text1"/>
          <w:lang w:eastAsia="en-AU"/>
        </w:rPr>
        <w:t xml:space="preserve"> </w:t>
      </w:r>
      <w:r w:rsidR="005200D9" w:rsidRPr="00AE4A9D">
        <w:rPr>
          <w:color w:val="351C26" w:themeColor="text1"/>
          <w:lang w:eastAsia="en-AU"/>
        </w:rPr>
        <w:t>…</w:t>
      </w:r>
      <w:r w:rsidR="0083124F" w:rsidRPr="00AE4A9D">
        <w:rPr>
          <w:color w:val="351C26" w:themeColor="text1"/>
          <w:lang w:eastAsia="en-AU"/>
        </w:rPr>
        <w:t xml:space="preserve"> </w:t>
      </w:r>
      <w:r w:rsidR="00035099" w:rsidRPr="00AE4A9D">
        <w:rPr>
          <w:color w:val="351C26" w:themeColor="text1"/>
          <w:lang w:eastAsia="en-AU"/>
        </w:rPr>
        <w:t>[T]</w:t>
      </w:r>
      <w:r w:rsidR="008E1BA9" w:rsidRPr="00AE4A9D">
        <w:rPr>
          <w:color w:val="351C26" w:themeColor="text1"/>
          <w:lang w:eastAsia="en-AU"/>
        </w:rPr>
        <w:t xml:space="preserve">here </w:t>
      </w:r>
      <w:r w:rsidR="00035099" w:rsidRPr="00AE4A9D">
        <w:rPr>
          <w:color w:val="351C26" w:themeColor="text1"/>
          <w:lang w:eastAsia="en-AU"/>
        </w:rPr>
        <w:t>are</w:t>
      </w:r>
      <w:r w:rsidR="008E1BA9" w:rsidRPr="00AE4A9D">
        <w:rPr>
          <w:color w:val="351C26" w:themeColor="text1"/>
          <w:lang w:eastAsia="en-AU"/>
        </w:rPr>
        <w:t xml:space="preserve"> a lot of very privileged people that go to university who have never even met an Aboriginal person before, and I found that quite interesting as well</w:t>
      </w:r>
      <w:r w:rsidR="00C01B8A" w:rsidRPr="00AE4A9D">
        <w:rPr>
          <w:color w:val="351C26" w:themeColor="text1"/>
          <w:lang w:eastAsia="en-AU"/>
        </w:rPr>
        <w:t xml:space="preserve"> </w:t>
      </w:r>
      <w:r w:rsidR="003100C0" w:rsidRPr="00AE4A9D">
        <w:rPr>
          <w:color w:val="351C26" w:themeColor="text1"/>
          <w:lang w:eastAsia="en-AU"/>
        </w:rPr>
        <w:t>…</w:t>
      </w:r>
      <w:r w:rsidR="00C01B8A" w:rsidRPr="00AE4A9D">
        <w:rPr>
          <w:color w:val="351C26" w:themeColor="text1"/>
          <w:lang w:eastAsia="en-AU"/>
        </w:rPr>
        <w:t xml:space="preserve"> </w:t>
      </w:r>
      <w:r w:rsidR="003D3EFC" w:rsidRPr="00AE4A9D">
        <w:rPr>
          <w:color w:val="351C26" w:themeColor="text1"/>
          <w:lang w:eastAsia="en-AU"/>
        </w:rPr>
        <w:t>You get the questions like, “Oh you don’t look Aboriginal” or</w:t>
      </w:r>
      <w:r w:rsidR="000C2D59" w:rsidRPr="00AE4A9D">
        <w:rPr>
          <w:color w:val="351C26" w:themeColor="text1"/>
          <w:lang w:eastAsia="en-AU"/>
        </w:rPr>
        <w:t>,</w:t>
      </w:r>
      <w:r w:rsidR="003D3EFC" w:rsidRPr="00AE4A9D">
        <w:rPr>
          <w:color w:val="351C26" w:themeColor="text1"/>
          <w:lang w:eastAsia="en-AU"/>
        </w:rPr>
        <w:t xml:space="preserve"> you know</w:t>
      </w:r>
      <w:r w:rsidR="000C2D59" w:rsidRPr="00AE4A9D">
        <w:rPr>
          <w:color w:val="351C26" w:themeColor="text1"/>
          <w:lang w:eastAsia="en-AU"/>
        </w:rPr>
        <w:t>,</w:t>
      </w:r>
      <w:r w:rsidR="003D3EFC" w:rsidRPr="00AE4A9D">
        <w:rPr>
          <w:color w:val="351C26" w:themeColor="text1"/>
          <w:lang w:eastAsia="en-AU"/>
        </w:rPr>
        <w:t xml:space="preserve"> about being fair skinned. They say, “Oh yeah, but it didn’t really impact you.” And I went, “Yeah, it did</w:t>
      </w:r>
      <w:r w:rsidR="00B463F9" w:rsidRPr="00AE4A9D">
        <w:rPr>
          <w:color w:val="351C26" w:themeColor="text1"/>
          <w:lang w:eastAsia="en-AU"/>
        </w:rPr>
        <w:t>!</w:t>
      </w:r>
      <w:r w:rsidR="003D3EFC" w:rsidRPr="00AE4A9D">
        <w:rPr>
          <w:color w:val="351C26" w:themeColor="text1"/>
          <w:lang w:eastAsia="en-AU"/>
        </w:rPr>
        <w:t>”</w:t>
      </w:r>
      <w:r w:rsidR="00B463F9" w:rsidRPr="00AE4A9D">
        <w:rPr>
          <w:color w:val="351C26" w:themeColor="text1"/>
          <w:lang w:eastAsia="en-AU"/>
        </w:rPr>
        <w:t xml:space="preserve"> </w:t>
      </w:r>
      <w:r w:rsidRPr="00AE4A9D">
        <w:rPr>
          <w:color w:val="351C26" w:themeColor="text1"/>
          <w:lang w:eastAsia="en-AU"/>
        </w:rPr>
        <w:t>(</w:t>
      </w:r>
      <w:r w:rsidR="00117242">
        <w:rPr>
          <w:color w:val="351C26" w:themeColor="text1"/>
          <w:lang w:eastAsia="en-AU"/>
        </w:rPr>
        <w:t xml:space="preserve">Participant </w:t>
      </w:r>
      <w:r w:rsidRPr="00320FC3">
        <w:rPr>
          <w:color w:val="351C26" w:themeColor="text1"/>
          <w:lang w:eastAsia="en-AU"/>
        </w:rPr>
        <w:t>6AUS)</w:t>
      </w:r>
    </w:p>
    <w:p w14:paraId="521887F3" w14:textId="11F132F4" w:rsidR="007110D5" w:rsidRPr="00681D1F" w:rsidRDefault="00E56E4E" w:rsidP="007110D5">
      <w:pPr>
        <w:rPr>
          <w:color w:val="351C26" w:themeColor="text1"/>
          <w:lang w:eastAsia="en-AU"/>
        </w:rPr>
      </w:pPr>
      <w:r w:rsidRPr="00681D1F">
        <w:rPr>
          <w:color w:val="351C26" w:themeColor="text1"/>
          <w:lang w:eastAsia="en-AU"/>
        </w:rPr>
        <w:t xml:space="preserve">Despite these experiences, there </w:t>
      </w:r>
      <w:r w:rsidR="007110D5" w:rsidRPr="00681D1F">
        <w:rPr>
          <w:color w:val="351C26" w:themeColor="text1"/>
          <w:lang w:eastAsia="en-AU"/>
        </w:rPr>
        <w:t>was a general understanding</w:t>
      </w:r>
      <w:r w:rsidR="00117242">
        <w:rPr>
          <w:color w:val="351C26" w:themeColor="text1"/>
          <w:lang w:eastAsia="en-AU"/>
        </w:rPr>
        <w:t xml:space="preserve"> </w:t>
      </w:r>
      <w:r w:rsidR="007110D5" w:rsidRPr="00681D1F">
        <w:rPr>
          <w:color w:val="351C26" w:themeColor="text1"/>
          <w:lang w:eastAsia="en-AU"/>
        </w:rPr>
        <w:t xml:space="preserve">that many higher education institutions have changed over time, and many </w:t>
      </w:r>
      <w:r w:rsidR="00E65A65" w:rsidRPr="00681D1F">
        <w:rPr>
          <w:color w:val="351C26" w:themeColor="text1"/>
          <w:lang w:eastAsia="en-AU"/>
        </w:rPr>
        <w:t xml:space="preserve">PhD scholars </w:t>
      </w:r>
      <w:r w:rsidR="006137F4" w:rsidRPr="00681D1F">
        <w:rPr>
          <w:color w:val="351C26" w:themeColor="text1"/>
          <w:lang w:eastAsia="en-AU"/>
        </w:rPr>
        <w:t xml:space="preserve">acknowledged and </w:t>
      </w:r>
      <w:r w:rsidR="007110D5" w:rsidRPr="00681D1F">
        <w:rPr>
          <w:color w:val="351C26" w:themeColor="text1"/>
          <w:lang w:eastAsia="en-AU"/>
        </w:rPr>
        <w:t xml:space="preserve">were grateful for the work </w:t>
      </w:r>
      <w:r w:rsidR="00EB2833" w:rsidRPr="00681D1F">
        <w:rPr>
          <w:color w:val="351C26" w:themeColor="text1"/>
          <w:lang w:eastAsia="en-AU"/>
        </w:rPr>
        <w:t xml:space="preserve">of </w:t>
      </w:r>
      <w:r w:rsidR="007110D5" w:rsidRPr="00681D1F">
        <w:rPr>
          <w:color w:val="351C26" w:themeColor="text1"/>
          <w:lang w:eastAsia="en-AU"/>
        </w:rPr>
        <w:t xml:space="preserve">those </w:t>
      </w:r>
      <w:r w:rsidR="00A50805" w:rsidRPr="00681D1F">
        <w:rPr>
          <w:color w:val="351C26" w:themeColor="text1"/>
          <w:lang w:eastAsia="en-AU"/>
        </w:rPr>
        <w:t xml:space="preserve">Indigenous scholars and academics </w:t>
      </w:r>
      <w:r w:rsidR="00EB2833" w:rsidRPr="00681D1F">
        <w:rPr>
          <w:color w:val="351C26" w:themeColor="text1"/>
          <w:lang w:eastAsia="en-AU"/>
        </w:rPr>
        <w:t>that had come before</w:t>
      </w:r>
      <w:r w:rsidR="00E65A65" w:rsidRPr="00681D1F">
        <w:rPr>
          <w:color w:val="351C26" w:themeColor="text1"/>
          <w:lang w:eastAsia="en-AU"/>
        </w:rPr>
        <w:t xml:space="preserve"> </w:t>
      </w:r>
      <w:r w:rsidR="00482C92" w:rsidRPr="00681D1F">
        <w:rPr>
          <w:color w:val="351C26" w:themeColor="text1"/>
          <w:lang w:eastAsia="en-AU"/>
        </w:rPr>
        <w:t xml:space="preserve">them </w:t>
      </w:r>
      <w:r w:rsidR="00047FE1" w:rsidRPr="00681D1F">
        <w:rPr>
          <w:color w:val="351C26" w:themeColor="text1"/>
          <w:lang w:eastAsia="en-AU"/>
        </w:rPr>
        <w:t>to improve</w:t>
      </w:r>
      <w:r w:rsidR="007110D5" w:rsidRPr="00681D1F">
        <w:rPr>
          <w:color w:val="351C26" w:themeColor="text1"/>
          <w:lang w:eastAsia="en-AU"/>
        </w:rPr>
        <w:t xml:space="preserve"> their experience</w:t>
      </w:r>
      <w:r w:rsidR="00501F97" w:rsidRPr="00681D1F">
        <w:rPr>
          <w:color w:val="351C26" w:themeColor="text1"/>
          <w:lang w:eastAsia="en-AU"/>
        </w:rPr>
        <w:t>, protect</w:t>
      </w:r>
      <w:r w:rsidR="00117242">
        <w:rPr>
          <w:color w:val="351C26" w:themeColor="text1"/>
          <w:lang w:eastAsia="en-AU"/>
        </w:rPr>
        <w:t>,</w:t>
      </w:r>
      <w:r w:rsidR="00047FE1" w:rsidRPr="00681D1F">
        <w:rPr>
          <w:color w:val="351C26" w:themeColor="text1"/>
          <w:lang w:eastAsia="en-AU"/>
        </w:rPr>
        <w:t xml:space="preserve"> and support them along their journey</w:t>
      </w:r>
      <w:r w:rsidR="007110D5" w:rsidRPr="00681D1F">
        <w:rPr>
          <w:color w:val="351C26" w:themeColor="text1"/>
          <w:lang w:eastAsia="en-AU"/>
        </w:rPr>
        <w:t>. For some, even in the time they were doing their PhD, much had changed:</w:t>
      </w:r>
    </w:p>
    <w:p w14:paraId="12244C1F" w14:textId="75BA16D0" w:rsidR="007110D5" w:rsidRPr="00320FC3" w:rsidRDefault="007110D5" w:rsidP="007110D5">
      <w:pPr>
        <w:ind w:left="720"/>
        <w:rPr>
          <w:color w:val="351C26" w:themeColor="text1"/>
          <w:lang w:eastAsia="en-AU"/>
        </w:rPr>
      </w:pPr>
      <w:r w:rsidRPr="00320FC3">
        <w:rPr>
          <w:color w:val="351C26" w:themeColor="text1"/>
          <w:lang w:eastAsia="en-AU"/>
        </w:rPr>
        <w:lastRenderedPageBreak/>
        <w:t>They have a big racism problem. It's that kind of place. It's very conservative</w:t>
      </w:r>
      <w:r w:rsidR="00424CD2" w:rsidRPr="00320FC3">
        <w:rPr>
          <w:color w:val="351C26" w:themeColor="text1"/>
          <w:lang w:eastAsia="en-AU"/>
        </w:rPr>
        <w:t xml:space="preserve"> </w:t>
      </w:r>
      <w:r w:rsidRPr="00320FC3">
        <w:rPr>
          <w:color w:val="351C26" w:themeColor="text1"/>
          <w:lang w:eastAsia="en-AU"/>
        </w:rPr>
        <w:t>… [But] from the time that I started until now, a lot has changed. In fact, so much has changed and has been very visible to me that I applied to be a faculty member here …</w:t>
      </w:r>
      <w:r w:rsidRPr="00320FC3">
        <w:rPr>
          <w:rFonts w:cstheme="minorHAnsi"/>
          <w:color w:val="351C26" w:themeColor="text1"/>
          <w:szCs w:val="23"/>
        </w:rPr>
        <w:t xml:space="preserve"> I know what being in dangerous institutions and working within colonial systems is like, because I had that experience already. So, I was </w:t>
      </w:r>
      <w:proofErr w:type="gramStart"/>
      <w:r w:rsidRPr="00320FC3">
        <w:rPr>
          <w:rFonts w:cstheme="minorHAnsi"/>
          <w:color w:val="351C26" w:themeColor="text1"/>
          <w:szCs w:val="23"/>
        </w:rPr>
        <w:t>pretty guarded</w:t>
      </w:r>
      <w:proofErr w:type="gramEnd"/>
      <w:r w:rsidR="00FD10F4" w:rsidRPr="00320FC3">
        <w:rPr>
          <w:rFonts w:cstheme="minorHAnsi"/>
          <w:color w:val="351C26" w:themeColor="text1"/>
          <w:szCs w:val="23"/>
        </w:rPr>
        <w:t xml:space="preserve"> </w:t>
      </w:r>
      <w:r w:rsidRPr="00320FC3">
        <w:rPr>
          <w:rFonts w:cstheme="minorHAnsi"/>
          <w:color w:val="351C26" w:themeColor="text1"/>
          <w:szCs w:val="23"/>
        </w:rPr>
        <w:t>…</w:t>
      </w:r>
      <w:r w:rsidR="00FD10F4" w:rsidRPr="00320FC3">
        <w:rPr>
          <w:rFonts w:cstheme="minorHAnsi"/>
          <w:color w:val="351C26" w:themeColor="text1"/>
          <w:szCs w:val="23"/>
        </w:rPr>
        <w:t xml:space="preserve"> </w:t>
      </w:r>
      <w:r w:rsidRPr="00320FC3">
        <w:rPr>
          <w:rFonts w:cstheme="minorHAnsi"/>
          <w:color w:val="351C26" w:themeColor="text1"/>
          <w:szCs w:val="23"/>
        </w:rPr>
        <w:t>[but]</w:t>
      </w:r>
      <w:r w:rsidRPr="00320FC3">
        <w:rPr>
          <w:color w:val="351C26" w:themeColor="text1"/>
        </w:rPr>
        <w:t xml:space="preserve"> </w:t>
      </w:r>
      <w:r w:rsidRPr="00320FC3">
        <w:rPr>
          <w:rFonts w:cstheme="minorHAnsi"/>
          <w:color w:val="351C26" w:themeColor="text1"/>
          <w:szCs w:val="23"/>
        </w:rPr>
        <w:t>because so much has happened in such a short amount of time, it does make me feel hopeful that I can be part of a place that is committed to changing structurally, and to do the hard work. (</w:t>
      </w:r>
      <w:r w:rsidR="00117242">
        <w:rPr>
          <w:rFonts w:cstheme="minorHAnsi"/>
          <w:color w:val="351C26" w:themeColor="text1"/>
          <w:szCs w:val="23"/>
        </w:rPr>
        <w:t xml:space="preserve">Participant </w:t>
      </w:r>
      <w:r w:rsidRPr="00320FC3">
        <w:rPr>
          <w:rFonts w:cstheme="minorHAnsi"/>
          <w:color w:val="351C26" w:themeColor="text1"/>
          <w:szCs w:val="23"/>
        </w:rPr>
        <w:t>10CA)</w:t>
      </w:r>
    </w:p>
    <w:p w14:paraId="5F8A3BA1" w14:textId="02F51B10" w:rsidR="00596665" w:rsidRPr="00681D1F" w:rsidRDefault="007110D5" w:rsidP="001A0ACA">
      <w:pPr>
        <w:rPr>
          <w:rFonts w:cstheme="minorHAnsi"/>
          <w:color w:val="351C26" w:themeColor="text1"/>
        </w:rPr>
      </w:pPr>
      <w:r w:rsidRPr="00681D1F">
        <w:rPr>
          <w:color w:val="351C26" w:themeColor="text1"/>
          <w:lang w:eastAsia="en-AU"/>
        </w:rPr>
        <w:t xml:space="preserve">Other </w:t>
      </w:r>
      <w:r w:rsidR="0002737E" w:rsidRPr="00681D1F">
        <w:rPr>
          <w:color w:val="351C26" w:themeColor="text1"/>
          <w:lang w:eastAsia="en-AU"/>
        </w:rPr>
        <w:t>participants</w:t>
      </w:r>
      <w:r w:rsidRPr="00681D1F">
        <w:rPr>
          <w:color w:val="351C26" w:themeColor="text1"/>
          <w:lang w:eastAsia="en-AU"/>
        </w:rPr>
        <w:t xml:space="preserve"> noted a similar shift and referenced the importance of university-wide Indigenous strategic plans, making campuses inclusive through actions such as renaming buildings to honour Indigenous leaders</w:t>
      </w:r>
      <w:r w:rsidR="00320FC3">
        <w:rPr>
          <w:color w:val="351C26" w:themeColor="text1"/>
          <w:lang w:eastAsia="en-AU"/>
        </w:rPr>
        <w:t>,</w:t>
      </w:r>
      <w:r w:rsidRPr="00681D1F">
        <w:rPr>
          <w:color w:val="351C26" w:themeColor="text1"/>
          <w:lang w:eastAsia="en-AU"/>
        </w:rPr>
        <w:t xml:space="preserve"> and having access to more Indigenous academics and professional staff members</w:t>
      </w:r>
      <w:r w:rsidR="001B5371" w:rsidRPr="00681D1F">
        <w:rPr>
          <w:color w:val="351C26" w:themeColor="text1"/>
          <w:lang w:eastAsia="en-AU"/>
        </w:rPr>
        <w:t>.</w:t>
      </w:r>
    </w:p>
    <w:p w14:paraId="2FAD4A4C" w14:textId="6D3C7635" w:rsidR="00EB07A3" w:rsidRPr="00681D1F" w:rsidRDefault="00EB07A3" w:rsidP="00B11290">
      <w:pPr>
        <w:pStyle w:val="Heading3"/>
      </w:pPr>
      <w:bookmarkStart w:id="32" w:name="_Toc215821636"/>
      <w:r w:rsidRPr="00681D1F">
        <w:t>Expectation</w:t>
      </w:r>
      <w:r w:rsidR="005B2B0E" w:rsidRPr="00681D1F">
        <w:t>s</w:t>
      </w:r>
      <w:r w:rsidRPr="00681D1F">
        <w:t xml:space="preserve"> of </w:t>
      </w:r>
      <w:r w:rsidRPr="00320FC3">
        <w:t>Indigenous</w:t>
      </w:r>
      <w:r w:rsidRPr="00681D1F">
        <w:t xml:space="preserve"> PhD </w:t>
      </w:r>
      <w:r w:rsidR="00813218">
        <w:t>s</w:t>
      </w:r>
      <w:r w:rsidRPr="00681D1F">
        <w:t>cholars</w:t>
      </w:r>
      <w:bookmarkEnd w:id="32"/>
    </w:p>
    <w:p w14:paraId="0E8CB09F" w14:textId="0FBBA8C1" w:rsidR="00B32DA6" w:rsidRPr="00681D1F" w:rsidRDefault="00C21DD9" w:rsidP="009D6C27">
      <w:pPr>
        <w:rPr>
          <w:rFonts w:cstheme="minorHAnsi"/>
          <w:color w:val="351C26" w:themeColor="text1"/>
        </w:rPr>
      </w:pPr>
      <w:r w:rsidRPr="00681D1F">
        <w:rPr>
          <w:rFonts w:cstheme="minorHAnsi"/>
          <w:color w:val="351C26" w:themeColor="text1"/>
        </w:rPr>
        <w:t>Across all three countries, p</w:t>
      </w:r>
      <w:r w:rsidR="00BB41E4" w:rsidRPr="00681D1F">
        <w:rPr>
          <w:rFonts w:cstheme="minorHAnsi"/>
          <w:color w:val="351C26" w:themeColor="text1"/>
        </w:rPr>
        <w:t>a</w:t>
      </w:r>
      <w:r w:rsidR="006A500B" w:rsidRPr="00681D1F">
        <w:rPr>
          <w:rFonts w:cstheme="minorHAnsi"/>
          <w:color w:val="351C26" w:themeColor="text1"/>
        </w:rPr>
        <w:t xml:space="preserve">rticipants reported the pressure of being </w:t>
      </w:r>
      <w:r w:rsidR="00090604" w:rsidRPr="00681D1F">
        <w:rPr>
          <w:rFonts w:cstheme="minorHAnsi"/>
          <w:color w:val="351C26" w:themeColor="text1"/>
        </w:rPr>
        <w:t>an</w:t>
      </w:r>
      <w:r w:rsidR="006A500B" w:rsidRPr="00681D1F">
        <w:rPr>
          <w:rFonts w:cstheme="minorHAnsi"/>
          <w:color w:val="351C26" w:themeColor="text1"/>
        </w:rPr>
        <w:t xml:space="preserve"> Indigenous </w:t>
      </w:r>
      <w:r w:rsidR="00EA3F3F" w:rsidRPr="00681D1F">
        <w:rPr>
          <w:rFonts w:cstheme="minorHAnsi"/>
          <w:color w:val="351C26" w:themeColor="text1"/>
        </w:rPr>
        <w:t xml:space="preserve">person </w:t>
      </w:r>
      <w:r w:rsidR="00BB41E4" w:rsidRPr="00681D1F">
        <w:rPr>
          <w:rFonts w:cstheme="minorHAnsi"/>
          <w:color w:val="351C26" w:themeColor="text1"/>
        </w:rPr>
        <w:t>undertaking a PhD. They articulated this as having to juggle multiple positionalities and responsibilities</w:t>
      </w:r>
      <w:r w:rsidR="00090604" w:rsidRPr="00681D1F">
        <w:rPr>
          <w:rFonts w:cstheme="minorHAnsi"/>
          <w:color w:val="351C26" w:themeColor="text1"/>
        </w:rPr>
        <w:t xml:space="preserve">. </w:t>
      </w:r>
      <w:r w:rsidR="00FF7EFD" w:rsidRPr="00681D1F">
        <w:rPr>
          <w:rFonts w:cstheme="minorHAnsi"/>
          <w:color w:val="351C26" w:themeColor="text1"/>
        </w:rPr>
        <w:t>These include</w:t>
      </w:r>
      <w:r w:rsidR="00D56B65" w:rsidRPr="00681D1F">
        <w:rPr>
          <w:rFonts w:cstheme="minorHAnsi"/>
          <w:color w:val="351C26" w:themeColor="text1"/>
        </w:rPr>
        <w:t>d</w:t>
      </w:r>
      <w:r w:rsidR="00FF7EFD" w:rsidRPr="00681D1F">
        <w:rPr>
          <w:rFonts w:cstheme="minorHAnsi"/>
          <w:color w:val="351C26" w:themeColor="text1"/>
        </w:rPr>
        <w:t xml:space="preserve"> </w:t>
      </w:r>
      <w:r w:rsidR="00A86CB7" w:rsidRPr="00681D1F">
        <w:rPr>
          <w:rFonts w:cstheme="minorHAnsi"/>
          <w:color w:val="351C26" w:themeColor="text1"/>
        </w:rPr>
        <w:t xml:space="preserve">experiencing </w:t>
      </w:r>
      <w:r w:rsidR="00B32DA6" w:rsidRPr="00681D1F">
        <w:rPr>
          <w:rFonts w:cstheme="minorHAnsi"/>
          <w:color w:val="351C26" w:themeColor="text1"/>
        </w:rPr>
        <w:t>heightened</w:t>
      </w:r>
      <w:r w:rsidR="009127D0" w:rsidRPr="00681D1F">
        <w:rPr>
          <w:rFonts w:cstheme="minorHAnsi"/>
          <w:color w:val="351C26" w:themeColor="text1"/>
        </w:rPr>
        <w:t xml:space="preserve"> </w:t>
      </w:r>
      <w:r w:rsidR="00FF7EFD" w:rsidRPr="00681D1F">
        <w:rPr>
          <w:rFonts w:cstheme="minorHAnsi"/>
          <w:color w:val="351C26" w:themeColor="text1"/>
        </w:rPr>
        <w:t xml:space="preserve">expectations </w:t>
      </w:r>
      <w:r w:rsidR="00CC1066" w:rsidRPr="00681D1F">
        <w:rPr>
          <w:rFonts w:cstheme="minorHAnsi"/>
          <w:color w:val="351C26" w:themeColor="text1"/>
        </w:rPr>
        <w:t>from family, community</w:t>
      </w:r>
      <w:r w:rsidR="00320FC3">
        <w:rPr>
          <w:rFonts w:cstheme="minorHAnsi"/>
          <w:color w:val="351C26" w:themeColor="text1"/>
        </w:rPr>
        <w:t>,</w:t>
      </w:r>
      <w:r w:rsidR="00CC1066" w:rsidRPr="00681D1F">
        <w:rPr>
          <w:rFonts w:cstheme="minorHAnsi"/>
          <w:color w:val="351C26" w:themeColor="text1"/>
        </w:rPr>
        <w:t xml:space="preserve"> or workplaces</w:t>
      </w:r>
      <w:r w:rsidR="001A078B" w:rsidRPr="00681D1F">
        <w:rPr>
          <w:rFonts w:cstheme="minorHAnsi"/>
          <w:color w:val="351C26" w:themeColor="text1"/>
        </w:rPr>
        <w:t xml:space="preserve">, </w:t>
      </w:r>
      <w:r w:rsidR="009127D0" w:rsidRPr="00681D1F">
        <w:rPr>
          <w:rFonts w:cstheme="minorHAnsi"/>
          <w:color w:val="351C26" w:themeColor="text1"/>
        </w:rPr>
        <w:t>constant requests to be the Indigenous</w:t>
      </w:r>
      <w:r w:rsidR="00BB41E4" w:rsidRPr="00681D1F">
        <w:rPr>
          <w:rFonts w:cstheme="minorHAnsi"/>
          <w:color w:val="351C26" w:themeColor="text1"/>
        </w:rPr>
        <w:t xml:space="preserve"> </w:t>
      </w:r>
      <w:r w:rsidR="006A500B" w:rsidRPr="00681D1F">
        <w:rPr>
          <w:rFonts w:cstheme="minorHAnsi"/>
          <w:color w:val="351C26" w:themeColor="text1"/>
        </w:rPr>
        <w:t>voice in institutional setting</w:t>
      </w:r>
      <w:r w:rsidR="00653593" w:rsidRPr="00681D1F">
        <w:rPr>
          <w:rFonts w:cstheme="minorHAnsi"/>
          <w:color w:val="351C26" w:themeColor="text1"/>
        </w:rPr>
        <w:t>s</w:t>
      </w:r>
      <w:r w:rsidR="00B32DA6" w:rsidRPr="00681D1F">
        <w:rPr>
          <w:rFonts w:cstheme="minorHAnsi"/>
          <w:color w:val="351C26" w:themeColor="text1"/>
        </w:rPr>
        <w:t xml:space="preserve">, </w:t>
      </w:r>
      <w:r w:rsidR="00A86CB7" w:rsidRPr="00681D1F">
        <w:rPr>
          <w:rFonts w:cstheme="minorHAnsi"/>
          <w:color w:val="351C26" w:themeColor="text1"/>
        </w:rPr>
        <w:t xml:space="preserve">and </w:t>
      </w:r>
      <w:r w:rsidR="00B32DA6" w:rsidRPr="00681D1F">
        <w:rPr>
          <w:rFonts w:cstheme="minorHAnsi"/>
          <w:color w:val="351C26" w:themeColor="text1"/>
        </w:rPr>
        <w:t xml:space="preserve">balancing work and study commitments as well as community and family </w:t>
      </w:r>
      <w:r w:rsidR="007D4B8D" w:rsidRPr="00681D1F">
        <w:rPr>
          <w:rFonts w:cstheme="minorHAnsi"/>
          <w:color w:val="351C26" w:themeColor="text1"/>
        </w:rPr>
        <w:t>responsibilities</w:t>
      </w:r>
      <w:r w:rsidR="006A500B" w:rsidRPr="00681D1F">
        <w:rPr>
          <w:rFonts w:cstheme="minorHAnsi"/>
          <w:color w:val="351C26" w:themeColor="text1"/>
        </w:rPr>
        <w:t xml:space="preserve">. </w:t>
      </w:r>
      <w:r w:rsidR="00E10528" w:rsidRPr="00681D1F">
        <w:rPr>
          <w:rFonts w:cstheme="minorHAnsi"/>
          <w:color w:val="351C26" w:themeColor="text1"/>
        </w:rPr>
        <w:t xml:space="preserve">For </w:t>
      </w:r>
      <w:r w:rsidR="006D2F5D" w:rsidRPr="00681D1F">
        <w:rPr>
          <w:rFonts w:cstheme="minorHAnsi"/>
          <w:color w:val="351C26" w:themeColor="text1"/>
        </w:rPr>
        <w:t>I</w:t>
      </w:r>
      <w:r w:rsidR="00E10528" w:rsidRPr="00681D1F">
        <w:rPr>
          <w:rFonts w:cstheme="minorHAnsi"/>
          <w:color w:val="351C26" w:themeColor="text1"/>
        </w:rPr>
        <w:t>ndigenous s</w:t>
      </w:r>
      <w:r w:rsidR="006D2F5D" w:rsidRPr="00681D1F">
        <w:rPr>
          <w:rFonts w:cstheme="minorHAnsi"/>
          <w:color w:val="351C26" w:themeColor="text1"/>
        </w:rPr>
        <w:t>cholars</w:t>
      </w:r>
      <w:r w:rsidR="00E10528" w:rsidRPr="00681D1F">
        <w:rPr>
          <w:rFonts w:cstheme="minorHAnsi"/>
          <w:color w:val="351C26" w:themeColor="text1"/>
        </w:rPr>
        <w:t xml:space="preserve">, these extra loads take their toll and </w:t>
      </w:r>
      <w:r w:rsidR="00320FC3">
        <w:rPr>
          <w:rFonts w:cstheme="minorHAnsi"/>
          <w:color w:val="351C26" w:themeColor="text1"/>
        </w:rPr>
        <w:t>affect</w:t>
      </w:r>
      <w:r w:rsidR="00E10528" w:rsidRPr="00681D1F">
        <w:rPr>
          <w:rFonts w:cstheme="minorHAnsi"/>
          <w:color w:val="351C26" w:themeColor="text1"/>
        </w:rPr>
        <w:t xml:space="preserve"> </w:t>
      </w:r>
      <w:r w:rsidR="007D4B8D" w:rsidRPr="00681D1F">
        <w:rPr>
          <w:rFonts w:cstheme="minorHAnsi"/>
          <w:color w:val="351C26" w:themeColor="text1"/>
        </w:rPr>
        <w:t xml:space="preserve">their ability to </w:t>
      </w:r>
      <w:r w:rsidR="000F245E" w:rsidRPr="00681D1F">
        <w:rPr>
          <w:rFonts w:cstheme="minorHAnsi"/>
          <w:color w:val="351C26" w:themeColor="text1"/>
        </w:rPr>
        <w:t>focus on their study</w:t>
      </w:r>
      <w:r w:rsidR="00A86CB7" w:rsidRPr="00681D1F">
        <w:rPr>
          <w:rFonts w:cstheme="minorHAnsi"/>
          <w:color w:val="351C26" w:themeColor="text1"/>
        </w:rPr>
        <w:t>:</w:t>
      </w:r>
    </w:p>
    <w:p w14:paraId="685A00FE" w14:textId="630794AB" w:rsidR="000F245E" w:rsidRPr="00320FC3" w:rsidRDefault="000F245E" w:rsidP="000F245E">
      <w:pPr>
        <w:ind w:left="720"/>
        <w:rPr>
          <w:rFonts w:cstheme="minorHAnsi"/>
          <w:color w:val="351C26" w:themeColor="text1"/>
          <w:szCs w:val="23"/>
        </w:rPr>
      </w:pPr>
      <w:r w:rsidRPr="00320FC3">
        <w:rPr>
          <w:rFonts w:cstheme="minorHAnsi"/>
          <w:color w:val="351C26" w:themeColor="text1"/>
          <w:szCs w:val="23"/>
        </w:rPr>
        <w:t>I’ve had to put it on pause</w:t>
      </w:r>
      <w:r w:rsidR="00B1672E" w:rsidRPr="00320FC3">
        <w:rPr>
          <w:rFonts w:cstheme="minorHAnsi"/>
          <w:color w:val="351C26" w:themeColor="text1"/>
          <w:szCs w:val="23"/>
        </w:rPr>
        <w:t xml:space="preserve"> </w:t>
      </w:r>
      <w:r w:rsidRPr="00320FC3">
        <w:rPr>
          <w:rFonts w:cstheme="minorHAnsi"/>
          <w:color w:val="351C26" w:themeColor="text1"/>
          <w:szCs w:val="23"/>
        </w:rPr>
        <w:t>…</w:t>
      </w:r>
      <w:r w:rsidR="00B1672E" w:rsidRPr="00320FC3">
        <w:rPr>
          <w:rFonts w:cstheme="minorHAnsi"/>
          <w:color w:val="351C26" w:themeColor="text1"/>
          <w:szCs w:val="23"/>
        </w:rPr>
        <w:t xml:space="preserve"> </w:t>
      </w:r>
      <w:r w:rsidRPr="00320FC3">
        <w:rPr>
          <w:rFonts w:cstheme="minorHAnsi"/>
          <w:color w:val="351C26" w:themeColor="text1"/>
          <w:szCs w:val="23"/>
        </w:rPr>
        <w:t xml:space="preserve">we had lots of Sorry Business, and </w:t>
      </w:r>
      <w:proofErr w:type="gramStart"/>
      <w:r w:rsidRPr="00320FC3">
        <w:rPr>
          <w:rFonts w:cstheme="minorHAnsi"/>
          <w:color w:val="351C26" w:themeColor="text1"/>
          <w:szCs w:val="23"/>
        </w:rPr>
        <w:t>during the course of</w:t>
      </w:r>
      <w:proofErr w:type="gramEnd"/>
      <w:r w:rsidRPr="00320FC3">
        <w:rPr>
          <w:rFonts w:cstheme="minorHAnsi"/>
          <w:color w:val="351C26" w:themeColor="text1"/>
          <w:szCs w:val="23"/>
        </w:rPr>
        <w:t xml:space="preserve"> my PhD we started [caring] for my partner’s sister in a kinship care situation, and she has complex needs</w:t>
      </w:r>
      <w:r w:rsidR="00400D6E" w:rsidRPr="00320FC3">
        <w:rPr>
          <w:rFonts w:cstheme="minorHAnsi"/>
          <w:color w:val="351C26" w:themeColor="text1"/>
          <w:szCs w:val="23"/>
        </w:rPr>
        <w:t xml:space="preserve"> </w:t>
      </w:r>
      <w:r w:rsidRPr="00320FC3">
        <w:rPr>
          <w:rFonts w:cstheme="minorHAnsi"/>
          <w:color w:val="351C26" w:themeColor="text1"/>
          <w:szCs w:val="23"/>
        </w:rPr>
        <w:t>…</w:t>
      </w:r>
      <w:r w:rsidR="00400D6E" w:rsidRPr="00320FC3">
        <w:rPr>
          <w:rFonts w:cstheme="minorHAnsi"/>
          <w:color w:val="351C26" w:themeColor="text1"/>
          <w:szCs w:val="23"/>
        </w:rPr>
        <w:t xml:space="preserve"> </w:t>
      </w:r>
      <w:r w:rsidRPr="00320FC3">
        <w:rPr>
          <w:rFonts w:cstheme="minorHAnsi"/>
          <w:color w:val="351C26" w:themeColor="text1"/>
          <w:szCs w:val="23"/>
        </w:rPr>
        <w:t>And the PhD got pushed, and pushed</w:t>
      </w:r>
      <w:r w:rsidR="00400D6E" w:rsidRPr="00320FC3">
        <w:rPr>
          <w:rFonts w:cstheme="minorHAnsi"/>
          <w:color w:val="351C26" w:themeColor="text1"/>
          <w:szCs w:val="23"/>
        </w:rPr>
        <w:t xml:space="preserve"> </w:t>
      </w:r>
      <w:r w:rsidRPr="00320FC3">
        <w:rPr>
          <w:rFonts w:cstheme="minorHAnsi"/>
          <w:color w:val="351C26" w:themeColor="text1"/>
          <w:szCs w:val="23"/>
        </w:rPr>
        <w:t>…</w:t>
      </w:r>
      <w:r w:rsidR="00400D6E" w:rsidRPr="00320FC3">
        <w:rPr>
          <w:rFonts w:cstheme="minorHAnsi"/>
          <w:color w:val="351C26" w:themeColor="text1"/>
          <w:szCs w:val="23"/>
        </w:rPr>
        <w:t xml:space="preserve"> </w:t>
      </w:r>
      <w:r w:rsidRPr="00320FC3">
        <w:rPr>
          <w:rFonts w:cstheme="minorHAnsi"/>
          <w:color w:val="351C26" w:themeColor="text1"/>
          <w:szCs w:val="23"/>
        </w:rPr>
        <w:t>which delayed my data collection, then having setbacks around ethics</w:t>
      </w:r>
      <w:r w:rsidR="00C21C50" w:rsidRPr="00320FC3">
        <w:rPr>
          <w:rFonts w:cstheme="minorHAnsi"/>
          <w:color w:val="351C26" w:themeColor="text1"/>
          <w:szCs w:val="23"/>
        </w:rPr>
        <w:t xml:space="preserve"> </w:t>
      </w:r>
      <w:r w:rsidRPr="00320FC3">
        <w:rPr>
          <w:rFonts w:cstheme="minorHAnsi"/>
          <w:color w:val="351C26" w:themeColor="text1"/>
          <w:szCs w:val="23"/>
        </w:rPr>
        <w:t>…</w:t>
      </w:r>
      <w:r w:rsidR="00C21C50" w:rsidRPr="00320FC3">
        <w:rPr>
          <w:rFonts w:cstheme="minorHAnsi"/>
          <w:color w:val="351C26" w:themeColor="text1"/>
          <w:szCs w:val="23"/>
        </w:rPr>
        <w:t xml:space="preserve"> </w:t>
      </w:r>
      <w:r w:rsidRPr="00320FC3">
        <w:rPr>
          <w:rFonts w:cstheme="minorHAnsi"/>
          <w:color w:val="351C26" w:themeColor="text1"/>
          <w:szCs w:val="23"/>
        </w:rPr>
        <w:t>they compounded on each other, and my cultural responsibilities increased, my familial responsibilities increased</w:t>
      </w:r>
      <w:r w:rsidR="00C21C50" w:rsidRPr="00320FC3">
        <w:rPr>
          <w:rFonts w:cstheme="minorHAnsi"/>
          <w:color w:val="351C26" w:themeColor="text1"/>
          <w:szCs w:val="23"/>
        </w:rPr>
        <w:t xml:space="preserve"> </w:t>
      </w:r>
      <w:r w:rsidRPr="00320FC3">
        <w:rPr>
          <w:rFonts w:cstheme="minorHAnsi"/>
          <w:color w:val="351C26" w:themeColor="text1"/>
          <w:szCs w:val="23"/>
        </w:rPr>
        <w:t>…</w:t>
      </w:r>
      <w:r w:rsidR="00C21C50" w:rsidRPr="00320FC3">
        <w:rPr>
          <w:rFonts w:cstheme="minorHAnsi"/>
          <w:color w:val="351C26" w:themeColor="text1"/>
          <w:szCs w:val="23"/>
        </w:rPr>
        <w:t xml:space="preserve"> </w:t>
      </w:r>
      <w:r w:rsidRPr="00320FC3">
        <w:rPr>
          <w:rFonts w:cstheme="minorHAnsi"/>
          <w:color w:val="351C26" w:themeColor="text1"/>
          <w:szCs w:val="23"/>
        </w:rPr>
        <w:t>(</w:t>
      </w:r>
      <w:r w:rsidR="00117242">
        <w:rPr>
          <w:rFonts w:cstheme="minorHAnsi"/>
          <w:color w:val="351C26" w:themeColor="text1"/>
          <w:szCs w:val="23"/>
        </w:rPr>
        <w:t xml:space="preserve">Participant </w:t>
      </w:r>
      <w:r w:rsidRPr="00320FC3">
        <w:rPr>
          <w:rFonts w:cstheme="minorHAnsi"/>
          <w:color w:val="351C26" w:themeColor="text1"/>
          <w:szCs w:val="23"/>
        </w:rPr>
        <w:t>7AUS)</w:t>
      </w:r>
    </w:p>
    <w:p w14:paraId="5FE4FD25" w14:textId="1AC71BFD" w:rsidR="000F245E" w:rsidRPr="00320FC3" w:rsidRDefault="000F245E" w:rsidP="000F245E">
      <w:pPr>
        <w:ind w:left="720"/>
        <w:rPr>
          <w:rFonts w:cstheme="minorHAnsi"/>
          <w:color w:val="351C26" w:themeColor="text1"/>
          <w:szCs w:val="23"/>
        </w:rPr>
      </w:pPr>
      <w:r w:rsidRPr="00320FC3">
        <w:rPr>
          <w:rFonts w:cstheme="minorHAnsi"/>
          <w:color w:val="351C26" w:themeColor="text1"/>
          <w:szCs w:val="23"/>
        </w:rPr>
        <w:t>I was sort of tracking well</w:t>
      </w:r>
      <w:r w:rsidR="00117242">
        <w:rPr>
          <w:rFonts w:cstheme="minorHAnsi"/>
          <w:color w:val="351C26" w:themeColor="text1"/>
          <w:szCs w:val="23"/>
        </w:rPr>
        <w:t>,</w:t>
      </w:r>
      <w:r w:rsidRPr="00320FC3">
        <w:rPr>
          <w:rFonts w:cstheme="minorHAnsi"/>
          <w:color w:val="351C26" w:themeColor="text1"/>
          <w:szCs w:val="23"/>
        </w:rPr>
        <w:t xml:space="preserve"> then there were three large events that disrupted our family system where that had to shift my focus into working or providing money, leaving my studies a little bit behind to help manage what was going on in the larger family unit</w:t>
      </w:r>
      <w:r w:rsidR="00092E28" w:rsidRPr="00320FC3">
        <w:rPr>
          <w:rFonts w:cstheme="minorHAnsi"/>
          <w:color w:val="351C26" w:themeColor="text1"/>
          <w:szCs w:val="23"/>
        </w:rPr>
        <w:t xml:space="preserve"> </w:t>
      </w:r>
      <w:r w:rsidRPr="00320FC3">
        <w:rPr>
          <w:rFonts w:cstheme="minorHAnsi"/>
          <w:color w:val="351C26" w:themeColor="text1"/>
          <w:szCs w:val="23"/>
        </w:rPr>
        <w:t>…</w:t>
      </w:r>
      <w:r w:rsidR="00092E28" w:rsidRPr="00320FC3">
        <w:rPr>
          <w:rFonts w:cstheme="minorHAnsi"/>
          <w:color w:val="351C26" w:themeColor="text1"/>
          <w:szCs w:val="23"/>
        </w:rPr>
        <w:t xml:space="preserve"> </w:t>
      </w:r>
      <w:r w:rsidR="0022010C" w:rsidRPr="00320FC3">
        <w:rPr>
          <w:rFonts w:cstheme="minorHAnsi"/>
          <w:color w:val="351C26" w:themeColor="text1"/>
          <w:szCs w:val="23"/>
        </w:rPr>
        <w:t>[S]</w:t>
      </w:r>
      <w:r w:rsidRPr="00320FC3">
        <w:rPr>
          <w:rFonts w:cstheme="minorHAnsi"/>
          <w:color w:val="351C26" w:themeColor="text1"/>
          <w:szCs w:val="23"/>
        </w:rPr>
        <w:t xml:space="preserve">o there’s a responsibility that comes with taking care of my aunts and my cousins and my </w:t>
      </w:r>
      <w:r w:rsidR="007D1E98" w:rsidRPr="00320FC3">
        <w:rPr>
          <w:rFonts w:cstheme="minorHAnsi"/>
          <w:color w:val="351C26" w:themeColor="text1"/>
          <w:szCs w:val="23"/>
        </w:rPr>
        <w:t>mu</w:t>
      </w:r>
      <w:r w:rsidRPr="00320FC3">
        <w:rPr>
          <w:rFonts w:cstheme="minorHAnsi"/>
          <w:color w:val="351C26" w:themeColor="text1"/>
          <w:szCs w:val="23"/>
        </w:rPr>
        <w:t>m</w:t>
      </w:r>
      <w:r w:rsidR="00092E28" w:rsidRPr="00320FC3">
        <w:rPr>
          <w:rFonts w:cstheme="minorHAnsi"/>
          <w:color w:val="351C26" w:themeColor="text1"/>
          <w:szCs w:val="23"/>
        </w:rPr>
        <w:t xml:space="preserve"> </w:t>
      </w:r>
      <w:r w:rsidRPr="00320FC3">
        <w:rPr>
          <w:rFonts w:cstheme="minorHAnsi"/>
          <w:color w:val="351C26" w:themeColor="text1"/>
          <w:szCs w:val="23"/>
        </w:rPr>
        <w:t>… members of my family who are precariously housed or like lost housing</w:t>
      </w:r>
      <w:r w:rsidR="00DF30A8" w:rsidRPr="00320FC3">
        <w:rPr>
          <w:rFonts w:cstheme="minorHAnsi"/>
          <w:color w:val="351C26" w:themeColor="text1"/>
          <w:szCs w:val="23"/>
        </w:rPr>
        <w:t xml:space="preserve"> </w:t>
      </w:r>
      <w:r w:rsidRPr="00320FC3">
        <w:rPr>
          <w:rFonts w:cstheme="minorHAnsi"/>
          <w:color w:val="351C26" w:themeColor="text1"/>
          <w:szCs w:val="23"/>
        </w:rPr>
        <w:t>…</w:t>
      </w:r>
      <w:r w:rsidR="00DF30A8" w:rsidRPr="00320FC3">
        <w:rPr>
          <w:rFonts w:cstheme="minorHAnsi"/>
          <w:color w:val="351C26" w:themeColor="text1"/>
          <w:szCs w:val="23"/>
        </w:rPr>
        <w:t xml:space="preserve"> </w:t>
      </w:r>
      <w:proofErr w:type="gramStart"/>
      <w:r w:rsidRPr="00320FC3">
        <w:rPr>
          <w:rFonts w:cstheme="minorHAnsi"/>
          <w:color w:val="351C26" w:themeColor="text1"/>
          <w:szCs w:val="23"/>
        </w:rPr>
        <w:t>So</w:t>
      </w:r>
      <w:proofErr w:type="gramEnd"/>
      <w:r w:rsidRPr="00320FC3">
        <w:rPr>
          <w:rFonts w:cstheme="minorHAnsi"/>
          <w:color w:val="351C26" w:themeColor="text1"/>
          <w:szCs w:val="23"/>
        </w:rPr>
        <w:t xml:space="preserve"> I’m white passing but there’s still the structural violence </w:t>
      </w:r>
      <w:r w:rsidR="00EA73D0" w:rsidRPr="00320FC3">
        <w:rPr>
          <w:rFonts w:cstheme="minorHAnsi"/>
          <w:color w:val="351C26" w:themeColor="text1"/>
          <w:szCs w:val="23"/>
        </w:rPr>
        <w:t>that</w:t>
      </w:r>
      <w:r w:rsidRPr="00320FC3">
        <w:rPr>
          <w:rFonts w:cstheme="minorHAnsi"/>
          <w:color w:val="351C26" w:themeColor="text1"/>
          <w:szCs w:val="23"/>
        </w:rPr>
        <w:t xml:space="preserve"> impacts my family. (</w:t>
      </w:r>
      <w:r w:rsidR="00117242">
        <w:rPr>
          <w:rFonts w:cstheme="minorHAnsi"/>
          <w:color w:val="351C26" w:themeColor="text1"/>
          <w:szCs w:val="23"/>
        </w:rPr>
        <w:t xml:space="preserve">Participant </w:t>
      </w:r>
      <w:r w:rsidRPr="00320FC3">
        <w:rPr>
          <w:rFonts w:cstheme="minorHAnsi"/>
          <w:color w:val="351C26" w:themeColor="text1"/>
          <w:szCs w:val="23"/>
        </w:rPr>
        <w:t>12CA)</w:t>
      </w:r>
    </w:p>
    <w:p w14:paraId="44BA8942" w14:textId="14BBFE3C" w:rsidR="000F245E" w:rsidRPr="00320FC3" w:rsidRDefault="000F245E" w:rsidP="000F245E">
      <w:pPr>
        <w:ind w:left="720"/>
        <w:rPr>
          <w:rFonts w:cstheme="minorHAnsi"/>
          <w:color w:val="351C26" w:themeColor="text1"/>
          <w:szCs w:val="23"/>
        </w:rPr>
      </w:pPr>
      <w:r w:rsidRPr="00320FC3">
        <w:rPr>
          <w:rFonts w:cstheme="minorHAnsi"/>
          <w:color w:val="351C26" w:themeColor="text1"/>
          <w:szCs w:val="23"/>
        </w:rPr>
        <w:t xml:space="preserve">I mean, times are tough </w:t>
      </w:r>
      <w:proofErr w:type="gramStart"/>
      <w:r w:rsidRPr="00320FC3">
        <w:rPr>
          <w:rFonts w:cstheme="minorHAnsi"/>
          <w:color w:val="351C26" w:themeColor="text1"/>
          <w:szCs w:val="23"/>
        </w:rPr>
        <w:t>at the moment</w:t>
      </w:r>
      <w:proofErr w:type="gramEnd"/>
      <w:r w:rsidRPr="00320FC3">
        <w:rPr>
          <w:rFonts w:cstheme="minorHAnsi"/>
          <w:color w:val="351C26" w:themeColor="text1"/>
          <w:szCs w:val="23"/>
        </w:rPr>
        <w:t xml:space="preserve"> so it’s not like we’re a rich whānau</w:t>
      </w:r>
      <w:r w:rsidR="00EA73D0" w:rsidRPr="00320FC3">
        <w:rPr>
          <w:rFonts w:cstheme="minorHAnsi"/>
          <w:color w:val="351C26" w:themeColor="text1"/>
          <w:szCs w:val="23"/>
        </w:rPr>
        <w:t xml:space="preserve"> </w:t>
      </w:r>
      <w:r w:rsidR="00751C99" w:rsidRPr="00320FC3">
        <w:rPr>
          <w:rFonts w:cstheme="minorHAnsi"/>
          <w:color w:val="351C26" w:themeColor="text1"/>
          <w:szCs w:val="23"/>
        </w:rPr>
        <w:t>(</w:t>
      </w:r>
      <w:r w:rsidR="00EA73D0" w:rsidRPr="00320FC3">
        <w:rPr>
          <w:rFonts w:cstheme="minorHAnsi"/>
          <w:color w:val="351C26" w:themeColor="text1"/>
          <w:szCs w:val="23"/>
        </w:rPr>
        <w:t>family</w:t>
      </w:r>
      <w:r w:rsidR="00751C99" w:rsidRPr="00320FC3">
        <w:rPr>
          <w:rFonts w:cstheme="minorHAnsi"/>
          <w:color w:val="351C26" w:themeColor="text1"/>
          <w:szCs w:val="23"/>
        </w:rPr>
        <w:t>)</w:t>
      </w:r>
      <w:r w:rsidRPr="00320FC3">
        <w:rPr>
          <w:rFonts w:cstheme="minorHAnsi"/>
          <w:color w:val="351C26" w:themeColor="text1"/>
          <w:szCs w:val="23"/>
        </w:rPr>
        <w:t xml:space="preserve"> in good financial circumstances. So, we’ve all got to live together, we’ve all got to work together. I also had the seven-month mokopuna</w:t>
      </w:r>
      <w:r w:rsidR="0082317B" w:rsidRPr="00320FC3">
        <w:rPr>
          <w:rFonts w:cstheme="minorHAnsi"/>
          <w:color w:val="351C26" w:themeColor="text1"/>
          <w:szCs w:val="23"/>
        </w:rPr>
        <w:t xml:space="preserve"> </w:t>
      </w:r>
      <w:r w:rsidR="00830328" w:rsidRPr="00320FC3">
        <w:rPr>
          <w:rFonts w:cstheme="minorHAnsi"/>
          <w:color w:val="351C26" w:themeColor="text1"/>
          <w:szCs w:val="23"/>
        </w:rPr>
        <w:t>(</w:t>
      </w:r>
      <w:r w:rsidR="0082317B" w:rsidRPr="00320FC3">
        <w:rPr>
          <w:rFonts w:cstheme="minorHAnsi"/>
          <w:color w:val="351C26" w:themeColor="text1"/>
          <w:szCs w:val="23"/>
        </w:rPr>
        <w:t>grandchild</w:t>
      </w:r>
      <w:r w:rsidR="00830328" w:rsidRPr="00320FC3">
        <w:rPr>
          <w:rFonts w:cstheme="minorHAnsi"/>
          <w:color w:val="351C26" w:themeColor="text1"/>
          <w:szCs w:val="23"/>
        </w:rPr>
        <w:t>)</w:t>
      </w:r>
      <w:r w:rsidRPr="00320FC3">
        <w:rPr>
          <w:rFonts w:cstheme="minorHAnsi"/>
          <w:color w:val="351C26" w:themeColor="text1"/>
          <w:szCs w:val="23"/>
        </w:rPr>
        <w:t>, or granddaughter, that also lives with us, and I’ve got my 83-year-old mother. So, we’re in a generational household. (</w:t>
      </w:r>
      <w:r w:rsidR="00117242">
        <w:rPr>
          <w:rFonts w:cstheme="minorHAnsi"/>
          <w:color w:val="351C26" w:themeColor="text1"/>
          <w:szCs w:val="23"/>
        </w:rPr>
        <w:t xml:space="preserve">Participant </w:t>
      </w:r>
      <w:r w:rsidRPr="00320FC3">
        <w:rPr>
          <w:rFonts w:cstheme="minorHAnsi"/>
          <w:color w:val="351C26" w:themeColor="text1"/>
          <w:szCs w:val="23"/>
        </w:rPr>
        <w:t>3NZ)</w:t>
      </w:r>
    </w:p>
    <w:p w14:paraId="30ACA1A7" w14:textId="54AEB1C8" w:rsidR="00235CF4" w:rsidRPr="00681D1F" w:rsidRDefault="00C157CB" w:rsidP="009D6C27">
      <w:pPr>
        <w:rPr>
          <w:rFonts w:cstheme="minorHAnsi"/>
          <w:color w:val="351C26" w:themeColor="text1"/>
        </w:rPr>
      </w:pPr>
      <w:r w:rsidRPr="00681D1F">
        <w:rPr>
          <w:rFonts w:cstheme="minorHAnsi"/>
          <w:color w:val="351C26" w:themeColor="text1"/>
        </w:rPr>
        <w:t xml:space="preserve">As Indigenous scholars, participants were called upon to participate in various committees, </w:t>
      </w:r>
      <w:r w:rsidR="0057310D" w:rsidRPr="00681D1F">
        <w:rPr>
          <w:rFonts w:cstheme="minorHAnsi"/>
          <w:color w:val="351C26" w:themeColor="text1"/>
        </w:rPr>
        <w:t>contribute</w:t>
      </w:r>
      <w:r w:rsidRPr="00681D1F">
        <w:rPr>
          <w:rFonts w:cstheme="minorHAnsi"/>
          <w:color w:val="351C26" w:themeColor="text1"/>
        </w:rPr>
        <w:t xml:space="preserve"> to curriculum reviews</w:t>
      </w:r>
      <w:r w:rsidR="00320FC3">
        <w:rPr>
          <w:rFonts w:cstheme="minorHAnsi"/>
          <w:color w:val="351C26" w:themeColor="text1"/>
        </w:rPr>
        <w:t>,</w:t>
      </w:r>
      <w:r w:rsidRPr="00681D1F">
        <w:rPr>
          <w:rFonts w:cstheme="minorHAnsi"/>
          <w:color w:val="351C26" w:themeColor="text1"/>
        </w:rPr>
        <w:t xml:space="preserve"> or </w:t>
      </w:r>
      <w:r w:rsidR="0057310D" w:rsidRPr="00681D1F">
        <w:rPr>
          <w:rFonts w:cstheme="minorHAnsi"/>
          <w:color w:val="351C26" w:themeColor="text1"/>
        </w:rPr>
        <w:t xml:space="preserve">provide input to university initiatives. </w:t>
      </w:r>
      <w:r w:rsidR="006A500B" w:rsidRPr="00681D1F">
        <w:rPr>
          <w:rFonts w:cstheme="minorHAnsi"/>
          <w:color w:val="351C26" w:themeColor="text1"/>
        </w:rPr>
        <w:t xml:space="preserve">At times this was remunerated and </w:t>
      </w:r>
      <w:r w:rsidR="00991BC9" w:rsidRPr="00681D1F">
        <w:rPr>
          <w:rFonts w:cstheme="minorHAnsi"/>
          <w:color w:val="351C26" w:themeColor="text1"/>
        </w:rPr>
        <w:t>highly regarded, but many felt the burden of always having to speak up and argue</w:t>
      </w:r>
      <w:r w:rsidR="00D904EA" w:rsidRPr="00681D1F">
        <w:rPr>
          <w:rFonts w:cstheme="minorHAnsi"/>
          <w:color w:val="351C26" w:themeColor="text1"/>
        </w:rPr>
        <w:t xml:space="preserve"> or represent</w:t>
      </w:r>
      <w:r w:rsidR="00991BC9" w:rsidRPr="00681D1F">
        <w:rPr>
          <w:rFonts w:cstheme="minorHAnsi"/>
          <w:color w:val="351C26" w:themeColor="text1"/>
        </w:rPr>
        <w:t xml:space="preserve"> an Indigenous standpoint</w:t>
      </w:r>
      <w:r w:rsidR="0082317B" w:rsidRPr="00681D1F">
        <w:rPr>
          <w:rFonts w:cstheme="minorHAnsi"/>
          <w:color w:val="351C26" w:themeColor="text1"/>
        </w:rPr>
        <w:t>:</w:t>
      </w:r>
    </w:p>
    <w:p w14:paraId="42DEF5EF" w14:textId="56D4C972" w:rsidR="000B3B8C" w:rsidRPr="00320FC3" w:rsidRDefault="00F75419" w:rsidP="00641003">
      <w:pPr>
        <w:ind w:left="720"/>
        <w:rPr>
          <w:rFonts w:cstheme="minorHAnsi"/>
          <w:color w:val="351C26" w:themeColor="text1"/>
        </w:rPr>
      </w:pPr>
      <w:r w:rsidRPr="00320FC3">
        <w:rPr>
          <w:rFonts w:cstheme="minorHAnsi"/>
          <w:color w:val="351C26" w:themeColor="text1"/>
        </w:rPr>
        <w:lastRenderedPageBreak/>
        <w:t>[I’m] forever getting asked</w:t>
      </w:r>
      <w:r w:rsidR="00B07428" w:rsidRPr="00320FC3">
        <w:rPr>
          <w:rFonts w:cstheme="minorHAnsi"/>
          <w:color w:val="351C26" w:themeColor="text1"/>
        </w:rPr>
        <w:t xml:space="preserve"> </w:t>
      </w:r>
      <w:r w:rsidRPr="00320FC3">
        <w:rPr>
          <w:rFonts w:cstheme="minorHAnsi"/>
          <w:color w:val="351C26" w:themeColor="text1"/>
        </w:rPr>
        <w:t>…</w:t>
      </w:r>
      <w:r w:rsidR="00B07428" w:rsidRPr="00320FC3">
        <w:rPr>
          <w:rFonts w:cstheme="minorHAnsi"/>
          <w:color w:val="351C26" w:themeColor="text1"/>
        </w:rPr>
        <w:t xml:space="preserve"> </w:t>
      </w:r>
      <w:r w:rsidRPr="00320FC3">
        <w:rPr>
          <w:rFonts w:cstheme="minorHAnsi"/>
          <w:color w:val="351C26" w:themeColor="text1"/>
        </w:rPr>
        <w:t>“Ah, you’re Aboriginal, you are a student, can you be on this?” or “Can you do this” or “Can you do that”</w:t>
      </w:r>
      <w:r w:rsidR="00B07428" w:rsidRPr="00320FC3">
        <w:rPr>
          <w:rFonts w:cstheme="minorHAnsi"/>
          <w:color w:val="351C26" w:themeColor="text1"/>
        </w:rPr>
        <w:t xml:space="preserve"> </w:t>
      </w:r>
      <w:r w:rsidRPr="00320FC3">
        <w:rPr>
          <w:rFonts w:cstheme="minorHAnsi"/>
          <w:color w:val="351C26" w:themeColor="text1"/>
        </w:rPr>
        <w:t>…</w:t>
      </w:r>
      <w:r w:rsidR="00B07428" w:rsidRPr="00320FC3">
        <w:rPr>
          <w:rFonts w:cstheme="minorHAnsi"/>
          <w:color w:val="351C26" w:themeColor="text1"/>
        </w:rPr>
        <w:t xml:space="preserve"> </w:t>
      </w:r>
      <w:r w:rsidR="00235CF4" w:rsidRPr="00320FC3">
        <w:rPr>
          <w:rFonts w:cstheme="minorHAnsi"/>
          <w:color w:val="351C26" w:themeColor="text1"/>
        </w:rPr>
        <w:t>While sometimes it was fruitful and fulfilling, other times it was draining</w:t>
      </w:r>
      <w:r w:rsidR="00631E2C" w:rsidRPr="00320FC3">
        <w:rPr>
          <w:rFonts w:cstheme="minorHAnsi"/>
          <w:color w:val="351C26" w:themeColor="text1"/>
        </w:rPr>
        <w:t xml:space="preserve"> </w:t>
      </w:r>
      <w:r w:rsidR="000D29F4" w:rsidRPr="00320FC3">
        <w:rPr>
          <w:rFonts w:cstheme="minorHAnsi"/>
          <w:color w:val="351C26" w:themeColor="text1"/>
        </w:rPr>
        <w:t>…</w:t>
      </w:r>
      <w:r w:rsidR="00631E2C" w:rsidRPr="00320FC3">
        <w:rPr>
          <w:rFonts w:cstheme="minorHAnsi"/>
          <w:color w:val="351C26" w:themeColor="text1"/>
        </w:rPr>
        <w:t xml:space="preserve"> </w:t>
      </w:r>
      <w:r w:rsidR="009B14A7" w:rsidRPr="00320FC3">
        <w:rPr>
          <w:rFonts w:cstheme="minorHAnsi"/>
          <w:color w:val="351C26" w:themeColor="text1"/>
        </w:rPr>
        <w:t xml:space="preserve">I’m having to sit in these meetings and hold </w:t>
      </w:r>
      <w:r w:rsidR="00BF109C" w:rsidRPr="00320FC3">
        <w:rPr>
          <w:rFonts w:cstheme="minorHAnsi"/>
          <w:color w:val="351C26" w:themeColor="text1"/>
        </w:rPr>
        <w:t>old</w:t>
      </w:r>
      <w:r w:rsidR="009B14A7" w:rsidRPr="00320FC3">
        <w:rPr>
          <w:rFonts w:cstheme="minorHAnsi"/>
          <w:color w:val="351C26" w:themeColor="text1"/>
        </w:rPr>
        <w:t xml:space="preserve"> white </w:t>
      </w:r>
      <w:r w:rsidR="00BF109C" w:rsidRPr="00320FC3">
        <w:rPr>
          <w:rFonts w:cstheme="minorHAnsi"/>
          <w:color w:val="351C26" w:themeColor="text1"/>
        </w:rPr>
        <w:t>men</w:t>
      </w:r>
      <w:r w:rsidR="009B14A7" w:rsidRPr="00320FC3">
        <w:rPr>
          <w:rFonts w:cstheme="minorHAnsi"/>
          <w:color w:val="351C26" w:themeColor="text1"/>
        </w:rPr>
        <w:t xml:space="preserve"> accountable</w:t>
      </w:r>
      <w:r w:rsidR="00631E2C" w:rsidRPr="00320FC3">
        <w:rPr>
          <w:rFonts w:cstheme="minorHAnsi"/>
          <w:color w:val="351C26" w:themeColor="text1"/>
        </w:rPr>
        <w:t xml:space="preserve"> </w:t>
      </w:r>
      <w:r w:rsidR="00E83064" w:rsidRPr="00320FC3">
        <w:rPr>
          <w:rFonts w:cstheme="minorHAnsi"/>
          <w:color w:val="351C26" w:themeColor="text1"/>
        </w:rPr>
        <w:t>… And I’m the youngest and the only black fell</w:t>
      </w:r>
      <w:r w:rsidR="000D29F4" w:rsidRPr="00320FC3">
        <w:rPr>
          <w:rFonts w:cstheme="minorHAnsi"/>
          <w:color w:val="351C26" w:themeColor="text1"/>
        </w:rPr>
        <w:t>a</w:t>
      </w:r>
      <w:r w:rsidR="00E83064" w:rsidRPr="00320FC3">
        <w:rPr>
          <w:rFonts w:cstheme="minorHAnsi"/>
          <w:color w:val="351C26" w:themeColor="text1"/>
        </w:rPr>
        <w:t xml:space="preserve"> there</w:t>
      </w:r>
      <w:r w:rsidR="002C53DC" w:rsidRPr="00320FC3">
        <w:rPr>
          <w:rFonts w:cstheme="minorHAnsi"/>
          <w:color w:val="351C26" w:themeColor="text1"/>
        </w:rPr>
        <w:t>.</w:t>
      </w:r>
      <w:r w:rsidR="00E83064" w:rsidRPr="00320FC3">
        <w:rPr>
          <w:rFonts w:cstheme="minorHAnsi"/>
          <w:color w:val="351C26" w:themeColor="text1"/>
        </w:rPr>
        <w:t xml:space="preserve"> </w:t>
      </w:r>
      <w:r w:rsidR="00235CF4" w:rsidRPr="00320FC3">
        <w:rPr>
          <w:rFonts w:cstheme="minorHAnsi"/>
          <w:color w:val="351C26" w:themeColor="text1"/>
        </w:rPr>
        <w:t>(</w:t>
      </w:r>
      <w:r w:rsidR="00117242">
        <w:rPr>
          <w:rFonts w:cstheme="minorHAnsi"/>
          <w:color w:val="351C26" w:themeColor="text1"/>
        </w:rPr>
        <w:t xml:space="preserve">Participant </w:t>
      </w:r>
      <w:r w:rsidR="00235CF4" w:rsidRPr="00320FC3">
        <w:rPr>
          <w:rFonts w:cstheme="minorHAnsi"/>
          <w:color w:val="351C26" w:themeColor="text1"/>
        </w:rPr>
        <w:t>6AUS)</w:t>
      </w:r>
    </w:p>
    <w:p w14:paraId="5967D0DE" w14:textId="0ED9D081" w:rsidR="00382E3C" w:rsidRPr="00320FC3" w:rsidRDefault="00382E3C" w:rsidP="00641003">
      <w:pPr>
        <w:ind w:left="720"/>
        <w:rPr>
          <w:rFonts w:cstheme="minorHAnsi"/>
          <w:color w:val="351C26" w:themeColor="text1"/>
        </w:rPr>
      </w:pPr>
      <w:r w:rsidRPr="00320FC3">
        <w:rPr>
          <w:rFonts w:cstheme="minorHAnsi"/>
          <w:color w:val="351C26" w:themeColor="text1"/>
        </w:rPr>
        <w:t>So divisionally some of these places don’t have the same ethics and responsibility towards Indigeneity and health equity as others or the university as a whole</w:t>
      </w:r>
      <w:r w:rsidR="00631E2C" w:rsidRPr="00320FC3">
        <w:rPr>
          <w:rFonts w:cstheme="minorHAnsi"/>
          <w:color w:val="351C26" w:themeColor="text1"/>
        </w:rPr>
        <w:t xml:space="preserve"> </w:t>
      </w:r>
      <w:r w:rsidR="00C325E2" w:rsidRPr="00320FC3">
        <w:rPr>
          <w:rFonts w:cstheme="minorHAnsi"/>
          <w:color w:val="351C26" w:themeColor="text1"/>
        </w:rPr>
        <w:t>…</w:t>
      </w:r>
      <w:r w:rsidR="00631E2C" w:rsidRPr="00320FC3">
        <w:rPr>
          <w:rFonts w:cstheme="minorHAnsi"/>
          <w:color w:val="351C26" w:themeColor="text1"/>
        </w:rPr>
        <w:t xml:space="preserve"> </w:t>
      </w:r>
      <w:r w:rsidR="00757157" w:rsidRPr="00320FC3">
        <w:rPr>
          <w:rFonts w:cstheme="minorHAnsi"/>
          <w:color w:val="351C26" w:themeColor="text1"/>
        </w:rPr>
        <w:t>So,</w:t>
      </w:r>
      <w:r w:rsidR="0061506C" w:rsidRPr="00320FC3">
        <w:rPr>
          <w:rFonts w:cstheme="minorHAnsi"/>
          <w:color w:val="351C26" w:themeColor="text1"/>
        </w:rPr>
        <w:t xml:space="preserve"> I’m working and schooling in two places that are not typically meant for my people and a part of the structural oppression, but it’s important that I’m there</w:t>
      </w:r>
      <w:r w:rsidR="00DA5CBC" w:rsidRPr="00320FC3">
        <w:rPr>
          <w:rFonts w:cstheme="minorHAnsi"/>
          <w:color w:val="351C26" w:themeColor="text1"/>
        </w:rPr>
        <w:t xml:space="preserve">. I contribute in different ways, right </w:t>
      </w:r>
      <w:r w:rsidR="00757157" w:rsidRPr="00320FC3">
        <w:rPr>
          <w:rFonts w:cstheme="minorHAnsi"/>
          <w:color w:val="351C26" w:themeColor="text1"/>
        </w:rPr>
        <w:t>…</w:t>
      </w:r>
      <w:r w:rsidR="00946E70" w:rsidRPr="00320FC3">
        <w:rPr>
          <w:rFonts w:cstheme="minorHAnsi"/>
          <w:color w:val="351C26" w:themeColor="text1"/>
        </w:rPr>
        <w:t xml:space="preserve"> </w:t>
      </w:r>
      <w:r w:rsidR="00757157" w:rsidRPr="00320FC3">
        <w:rPr>
          <w:rFonts w:cstheme="minorHAnsi"/>
          <w:color w:val="351C26" w:themeColor="text1"/>
        </w:rPr>
        <w:t>[B]</w:t>
      </w:r>
      <w:proofErr w:type="spellStart"/>
      <w:r w:rsidR="00C0556F" w:rsidRPr="00320FC3">
        <w:rPr>
          <w:rFonts w:cstheme="minorHAnsi"/>
          <w:color w:val="351C26" w:themeColor="text1"/>
        </w:rPr>
        <w:t>ut</w:t>
      </w:r>
      <w:proofErr w:type="spellEnd"/>
      <w:r w:rsidR="00C0556F" w:rsidRPr="00320FC3">
        <w:rPr>
          <w:rFonts w:cstheme="minorHAnsi"/>
          <w:color w:val="351C26" w:themeColor="text1"/>
        </w:rPr>
        <w:t xml:space="preserve"> it’s also draining because I’m the only Indigenous person at both those places and it’s frustrating</w:t>
      </w:r>
      <w:r w:rsidR="00AD3AD3" w:rsidRPr="00320FC3">
        <w:rPr>
          <w:rFonts w:cstheme="minorHAnsi"/>
          <w:color w:val="351C26" w:themeColor="text1"/>
        </w:rPr>
        <w:t xml:space="preserve"> bec</w:t>
      </w:r>
      <w:r w:rsidR="008B2CCE" w:rsidRPr="00320FC3">
        <w:rPr>
          <w:rFonts w:cstheme="minorHAnsi"/>
          <w:color w:val="351C26" w:themeColor="text1"/>
        </w:rPr>
        <w:t>ause</w:t>
      </w:r>
      <w:r w:rsidR="00946E70" w:rsidRPr="00320FC3">
        <w:rPr>
          <w:rFonts w:cstheme="minorHAnsi"/>
          <w:color w:val="351C26" w:themeColor="text1"/>
        </w:rPr>
        <w:t xml:space="preserve"> </w:t>
      </w:r>
      <w:r w:rsidR="008B2CCE" w:rsidRPr="00320FC3">
        <w:rPr>
          <w:rFonts w:cstheme="minorHAnsi"/>
          <w:color w:val="351C26" w:themeColor="text1"/>
        </w:rPr>
        <w:t xml:space="preserve">… you </w:t>
      </w:r>
      <w:proofErr w:type="gramStart"/>
      <w:r w:rsidR="008B2CCE" w:rsidRPr="00320FC3">
        <w:rPr>
          <w:rFonts w:cstheme="minorHAnsi"/>
          <w:color w:val="351C26" w:themeColor="text1"/>
        </w:rPr>
        <w:t>have to</w:t>
      </w:r>
      <w:proofErr w:type="gramEnd"/>
      <w:r w:rsidR="008B2CCE" w:rsidRPr="00320FC3">
        <w:rPr>
          <w:rFonts w:cstheme="minorHAnsi"/>
          <w:color w:val="351C26" w:themeColor="text1"/>
        </w:rPr>
        <w:t xml:space="preserve"> meet them all where they’re a</w:t>
      </w:r>
      <w:r w:rsidR="00A35BC2" w:rsidRPr="00320FC3">
        <w:rPr>
          <w:rFonts w:cstheme="minorHAnsi"/>
          <w:color w:val="351C26" w:themeColor="text1"/>
        </w:rPr>
        <w:t>t</w:t>
      </w:r>
      <w:r w:rsidR="00027397" w:rsidRPr="00320FC3">
        <w:rPr>
          <w:rFonts w:cstheme="minorHAnsi"/>
          <w:color w:val="351C26" w:themeColor="text1"/>
        </w:rPr>
        <w:t xml:space="preserve"> </w:t>
      </w:r>
      <w:r w:rsidR="008B5DCB" w:rsidRPr="00320FC3">
        <w:rPr>
          <w:rFonts w:cstheme="minorHAnsi"/>
          <w:color w:val="351C26" w:themeColor="text1"/>
        </w:rPr>
        <w:t>[and get them to] understand the value of our people</w:t>
      </w:r>
      <w:r w:rsidR="0067783A" w:rsidRPr="00320FC3">
        <w:rPr>
          <w:rFonts w:cstheme="minorHAnsi"/>
          <w:color w:val="351C26" w:themeColor="text1"/>
        </w:rPr>
        <w:t xml:space="preserve"> </w:t>
      </w:r>
      <w:r w:rsidR="00246E0A" w:rsidRPr="00320FC3">
        <w:rPr>
          <w:rFonts w:cstheme="minorHAnsi"/>
          <w:color w:val="351C26" w:themeColor="text1"/>
        </w:rPr>
        <w:t>…</w:t>
      </w:r>
      <w:r w:rsidR="0067783A" w:rsidRPr="00320FC3">
        <w:rPr>
          <w:rFonts w:cstheme="minorHAnsi"/>
          <w:color w:val="351C26" w:themeColor="text1"/>
        </w:rPr>
        <w:t xml:space="preserve"> </w:t>
      </w:r>
      <w:r w:rsidR="00246E0A" w:rsidRPr="00320FC3">
        <w:rPr>
          <w:rFonts w:cstheme="minorHAnsi"/>
          <w:color w:val="351C26" w:themeColor="text1"/>
        </w:rPr>
        <w:t>they take so much when you work in those spaces</w:t>
      </w:r>
      <w:r w:rsidR="0067783A" w:rsidRPr="00320FC3">
        <w:rPr>
          <w:rFonts w:cstheme="minorHAnsi"/>
          <w:color w:val="351C26" w:themeColor="text1"/>
        </w:rPr>
        <w:t xml:space="preserve"> </w:t>
      </w:r>
      <w:r w:rsidR="00246E0A" w:rsidRPr="00320FC3">
        <w:rPr>
          <w:rFonts w:cstheme="minorHAnsi"/>
          <w:color w:val="351C26" w:themeColor="text1"/>
        </w:rPr>
        <w:t>…</w:t>
      </w:r>
      <w:r w:rsidR="0067783A" w:rsidRPr="00320FC3">
        <w:rPr>
          <w:rFonts w:cstheme="minorHAnsi"/>
          <w:color w:val="351C26" w:themeColor="text1"/>
        </w:rPr>
        <w:t xml:space="preserve"> </w:t>
      </w:r>
      <w:r w:rsidR="00A35BC2" w:rsidRPr="00320FC3">
        <w:rPr>
          <w:rFonts w:cstheme="minorHAnsi"/>
          <w:color w:val="351C26" w:themeColor="text1"/>
        </w:rPr>
        <w:t xml:space="preserve">I would </w:t>
      </w:r>
      <w:r w:rsidR="00246E0A" w:rsidRPr="00320FC3">
        <w:rPr>
          <w:rFonts w:cstheme="minorHAnsi"/>
          <w:color w:val="351C26" w:themeColor="text1"/>
        </w:rPr>
        <w:t xml:space="preserve">[instead] </w:t>
      </w:r>
      <w:r w:rsidR="00A35BC2" w:rsidRPr="00320FC3">
        <w:rPr>
          <w:rFonts w:cstheme="minorHAnsi"/>
          <w:color w:val="351C26" w:themeColor="text1"/>
        </w:rPr>
        <w:t>like to be around my people more and having those uplifting and resilient conversations</w:t>
      </w:r>
      <w:r w:rsidR="002C53DC" w:rsidRPr="00320FC3">
        <w:rPr>
          <w:rFonts w:cstheme="minorHAnsi"/>
          <w:color w:val="351C26" w:themeColor="text1"/>
        </w:rPr>
        <w:t>.</w:t>
      </w:r>
      <w:r w:rsidR="00A35BC2" w:rsidRPr="00320FC3">
        <w:rPr>
          <w:rFonts w:cstheme="minorHAnsi"/>
          <w:color w:val="351C26" w:themeColor="text1"/>
        </w:rPr>
        <w:t xml:space="preserve"> </w:t>
      </w:r>
      <w:r w:rsidRPr="00320FC3">
        <w:rPr>
          <w:rFonts w:cstheme="minorHAnsi"/>
          <w:color w:val="351C26" w:themeColor="text1"/>
        </w:rPr>
        <w:t>(</w:t>
      </w:r>
      <w:r w:rsidR="00117242">
        <w:rPr>
          <w:rFonts w:cstheme="minorHAnsi"/>
          <w:color w:val="351C26" w:themeColor="text1"/>
        </w:rPr>
        <w:t xml:space="preserve">Participant </w:t>
      </w:r>
      <w:r w:rsidRPr="00320FC3">
        <w:rPr>
          <w:rFonts w:cstheme="minorHAnsi"/>
          <w:color w:val="351C26" w:themeColor="text1"/>
        </w:rPr>
        <w:t>11CA)</w:t>
      </w:r>
    </w:p>
    <w:p w14:paraId="7B1BF15F" w14:textId="2D45A3FE" w:rsidR="00B56145" w:rsidRPr="00681D1F" w:rsidRDefault="000628A0" w:rsidP="00046CE7">
      <w:pPr>
        <w:rPr>
          <w:rFonts w:cstheme="minorHAnsi"/>
          <w:color w:val="351C26" w:themeColor="text1"/>
        </w:rPr>
      </w:pPr>
      <w:r w:rsidRPr="00681D1F">
        <w:rPr>
          <w:rFonts w:cstheme="minorHAnsi"/>
          <w:color w:val="351C26" w:themeColor="text1"/>
        </w:rPr>
        <w:t xml:space="preserve">Many participants felt the pressure </w:t>
      </w:r>
      <w:r w:rsidR="00466926" w:rsidRPr="00681D1F">
        <w:rPr>
          <w:rFonts w:cstheme="minorHAnsi"/>
          <w:color w:val="351C26" w:themeColor="text1"/>
        </w:rPr>
        <w:t xml:space="preserve">of being a PhD scholar </w:t>
      </w:r>
      <w:proofErr w:type="gramStart"/>
      <w:r w:rsidR="00466926" w:rsidRPr="00681D1F">
        <w:rPr>
          <w:rFonts w:cstheme="minorHAnsi"/>
          <w:color w:val="351C26" w:themeColor="text1"/>
        </w:rPr>
        <w:t>as a result of</w:t>
      </w:r>
      <w:proofErr w:type="gramEnd"/>
      <w:r w:rsidR="00466926" w:rsidRPr="00681D1F">
        <w:rPr>
          <w:rFonts w:cstheme="minorHAnsi"/>
          <w:color w:val="351C26" w:themeColor="text1"/>
        </w:rPr>
        <w:t xml:space="preserve"> </w:t>
      </w:r>
      <w:r w:rsidR="00607707" w:rsidRPr="00681D1F">
        <w:rPr>
          <w:rFonts w:cstheme="minorHAnsi"/>
          <w:color w:val="351C26" w:themeColor="text1"/>
        </w:rPr>
        <w:t>personal, family</w:t>
      </w:r>
      <w:r w:rsidR="00117242">
        <w:rPr>
          <w:rFonts w:cstheme="minorHAnsi"/>
          <w:color w:val="351C26" w:themeColor="text1"/>
        </w:rPr>
        <w:t>,</w:t>
      </w:r>
      <w:r w:rsidR="00607707" w:rsidRPr="00681D1F">
        <w:rPr>
          <w:rFonts w:cstheme="minorHAnsi"/>
          <w:color w:val="351C26" w:themeColor="text1"/>
        </w:rPr>
        <w:t xml:space="preserve"> or </w:t>
      </w:r>
      <w:r w:rsidR="00466926" w:rsidRPr="00681D1F">
        <w:rPr>
          <w:rFonts w:cstheme="minorHAnsi"/>
          <w:color w:val="351C26" w:themeColor="text1"/>
        </w:rPr>
        <w:t xml:space="preserve">community expectations, feeling as if they </w:t>
      </w:r>
      <w:proofErr w:type="gramStart"/>
      <w:r w:rsidR="00466926" w:rsidRPr="00681D1F">
        <w:rPr>
          <w:rFonts w:cstheme="minorHAnsi"/>
          <w:color w:val="351C26" w:themeColor="text1"/>
        </w:rPr>
        <w:t>have to</w:t>
      </w:r>
      <w:proofErr w:type="gramEnd"/>
      <w:r w:rsidR="00466926" w:rsidRPr="00681D1F">
        <w:rPr>
          <w:rFonts w:cstheme="minorHAnsi"/>
          <w:color w:val="351C26" w:themeColor="text1"/>
        </w:rPr>
        <w:t xml:space="preserve"> constantly be </w:t>
      </w:r>
      <w:proofErr w:type="gramStart"/>
      <w:r w:rsidR="004C3B7A" w:rsidRPr="00681D1F">
        <w:rPr>
          <w:rFonts w:cstheme="minorHAnsi"/>
          <w:color w:val="351C26" w:themeColor="text1"/>
        </w:rPr>
        <w:t>high</w:t>
      </w:r>
      <w:r w:rsidR="00320FC3">
        <w:rPr>
          <w:rFonts w:cstheme="minorHAnsi"/>
          <w:color w:val="351C26" w:themeColor="text1"/>
        </w:rPr>
        <w:t>-</w:t>
      </w:r>
      <w:r w:rsidR="004C3B7A" w:rsidRPr="00681D1F">
        <w:rPr>
          <w:rFonts w:cstheme="minorHAnsi"/>
          <w:color w:val="351C26" w:themeColor="text1"/>
        </w:rPr>
        <w:t>achiev</w:t>
      </w:r>
      <w:r w:rsidR="00A24E0E" w:rsidRPr="00681D1F">
        <w:rPr>
          <w:rFonts w:cstheme="minorHAnsi"/>
          <w:color w:val="351C26" w:themeColor="text1"/>
        </w:rPr>
        <w:t>ing</w:t>
      </w:r>
      <w:proofErr w:type="gramEnd"/>
      <w:r w:rsidR="00A24E0E" w:rsidRPr="00681D1F">
        <w:rPr>
          <w:rFonts w:cstheme="minorHAnsi"/>
          <w:color w:val="351C26" w:themeColor="text1"/>
        </w:rPr>
        <w:t xml:space="preserve"> as well as</w:t>
      </w:r>
      <w:r w:rsidR="003118CD" w:rsidRPr="00681D1F">
        <w:rPr>
          <w:rFonts w:cstheme="minorHAnsi"/>
          <w:color w:val="351C26" w:themeColor="text1"/>
        </w:rPr>
        <w:t xml:space="preserve"> </w:t>
      </w:r>
      <w:r w:rsidR="00C5063C" w:rsidRPr="00681D1F">
        <w:rPr>
          <w:rFonts w:cstheme="minorHAnsi"/>
          <w:color w:val="351C26" w:themeColor="text1"/>
        </w:rPr>
        <w:t>good representatives of community</w:t>
      </w:r>
      <w:r w:rsidR="003118CD" w:rsidRPr="00681D1F">
        <w:rPr>
          <w:rFonts w:cstheme="minorHAnsi"/>
          <w:color w:val="351C26" w:themeColor="text1"/>
        </w:rPr>
        <w:t xml:space="preserve"> in </w:t>
      </w:r>
      <w:r w:rsidR="0057384F" w:rsidRPr="00681D1F">
        <w:rPr>
          <w:rFonts w:cstheme="minorHAnsi"/>
          <w:color w:val="351C26" w:themeColor="text1"/>
        </w:rPr>
        <w:t>every setting:</w:t>
      </w:r>
    </w:p>
    <w:p w14:paraId="16FAACDB" w14:textId="7ADCDEDD" w:rsidR="00B56145" w:rsidRPr="00320FC3" w:rsidRDefault="00B56145" w:rsidP="000A07CE">
      <w:pPr>
        <w:ind w:left="720"/>
        <w:rPr>
          <w:rFonts w:cstheme="minorHAnsi"/>
          <w:color w:val="351C26" w:themeColor="text1"/>
          <w:szCs w:val="23"/>
        </w:rPr>
      </w:pPr>
      <w:r w:rsidRPr="00320FC3">
        <w:rPr>
          <w:rFonts w:cstheme="minorHAnsi"/>
          <w:color w:val="351C26" w:themeColor="text1"/>
          <w:szCs w:val="23"/>
        </w:rPr>
        <w:t xml:space="preserve">Sometimes I can feel the pressure from work, like you know, in terms of “Oh yeah, you are going to be </w:t>
      </w:r>
      <w:r w:rsidR="0057384F" w:rsidRPr="00320FC3">
        <w:rPr>
          <w:rFonts w:cstheme="minorHAnsi"/>
          <w:color w:val="351C26" w:themeColor="text1"/>
          <w:szCs w:val="23"/>
        </w:rPr>
        <w:t>a</w:t>
      </w:r>
      <w:r w:rsidRPr="00320FC3">
        <w:rPr>
          <w:rFonts w:cstheme="minorHAnsi"/>
          <w:color w:val="351C26" w:themeColor="text1"/>
          <w:szCs w:val="23"/>
        </w:rPr>
        <w:t xml:space="preserve"> doctor” and all that sort of stuff. I say, “Guys, </w:t>
      </w:r>
      <w:r w:rsidR="000A07CE" w:rsidRPr="00320FC3">
        <w:rPr>
          <w:rFonts w:cstheme="minorHAnsi"/>
          <w:color w:val="351C26" w:themeColor="text1"/>
          <w:szCs w:val="23"/>
        </w:rPr>
        <w:t xml:space="preserve">I’m </w:t>
      </w:r>
      <w:r w:rsidRPr="00320FC3">
        <w:rPr>
          <w:rFonts w:cstheme="minorHAnsi"/>
          <w:color w:val="351C26" w:themeColor="text1"/>
          <w:szCs w:val="23"/>
        </w:rPr>
        <w:t>still</w:t>
      </w:r>
      <w:r w:rsidR="000A07CE" w:rsidRPr="00320FC3">
        <w:rPr>
          <w:rFonts w:cstheme="minorHAnsi"/>
          <w:color w:val="351C26" w:themeColor="text1"/>
          <w:szCs w:val="23"/>
        </w:rPr>
        <w:t xml:space="preserve"> in</w:t>
      </w:r>
      <w:r w:rsidRPr="00320FC3">
        <w:rPr>
          <w:rFonts w:cstheme="minorHAnsi"/>
          <w:color w:val="351C26" w:themeColor="text1"/>
          <w:szCs w:val="23"/>
        </w:rPr>
        <w:t xml:space="preserve"> first year, like I’m still early on</w:t>
      </w:r>
      <w:r w:rsidR="000A07CE" w:rsidRPr="00320FC3">
        <w:rPr>
          <w:rFonts w:cstheme="minorHAnsi"/>
          <w:color w:val="351C26" w:themeColor="text1"/>
          <w:szCs w:val="23"/>
        </w:rPr>
        <w:t>.</w:t>
      </w:r>
      <w:r w:rsidR="0045558F" w:rsidRPr="00320FC3">
        <w:rPr>
          <w:rFonts w:cstheme="minorHAnsi"/>
          <w:color w:val="351C26" w:themeColor="text1"/>
          <w:szCs w:val="23"/>
        </w:rPr>
        <w:t xml:space="preserve"> (</w:t>
      </w:r>
      <w:r w:rsidR="00A8283C">
        <w:rPr>
          <w:rFonts w:cstheme="minorHAnsi"/>
          <w:color w:val="351C26" w:themeColor="text1"/>
          <w:szCs w:val="23"/>
        </w:rPr>
        <w:t xml:space="preserve">Participant </w:t>
      </w:r>
      <w:r w:rsidR="0045558F" w:rsidRPr="00320FC3">
        <w:rPr>
          <w:rFonts w:cstheme="minorHAnsi"/>
          <w:color w:val="351C26" w:themeColor="text1"/>
          <w:szCs w:val="23"/>
        </w:rPr>
        <w:t>5AUS)</w:t>
      </w:r>
    </w:p>
    <w:p w14:paraId="72603259" w14:textId="516A9847" w:rsidR="00DC3C40" w:rsidRPr="00320FC3" w:rsidRDefault="00FB12E3" w:rsidP="0067202F">
      <w:pPr>
        <w:ind w:left="720"/>
        <w:rPr>
          <w:rFonts w:cstheme="minorHAnsi"/>
          <w:color w:val="351C26" w:themeColor="text1"/>
          <w:szCs w:val="23"/>
        </w:rPr>
      </w:pPr>
      <w:r w:rsidRPr="00320FC3">
        <w:rPr>
          <w:rFonts w:cstheme="minorHAnsi"/>
          <w:color w:val="351C26" w:themeColor="text1"/>
          <w:szCs w:val="23"/>
        </w:rPr>
        <w:t>[O]</w:t>
      </w:r>
      <w:proofErr w:type="spellStart"/>
      <w:r w:rsidRPr="00320FC3">
        <w:rPr>
          <w:rFonts w:cstheme="minorHAnsi"/>
          <w:color w:val="351C26" w:themeColor="text1"/>
          <w:szCs w:val="23"/>
        </w:rPr>
        <w:t>ur</w:t>
      </w:r>
      <w:proofErr w:type="spellEnd"/>
      <w:r w:rsidRPr="00320FC3">
        <w:rPr>
          <w:rFonts w:cstheme="minorHAnsi"/>
          <w:color w:val="351C26" w:themeColor="text1"/>
          <w:szCs w:val="23"/>
        </w:rPr>
        <w:t xml:space="preserve"> lives are so full and so complex and there’s such a requirement, I suppose, for </w:t>
      </w:r>
      <w:r w:rsidR="002A5F1B" w:rsidRPr="00320FC3">
        <w:rPr>
          <w:rFonts w:cstheme="minorHAnsi"/>
          <w:color w:val="351C26" w:themeColor="text1"/>
          <w:szCs w:val="23"/>
        </w:rPr>
        <w:t>I</w:t>
      </w:r>
      <w:r w:rsidRPr="00320FC3">
        <w:rPr>
          <w:rFonts w:cstheme="minorHAnsi"/>
          <w:color w:val="351C26" w:themeColor="text1"/>
          <w:szCs w:val="23"/>
        </w:rPr>
        <w:t>ndigenous PhDs to be unique and revolutionary and new and novel</w:t>
      </w:r>
      <w:r w:rsidR="00E06E8A" w:rsidRPr="00320FC3">
        <w:rPr>
          <w:rFonts w:cstheme="minorHAnsi"/>
          <w:color w:val="351C26" w:themeColor="text1"/>
          <w:szCs w:val="23"/>
        </w:rPr>
        <w:t>—that w</w:t>
      </w:r>
      <w:r w:rsidRPr="00320FC3">
        <w:rPr>
          <w:rFonts w:cstheme="minorHAnsi"/>
          <w:color w:val="351C26" w:themeColor="text1"/>
          <w:szCs w:val="23"/>
        </w:rPr>
        <w:t xml:space="preserve">e need to contribute in some way to </w:t>
      </w:r>
      <w:r w:rsidR="002A5F1B" w:rsidRPr="00320FC3">
        <w:rPr>
          <w:rFonts w:cstheme="minorHAnsi"/>
          <w:color w:val="351C26" w:themeColor="text1"/>
          <w:szCs w:val="23"/>
        </w:rPr>
        <w:t>I</w:t>
      </w:r>
      <w:r w:rsidRPr="00320FC3">
        <w:rPr>
          <w:rFonts w:cstheme="minorHAnsi"/>
          <w:color w:val="351C26" w:themeColor="text1"/>
          <w:szCs w:val="23"/>
        </w:rPr>
        <w:t>ndigenous methodologies and methods</w:t>
      </w:r>
      <w:r w:rsidR="00C52FCD" w:rsidRPr="00320FC3">
        <w:rPr>
          <w:rFonts w:cstheme="minorHAnsi"/>
          <w:color w:val="351C26" w:themeColor="text1"/>
          <w:szCs w:val="23"/>
        </w:rPr>
        <w:t xml:space="preserve"> </w:t>
      </w:r>
      <w:r w:rsidR="00E06E8A" w:rsidRPr="00320FC3">
        <w:rPr>
          <w:rFonts w:cstheme="minorHAnsi"/>
          <w:color w:val="351C26" w:themeColor="text1"/>
          <w:szCs w:val="23"/>
        </w:rPr>
        <w:t>…</w:t>
      </w:r>
      <w:r w:rsidR="00C52FCD" w:rsidRPr="00320FC3">
        <w:rPr>
          <w:rFonts w:cstheme="minorHAnsi"/>
          <w:color w:val="351C26" w:themeColor="text1"/>
          <w:szCs w:val="23"/>
        </w:rPr>
        <w:t xml:space="preserve"> </w:t>
      </w:r>
      <w:r w:rsidR="002A5F1B" w:rsidRPr="00320FC3">
        <w:rPr>
          <w:rFonts w:cstheme="minorHAnsi"/>
          <w:color w:val="351C26" w:themeColor="text1"/>
          <w:szCs w:val="23"/>
        </w:rPr>
        <w:t>when our counterparts in the institution are just strolling along doing a PhD on sea slugs and some tree</w:t>
      </w:r>
      <w:r w:rsidR="00C52FCD" w:rsidRPr="00320FC3">
        <w:rPr>
          <w:rFonts w:cstheme="minorHAnsi"/>
          <w:color w:val="351C26" w:themeColor="text1"/>
          <w:szCs w:val="23"/>
        </w:rPr>
        <w:t xml:space="preserve"> </w:t>
      </w:r>
      <w:r w:rsidR="00295C34" w:rsidRPr="00320FC3">
        <w:rPr>
          <w:rFonts w:cstheme="minorHAnsi"/>
          <w:color w:val="351C26" w:themeColor="text1"/>
          <w:szCs w:val="23"/>
        </w:rPr>
        <w:t>…</w:t>
      </w:r>
      <w:r w:rsidR="00C52FCD" w:rsidRPr="00320FC3">
        <w:rPr>
          <w:rFonts w:cstheme="minorHAnsi"/>
          <w:color w:val="351C26" w:themeColor="text1"/>
          <w:szCs w:val="23"/>
        </w:rPr>
        <w:t xml:space="preserve"> </w:t>
      </w:r>
      <w:r w:rsidR="00295C34" w:rsidRPr="00320FC3">
        <w:rPr>
          <w:rFonts w:cstheme="minorHAnsi"/>
          <w:color w:val="351C26" w:themeColor="text1"/>
          <w:szCs w:val="23"/>
        </w:rPr>
        <w:t>There’s such a contrast to what’s required in our PhD process</w:t>
      </w:r>
      <w:r w:rsidR="00C52FCD" w:rsidRPr="00320FC3">
        <w:rPr>
          <w:rFonts w:cstheme="minorHAnsi"/>
          <w:color w:val="351C26" w:themeColor="text1"/>
          <w:szCs w:val="23"/>
        </w:rPr>
        <w:t xml:space="preserve"> </w:t>
      </w:r>
      <w:r w:rsidR="0052378F" w:rsidRPr="00320FC3">
        <w:rPr>
          <w:rFonts w:cstheme="minorHAnsi"/>
          <w:color w:val="351C26" w:themeColor="text1"/>
          <w:szCs w:val="23"/>
        </w:rPr>
        <w:t>…</w:t>
      </w:r>
      <w:r w:rsidR="00C52FCD" w:rsidRPr="00320FC3">
        <w:rPr>
          <w:rFonts w:cstheme="minorHAnsi"/>
          <w:color w:val="351C26" w:themeColor="text1"/>
          <w:szCs w:val="23"/>
        </w:rPr>
        <w:t xml:space="preserve"> </w:t>
      </w:r>
      <w:r w:rsidR="0052378F" w:rsidRPr="00320FC3">
        <w:rPr>
          <w:rFonts w:cstheme="minorHAnsi"/>
          <w:color w:val="351C26" w:themeColor="text1"/>
          <w:szCs w:val="23"/>
        </w:rPr>
        <w:t xml:space="preserve">we navigate </w:t>
      </w:r>
      <w:r w:rsidR="00295C34" w:rsidRPr="00320FC3">
        <w:rPr>
          <w:rFonts w:cstheme="minorHAnsi"/>
          <w:color w:val="351C26" w:themeColor="text1"/>
          <w:szCs w:val="23"/>
        </w:rPr>
        <w:t>the institutional PhD requirements, the cultural PhD requirements and then</w:t>
      </w:r>
      <w:r w:rsidR="0052378F" w:rsidRPr="00320FC3">
        <w:rPr>
          <w:rFonts w:cstheme="minorHAnsi"/>
          <w:color w:val="351C26" w:themeColor="text1"/>
          <w:szCs w:val="23"/>
        </w:rPr>
        <w:t>—</w:t>
      </w:r>
      <w:r w:rsidR="00295C34" w:rsidRPr="00320FC3">
        <w:rPr>
          <w:rFonts w:cstheme="minorHAnsi"/>
          <w:color w:val="351C26" w:themeColor="text1"/>
          <w:szCs w:val="23"/>
        </w:rPr>
        <w:t>what are you adding to the world, to your cultural world? That’s a lot of pressure to have on you as a PhD student, especially if you’re the first in your family. You don’t have a lot of people to talk to</w:t>
      </w:r>
      <w:r w:rsidR="008E29FE" w:rsidRPr="00320FC3">
        <w:rPr>
          <w:rFonts w:cstheme="minorHAnsi"/>
          <w:color w:val="351C26" w:themeColor="text1"/>
          <w:szCs w:val="23"/>
        </w:rPr>
        <w:t xml:space="preserve"> </w:t>
      </w:r>
      <w:r w:rsidR="00086CF8" w:rsidRPr="00320FC3">
        <w:rPr>
          <w:rFonts w:cstheme="minorHAnsi"/>
          <w:color w:val="351C26" w:themeColor="text1"/>
          <w:szCs w:val="23"/>
        </w:rPr>
        <w:t>… that’s a lot to carry. (</w:t>
      </w:r>
      <w:r w:rsidR="00117242">
        <w:rPr>
          <w:rFonts w:cstheme="minorHAnsi"/>
          <w:color w:val="351C26" w:themeColor="text1"/>
          <w:szCs w:val="23"/>
        </w:rPr>
        <w:t xml:space="preserve">Participant </w:t>
      </w:r>
      <w:r w:rsidR="00086CF8" w:rsidRPr="00320FC3">
        <w:rPr>
          <w:rFonts w:cstheme="minorHAnsi"/>
          <w:color w:val="351C26" w:themeColor="text1"/>
          <w:szCs w:val="23"/>
        </w:rPr>
        <w:t>1NZ)</w:t>
      </w:r>
    </w:p>
    <w:p w14:paraId="0E5E042D" w14:textId="7C763CFE" w:rsidR="005166D4" w:rsidRPr="00681D1F" w:rsidRDefault="0067202F" w:rsidP="00D03BB7">
      <w:pPr>
        <w:rPr>
          <w:rFonts w:cstheme="minorHAnsi"/>
          <w:color w:val="351C26" w:themeColor="text1"/>
        </w:rPr>
      </w:pPr>
      <w:r w:rsidRPr="00681D1F">
        <w:rPr>
          <w:rFonts w:cstheme="minorHAnsi"/>
          <w:color w:val="351C26" w:themeColor="text1"/>
        </w:rPr>
        <w:t xml:space="preserve">Straddling the community/researcher positionalities was also difficult for some, </w:t>
      </w:r>
      <w:r w:rsidR="00FF79B9" w:rsidRPr="00681D1F">
        <w:rPr>
          <w:rFonts w:cstheme="minorHAnsi"/>
          <w:color w:val="351C26" w:themeColor="text1"/>
        </w:rPr>
        <w:t xml:space="preserve">especially those undertaking research in </w:t>
      </w:r>
      <w:r w:rsidR="002B5BEF" w:rsidRPr="00681D1F">
        <w:rPr>
          <w:rFonts w:cstheme="minorHAnsi"/>
          <w:color w:val="351C26" w:themeColor="text1"/>
        </w:rPr>
        <w:t>spaces they have worked</w:t>
      </w:r>
      <w:r w:rsidR="00320FC3">
        <w:rPr>
          <w:rFonts w:cstheme="minorHAnsi"/>
          <w:color w:val="351C26" w:themeColor="text1"/>
        </w:rPr>
        <w:t xml:space="preserve"> in</w:t>
      </w:r>
      <w:r w:rsidR="002B5BEF" w:rsidRPr="00681D1F">
        <w:rPr>
          <w:rFonts w:cstheme="minorHAnsi"/>
          <w:color w:val="351C26" w:themeColor="text1"/>
        </w:rPr>
        <w:t>, or with community</w:t>
      </w:r>
      <w:r w:rsidR="00967B4F" w:rsidRPr="00681D1F">
        <w:rPr>
          <w:rFonts w:cstheme="minorHAnsi"/>
          <w:color w:val="351C26" w:themeColor="text1"/>
        </w:rPr>
        <w:t xml:space="preserve">, and some grappled with critiquing institutional processes whilst also </w:t>
      </w:r>
      <w:r w:rsidR="00C154EF" w:rsidRPr="00681D1F">
        <w:rPr>
          <w:rFonts w:cstheme="minorHAnsi"/>
          <w:color w:val="351C26" w:themeColor="text1"/>
        </w:rPr>
        <w:t xml:space="preserve">operating </w:t>
      </w:r>
      <w:r w:rsidR="00967B4F" w:rsidRPr="00681D1F">
        <w:rPr>
          <w:rFonts w:cstheme="minorHAnsi"/>
          <w:color w:val="351C26" w:themeColor="text1"/>
        </w:rPr>
        <w:t>within them</w:t>
      </w:r>
      <w:r w:rsidR="00067744" w:rsidRPr="00681D1F">
        <w:rPr>
          <w:rFonts w:cstheme="minorHAnsi"/>
          <w:color w:val="351C26" w:themeColor="text1"/>
        </w:rPr>
        <w:t>:</w:t>
      </w:r>
    </w:p>
    <w:p w14:paraId="7F7D1031" w14:textId="2785D9D9" w:rsidR="005166D4" w:rsidRPr="00320FC3" w:rsidRDefault="005166D4" w:rsidP="00D03BB7">
      <w:pPr>
        <w:ind w:left="720"/>
        <w:rPr>
          <w:rFonts w:cstheme="minorHAnsi"/>
          <w:color w:val="351C26" w:themeColor="text1"/>
          <w:szCs w:val="23"/>
        </w:rPr>
      </w:pPr>
      <w:r w:rsidRPr="00320FC3">
        <w:rPr>
          <w:rFonts w:cstheme="minorHAnsi"/>
          <w:color w:val="351C26" w:themeColor="text1"/>
          <w:szCs w:val="23"/>
        </w:rPr>
        <w:t xml:space="preserve">It’s like sometimes I’m the outsider insider. </w:t>
      </w:r>
      <w:r w:rsidR="00D03BB7" w:rsidRPr="00320FC3">
        <w:rPr>
          <w:rFonts w:cstheme="minorHAnsi"/>
          <w:color w:val="351C26" w:themeColor="text1"/>
          <w:szCs w:val="23"/>
        </w:rPr>
        <w:t>Like sometimes I’m in spaces because I’m seen as a community member and not a researcher. That comes with a different set of obligations and accountabilities. And sometimes I’m a researcher</w:t>
      </w:r>
      <w:r w:rsidR="00761AB3" w:rsidRPr="00320FC3">
        <w:rPr>
          <w:rFonts w:cstheme="minorHAnsi"/>
          <w:color w:val="351C26" w:themeColor="text1"/>
          <w:szCs w:val="23"/>
        </w:rPr>
        <w:t xml:space="preserve"> </w:t>
      </w:r>
      <w:r w:rsidR="008E1397" w:rsidRPr="00320FC3">
        <w:rPr>
          <w:rFonts w:cstheme="minorHAnsi"/>
          <w:color w:val="351C26" w:themeColor="text1"/>
          <w:szCs w:val="23"/>
        </w:rPr>
        <w:t>…</w:t>
      </w:r>
      <w:r w:rsidR="00761AB3" w:rsidRPr="00320FC3">
        <w:rPr>
          <w:rFonts w:cstheme="minorHAnsi"/>
          <w:color w:val="351C26" w:themeColor="text1"/>
          <w:szCs w:val="23"/>
        </w:rPr>
        <w:t xml:space="preserve"> </w:t>
      </w:r>
      <w:r w:rsidR="008E1397" w:rsidRPr="00320FC3">
        <w:rPr>
          <w:rFonts w:cstheme="minorHAnsi"/>
          <w:color w:val="351C26" w:themeColor="text1"/>
          <w:szCs w:val="23"/>
        </w:rPr>
        <w:t>So</w:t>
      </w:r>
      <w:r w:rsidR="00215DE7" w:rsidRPr="00320FC3">
        <w:rPr>
          <w:rFonts w:cstheme="minorHAnsi"/>
          <w:color w:val="351C26" w:themeColor="text1"/>
          <w:szCs w:val="23"/>
        </w:rPr>
        <w:t>,</w:t>
      </w:r>
      <w:r w:rsidR="008E1397" w:rsidRPr="00320FC3">
        <w:rPr>
          <w:rFonts w:cstheme="minorHAnsi"/>
          <w:color w:val="351C26" w:themeColor="text1"/>
          <w:szCs w:val="23"/>
        </w:rPr>
        <w:t xml:space="preserve"> it's just taken me a </w:t>
      </w:r>
      <w:proofErr w:type="gramStart"/>
      <w:r w:rsidR="008E1397" w:rsidRPr="00320FC3">
        <w:rPr>
          <w:rFonts w:cstheme="minorHAnsi"/>
          <w:color w:val="351C26" w:themeColor="text1"/>
          <w:szCs w:val="23"/>
        </w:rPr>
        <w:t>really long</w:t>
      </w:r>
      <w:proofErr w:type="gramEnd"/>
      <w:r w:rsidR="008E1397" w:rsidRPr="00320FC3">
        <w:rPr>
          <w:rFonts w:cstheme="minorHAnsi"/>
          <w:color w:val="351C26" w:themeColor="text1"/>
          <w:szCs w:val="23"/>
        </w:rPr>
        <w:t xml:space="preserve"> time to work through that stuff. (</w:t>
      </w:r>
      <w:r w:rsidR="00515127">
        <w:rPr>
          <w:rFonts w:cstheme="minorHAnsi"/>
          <w:color w:val="351C26" w:themeColor="text1"/>
          <w:szCs w:val="23"/>
        </w:rPr>
        <w:t xml:space="preserve">Participant </w:t>
      </w:r>
      <w:r w:rsidR="008E1397" w:rsidRPr="00320FC3">
        <w:rPr>
          <w:rFonts w:cstheme="minorHAnsi"/>
          <w:color w:val="351C26" w:themeColor="text1"/>
          <w:szCs w:val="23"/>
        </w:rPr>
        <w:t>12CA)</w:t>
      </w:r>
    </w:p>
    <w:p w14:paraId="38ABE31C" w14:textId="01436E0B" w:rsidR="00D549BF" w:rsidRPr="00320FC3" w:rsidRDefault="00D549BF" w:rsidP="00D03BB7">
      <w:pPr>
        <w:ind w:left="720"/>
        <w:rPr>
          <w:rFonts w:cstheme="minorHAnsi"/>
          <w:color w:val="351C26" w:themeColor="text1"/>
          <w:szCs w:val="23"/>
        </w:rPr>
      </w:pPr>
      <w:r w:rsidRPr="00320FC3">
        <w:rPr>
          <w:rFonts w:cstheme="minorHAnsi"/>
          <w:color w:val="351C26" w:themeColor="text1"/>
          <w:szCs w:val="23"/>
        </w:rPr>
        <w:t>There was also the challenge of wanting to critique systems while being in those systems. (</w:t>
      </w:r>
      <w:r w:rsidR="00515127">
        <w:rPr>
          <w:rFonts w:cstheme="minorHAnsi"/>
          <w:color w:val="351C26" w:themeColor="text1"/>
          <w:szCs w:val="23"/>
        </w:rPr>
        <w:t xml:space="preserve">Participant </w:t>
      </w:r>
      <w:r w:rsidRPr="00320FC3">
        <w:rPr>
          <w:rFonts w:cstheme="minorHAnsi"/>
          <w:color w:val="351C26" w:themeColor="text1"/>
          <w:szCs w:val="23"/>
        </w:rPr>
        <w:t>1NZ)</w:t>
      </w:r>
    </w:p>
    <w:p w14:paraId="4AA3062C" w14:textId="550E50A3" w:rsidR="008C3184" w:rsidRPr="00681D1F" w:rsidRDefault="008C3184" w:rsidP="008C3184">
      <w:pPr>
        <w:rPr>
          <w:rFonts w:cstheme="minorHAnsi"/>
          <w:color w:val="351C26" w:themeColor="text1"/>
        </w:rPr>
      </w:pPr>
      <w:r w:rsidRPr="00681D1F">
        <w:rPr>
          <w:rFonts w:cstheme="minorHAnsi"/>
          <w:color w:val="351C26" w:themeColor="text1"/>
        </w:rPr>
        <w:t xml:space="preserve">Participants also grappled with their obligations and responsibilities relating to data and data collection, </w:t>
      </w:r>
      <w:r w:rsidR="0040787B" w:rsidRPr="00681D1F">
        <w:rPr>
          <w:rFonts w:cstheme="minorHAnsi"/>
          <w:color w:val="351C26" w:themeColor="text1"/>
        </w:rPr>
        <w:t>including</w:t>
      </w:r>
      <w:r w:rsidR="00104C76" w:rsidRPr="00681D1F">
        <w:rPr>
          <w:rFonts w:cstheme="minorHAnsi"/>
          <w:color w:val="351C26" w:themeColor="text1"/>
        </w:rPr>
        <w:t xml:space="preserve"> considerations of how to engage with community in </w:t>
      </w:r>
      <w:r w:rsidR="0040787B" w:rsidRPr="00681D1F">
        <w:rPr>
          <w:rFonts w:cstheme="minorHAnsi"/>
          <w:color w:val="351C26" w:themeColor="text1"/>
        </w:rPr>
        <w:t>appropriate</w:t>
      </w:r>
      <w:r w:rsidR="00CB7578" w:rsidRPr="00681D1F">
        <w:rPr>
          <w:rFonts w:cstheme="minorHAnsi"/>
          <w:color w:val="351C26" w:themeColor="text1"/>
        </w:rPr>
        <w:t xml:space="preserve"> and respectful ways and </w:t>
      </w:r>
      <w:r w:rsidRPr="00681D1F">
        <w:rPr>
          <w:rFonts w:cstheme="minorHAnsi"/>
          <w:color w:val="351C26" w:themeColor="text1"/>
        </w:rPr>
        <w:t xml:space="preserve">weighing up what </w:t>
      </w:r>
      <w:r w:rsidR="00C043D2" w:rsidRPr="00681D1F">
        <w:rPr>
          <w:rFonts w:cstheme="minorHAnsi"/>
          <w:color w:val="351C26" w:themeColor="text1"/>
        </w:rPr>
        <w:t xml:space="preserve">knowledge </w:t>
      </w:r>
      <w:r w:rsidR="001A418C" w:rsidRPr="00681D1F">
        <w:rPr>
          <w:rFonts w:cstheme="minorHAnsi"/>
          <w:color w:val="351C26" w:themeColor="text1"/>
        </w:rPr>
        <w:t>should be shared and what should remain with community</w:t>
      </w:r>
      <w:r w:rsidR="00C043D2" w:rsidRPr="00681D1F">
        <w:rPr>
          <w:rFonts w:cstheme="minorHAnsi"/>
          <w:color w:val="351C26" w:themeColor="text1"/>
        </w:rPr>
        <w:t>:</w:t>
      </w:r>
    </w:p>
    <w:p w14:paraId="3FE2E16A" w14:textId="24367EED" w:rsidR="00D968E5" w:rsidRPr="00320FC3" w:rsidRDefault="00D968E5" w:rsidP="00F73A40">
      <w:pPr>
        <w:ind w:left="720"/>
        <w:rPr>
          <w:rFonts w:cstheme="minorHAnsi"/>
          <w:color w:val="351C26" w:themeColor="text1"/>
          <w:szCs w:val="23"/>
        </w:rPr>
      </w:pPr>
      <w:r w:rsidRPr="00320FC3">
        <w:rPr>
          <w:rFonts w:cstheme="minorHAnsi"/>
          <w:color w:val="351C26" w:themeColor="text1"/>
          <w:szCs w:val="23"/>
        </w:rPr>
        <w:lastRenderedPageBreak/>
        <w:t xml:space="preserve">[I’m] </w:t>
      </w:r>
      <w:proofErr w:type="gramStart"/>
      <w:r w:rsidRPr="00320FC3">
        <w:rPr>
          <w:rFonts w:cstheme="minorHAnsi"/>
          <w:color w:val="351C26" w:themeColor="text1"/>
          <w:szCs w:val="23"/>
        </w:rPr>
        <w:t>really mindful</w:t>
      </w:r>
      <w:proofErr w:type="gramEnd"/>
      <w:r w:rsidRPr="00320FC3">
        <w:rPr>
          <w:rFonts w:cstheme="minorHAnsi"/>
          <w:color w:val="351C26" w:themeColor="text1"/>
          <w:szCs w:val="23"/>
        </w:rPr>
        <w:t xml:space="preserve"> with Indigenous knowledge on what we call here</w:t>
      </w:r>
      <w:r w:rsidR="00E418F3" w:rsidRPr="00320FC3">
        <w:rPr>
          <w:rFonts w:cstheme="minorHAnsi"/>
          <w:color w:val="351C26" w:themeColor="text1"/>
          <w:szCs w:val="23"/>
        </w:rPr>
        <w:t>,</w:t>
      </w:r>
      <w:r w:rsidR="00C043D2" w:rsidRPr="00320FC3">
        <w:rPr>
          <w:rFonts w:cstheme="minorHAnsi"/>
          <w:color w:val="351C26" w:themeColor="text1"/>
          <w:szCs w:val="23"/>
        </w:rPr>
        <w:t xml:space="preserve"> </w:t>
      </w:r>
      <w:proofErr w:type="spellStart"/>
      <w:r w:rsidR="00C043D2" w:rsidRPr="00320FC3">
        <w:rPr>
          <w:rFonts w:cstheme="minorHAnsi"/>
          <w:color w:val="351C26" w:themeColor="text1"/>
          <w:szCs w:val="23"/>
        </w:rPr>
        <w:t>Kaiponu</w:t>
      </w:r>
      <w:proofErr w:type="spellEnd"/>
      <w:r w:rsidRPr="00320FC3">
        <w:rPr>
          <w:rFonts w:cstheme="minorHAnsi"/>
          <w:color w:val="351C26" w:themeColor="text1"/>
          <w:szCs w:val="23"/>
        </w:rPr>
        <w:t xml:space="preserve"> </w:t>
      </w:r>
      <w:r w:rsidR="00CC5C30" w:rsidRPr="00320FC3">
        <w:rPr>
          <w:rFonts w:cstheme="minorHAnsi"/>
          <w:color w:val="351C26" w:themeColor="text1"/>
          <w:szCs w:val="23"/>
        </w:rPr>
        <w:t>(</w:t>
      </w:r>
      <w:r w:rsidRPr="00320FC3">
        <w:rPr>
          <w:rFonts w:cstheme="minorHAnsi"/>
          <w:color w:val="351C26" w:themeColor="text1"/>
          <w:szCs w:val="23"/>
        </w:rPr>
        <w:t>to withhold</w:t>
      </w:r>
      <w:r w:rsidR="00CC5C30" w:rsidRPr="00320FC3">
        <w:rPr>
          <w:rFonts w:cstheme="minorHAnsi"/>
          <w:color w:val="351C26" w:themeColor="text1"/>
          <w:szCs w:val="23"/>
        </w:rPr>
        <w:t>)</w:t>
      </w:r>
      <w:r w:rsidR="00F73A40" w:rsidRPr="00320FC3">
        <w:rPr>
          <w:rFonts w:cstheme="minorHAnsi"/>
          <w:color w:val="351C26" w:themeColor="text1"/>
          <w:szCs w:val="23"/>
        </w:rPr>
        <w:t>. [It is an]</w:t>
      </w:r>
      <w:r w:rsidRPr="00320FC3">
        <w:rPr>
          <w:rFonts w:cstheme="minorHAnsi"/>
          <w:color w:val="351C26" w:themeColor="text1"/>
          <w:szCs w:val="23"/>
        </w:rPr>
        <w:t xml:space="preserve"> ethical risk analysis, risk assessment</w:t>
      </w:r>
      <w:r w:rsidR="00DA71AD" w:rsidRPr="00320FC3">
        <w:rPr>
          <w:rFonts w:cstheme="minorHAnsi"/>
          <w:color w:val="351C26" w:themeColor="text1"/>
          <w:szCs w:val="23"/>
        </w:rPr>
        <w:t xml:space="preserve"> about </w:t>
      </w:r>
      <w:r w:rsidRPr="00320FC3">
        <w:rPr>
          <w:rFonts w:cstheme="minorHAnsi"/>
          <w:color w:val="351C26" w:themeColor="text1"/>
          <w:szCs w:val="23"/>
        </w:rPr>
        <w:t>the way in which we’re disseminating information and who that information is for</w:t>
      </w:r>
      <w:r w:rsidR="00CC5C30" w:rsidRPr="00320FC3">
        <w:rPr>
          <w:rFonts w:cstheme="minorHAnsi"/>
          <w:color w:val="351C26" w:themeColor="text1"/>
          <w:szCs w:val="23"/>
        </w:rPr>
        <w:t xml:space="preserve"> </w:t>
      </w:r>
      <w:r w:rsidR="006507A6" w:rsidRPr="00320FC3">
        <w:rPr>
          <w:rFonts w:cstheme="minorHAnsi"/>
          <w:color w:val="351C26" w:themeColor="text1"/>
          <w:szCs w:val="23"/>
        </w:rPr>
        <w:t>…</w:t>
      </w:r>
      <w:r w:rsidR="006507A6" w:rsidRPr="00320FC3">
        <w:rPr>
          <w:color w:val="351C26" w:themeColor="text1"/>
          <w:sz w:val="24"/>
          <w:szCs w:val="24"/>
        </w:rPr>
        <w:t xml:space="preserve"> </w:t>
      </w:r>
      <w:r w:rsidR="006507A6" w:rsidRPr="00320FC3">
        <w:rPr>
          <w:rFonts w:cstheme="minorHAnsi"/>
          <w:color w:val="351C26" w:themeColor="text1"/>
          <w:szCs w:val="23"/>
        </w:rPr>
        <w:t>how much of the information goes into the actual doctorate, what parts go back to the people, what parts need deep and further discussion</w:t>
      </w:r>
      <w:r w:rsidR="00CC5C30" w:rsidRPr="00320FC3">
        <w:rPr>
          <w:rFonts w:cstheme="minorHAnsi"/>
          <w:color w:val="351C26" w:themeColor="text1"/>
          <w:szCs w:val="23"/>
        </w:rPr>
        <w:t xml:space="preserve"> </w:t>
      </w:r>
      <w:r w:rsidR="00954E4A" w:rsidRPr="00320FC3">
        <w:rPr>
          <w:rFonts w:cstheme="minorHAnsi"/>
          <w:color w:val="351C26" w:themeColor="text1"/>
          <w:szCs w:val="23"/>
        </w:rPr>
        <w:t>…</w:t>
      </w:r>
      <w:r w:rsidR="00335D73" w:rsidRPr="00320FC3">
        <w:rPr>
          <w:color w:val="351C26" w:themeColor="text1"/>
          <w:sz w:val="24"/>
          <w:szCs w:val="24"/>
        </w:rPr>
        <w:t xml:space="preserve"> </w:t>
      </w:r>
      <w:r w:rsidR="00335D73" w:rsidRPr="00320FC3">
        <w:rPr>
          <w:rFonts w:cstheme="minorHAnsi"/>
          <w:color w:val="351C26" w:themeColor="text1"/>
          <w:szCs w:val="23"/>
        </w:rPr>
        <w:t xml:space="preserve">So, I’m still trying to figure out all of those at the same time. </w:t>
      </w:r>
      <w:r w:rsidRPr="00320FC3">
        <w:rPr>
          <w:rFonts w:cstheme="minorHAnsi"/>
          <w:color w:val="351C26" w:themeColor="text1"/>
          <w:szCs w:val="23"/>
        </w:rPr>
        <w:t>(</w:t>
      </w:r>
      <w:r w:rsidR="00515127">
        <w:rPr>
          <w:rFonts w:cstheme="minorHAnsi"/>
          <w:color w:val="351C26" w:themeColor="text1"/>
          <w:szCs w:val="23"/>
        </w:rPr>
        <w:t xml:space="preserve">Participant </w:t>
      </w:r>
      <w:r w:rsidRPr="00320FC3">
        <w:rPr>
          <w:rFonts w:cstheme="minorHAnsi"/>
          <w:color w:val="351C26" w:themeColor="text1"/>
          <w:szCs w:val="23"/>
        </w:rPr>
        <w:t>4NZ)</w:t>
      </w:r>
    </w:p>
    <w:p w14:paraId="7A66D647" w14:textId="139B10A6" w:rsidR="00DC3C40" w:rsidRPr="00681D1F" w:rsidRDefault="00EB3ECB" w:rsidP="00046CE7">
      <w:pPr>
        <w:rPr>
          <w:rFonts w:cstheme="minorHAnsi"/>
          <w:color w:val="351C26" w:themeColor="text1"/>
        </w:rPr>
      </w:pPr>
      <w:r w:rsidRPr="00681D1F">
        <w:rPr>
          <w:rFonts w:cstheme="minorHAnsi"/>
          <w:color w:val="351C26" w:themeColor="text1"/>
        </w:rPr>
        <w:t xml:space="preserve">Juggling all </w:t>
      </w:r>
      <w:r w:rsidR="00264A5F" w:rsidRPr="00681D1F">
        <w:rPr>
          <w:rFonts w:cstheme="minorHAnsi"/>
          <w:color w:val="351C26" w:themeColor="text1"/>
        </w:rPr>
        <w:t>these</w:t>
      </w:r>
      <w:r w:rsidR="008F77BE" w:rsidRPr="00681D1F">
        <w:rPr>
          <w:rFonts w:cstheme="minorHAnsi"/>
          <w:color w:val="351C26" w:themeColor="text1"/>
        </w:rPr>
        <w:t xml:space="preserve"> </w:t>
      </w:r>
      <w:r w:rsidR="00B350F9" w:rsidRPr="00681D1F">
        <w:rPr>
          <w:rFonts w:cstheme="minorHAnsi"/>
          <w:color w:val="351C26" w:themeColor="text1"/>
        </w:rPr>
        <w:t>responsibilities</w:t>
      </w:r>
      <w:r w:rsidR="00116F10" w:rsidRPr="00681D1F">
        <w:rPr>
          <w:rFonts w:cstheme="minorHAnsi"/>
          <w:color w:val="351C26" w:themeColor="text1"/>
        </w:rPr>
        <w:t xml:space="preserve"> as well as the colonial burdens of being an Indigenous PhD scholar</w:t>
      </w:r>
      <w:r w:rsidR="00B350F9" w:rsidRPr="00681D1F">
        <w:rPr>
          <w:rFonts w:cstheme="minorHAnsi"/>
          <w:color w:val="351C26" w:themeColor="text1"/>
        </w:rPr>
        <w:t xml:space="preserve"> take</w:t>
      </w:r>
      <w:r w:rsidR="00116F10" w:rsidRPr="00681D1F">
        <w:rPr>
          <w:rFonts w:cstheme="minorHAnsi"/>
          <w:color w:val="351C26" w:themeColor="text1"/>
        </w:rPr>
        <w:t>s</w:t>
      </w:r>
      <w:r w:rsidR="00B350F9" w:rsidRPr="00681D1F">
        <w:rPr>
          <w:rFonts w:cstheme="minorHAnsi"/>
          <w:color w:val="351C26" w:themeColor="text1"/>
        </w:rPr>
        <w:t xml:space="preserve"> </w:t>
      </w:r>
      <w:r w:rsidR="006F1A30" w:rsidRPr="00681D1F">
        <w:rPr>
          <w:rFonts w:cstheme="minorHAnsi"/>
          <w:color w:val="351C26" w:themeColor="text1"/>
        </w:rPr>
        <w:t xml:space="preserve">time and energy, </w:t>
      </w:r>
      <w:r w:rsidR="00D70D7B" w:rsidRPr="00681D1F">
        <w:rPr>
          <w:rFonts w:cstheme="minorHAnsi"/>
          <w:color w:val="351C26" w:themeColor="text1"/>
        </w:rPr>
        <w:t xml:space="preserve">but </w:t>
      </w:r>
      <w:r w:rsidR="006F1A30" w:rsidRPr="00681D1F">
        <w:rPr>
          <w:rFonts w:cstheme="minorHAnsi"/>
          <w:color w:val="351C26" w:themeColor="text1"/>
        </w:rPr>
        <w:t xml:space="preserve">participants felt </w:t>
      </w:r>
      <w:r w:rsidR="00116F10" w:rsidRPr="00681D1F">
        <w:rPr>
          <w:rFonts w:cstheme="minorHAnsi"/>
          <w:color w:val="351C26" w:themeColor="text1"/>
        </w:rPr>
        <w:t>this was</w:t>
      </w:r>
      <w:r w:rsidR="006F1A30" w:rsidRPr="00681D1F">
        <w:rPr>
          <w:rFonts w:cstheme="minorHAnsi"/>
          <w:color w:val="351C26" w:themeColor="text1"/>
        </w:rPr>
        <w:t xml:space="preserve"> poo</w:t>
      </w:r>
      <w:r w:rsidR="00964FB8" w:rsidRPr="00681D1F">
        <w:rPr>
          <w:rFonts w:cstheme="minorHAnsi"/>
          <w:color w:val="351C26" w:themeColor="text1"/>
        </w:rPr>
        <w:t xml:space="preserve">rly </w:t>
      </w:r>
      <w:r w:rsidR="006F1A30" w:rsidRPr="00681D1F">
        <w:rPr>
          <w:rFonts w:cstheme="minorHAnsi"/>
          <w:color w:val="351C26" w:themeColor="text1"/>
        </w:rPr>
        <w:t>acknowledged by the university</w:t>
      </w:r>
      <w:r w:rsidR="00600588" w:rsidRPr="00681D1F">
        <w:rPr>
          <w:rFonts w:cstheme="minorHAnsi"/>
          <w:color w:val="351C26" w:themeColor="text1"/>
        </w:rPr>
        <w:t xml:space="preserve"> and that they didn’t always get the</w:t>
      </w:r>
      <w:r w:rsidR="005E3CAB" w:rsidRPr="00681D1F">
        <w:rPr>
          <w:rFonts w:cstheme="minorHAnsi"/>
          <w:color w:val="351C26" w:themeColor="text1"/>
        </w:rPr>
        <w:t xml:space="preserve"> flexibility or</w:t>
      </w:r>
      <w:r w:rsidR="00600588" w:rsidRPr="00681D1F">
        <w:rPr>
          <w:rFonts w:cstheme="minorHAnsi"/>
          <w:color w:val="351C26" w:themeColor="text1"/>
        </w:rPr>
        <w:t xml:space="preserve"> time compensation that they need</w:t>
      </w:r>
      <w:r w:rsidR="005E3CAB" w:rsidRPr="00681D1F">
        <w:rPr>
          <w:rFonts w:cstheme="minorHAnsi"/>
          <w:color w:val="351C26" w:themeColor="text1"/>
        </w:rPr>
        <w:t xml:space="preserve"> </w:t>
      </w:r>
      <w:r w:rsidR="00600588" w:rsidRPr="00681D1F">
        <w:rPr>
          <w:rFonts w:cstheme="minorHAnsi"/>
          <w:color w:val="351C26" w:themeColor="text1"/>
        </w:rPr>
        <w:t>to manage these experiences</w:t>
      </w:r>
      <w:r w:rsidR="00D70D7B" w:rsidRPr="00681D1F">
        <w:rPr>
          <w:rFonts w:cstheme="minorHAnsi"/>
          <w:color w:val="351C26" w:themeColor="text1"/>
        </w:rPr>
        <w:t>:</w:t>
      </w:r>
      <w:r w:rsidR="00600588" w:rsidRPr="00681D1F">
        <w:rPr>
          <w:rFonts w:cstheme="minorHAnsi"/>
          <w:color w:val="351C26" w:themeColor="text1"/>
        </w:rPr>
        <w:t xml:space="preserve"> </w:t>
      </w:r>
    </w:p>
    <w:p w14:paraId="14EC01CC" w14:textId="3B5FEBEA" w:rsidR="00DC3C40" w:rsidRPr="00320FC3" w:rsidRDefault="00E14F20" w:rsidP="006919B5">
      <w:pPr>
        <w:ind w:left="720"/>
        <w:rPr>
          <w:rFonts w:cstheme="minorHAnsi"/>
          <w:color w:val="351C26" w:themeColor="text1"/>
          <w:szCs w:val="23"/>
        </w:rPr>
      </w:pPr>
      <w:r w:rsidRPr="00320FC3">
        <w:rPr>
          <w:rFonts w:cstheme="minorHAnsi"/>
          <w:color w:val="351C26" w:themeColor="text1"/>
          <w:szCs w:val="23"/>
        </w:rPr>
        <w:t>They were trying to be supportive but</w:t>
      </w:r>
      <w:r w:rsidR="002B72E7" w:rsidRPr="00320FC3">
        <w:rPr>
          <w:rFonts w:cstheme="minorHAnsi"/>
          <w:color w:val="351C26" w:themeColor="text1"/>
          <w:szCs w:val="23"/>
        </w:rPr>
        <w:t xml:space="preserve"> </w:t>
      </w:r>
      <w:r w:rsidRPr="00320FC3">
        <w:rPr>
          <w:rFonts w:cstheme="minorHAnsi"/>
          <w:color w:val="351C26" w:themeColor="text1"/>
          <w:szCs w:val="23"/>
        </w:rPr>
        <w:t>…</w:t>
      </w:r>
      <w:r w:rsidR="002B72E7" w:rsidRPr="00320FC3">
        <w:rPr>
          <w:rFonts w:cstheme="minorHAnsi"/>
          <w:color w:val="351C26" w:themeColor="text1"/>
          <w:szCs w:val="23"/>
        </w:rPr>
        <w:t xml:space="preserve"> </w:t>
      </w:r>
      <w:r w:rsidRPr="00320FC3">
        <w:rPr>
          <w:rFonts w:cstheme="minorHAnsi"/>
          <w:color w:val="351C26" w:themeColor="text1"/>
          <w:szCs w:val="23"/>
        </w:rPr>
        <w:t xml:space="preserve">I think everybody was just </w:t>
      </w:r>
      <w:r w:rsidR="000218E0" w:rsidRPr="00320FC3">
        <w:rPr>
          <w:rFonts w:cstheme="minorHAnsi"/>
          <w:color w:val="351C26" w:themeColor="text1"/>
          <w:szCs w:val="23"/>
        </w:rPr>
        <w:t>as clueless as each other</w:t>
      </w:r>
      <w:r w:rsidR="002B72E7" w:rsidRPr="00320FC3">
        <w:rPr>
          <w:rFonts w:cstheme="minorHAnsi"/>
          <w:color w:val="351C26" w:themeColor="text1"/>
          <w:szCs w:val="23"/>
        </w:rPr>
        <w:t xml:space="preserve"> </w:t>
      </w:r>
      <w:r w:rsidR="00AA317C" w:rsidRPr="00320FC3">
        <w:rPr>
          <w:rFonts w:cstheme="minorHAnsi"/>
          <w:color w:val="351C26" w:themeColor="text1"/>
          <w:szCs w:val="23"/>
        </w:rPr>
        <w:t xml:space="preserve">… like the understanding that it’s </w:t>
      </w:r>
      <w:proofErr w:type="gramStart"/>
      <w:r w:rsidR="00AA317C" w:rsidRPr="00320FC3">
        <w:rPr>
          <w:rFonts w:cstheme="minorHAnsi"/>
          <w:color w:val="351C26" w:themeColor="text1"/>
          <w:szCs w:val="23"/>
        </w:rPr>
        <w:t>actually like</w:t>
      </w:r>
      <w:proofErr w:type="gramEnd"/>
      <w:r w:rsidR="00AA317C" w:rsidRPr="00320FC3">
        <w:rPr>
          <w:rFonts w:cstheme="minorHAnsi"/>
          <w:color w:val="351C26" w:themeColor="text1"/>
          <w:szCs w:val="23"/>
        </w:rPr>
        <w:t xml:space="preserve"> harder for us in this space to operate and the extra drain that it has</w:t>
      </w:r>
      <w:r w:rsidR="007439A7" w:rsidRPr="00320FC3">
        <w:rPr>
          <w:rFonts w:cstheme="minorHAnsi"/>
          <w:color w:val="351C26" w:themeColor="text1"/>
          <w:szCs w:val="23"/>
        </w:rPr>
        <w:t xml:space="preserve"> </w:t>
      </w:r>
      <w:r w:rsidR="00B131E3" w:rsidRPr="00320FC3">
        <w:rPr>
          <w:rFonts w:cstheme="minorHAnsi"/>
          <w:color w:val="351C26" w:themeColor="text1"/>
          <w:szCs w:val="23"/>
        </w:rPr>
        <w:t>…</w:t>
      </w:r>
      <w:r w:rsidR="007439A7" w:rsidRPr="00320FC3">
        <w:rPr>
          <w:rFonts w:cstheme="minorHAnsi"/>
          <w:color w:val="351C26" w:themeColor="text1"/>
          <w:szCs w:val="23"/>
        </w:rPr>
        <w:t xml:space="preserve"> </w:t>
      </w:r>
      <w:r w:rsidR="00B131E3" w:rsidRPr="00320FC3">
        <w:rPr>
          <w:rFonts w:cstheme="minorHAnsi"/>
          <w:color w:val="351C26" w:themeColor="text1"/>
          <w:szCs w:val="23"/>
        </w:rPr>
        <w:t>There’s a lot of you know violent moments that happen</w:t>
      </w:r>
      <w:r w:rsidR="006919B5" w:rsidRPr="00320FC3">
        <w:rPr>
          <w:rFonts w:cstheme="minorHAnsi"/>
          <w:color w:val="351C26" w:themeColor="text1"/>
          <w:szCs w:val="23"/>
        </w:rPr>
        <w:t>.</w:t>
      </w:r>
      <w:r w:rsidRPr="00320FC3">
        <w:rPr>
          <w:rFonts w:cstheme="minorHAnsi"/>
          <w:color w:val="351C26" w:themeColor="text1"/>
          <w:szCs w:val="23"/>
        </w:rPr>
        <w:t xml:space="preserve"> (</w:t>
      </w:r>
      <w:r w:rsidR="00515127">
        <w:rPr>
          <w:rFonts w:cstheme="minorHAnsi"/>
          <w:color w:val="351C26" w:themeColor="text1"/>
          <w:szCs w:val="23"/>
        </w:rPr>
        <w:t xml:space="preserve">Participant </w:t>
      </w:r>
      <w:r w:rsidR="00F015C1" w:rsidRPr="00320FC3">
        <w:rPr>
          <w:rFonts w:cstheme="minorHAnsi"/>
          <w:color w:val="351C26" w:themeColor="text1"/>
          <w:szCs w:val="23"/>
        </w:rPr>
        <w:t>8AUS)</w:t>
      </w:r>
    </w:p>
    <w:p w14:paraId="0163E217" w14:textId="40C0AABF" w:rsidR="009D7ED7" w:rsidRPr="00320FC3" w:rsidRDefault="003E531E" w:rsidP="009D7ED7">
      <w:pPr>
        <w:ind w:left="720"/>
        <w:rPr>
          <w:rFonts w:cstheme="minorHAnsi"/>
          <w:color w:val="351C26" w:themeColor="text1"/>
          <w:szCs w:val="23"/>
        </w:rPr>
      </w:pPr>
      <w:r w:rsidRPr="00320FC3">
        <w:rPr>
          <w:rFonts w:cstheme="minorHAnsi"/>
          <w:color w:val="351C26" w:themeColor="text1"/>
          <w:szCs w:val="23"/>
        </w:rPr>
        <w:t>I had done my fieldwork but because there was disruption in my family system, I left the university in good standing so I wouldn’t have to pay tuition, which meant that then I had no access to any of the funding lines or any employment opportunities</w:t>
      </w:r>
      <w:r w:rsidR="007439A7" w:rsidRPr="00320FC3">
        <w:rPr>
          <w:rFonts w:cstheme="minorHAnsi"/>
          <w:color w:val="351C26" w:themeColor="text1"/>
          <w:szCs w:val="23"/>
        </w:rPr>
        <w:t xml:space="preserve"> </w:t>
      </w:r>
      <w:r w:rsidR="00481B54" w:rsidRPr="00320FC3">
        <w:rPr>
          <w:rFonts w:cstheme="minorHAnsi"/>
          <w:color w:val="351C26" w:themeColor="text1"/>
          <w:szCs w:val="23"/>
        </w:rPr>
        <w:t>… So that’s been a real struggle administratively to sort of like get back in</w:t>
      </w:r>
      <w:r w:rsidR="005A211F" w:rsidRPr="00320FC3">
        <w:rPr>
          <w:rFonts w:cstheme="minorHAnsi"/>
          <w:color w:val="351C26" w:themeColor="text1"/>
          <w:szCs w:val="23"/>
        </w:rPr>
        <w:t>.</w:t>
      </w:r>
      <w:r w:rsidR="00481B54" w:rsidRPr="00320FC3">
        <w:rPr>
          <w:rFonts w:cstheme="minorHAnsi"/>
          <w:color w:val="351C26" w:themeColor="text1"/>
          <w:szCs w:val="23"/>
        </w:rPr>
        <w:t xml:space="preserve"> (</w:t>
      </w:r>
      <w:r w:rsidR="00515127">
        <w:rPr>
          <w:rFonts w:cstheme="minorHAnsi"/>
          <w:color w:val="351C26" w:themeColor="text1"/>
          <w:szCs w:val="23"/>
        </w:rPr>
        <w:t xml:space="preserve">Participant </w:t>
      </w:r>
      <w:r w:rsidR="00481B54" w:rsidRPr="00320FC3">
        <w:rPr>
          <w:rFonts w:cstheme="minorHAnsi"/>
          <w:color w:val="351C26" w:themeColor="text1"/>
          <w:szCs w:val="23"/>
        </w:rPr>
        <w:t>12CA)</w:t>
      </w:r>
    </w:p>
    <w:p w14:paraId="480E08B7" w14:textId="2EDA37A5" w:rsidR="009D7ED7" w:rsidRPr="00320FC3" w:rsidRDefault="009D7ED7" w:rsidP="00CE2AC7">
      <w:pPr>
        <w:ind w:left="720"/>
        <w:rPr>
          <w:rFonts w:cstheme="minorHAnsi"/>
          <w:color w:val="351C26" w:themeColor="text1"/>
          <w:szCs w:val="23"/>
        </w:rPr>
      </w:pPr>
      <w:r w:rsidRPr="00320FC3">
        <w:rPr>
          <w:rFonts w:cstheme="minorHAnsi"/>
          <w:color w:val="351C26" w:themeColor="text1"/>
          <w:szCs w:val="23"/>
        </w:rPr>
        <w:t xml:space="preserve">Life for </w:t>
      </w:r>
      <w:r w:rsidR="001E70F4" w:rsidRPr="00320FC3">
        <w:rPr>
          <w:rFonts w:cstheme="minorHAnsi"/>
          <w:color w:val="351C26" w:themeColor="text1"/>
          <w:szCs w:val="23"/>
        </w:rPr>
        <w:t>I</w:t>
      </w:r>
      <w:r w:rsidRPr="00320FC3">
        <w:rPr>
          <w:rFonts w:cstheme="minorHAnsi"/>
          <w:color w:val="351C26" w:themeColor="text1"/>
          <w:szCs w:val="23"/>
        </w:rPr>
        <w:t>ndigenous PhDs is far more complex</w:t>
      </w:r>
      <w:r w:rsidR="00B1518A" w:rsidRPr="00320FC3">
        <w:rPr>
          <w:rFonts w:cstheme="minorHAnsi"/>
          <w:color w:val="351C26" w:themeColor="text1"/>
          <w:szCs w:val="23"/>
        </w:rPr>
        <w:t>,</w:t>
      </w:r>
      <w:r w:rsidRPr="00320FC3">
        <w:rPr>
          <w:rFonts w:cstheme="minorHAnsi"/>
          <w:color w:val="351C26" w:themeColor="text1"/>
          <w:szCs w:val="23"/>
        </w:rPr>
        <w:t xml:space="preserve"> and I don’t think our university takes </w:t>
      </w:r>
      <w:r w:rsidR="00BA7AAE" w:rsidRPr="00320FC3">
        <w:rPr>
          <w:rFonts w:cstheme="minorHAnsi"/>
          <w:color w:val="351C26" w:themeColor="text1"/>
          <w:szCs w:val="23"/>
        </w:rPr>
        <w:t xml:space="preserve">that </w:t>
      </w:r>
      <w:r w:rsidRPr="00320FC3">
        <w:rPr>
          <w:rFonts w:cstheme="minorHAnsi"/>
          <w:color w:val="351C26" w:themeColor="text1"/>
          <w:szCs w:val="23"/>
        </w:rPr>
        <w:t>into account and they should</w:t>
      </w:r>
      <w:r w:rsidR="007439A7" w:rsidRPr="00320FC3">
        <w:rPr>
          <w:rFonts w:cstheme="minorHAnsi"/>
          <w:color w:val="351C26" w:themeColor="text1"/>
          <w:szCs w:val="23"/>
        </w:rPr>
        <w:t xml:space="preserve"> </w:t>
      </w:r>
      <w:r w:rsidR="001E70F4" w:rsidRPr="00320FC3">
        <w:rPr>
          <w:rFonts w:cstheme="minorHAnsi"/>
          <w:color w:val="351C26" w:themeColor="text1"/>
          <w:szCs w:val="23"/>
        </w:rPr>
        <w:t>…</w:t>
      </w:r>
      <w:r w:rsidR="007439A7" w:rsidRPr="00320FC3">
        <w:rPr>
          <w:rFonts w:cstheme="minorHAnsi"/>
          <w:color w:val="351C26" w:themeColor="text1"/>
          <w:szCs w:val="23"/>
        </w:rPr>
        <w:t xml:space="preserve"> </w:t>
      </w:r>
      <w:r w:rsidR="001E70F4" w:rsidRPr="00320FC3">
        <w:rPr>
          <w:rFonts w:cstheme="minorHAnsi"/>
          <w:color w:val="351C26" w:themeColor="text1"/>
          <w:szCs w:val="23"/>
        </w:rPr>
        <w:t>I don’t think they recognise the realities of an Indigenous PhD journey whatsoever and it pisses me off</w:t>
      </w:r>
      <w:r w:rsidRPr="00320FC3">
        <w:rPr>
          <w:rFonts w:cstheme="minorHAnsi"/>
          <w:color w:val="351C26" w:themeColor="text1"/>
          <w:szCs w:val="23"/>
        </w:rPr>
        <w:t>. (</w:t>
      </w:r>
      <w:r w:rsidR="00515127">
        <w:rPr>
          <w:rFonts w:cstheme="minorHAnsi"/>
          <w:color w:val="351C26" w:themeColor="text1"/>
          <w:szCs w:val="23"/>
        </w:rPr>
        <w:t xml:space="preserve">Participant </w:t>
      </w:r>
      <w:r w:rsidRPr="00320FC3">
        <w:rPr>
          <w:rFonts w:cstheme="minorHAnsi"/>
          <w:color w:val="351C26" w:themeColor="text1"/>
          <w:szCs w:val="23"/>
        </w:rPr>
        <w:t>1NZ)</w:t>
      </w:r>
    </w:p>
    <w:p w14:paraId="69A8B288" w14:textId="63B123BC" w:rsidR="00BC0001" w:rsidRPr="00681D1F" w:rsidRDefault="00BC2150" w:rsidP="00CE2AC7">
      <w:pPr>
        <w:pStyle w:val="Heading2"/>
      </w:pPr>
      <w:bookmarkStart w:id="33" w:name="_Toc215821637"/>
      <w:r w:rsidRPr="00681D1F">
        <w:rPr>
          <w:bCs/>
        </w:rPr>
        <w:t>Impacts</w:t>
      </w:r>
      <w:r w:rsidR="00C94C15" w:rsidRPr="00681D1F">
        <w:rPr>
          <w:bCs/>
        </w:rPr>
        <w:t xml:space="preserve">: </w:t>
      </w:r>
      <w:r w:rsidR="00BC0001" w:rsidRPr="00681D1F">
        <w:rPr>
          <w:bCs/>
        </w:rPr>
        <w:t xml:space="preserve">Indigenising the </w:t>
      </w:r>
      <w:r w:rsidR="00813218">
        <w:rPr>
          <w:bCs/>
        </w:rPr>
        <w:t>a</w:t>
      </w:r>
      <w:r w:rsidR="00BC0001" w:rsidRPr="00681D1F">
        <w:rPr>
          <w:bCs/>
        </w:rPr>
        <w:t>cademy</w:t>
      </w:r>
      <w:bookmarkEnd w:id="33"/>
    </w:p>
    <w:p w14:paraId="3EAD4BF6" w14:textId="558F9B8E" w:rsidR="00312B59" w:rsidRPr="00681D1F" w:rsidRDefault="0067212D" w:rsidP="0067212D">
      <w:pPr>
        <w:rPr>
          <w:color w:val="351C26" w:themeColor="text1"/>
          <w:lang w:eastAsia="en-AU"/>
        </w:rPr>
      </w:pPr>
      <w:r w:rsidRPr="00681D1F">
        <w:rPr>
          <w:color w:val="351C26" w:themeColor="text1"/>
          <w:lang w:eastAsia="en-AU"/>
        </w:rPr>
        <w:t xml:space="preserve">Despite the difficulties of undertaking a PhD, those we interviewed </w:t>
      </w:r>
      <w:r w:rsidR="00957A3F" w:rsidRPr="00681D1F">
        <w:rPr>
          <w:color w:val="351C26" w:themeColor="text1"/>
          <w:lang w:eastAsia="en-AU"/>
        </w:rPr>
        <w:t xml:space="preserve">were excited </w:t>
      </w:r>
      <w:r w:rsidR="00DB05D4" w:rsidRPr="00681D1F">
        <w:rPr>
          <w:color w:val="351C26" w:themeColor="text1"/>
          <w:lang w:eastAsia="en-AU"/>
        </w:rPr>
        <w:t>to be doing their doctorate. They relished the opportunity to be doing something meaningful</w:t>
      </w:r>
      <w:r w:rsidR="008F2579" w:rsidRPr="00681D1F">
        <w:rPr>
          <w:color w:val="351C26" w:themeColor="text1"/>
          <w:lang w:eastAsia="en-AU"/>
        </w:rPr>
        <w:t>,</w:t>
      </w:r>
      <w:r w:rsidR="001379D1" w:rsidRPr="00681D1F">
        <w:rPr>
          <w:color w:val="351C26" w:themeColor="text1"/>
          <w:lang w:eastAsia="en-AU"/>
        </w:rPr>
        <w:t xml:space="preserve"> to be connected to community, and to be contributing to building the profile of Indigenous </w:t>
      </w:r>
      <w:r w:rsidR="00312B59" w:rsidRPr="00681D1F">
        <w:rPr>
          <w:color w:val="351C26" w:themeColor="text1"/>
          <w:lang w:eastAsia="en-AU"/>
        </w:rPr>
        <w:t>knowledges</w:t>
      </w:r>
      <w:r w:rsidR="001379D1" w:rsidRPr="00681D1F">
        <w:rPr>
          <w:color w:val="351C26" w:themeColor="text1"/>
          <w:lang w:eastAsia="en-AU"/>
        </w:rPr>
        <w:t xml:space="preserve"> within the academic </w:t>
      </w:r>
      <w:r w:rsidR="00A56088" w:rsidRPr="00681D1F">
        <w:rPr>
          <w:color w:val="351C26" w:themeColor="text1"/>
          <w:lang w:eastAsia="en-AU"/>
        </w:rPr>
        <w:t>environment as well as increasing the numbers of Indigenous researchers</w:t>
      </w:r>
      <w:r w:rsidR="00BB5063" w:rsidRPr="00681D1F">
        <w:rPr>
          <w:color w:val="351C26" w:themeColor="text1"/>
          <w:lang w:eastAsia="en-AU"/>
        </w:rPr>
        <w:t>:</w:t>
      </w:r>
    </w:p>
    <w:p w14:paraId="3BEE8A31" w14:textId="4F2AF27F" w:rsidR="005B2224" w:rsidRPr="00320FC3" w:rsidRDefault="00312B59" w:rsidP="00964652">
      <w:pPr>
        <w:ind w:left="720"/>
        <w:rPr>
          <w:rFonts w:cstheme="minorHAnsi"/>
          <w:color w:val="351C26" w:themeColor="text1"/>
          <w:szCs w:val="23"/>
        </w:rPr>
      </w:pPr>
      <w:r w:rsidRPr="00320FC3">
        <w:rPr>
          <w:rFonts w:cstheme="minorHAnsi"/>
          <w:color w:val="351C26" w:themeColor="text1"/>
          <w:szCs w:val="23"/>
        </w:rPr>
        <w:t xml:space="preserve">I’m living my dream right now. I get to hang out with all my cousins that were all the coolest people when I was growing </w:t>
      </w:r>
      <w:proofErr w:type="gramStart"/>
      <w:r w:rsidRPr="00320FC3">
        <w:rPr>
          <w:rFonts w:cstheme="minorHAnsi"/>
          <w:color w:val="351C26" w:themeColor="text1"/>
          <w:szCs w:val="23"/>
        </w:rPr>
        <w:t>up</w:t>
      </w:r>
      <w:proofErr w:type="gramEnd"/>
      <w:r w:rsidRPr="00320FC3">
        <w:rPr>
          <w:rFonts w:cstheme="minorHAnsi"/>
          <w:color w:val="351C26" w:themeColor="text1"/>
          <w:szCs w:val="23"/>
        </w:rPr>
        <w:t xml:space="preserve"> and I get to see them in action</w:t>
      </w:r>
      <w:r w:rsidR="004A5DF3" w:rsidRPr="00320FC3">
        <w:rPr>
          <w:rFonts w:cstheme="minorHAnsi"/>
          <w:color w:val="351C26" w:themeColor="text1"/>
          <w:szCs w:val="23"/>
        </w:rPr>
        <w:t xml:space="preserve"> </w:t>
      </w:r>
      <w:r w:rsidR="0001279A" w:rsidRPr="00320FC3">
        <w:rPr>
          <w:rFonts w:cstheme="minorHAnsi"/>
          <w:color w:val="351C26" w:themeColor="text1"/>
          <w:szCs w:val="23"/>
        </w:rPr>
        <w:t>… I get to do jobs that I just absolutely love</w:t>
      </w:r>
      <w:r w:rsidR="004A5DF3" w:rsidRPr="00320FC3">
        <w:rPr>
          <w:rFonts w:cstheme="minorHAnsi"/>
          <w:color w:val="351C26" w:themeColor="text1"/>
          <w:szCs w:val="23"/>
        </w:rPr>
        <w:t xml:space="preserve"> </w:t>
      </w:r>
      <w:r w:rsidR="00FB7B5C" w:rsidRPr="00320FC3">
        <w:rPr>
          <w:rFonts w:cstheme="minorHAnsi"/>
          <w:color w:val="351C26" w:themeColor="text1"/>
          <w:szCs w:val="23"/>
        </w:rPr>
        <w:t>…</w:t>
      </w:r>
      <w:r w:rsidR="004A5DF3" w:rsidRPr="00320FC3">
        <w:rPr>
          <w:rFonts w:cstheme="minorHAnsi"/>
          <w:color w:val="351C26" w:themeColor="text1"/>
          <w:szCs w:val="23"/>
        </w:rPr>
        <w:t xml:space="preserve"> </w:t>
      </w:r>
      <w:r w:rsidR="0001279A" w:rsidRPr="00320FC3">
        <w:rPr>
          <w:rFonts w:cstheme="minorHAnsi"/>
          <w:color w:val="351C26" w:themeColor="text1"/>
          <w:szCs w:val="23"/>
        </w:rPr>
        <w:t>It also supports the aspirations of my whānau</w:t>
      </w:r>
      <w:r w:rsidR="00A9337B" w:rsidRPr="00320FC3">
        <w:rPr>
          <w:rFonts w:cstheme="minorHAnsi"/>
          <w:color w:val="351C26" w:themeColor="text1"/>
          <w:szCs w:val="23"/>
        </w:rPr>
        <w:t xml:space="preserve"> </w:t>
      </w:r>
      <w:r w:rsidR="004A5DF3" w:rsidRPr="00320FC3">
        <w:rPr>
          <w:rFonts w:cstheme="minorHAnsi"/>
          <w:color w:val="351C26" w:themeColor="text1"/>
          <w:szCs w:val="23"/>
        </w:rPr>
        <w:t>(</w:t>
      </w:r>
      <w:r w:rsidR="00A9337B" w:rsidRPr="00320FC3">
        <w:rPr>
          <w:rFonts w:cstheme="minorHAnsi"/>
          <w:color w:val="351C26" w:themeColor="text1"/>
          <w:szCs w:val="23"/>
        </w:rPr>
        <w:t>family</w:t>
      </w:r>
      <w:r w:rsidR="004A5DF3" w:rsidRPr="00320FC3">
        <w:rPr>
          <w:rFonts w:cstheme="minorHAnsi"/>
          <w:color w:val="351C26" w:themeColor="text1"/>
          <w:szCs w:val="23"/>
        </w:rPr>
        <w:t>)</w:t>
      </w:r>
      <w:r w:rsidR="00515127">
        <w:rPr>
          <w:rFonts w:cstheme="minorHAnsi"/>
          <w:color w:val="351C26" w:themeColor="text1"/>
          <w:szCs w:val="23"/>
        </w:rPr>
        <w:t>,</w:t>
      </w:r>
      <w:r w:rsidR="0001279A" w:rsidRPr="00320FC3">
        <w:rPr>
          <w:rFonts w:cstheme="minorHAnsi"/>
          <w:color w:val="351C26" w:themeColor="text1"/>
          <w:szCs w:val="23"/>
        </w:rPr>
        <w:t xml:space="preserve"> my hapū</w:t>
      </w:r>
      <w:r w:rsidR="00A9337B" w:rsidRPr="00320FC3">
        <w:rPr>
          <w:rFonts w:cstheme="minorHAnsi"/>
          <w:color w:val="351C26" w:themeColor="text1"/>
          <w:szCs w:val="23"/>
        </w:rPr>
        <w:t xml:space="preserve"> </w:t>
      </w:r>
      <w:r w:rsidR="004A5DF3" w:rsidRPr="00320FC3">
        <w:rPr>
          <w:rFonts w:cstheme="minorHAnsi"/>
          <w:color w:val="351C26" w:themeColor="text1"/>
          <w:szCs w:val="23"/>
        </w:rPr>
        <w:t>(</w:t>
      </w:r>
      <w:r w:rsidR="00A9337B" w:rsidRPr="00320FC3">
        <w:rPr>
          <w:rFonts w:cstheme="minorHAnsi"/>
          <w:color w:val="351C26" w:themeColor="text1"/>
          <w:szCs w:val="23"/>
        </w:rPr>
        <w:t>subtribe</w:t>
      </w:r>
      <w:r w:rsidR="004A5DF3" w:rsidRPr="00320FC3">
        <w:rPr>
          <w:rFonts w:cstheme="minorHAnsi"/>
          <w:color w:val="351C26" w:themeColor="text1"/>
          <w:szCs w:val="23"/>
        </w:rPr>
        <w:t>)</w:t>
      </w:r>
      <w:r w:rsidR="00515127">
        <w:rPr>
          <w:rFonts w:cstheme="minorHAnsi"/>
          <w:color w:val="351C26" w:themeColor="text1"/>
          <w:szCs w:val="23"/>
        </w:rPr>
        <w:t>,</w:t>
      </w:r>
      <w:r w:rsidR="0001279A" w:rsidRPr="00320FC3">
        <w:rPr>
          <w:rFonts w:cstheme="minorHAnsi"/>
          <w:color w:val="351C26" w:themeColor="text1"/>
          <w:szCs w:val="23"/>
        </w:rPr>
        <w:t xml:space="preserve"> and my Iwi</w:t>
      </w:r>
      <w:r w:rsidR="00A9337B" w:rsidRPr="00320FC3">
        <w:rPr>
          <w:rFonts w:cstheme="minorHAnsi"/>
          <w:color w:val="351C26" w:themeColor="text1"/>
          <w:szCs w:val="23"/>
        </w:rPr>
        <w:t xml:space="preserve"> </w:t>
      </w:r>
      <w:r w:rsidR="004A5DF3" w:rsidRPr="00320FC3">
        <w:rPr>
          <w:rFonts w:cstheme="minorHAnsi"/>
          <w:color w:val="351C26" w:themeColor="text1"/>
          <w:szCs w:val="23"/>
        </w:rPr>
        <w:t>(</w:t>
      </w:r>
      <w:r w:rsidR="00A9337B" w:rsidRPr="00320FC3">
        <w:rPr>
          <w:rFonts w:cstheme="minorHAnsi"/>
          <w:color w:val="351C26" w:themeColor="text1"/>
          <w:szCs w:val="23"/>
        </w:rPr>
        <w:t>tribe</w:t>
      </w:r>
      <w:r w:rsidR="004A5DF3" w:rsidRPr="00320FC3">
        <w:rPr>
          <w:rFonts w:cstheme="minorHAnsi"/>
          <w:color w:val="351C26" w:themeColor="text1"/>
          <w:szCs w:val="23"/>
        </w:rPr>
        <w:t>)</w:t>
      </w:r>
      <w:r w:rsidR="0001279A" w:rsidRPr="00320FC3">
        <w:rPr>
          <w:rFonts w:cstheme="minorHAnsi"/>
          <w:color w:val="351C26" w:themeColor="text1"/>
          <w:szCs w:val="23"/>
        </w:rPr>
        <w:t>.</w:t>
      </w:r>
      <w:r w:rsidRPr="00320FC3">
        <w:rPr>
          <w:rFonts w:cstheme="minorHAnsi"/>
          <w:color w:val="351C26" w:themeColor="text1"/>
          <w:szCs w:val="23"/>
        </w:rPr>
        <w:t xml:space="preserve"> (</w:t>
      </w:r>
      <w:r w:rsidR="00515127">
        <w:rPr>
          <w:rFonts w:cstheme="minorHAnsi"/>
          <w:color w:val="351C26" w:themeColor="text1"/>
          <w:szCs w:val="23"/>
        </w:rPr>
        <w:t xml:space="preserve">Participant </w:t>
      </w:r>
      <w:r w:rsidRPr="00320FC3">
        <w:rPr>
          <w:rFonts w:cstheme="minorHAnsi"/>
          <w:color w:val="351C26" w:themeColor="text1"/>
          <w:szCs w:val="23"/>
        </w:rPr>
        <w:t>4NZ)</w:t>
      </w:r>
    </w:p>
    <w:p w14:paraId="3580B4DB" w14:textId="639E22B0" w:rsidR="00524706" w:rsidRPr="00320FC3" w:rsidRDefault="00524706" w:rsidP="00524706">
      <w:pPr>
        <w:ind w:left="720"/>
        <w:rPr>
          <w:rFonts w:cstheme="minorHAnsi"/>
          <w:color w:val="351C26" w:themeColor="text1"/>
          <w:szCs w:val="23"/>
        </w:rPr>
      </w:pPr>
      <w:r w:rsidRPr="00320FC3">
        <w:rPr>
          <w:rFonts w:cstheme="minorHAnsi"/>
          <w:color w:val="351C26" w:themeColor="text1"/>
          <w:szCs w:val="23"/>
        </w:rPr>
        <w:t>[I]t’s a learning experience. Character building. So, if it was all easy sailing, I wouldn’t be the researcher I am now. A decent one. (</w:t>
      </w:r>
      <w:r w:rsidR="00515127">
        <w:rPr>
          <w:rFonts w:cstheme="minorHAnsi"/>
          <w:color w:val="351C26" w:themeColor="text1"/>
          <w:szCs w:val="23"/>
        </w:rPr>
        <w:t xml:space="preserve">Participant </w:t>
      </w:r>
      <w:r w:rsidRPr="00320FC3">
        <w:rPr>
          <w:rFonts w:cstheme="minorHAnsi"/>
          <w:color w:val="351C26" w:themeColor="text1"/>
          <w:szCs w:val="23"/>
        </w:rPr>
        <w:t>8AUS)</w:t>
      </w:r>
    </w:p>
    <w:p w14:paraId="18D3D706" w14:textId="6B389135" w:rsidR="00524706" w:rsidRPr="00681D1F" w:rsidRDefault="00154828" w:rsidP="00524706">
      <w:pPr>
        <w:rPr>
          <w:color w:val="351C26" w:themeColor="text1"/>
          <w:lang w:eastAsia="en-AU"/>
        </w:rPr>
      </w:pPr>
      <w:r w:rsidRPr="00681D1F">
        <w:rPr>
          <w:color w:val="351C26" w:themeColor="text1"/>
          <w:lang w:eastAsia="en-AU"/>
        </w:rPr>
        <w:t>Many also reflected on their personal growth throughout the process</w:t>
      </w:r>
      <w:r w:rsidR="00FB7666" w:rsidRPr="00681D1F">
        <w:rPr>
          <w:color w:val="351C26" w:themeColor="text1"/>
          <w:lang w:eastAsia="en-AU"/>
        </w:rPr>
        <w:t xml:space="preserve">, and the </w:t>
      </w:r>
      <w:r w:rsidR="0070782B" w:rsidRPr="00681D1F">
        <w:rPr>
          <w:color w:val="351C26" w:themeColor="text1"/>
          <w:lang w:eastAsia="en-AU"/>
        </w:rPr>
        <w:t>privilege</w:t>
      </w:r>
      <w:r w:rsidR="00FB7666" w:rsidRPr="00681D1F">
        <w:rPr>
          <w:color w:val="351C26" w:themeColor="text1"/>
          <w:lang w:eastAsia="en-AU"/>
        </w:rPr>
        <w:t xml:space="preserve"> of working with community: </w:t>
      </w:r>
    </w:p>
    <w:p w14:paraId="11ECC78A" w14:textId="24E078BD" w:rsidR="00524706" w:rsidRPr="00320FC3" w:rsidRDefault="00524706" w:rsidP="00524706">
      <w:pPr>
        <w:ind w:left="720"/>
        <w:rPr>
          <w:rFonts w:cstheme="minorHAnsi"/>
          <w:color w:val="351C26" w:themeColor="text1"/>
          <w:szCs w:val="23"/>
        </w:rPr>
      </w:pPr>
      <w:r w:rsidRPr="00320FC3">
        <w:rPr>
          <w:rFonts w:cstheme="minorHAnsi"/>
          <w:color w:val="351C26" w:themeColor="text1"/>
          <w:szCs w:val="23"/>
        </w:rPr>
        <w:t>I think that’s the part that excites me the most like getting out and yarning with people</w:t>
      </w:r>
      <w:r w:rsidR="00ED5C2D" w:rsidRPr="00320FC3">
        <w:rPr>
          <w:rFonts w:cstheme="minorHAnsi"/>
          <w:color w:val="351C26" w:themeColor="text1"/>
          <w:szCs w:val="23"/>
        </w:rPr>
        <w:t xml:space="preserve"> </w:t>
      </w:r>
      <w:r w:rsidR="00122889" w:rsidRPr="00320FC3">
        <w:rPr>
          <w:rFonts w:cstheme="minorHAnsi"/>
          <w:color w:val="351C26" w:themeColor="text1"/>
          <w:szCs w:val="23"/>
        </w:rPr>
        <w:t>… [</w:t>
      </w:r>
      <w:r w:rsidRPr="00320FC3">
        <w:rPr>
          <w:rFonts w:cstheme="minorHAnsi"/>
          <w:color w:val="351C26" w:themeColor="text1"/>
          <w:szCs w:val="23"/>
        </w:rPr>
        <w:t>and] one of the things that I’ve learnt the most from all those Aboriginal women and gentlemen is the importance of also being strong within yourself too and acknowledging that you yourself have strength and knowledge. (</w:t>
      </w:r>
      <w:r w:rsidR="00515127">
        <w:rPr>
          <w:rFonts w:cstheme="minorHAnsi"/>
          <w:color w:val="351C26" w:themeColor="text1"/>
          <w:szCs w:val="23"/>
        </w:rPr>
        <w:t xml:space="preserve">Participant </w:t>
      </w:r>
      <w:r w:rsidRPr="00320FC3">
        <w:rPr>
          <w:rFonts w:cstheme="minorHAnsi"/>
          <w:color w:val="351C26" w:themeColor="text1"/>
          <w:szCs w:val="23"/>
        </w:rPr>
        <w:t>5AUS)</w:t>
      </w:r>
    </w:p>
    <w:p w14:paraId="17C18540" w14:textId="319B6B3A" w:rsidR="005F5205" w:rsidRPr="00A8283C" w:rsidRDefault="009D733D" w:rsidP="00524706">
      <w:pPr>
        <w:ind w:left="720"/>
        <w:rPr>
          <w:rFonts w:cstheme="minorHAnsi"/>
          <w:color w:val="351C26" w:themeColor="text1"/>
          <w:szCs w:val="23"/>
        </w:rPr>
      </w:pPr>
      <w:r w:rsidRPr="00320FC3">
        <w:rPr>
          <w:rFonts w:cstheme="minorHAnsi"/>
          <w:color w:val="351C26" w:themeColor="text1"/>
          <w:szCs w:val="23"/>
        </w:rPr>
        <w:lastRenderedPageBreak/>
        <w:t>I think it’s been important for me personally and professionally</w:t>
      </w:r>
      <w:r w:rsidR="00E04796" w:rsidRPr="00320FC3">
        <w:rPr>
          <w:rFonts w:cstheme="minorHAnsi"/>
          <w:color w:val="351C26" w:themeColor="text1"/>
          <w:szCs w:val="23"/>
        </w:rPr>
        <w:t xml:space="preserve"> </w:t>
      </w:r>
      <w:r w:rsidRPr="00320FC3">
        <w:rPr>
          <w:rFonts w:cstheme="minorHAnsi"/>
          <w:color w:val="351C26" w:themeColor="text1"/>
          <w:szCs w:val="23"/>
        </w:rPr>
        <w:t>…</w:t>
      </w:r>
      <w:r w:rsidR="00E04796" w:rsidRPr="00320FC3">
        <w:rPr>
          <w:rFonts w:cstheme="minorHAnsi"/>
          <w:color w:val="351C26" w:themeColor="text1"/>
          <w:szCs w:val="23"/>
        </w:rPr>
        <w:t xml:space="preserve"> </w:t>
      </w:r>
      <w:r w:rsidR="005F5205" w:rsidRPr="00320FC3">
        <w:rPr>
          <w:rFonts w:cstheme="minorHAnsi"/>
          <w:color w:val="351C26" w:themeColor="text1"/>
          <w:szCs w:val="23"/>
        </w:rPr>
        <w:t>it was the learning and the growth I needed for myself</w:t>
      </w:r>
      <w:r w:rsidR="004F6856" w:rsidRPr="00320FC3">
        <w:rPr>
          <w:rFonts w:cstheme="minorHAnsi"/>
          <w:color w:val="351C26" w:themeColor="text1"/>
          <w:szCs w:val="23"/>
        </w:rPr>
        <w:t>.</w:t>
      </w:r>
      <w:r w:rsidRPr="00320FC3">
        <w:rPr>
          <w:rFonts w:cstheme="minorHAnsi"/>
          <w:color w:val="351C26" w:themeColor="text1"/>
          <w:szCs w:val="23"/>
        </w:rPr>
        <w:t xml:space="preserve"> (</w:t>
      </w:r>
      <w:r w:rsidR="00515127">
        <w:rPr>
          <w:rFonts w:cstheme="minorHAnsi"/>
          <w:color w:val="351C26" w:themeColor="text1"/>
          <w:szCs w:val="23"/>
        </w:rPr>
        <w:t xml:space="preserve">Participant </w:t>
      </w:r>
      <w:r w:rsidRPr="00A8283C">
        <w:rPr>
          <w:rFonts w:cstheme="minorHAnsi"/>
          <w:color w:val="351C26" w:themeColor="text1"/>
          <w:szCs w:val="23"/>
        </w:rPr>
        <w:t>1NZ)</w:t>
      </w:r>
    </w:p>
    <w:p w14:paraId="2D93C406" w14:textId="2CBF336D" w:rsidR="00524706" w:rsidRPr="00681D1F" w:rsidRDefault="006A0A37" w:rsidP="00154828">
      <w:pPr>
        <w:rPr>
          <w:color w:val="351C26" w:themeColor="text1"/>
          <w:lang w:eastAsia="en-AU"/>
        </w:rPr>
      </w:pPr>
      <w:r w:rsidRPr="00681D1F">
        <w:rPr>
          <w:color w:val="351C26" w:themeColor="text1"/>
          <w:lang w:eastAsia="en-AU"/>
        </w:rPr>
        <w:t xml:space="preserve">When reflecting on what it means to be </w:t>
      </w:r>
      <w:r w:rsidR="000920AA" w:rsidRPr="00681D1F">
        <w:rPr>
          <w:color w:val="351C26" w:themeColor="text1"/>
          <w:lang w:eastAsia="en-AU"/>
        </w:rPr>
        <w:t xml:space="preserve">contributing to the academic </w:t>
      </w:r>
      <w:r w:rsidR="00315E4E" w:rsidRPr="00681D1F">
        <w:rPr>
          <w:color w:val="351C26" w:themeColor="text1"/>
          <w:lang w:eastAsia="en-AU"/>
        </w:rPr>
        <w:t>space</w:t>
      </w:r>
      <w:r w:rsidR="00CF3DA5" w:rsidRPr="00681D1F">
        <w:rPr>
          <w:color w:val="351C26" w:themeColor="text1"/>
          <w:lang w:eastAsia="en-AU"/>
        </w:rPr>
        <w:t xml:space="preserve">, participants </w:t>
      </w:r>
      <w:r w:rsidR="0074045D" w:rsidRPr="00681D1F">
        <w:rPr>
          <w:color w:val="351C26" w:themeColor="text1"/>
          <w:lang w:eastAsia="en-AU"/>
        </w:rPr>
        <w:t>referenced movement building, raising awa</w:t>
      </w:r>
      <w:r w:rsidR="004D7DA0" w:rsidRPr="00681D1F">
        <w:rPr>
          <w:color w:val="351C26" w:themeColor="text1"/>
          <w:lang w:eastAsia="en-AU"/>
        </w:rPr>
        <w:t>r</w:t>
      </w:r>
      <w:r w:rsidR="0074045D" w:rsidRPr="00681D1F">
        <w:rPr>
          <w:color w:val="351C26" w:themeColor="text1"/>
          <w:lang w:eastAsia="en-AU"/>
        </w:rPr>
        <w:t xml:space="preserve">eness, </w:t>
      </w:r>
      <w:r w:rsidR="004D7DA0" w:rsidRPr="00681D1F">
        <w:rPr>
          <w:color w:val="351C26" w:themeColor="text1"/>
          <w:lang w:eastAsia="en-AU"/>
        </w:rPr>
        <w:t>creating equity</w:t>
      </w:r>
      <w:r w:rsidR="00140F92" w:rsidRPr="00681D1F">
        <w:rPr>
          <w:color w:val="351C26" w:themeColor="text1"/>
          <w:lang w:eastAsia="en-AU"/>
        </w:rPr>
        <w:t>, highlighting resilience</w:t>
      </w:r>
      <w:r w:rsidR="00515127">
        <w:rPr>
          <w:color w:val="351C26" w:themeColor="text1"/>
          <w:lang w:eastAsia="en-AU"/>
        </w:rPr>
        <w:t>,</w:t>
      </w:r>
      <w:r w:rsidR="00315E4E" w:rsidRPr="00681D1F">
        <w:rPr>
          <w:color w:val="351C26" w:themeColor="text1"/>
          <w:lang w:eastAsia="en-AU"/>
        </w:rPr>
        <w:t xml:space="preserve"> and </w:t>
      </w:r>
      <w:r w:rsidR="00C50B48" w:rsidRPr="00681D1F">
        <w:rPr>
          <w:color w:val="351C26" w:themeColor="text1"/>
          <w:lang w:eastAsia="en-AU"/>
        </w:rPr>
        <w:t xml:space="preserve">re-invigorating </w:t>
      </w:r>
      <w:r w:rsidR="00CB28AC" w:rsidRPr="00681D1F">
        <w:rPr>
          <w:color w:val="351C26" w:themeColor="text1"/>
          <w:lang w:eastAsia="en-AU"/>
        </w:rPr>
        <w:t>cultural</w:t>
      </w:r>
      <w:r w:rsidR="00315E4E" w:rsidRPr="00681D1F">
        <w:rPr>
          <w:color w:val="351C26" w:themeColor="text1"/>
          <w:lang w:eastAsia="en-AU"/>
        </w:rPr>
        <w:t xml:space="preserve"> knowledge</w:t>
      </w:r>
      <w:r w:rsidR="00931D16" w:rsidRPr="00681D1F">
        <w:rPr>
          <w:color w:val="351C26" w:themeColor="text1"/>
          <w:lang w:eastAsia="en-AU"/>
        </w:rPr>
        <w:t xml:space="preserve">. </w:t>
      </w:r>
      <w:r w:rsidR="00315E4E" w:rsidRPr="00681D1F">
        <w:rPr>
          <w:color w:val="351C26" w:themeColor="text1"/>
          <w:lang w:eastAsia="en-AU"/>
        </w:rPr>
        <w:t>I</w:t>
      </w:r>
      <w:r w:rsidR="00931D16" w:rsidRPr="00681D1F">
        <w:rPr>
          <w:color w:val="351C26" w:themeColor="text1"/>
          <w:lang w:eastAsia="en-AU"/>
        </w:rPr>
        <w:t xml:space="preserve">t was </w:t>
      </w:r>
      <w:r w:rsidR="00C50B48" w:rsidRPr="00681D1F">
        <w:rPr>
          <w:color w:val="351C26" w:themeColor="text1"/>
          <w:lang w:eastAsia="en-AU"/>
        </w:rPr>
        <w:t xml:space="preserve">also </w:t>
      </w:r>
      <w:r w:rsidR="00931D16" w:rsidRPr="00681D1F">
        <w:rPr>
          <w:color w:val="351C26" w:themeColor="text1"/>
          <w:lang w:eastAsia="en-AU"/>
        </w:rPr>
        <w:t>about sharing</w:t>
      </w:r>
      <w:r w:rsidR="001A0F88" w:rsidRPr="00681D1F">
        <w:rPr>
          <w:color w:val="351C26" w:themeColor="text1"/>
          <w:lang w:eastAsia="en-AU"/>
        </w:rPr>
        <w:t xml:space="preserve"> the preciousness of Indigenous knowledge and </w:t>
      </w:r>
      <w:r w:rsidR="00BF2ADB" w:rsidRPr="00681D1F">
        <w:rPr>
          <w:color w:val="351C26" w:themeColor="text1"/>
          <w:lang w:eastAsia="en-AU"/>
        </w:rPr>
        <w:t>op</w:t>
      </w:r>
      <w:r w:rsidR="00140F92" w:rsidRPr="00681D1F">
        <w:rPr>
          <w:color w:val="351C26" w:themeColor="text1"/>
          <w:lang w:eastAsia="en-AU"/>
        </w:rPr>
        <w:t>en</w:t>
      </w:r>
      <w:r w:rsidR="00BF2ADB" w:rsidRPr="00681D1F">
        <w:rPr>
          <w:color w:val="351C26" w:themeColor="text1"/>
          <w:lang w:eastAsia="en-AU"/>
        </w:rPr>
        <w:t>ing it up for the world to see</w:t>
      </w:r>
      <w:r w:rsidR="00A8283C">
        <w:rPr>
          <w:color w:val="351C26" w:themeColor="text1"/>
          <w:lang w:eastAsia="en-AU"/>
        </w:rPr>
        <w:t>:</w:t>
      </w:r>
    </w:p>
    <w:p w14:paraId="71AEA6BC" w14:textId="29D107B8" w:rsidR="00CF3DA5" w:rsidRPr="00A8283C" w:rsidRDefault="004F370A" w:rsidP="004F370A">
      <w:pPr>
        <w:ind w:left="720"/>
        <w:rPr>
          <w:rFonts w:cstheme="minorHAnsi"/>
          <w:color w:val="351C26" w:themeColor="text1"/>
          <w:szCs w:val="23"/>
        </w:rPr>
      </w:pPr>
      <w:r w:rsidRPr="00A8283C">
        <w:rPr>
          <w:rFonts w:cstheme="minorHAnsi"/>
          <w:color w:val="351C26" w:themeColor="text1"/>
          <w:szCs w:val="23"/>
        </w:rPr>
        <w:t>It’s movement-building for us, for me</w:t>
      </w:r>
      <w:r w:rsidR="006E0098" w:rsidRPr="00A8283C">
        <w:rPr>
          <w:rFonts w:cstheme="minorHAnsi"/>
          <w:color w:val="351C26" w:themeColor="text1"/>
          <w:szCs w:val="23"/>
        </w:rPr>
        <w:t xml:space="preserve"> </w:t>
      </w:r>
      <w:r w:rsidR="00325791" w:rsidRPr="00A8283C">
        <w:rPr>
          <w:rFonts w:cstheme="minorHAnsi"/>
          <w:color w:val="351C26" w:themeColor="text1"/>
          <w:szCs w:val="23"/>
        </w:rPr>
        <w:t>…</w:t>
      </w:r>
      <w:r w:rsidR="006E0098" w:rsidRPr="00A8283C">
        <w:rPr>
          <w:rFonts w:cstheme="minorHAnsi"/>
          <w:color w:val="351C26" w:themeColor="text1"/>
          <w:szCs w:val="23"/>
        </w:rPr>
        <w:t xml:space="preserve"> </w:t>
      </w:r>
      <w:r w:rsidRPr="00A8283C">
        <w:rPr>
          <w:rFonts w:cstheme="minorHAnsi"/>
          <w:color w:val="351C26" w:themeColor="text1"/>
          <w:szCs w:val="23"/>
        </w:rPr>
        <w:t>so we have kōrero</w:t>
      </w:r>
      <w:r w:rsidR="006E0098" w:rsidRPr="00A8283C">
        <w:rPr>
          <w:rFonts w:cstheme="minorHAnsi"/>
          <w:color w:val="351C26" w:themeColor="text1"/>
          <w:szCs w:val="23"/>
        </w:rPr>
        <w:t xml:space="preserve"> (</w:t>
      </w:r>
      <w:r w:rsidR="00706AA5" w:rsidRPr="00A8283C">
        <w:rPr>
          <w:rFonts w:cstheme="minorHAnsi"/>
          <w:color w:val="351C26" w:themeColor="text1"/>
          <w:szCs w:val="23"/>
        </w:rPr>
        <w:t>sayings</w:t>
      </w:r>
      <w:r w:rsidR="006E0098" w:rsidRPr="00A8283C">
        <w:rPr>
          <w:rFonts w:cstheme="minorHAnsi"/>
          <w:color w:val="351C26" w:themeColor="text1"/>
          <w:szCs w:val="23"/>
        </w:rPr>
        <w:t>)</w:t>
      </w:r>
      <w:r w:rsidRPr="00A8283C">
        <w:rPr>
          <w:rFonts w:cstheme="minorHAnsi"/>
          <w:color w:val="351C26" w:themeColor="text1"/>
          <w:szCs w:val="23"/>
        </w:rPr>
        <w:t xml:space="preserve"> over here</w:t>
      </w:r>
      <w:r w:rsidR="00325791" w:rsidRPr="00A8283C">
        <w:rPr>
          <w:rFonts w:cstheme="minorHAnsi"/>
          <w:color w:val="351C26" w:themeColor="text1"/>
          <w:szCs w:val="23"/>
        </w:rPr>
        <w:t>—m</w:t>
      </w:r>
      <w:r w:rsidRPr="00A8283C">
        <w:rPr>
          <w:rFonts w:cstheme="minorHAnsi"/>
          <w:color w:val="351C26" w:themeColor="text1"/>
          <w:szCs w:val="23"/>
        </w:rPr>
        <w:t xml:space="preserve">ost people would say “ko </w:t>
      </w:r>
      <w:proofErr w:type="spellStart"/>
      <w:r w:rsidRPr="00A8283C">
        <w:rPr>
          <w:rFonts w:cstheme="minorHAnsi"/>
          <w:color w:val="351C26" w:themeColor="text1"/>
          <w:szCs w:val="23"/>
        </w:rPr>
        <w:t>te</w:t>
      </w:r>
      <w:proofErr w:type="spellEnd"/>
      <w:r w:rsidRPr="00A8283C">
        <w:rPr>
          <w:rFonts w:cstheme="minorHAnsi"/>
          <w:color w:val="351C26" w:themeColor="text1"/>
          <w:szCs w:val="23"/>
        </w:rPr>
        <w:t xml:space="preserve"> reo </w:t>
      </w:r>
      <w:proofErr w:type="spellStart"/>
      <w:r w:rsidRPr="00A8283C">
        <w:rPr>
          <w:rFonts w:cstheme="minorHAnsi"/>
          <w:color w:val="351C26" w:themeColor="text1"/>
          <w:szCs w:val="23"/>
        </w:rPr>
        <w:t>kei</w:t>
      </w:r>
      <w:proofErr w:type="spellEnd"/>
      <w:r w:rsidRPr="00A8283C">
        <w:rPr>
          <w:rFonts w:cstheme="minorHAnsi"/>
          <w:color w:val="351C26" w:themeColor="text1"/>
          <w:szCs w:val="23"/>
        </w:rPr>
        <w:t xml:space="preserve"> </w:t>
      </w:r>
      <w:proofErr w:type="spellStart"/>
      <w:r w:rsidRPr="00A8283C">
        <w:rPr>
          <w:rFonts w:cstheme="minorHAnsi"/>
          <w:color w:val="351C26" w:themeColor="text1"/>
          <w:szCs w:val="23"/>
        </w:rPr>
        <w:t>tōku</w:t>
      </w:r>
      <w:proofErr w:type="spellEnd"/>
      <w:r w:rsidRPr="00A8283C">
        <w:rPr>
          <w:rFonts w:cstheme="minorHAnsi"/>
          <w:color w:val="351C26" w:themeColor="text1"/>
          <w:szCs w:val="23"/>
        </w:rPr>
        <w:t xml:space="preserve"> </w:t>
      </w:r>
      <w:proofErr w:type="spellStart"/>
      <w:r w:rsidRPr="00A8283C">
        <w:rPr>
          <w:rFonts w:cstheme="minorHAnsi"/>
          <w:color w:val="351C26" w:themeColor="text1"/>
          <w:szCs w:val="23"/>
        </w:rPr>
        <w:t>waha</w:t>
      </w:r>
      <w:proofErr w:type="spellEnd"/>
      <w:r w:rsidRPr="00A8283C">
        <w:rPr>
          <w:rFonts w:cstheme="minorHAnsi"/>
          <w:color w:val="351C26" w:themeColor="text1"/>
          <w:szCs w:val="23"/>
        </w:rPr>
        <w:t xml:space="preserve">”, the language exists in my mouth. But we’ve now been able to say well actually “ko </w:t>
      </w:r>
      <w:proofErr w:type="spellStart"/>
      <w:r w:rsidRPr="00A8283C">
        <w:rPr>
          <w:rFonts w:cstheme="minorHAnsi"/>
          <w:color w:val="351C26" w:themeColor="text1"/>
          <w:szCs w:val="23"/>
        </w:rPr>
        <w:t>te</w:t>
      </w:r>
      <w:proofErr w:type="spellEnd"/>
      <w:r w:rsidRPr="00A8283C">
        <w:rPr>
          <w:rFonts w:cstheme="minorHAnsi"/>
          <w:color w:val="351C26" w:themeColor="text1"/>
          <w:szCs w:val="23"/>
        </w:rPr>
        <w:t xml:space="preserve"> reo </w:t>
      </w:r>
      <w:proofErr w:type="spellStart"/>
      <w:r w:rsidRPr="00A8283C">
        <w:rPr>
          <w:rFonts w:cstheme="minorHAnsi"/>
          <w:color w:val="351C26" w:themeColor="text1"/>
          <w:szCs w:val="23"/>
        </w:rPr>
        <w:t>kei</w:t>
      </w:r>
      <w:proofErr w:type="spellEnd"/>
      <w:r w:rsidRPr="00A8283C">
        <w:rPr>
          <w:rFonts w:cstheme="minorHAnsi"/>
          <w:color w:val="351C26" w:themeColor="text1"/>
          <w:szCs w:val="23"/>
        </w:rPr>
        <w:t xml:space="preserve"> </w:t>
      </w:r>
      <w:proofErr w:type="spellStart"/>
      <w:r w:rsidRPr="00A8283C">
        <w:rPr>
          <w:rFonts w:cstheme="minorHAnsi"/>
          <w:color w:val="351C26" w:themeColor="text1"/>
          <w:szCs w:val="23"/>
        </w:rPr>
        <w:t>āku</w:t>
      </w:r>
      <w:proofErr w:type="spellEnd"/>
      <w:r w:rsidRPr="00A8283C">
        <w:rPr>
          <w:rFonts w:cstheme="minorHAnsi"/>
          <w:color w:val="351C26" w:themeColor="text1"/>
          <w:szCs w:val="23"/>
        </w:rPr>
        <w:t xml:space="preserve"> </w:t>
      </w:r>
      <w:proofErr w:type="spellStart"/>
      <w:r w:rsidRPr="00A8283C">
        <w:rPr>
          <w:rFonts w:cstheme="minorHAnsi"/>
          <w:color w:val="351C26" w:themeColor="text1"/>
          <w:szCs w:val="23"/>
        </w:rPr>
        <w:t>ringa</w:t>
      </w:r>
      <w:proofErr w:type="spellEnd"/>
      <w:r w:rsidRPr="00A8283C">
        <w:rPr>
          <w:rFonts w:cstheme="minorHAnsi"/>
          <w:color w:val="351C26" w:themeColor="text1"/>
          <w:szCs w:val="23"/>
        </w:rPr>
        <w:t xml:space="preserve">” </w:t>
      </w:r>
      <w:r w:rsidR="006E0098" w:rsidRPr="00A8283C">
        <w:rPr>
          <w:rFonts w:cstheme="minorHAnsi"/>
          <w:color w:val="351C26" w:themeColor="text1"/>
          <w:szCs w:val="23"/>
        </w:rPr>
        <w:t>(</w:t>
      </w:r>
      <w:r w:rsidR="00056863" w:rsidRPr="00A8283C">
        <w:rPr>
          <w:rFonts w:cstheme="minorHAnsi"/>
          <w:color w:val="351C26" w:themeColor="text1"/>
          <w:szCs w:val="23"/>
        </w:rPr>
        <w:t>t</w:t>
      </w:r>
      <w:r w:rsidRPr="00A8283C">
        <w:rPr>
          <w:rFonts w:cstheme="minorHAnsi"/>
          <w:color w:val="351C26" w:themeColor="text1"/>
          <w:szCs w:val="23"/>
        </w:rPr>
        <w:t>he language is in my hands</w:t>
      </w:r>
      <w:r w:rsidR="006E0098" w:rsidRPr="00A8283C">
        <w:rPr>
          <w:rFonts w:cstheme="minorHAnsi"/>
          <w:color w:val="351C26" w:themeColor="text1"/>
          <w:szCs w:val="23"/>
        </w:rPr>
        <w:t>)</w:t>
      </w:r>
      <w:r w:rsidRPr="00A8283C">
        <w:rPr>
          <w:rFonts w:cstheme="minorHAnsi"/>
          <w:color w:val="351C26" w:themeColor="text1"/>
          <w:szCs w:val="23"/>
        </w:rPr>
        <w:t xml:space="preserve"> </w:t>
      </w:r>
      <w:r w:rsidR="00BC6B17" w:rsidRPr="00A8283C">
        <w:rPr>
          <w:rFonts w:cstheme="minorHAnsi"/>
          <w:color w:val="351C26" w:themeColor="text1"/>
          <w:szCs w:val="23"/>
        </w:rPr>
        <w:t xml:space="preserve">which </w:t>
      </w:r>
      <w:r w:rsidRPr="00A8283C">
        <w:rPr>
          <w:rFonts w:cstheme="minorHAnsi"/>
          <w:color w:val="351C26" w:themeColor="text1"/>
          <w:szCs w:val="23"/>
        </w:rPr>
        <w:t>is to be able to demonstrate that language and knowledge does not just sit in the brain and on the tongue, it sits in so many other places in a constant evolving process that you get to learn when you are an Indigenous person</w:t>
      </w:r>
      <w:r w:rsidR="000920B1" w:rsidRPr="00A8283C">
        <w:rPr>
          <w:rFonts w:cstheme="minorHAnsi"/>
          <w:color w:val="351C26" w:themeColor="text1"/>
          <w:szCs w:val="23"/>
        </w:rPr>
        <w:t xml:space="preserve"> </w:t>
      </w:r>
      <w:r w:rsidR="00A940E6" w:rsidRPr="00A8283C">
        <w:rPr>
          <w:rFonts w:cstheme="minorHAnsi"/>
          <w:color w:val="351C26" w:themeColor="text1"/>
          <w:szCs w:val="23"/>
        </w:rPr>
        <w:t>…</w:t>
      </w:r>
      <w:r w:rsidR="000920B1" w:rsidRPr="00A8283C">
        <w:rPr>
          <w:rFonts w:cstheme="minorHAnsi"/>
          <w:color w:val="351C26" w:themeColor="text1"/>
          <w:szCs w:val="23"/>
        </w:rPr>
        <w:t xml:space="preserve"> </w:t>
      </w:r>
      <w:r w:rsidR="00A940E6" w:rsidRPr="00A8283C">
        <w:rPr>
          <w:rFonts w:cstheme="minorHAnsi"/>
          <w:color w:val="351C26" w:themeColor="text1"/>
          <w:szCs w:val="23"/>
        </w:rPr>
        <w:t>I sort of look at it like a wave that’s coming in to shore. Sometimes the wave gets to a peak and then it will start to roll, and you can’t stop that from happening.</w:t>
      </w:r>
      <w:r w:rsidRPr="00A8283C">
        <w:rPr>
          <w:rFonts w:cstheme="minorHAnsi"/>
          <w:color w:val="351C26" w:themeColor="text1"/>
          <w:szCs w:val="23"/>
        </w:rPr>
        <w:t xml:space="preserve"> (</w:t>
      </w:r>
      <w:r w:rsidR="00515127">
        <w:rPr>
          <w:rFonts w:cstheme="minorHAnsi"/>
          <w:color w:val="351C26" w:themeColor="text1"/>
          <w:szCs w:val="23"/>
        </w:rPr>
        <w:t xml:space="preserve">Participant </w:t>
      </w:r>
      <w:r w:rsidRPr="00A8283C">
        <w:rPr>
          <w:rFonts w:cstheme="minorHAnsi"/>
          <w:color w:val="351C26" w:themeColor="text1"/>
          <w:szCs w:val="23"/>
        </w:rPr>
        <w:t>4NZ)</w:t>
      </w:r>
    </w:p>
    <w:p w14:paraId="66B7D9D9" w14:textId="5D7331B7" w:rsidR="00BF2ADB" w:rsidRPr="00A8283C" w:rsidRDefault="00F42D1F" w:rsidP="004F370A">
      <w:pPr>
        <w:ind w:left="720"/>
        <w:rPr>
          <w:color w:val="351C26" w:themeColor="text1"/>
          <w:lang w:eastAsia="en-AU"/>
        </w:rPr>
      </w:pPr>
      <w:r w:rsidRPr="00A8283C">
        <w:rPr>
          <w:color w:val="351C26" w:themeColor="text1"/>
          <w:lang w:eastAsia="en-AU"/>
        </w:rPr>
        <w:t>[W]</w:t>
      </w:r>
      <w:proofErr w:type="spellStart"/>
      <w:r w:rsidRPr="00A8283C">
        <w:rPr>
          <w:color w:val="351C26" w:themeColor="text1"/>
          <w:lang w:eastAsia="en-AU"/>
        </w:rPr>
        <w:t>e’re</w:t>
      </w:r>
      <w:proofErr w:type="spellEnd"/>
      <w:r w:rsidRPr="00A8283C">
        <w:rPr>
          <w:color w:val="351C26" w:themeColor="text1"/>
          <w:lang w:eastAsia="en-AU"/>
        </w:rPr>
        <w:t xml:space="preserve"> </w:t>
      </w:r>
      <w:proofErr w:type="gramStart"/>
      <w:r w:rsidRPr="00A8283C">
        <w:rPr>
          <w:color w:val="351C26" w:themeColor="text1"/>
          <w:lang w:eastAsia="en-AU"/>
        </w:rPr>
        <w:t>pretty knowledgeable</w:t>
      </w:r>
      <w:proofErr w:type="gramEnd"/>
      <w:r w:rsidRPr="00A8283C">
        <w:rPr>
          <w:color w:val="351C26" w:themeColor="text1"/>
          <w:lang w:eastAsia="en-AU"/>
        </w:rPr>
        <w:t xml:space="preserve"> about healing, and we have so much to give in terms of resilience and strength, collective care</w:t>
      </w:r>
      <w:r w:rsidR="00515127">
        <w:rPr>
          <w:color w:val="351C26" w:themeColor="text1"/>
          <w:lang w:eastAsia="en-AU"/>
        </w:rPr>
        <w:t>,</w:t>
      </w:r>
      <w:r w:rsidRPr="00A8283C">
        <w:rPr>
          <w:color w:val="351C26" w:themeColor="text1"/>
          <w:lang w:eastAsia="en-AU"/>
        </w:rPr>
        <w:t xml:space="preserve"> and love for each other, so how can we leverage that ancient wisdom and get everyone else up to scratch</w:t>
      </w:r>
      <w:r w:rsidR="004B7189" w:rsidRPr="00A8283C">
        <w:rPr>
          <w:color w:val="351C26" w:themeColor="text1"/>
          <w:lang w:eastAsia="en-AU"/>
        </w:rPr>
        <w:t>. (</w:t>
      </w:r>
      <w:r w:rsidR="00515127">
        <w:rPr>
          <w:color w:val="351C26" w:themeColor="text1"/>
          <w:lang w:eastAsia="en-AU"/>
        </w:rPr>
        <w:t xml:space="preserve">Participant </w:t>
      </w:r>
      <w:r w:rsidR="004B7189" w:rsidRPr="00A8283C">
        <w:rPr>
          <w:color w:val="351C26" w:themeColor="text1"/>
          <w:lang w:eastAsia="en-AU"/>
        </w:rPr>
        <w:t>7AUS)</w:t>
      </w:r>
    </w:p>
    <w:p w14:paraId="7EB02622" w14:textId="31AEE0CA" w:rsidR="002B1309" w:rsidRPr="00681D1F" w:rsidRDefault="003408A3" w:rsidP="00C50B48">
      <w:pPr>
        <w:rPr>
          <w:color w:val="351C26" w:themeColor="text1"/>
          <w:lang w:eastAsia="en-AU"/>
        </w:rPr>
      </w:pPr>
      <w:r w:rsidRPr="00681D1F">
        <w:rPr>
          <w:color w:val="351C26" w:themeColor="text1"/>
          <w:lang w:eastAsia="en-AU"/>
        </w:rPr>
        <w:t>Participants</w:t>
      </w:r>
      <w:r w:rsidR="00C50B48" w:rsidRPr="00681D1F">
        <w:rPr>
          <w:color w:val="351C26" w:themeColor="text1"/>
          <w:lang w:eastAsia="en-AU"/>
        </w:rPr>
        <w:t xml:space="preserve"> also </w:t>
      </w:r>
      <w:r w:rsidRPr="00681D1F">
        <w:rPr>
          <w:color w:val="351C26" w:themeColor="text1"/>
          <w:lang w:eastAsia="en-AU"/>
        </w:rPr>
        <w:t xml:space="preserve">reflected on </w:t>
      </w:r>
      <w:r w:rsidR="00553B5F" w:rsidRPr="00681D1F">
        <w:rPr>
          <w:color w:val="351C26" w:themeColor="text1"/>
          <w:lang w:eastAsia="en-AU"/>
        </w:rPr>
        <w:t xml:space="preserve">breaking new ground </w:t>
      </w:r>
      <w:r w:rsidR="00D53F50" w:rsidRPr="00681D1F">
        <w:rPr>
          <w:color w:val="351C26" w:themeColor="text1"/>
          <w:lang w:eastAsia="en-AU"/>
        </w:rPr>
        <w:t>within the academy through their research and research processes,</w:t>
      </w:r>
      <w:r w:rsidR="00553B5F" w:rsidRPr="00681D1F">
        <w:rPr>
          <w:color w:val="351C26" w:themeColor="text1"/>
          <w:lang w:eastAsia="en-AU"/>
        </w:rPr>
        <w:t xml:space="preserve"> </w:t>
      </w:r>
      <w:r w:rsidR="00BE4B64" w:rsidRPr="00681D1F">
        <w:rPr>
          <w:color w:val="351C26" w:themeColor="text1"/>
          <w:lang w:eastAsia="en-AU"/>
        </w:rPr>
        <w:t xml:space="preserve">as well as </w:t>
      </w:r>
      <w:r w:rsidR="00033D30" w:rsidRPr="00681D1F">
        <w:rPr>
          <w:color w:val="351C26" w:themeColor="text1"/>
          <w:lang w:eastAsia="en-AU"/>
        </w:rPr>
        <w:t xml:space="preserve">building the evidence base to improve </w:t>
      </w:r>
      <w:r w:rsidR="004D1E0B" w:rsidRPr="00681D1F">
        <w:rPr>
          <w:color w:val="351C26" w:themeColor="text1"/>
          <w:lang w:eastAsia="en-AU"/>
        </w:rPr>
        <w:t>systems and services for Indigenous community</w:t>
      </w:r>
      <w:r w:rsidR="0050576F" w:rsidRPr="00681D1F">
        <w:rPr>
          <w:color w:val="351C26" w:themeColor="text1"/>
          <w:lang w:eastAsia="en-AU"/>
        </w:rPr>
        <w:t>:</w:t>
      </w:r>
    </w:p>
    <w:p w14:paraId="7F475FD4" w14:textId="66D4AD8B" w:rsidR="002B1309" w:rsidRPr="00A8283C" w:rsidRDefault="002B1309" w:rsidP="004F370A">
      <w:pPr>
        <w:ind w:left="720"/>
        <w:rPr>
          <w:rFonts w:cstheme="minorHAnsi"/>
          <w:color w:val="351C26" w:themeColor="text1"/>
          <w:szCs w:val="23"/>
        </w:rPr>
      </w:pPr>
      <w:r w:rsidRPr="00A8283C">
        <w:rPr>
          <w:rFonts w:cstheme="minorHAnsi"/>
          <w:color w:val="351C26" w:themeColor="text1"/>
          <w:szCs w:val="23"/>
        </w:rPr>
        <w:t>I published a lot during my PhD and that was partly because I had no literature to cite because there was nothing remotely close to my field or my research topic at the time</w:t>
      </w:r>
      <w:r w:rsidR="00283A94" w:rsidRPr="00A8283C">
        <w:rPr>
          <w:rFonts w:cstheme="minorHAnsi"/>
          <w:color w:val="351C26" w:themeColor="text1"/>
          <w:szCs w:val="23"/>
        </w:rPr>
        <w:t xml:space="preserve"> </w:t>
      </w:r>
      <w:r w:rsidR="006E6D34" w:rsidRPr="00A8283C">
        <w:rPr>
          <w:rFonts w:cstheme="minorHAnsi"/>
          <w:color w:val="351C26" w:themeColor="text1"/>
          <w:szCs w:val="23"/>
        </w:rPr>
        <w:t>…</w:t>
      </w:r>
      <w:r w:rsidR="00283A94" w:rsidRPr="00A8283C">
        <w:rPr>
          <w:color w:val="351C26" w:themeColor="text1"/>
          <w:sz w:val="24"/>
          <w:szCs w:val="24"/>
        </w:rPr>
        <w:t xml:space="preserve"> </w:t>
      </w:r>
      <w:r w:rsidR="006E6D34" w:rsidRPr="00A8283C">
        <w:rPr>
          <w:rFonts w:cstheme="minorHAnsi"/>
          <w:color w:val="351C26" w:themeColor="text1"/>
          <w:szCs w:val="23"/>
        </w:rPr>
        <w:t xml:space="preserve">in my field it is a foundation to expand that field and to grow that discipline and to create that discipline. </w:t>
      </w:r>
      <w:r w:rsidRPr="00A8283C">
        <w:rPr>
          <w:rFonts w:cstheme="minorHAnsi"/>
          <w:color w:val="351C26" w:themeColor="text1"/>
          <w:szCs w:val="23"/>
        </w:rPr>
        <w:t>(</w:t>
      </w:r>
      <w:r w:rsidR="00515127">
        <w:rPr>
          <w:rFonts w:cstheme="minorHAnsi"/>
          <w:color w:val="351C26" w:themeColor="text1"/>
          <w:szCs w:val="23"/>
        </w:rPr>
        <w:t xml:space="preserve">Participant </w:t>
      </w:r>
      <w:r w:rsidRPr="00A8283C">
        <w:rPr>
          <w:rFonts w:cstheme="minorHAnsi"/>
          <w:color w:val="351C26" w:themeColor="text1"/>
          <w:szCs w:val="23"/>
        </w:rPr>
        <w:t xml:space="preserve">1NZ)  </w:t>
      </w:r>
    </w:p>
    <w:p w14:paraId="2BBB1E1C" w14:textId="630C40D1" w:rsidR="00C21272" w:rsidRPr="00A8283C" w:rsidRDefault="00C21272" w:rsidP="004F370A">
      <w:pPr>
        <w:ind w:left="720"/>
        <w:rPr>
          <w:rFonts w:cstheme="minorHAnsi"/>
          <w:color w:val="351C26" w:themeColor="text1"/>
          <w:szCs w:val="23"/>
        </w:rPr>
      </w:pPr>
      <w:r w:rsidRPr="00A8283C">
        <w:rPr>
          <w:rFonts w:cstheme="minorHAnsi"/>
          <w:color w:val="351C26" w:themeColor="text1"/>
          <w:szCs w:val="23"/>
        </w:rPr>
        <w:t xml:space="preserve">So that when their family go to the doctor or access the health system they don’t feel like they’re getting pushed around, they don’t feel like they’re being shoved to the side. They feel like they matter, that they’re not just a number that they’re just trying to get out the door, that they’re </w:t>
      </w:r>
      <w:proofErr w:type="gramStart"/>
      <w:r w:rsidRPr="00A8283C">
        <w:rPr>
          <w:rFonts w:cstheme="minorHAnsi"/>
          <w:color w:val="351C26" w:themeColor="text1"/>
          <w:szCs w:val="23"/>
        </w:rPr>
        <w:t>actually a</w:t>
      </w:r>
      <w:proofErr w:type="gramEnd"/>
      <w:r w:rsidRPr="00A8283C">
        <w:rPr>
          <w:rFonts w:cstheme="minorHAnsi"/>
          <w:color w:val="351C26" w:themeColor="text1"/>
          <w:szCs w:val="23"/>
        </w:rPr>
        <w:t xml:space="preserve"> person. So that’s what my hope</w:t>
      </w:r>
      <w:r w:rsidR="00E90CE5" w:rsidRPr="00A8283C">
        <w:rPr>
          <w:rFonts w:cstheme="minorHAnsi"/>
          <w:color w:val="351C26" w:themeColor="text1"/>
          <w:szCs w:val="23"/>
        </w:rPr>
        <w:t xml:space="preserve"> [is]</w:t>
      </w:r>
      <w:r w:rsidRPr="00A8283C">
        <w:rPr>
          <w:rFonts w:cstheme="minorHAnsi"/>
          <w:color w:val="351C26" w:themeColor="text1"/>
          <w:szCs w:val="23"/>
        </w:rPr>
        <w:t>. (</w:t>
      </w:r>
      <w:r w:rsidR="00515127">
        <w:rPr>
          <w:rFonts w:cstheme="minorHAnsi"/>
          <w:color w:val="351C26" w:themeColor="text1"/>
          <w:szCs w:val="23"/>
        </w:rPr>
        <w:t xml:space="preserve">Participant </w:t>
      </w:r>
      <w:r w:rsidRPr="00A8283C">
        <w:rPr>
          <w:rFonts w:cstheme="minorHAnsi"/>
          <w:color w:val="351C26" w:themeColor="text1"/>
          <w:szCs w:val="23"/>
        </w:rPr>
        <w:t>2NZ)</w:t>
      </w:r>
    </w:p>
    <w:p w14:paraId="2472E60B" w14:textId="1B5B9610" w:rsidR="00F459F7" w:rsidRPr="00681D1F" w:rsidRDefault="00A9033A" w:rsidP="005B2224">
      <w:pPr>
        <w:rPr>
          <w:color w:val="351C26" w:themeColor="text1"/>
          <w:sz w:val="21"/>
          <w:szCs w:val="21"/>
          <w:lang w:eastAsia="en-AU"/>
        </w:rPr>
      </w:pPr>
      <w:r w:rsidRPr="00681D1F">
        <w:rPr>
          <w:color w:val="351C26" w:themeColor="text1"/>
          <w:lang w:eastAsia="en-AU"/>
        </w:rPr>
        <w:t xml:space="preserve">For many, it was </w:t>
      </w:r>
      <w:r w:rsidR="00793FBF" w:rsidRPr="00681D1F">
        <w:rPr>
          <w:color w:val="351C26" w:themeColor="text1"/>
          <w:lang w:eastAsia="en-AU"/>
        </w:rPr>
        <w:t>important for them to be part of</w:t>
      </w:r>
      <w:r w:rsidRPr="00681D1F">
        <w:rPr>
          <w:color w:val="351C26" w:themeColor="text1"/>
          <w:lang w:eastAsia="en-AU"/>
        </w:rPr>
        <w:t xml:space="preserve"> </w:t>
      </w:r>
      <w:r w:rsidR="00F86B11" w:rsidRPr="00681D1F">
        <w:rPr>
          <w:color w:val="351C26" w:themeColor="text1"/>
          <w:lang w:eastAsia="en-AU"/>
        </w:rPr>
        <w:t>building the pool of skilled Indigenous academics and researchers</w:t>
      </w:r>
      <w:r w:rsidRPr="00681D1F">
        <w:rPr>
          <w:color w:val="351C26" w:themeColor="text1"/>
          <w:lang w:eastAsia="en-AU"/>
        </w:rPr>
        <w:t xml:space="preserve"> and ensuring that for </w:t>
      </w:r>
      <w:r w:rsidR="00F93C4D" w:rsidRPr="00681D1F">
        <w:rPr>
          <w:color w:val="351C26" w:themeColor="text1"/>
          <w:lang w:eastAsia="en-AU"/>
        </w:rPr>
        <w:t>those that come after</w:t>
      </w:r>
      <w:r w:rsidRPr="00681D1F">
        <w:rPr>
          <w:color w:val="351C26" w:themeColor="text1"/>
          <w:lang w:eastAsia="en-AU"/>
        </w:rPr>
        <w:t xml:space="preserve">, </w:t>
      </w:r>
      <w:r w:rsidR="00DD4C64" w:rsidRPr="00681D1F">
        <w:rPr>
          <w:color w:val="351C26" w:themeColor="text1"/>
          <w:lang w:eastAsia="en-AU"/>
        </w:rPr>
        <w:t>being in higher education space</w:t>
      </w:r>
      <w:r w:rsidR="00251760" w:rsidRPr="00681D1F">
        <w:rPr>
          <w:color w:val="351C26" w:themeColor="text1"/>
          <w:lang w:eastAsia="en-AU"/>
        </w:rPr>
        <w:t>s</w:t>
      </w:r>
      <w:r w:rsidR="00DD4C64" w:rsidRPr="00681D1F">
        <w:rPr>
          <w:color w:val="351C26" w:themeColor="text1"/>
          <w:lang w:eastAsia="en-AU"/>
        </w:rPr>
        <w:t xml:space="preserve"> will be </w:t>
      </w:r>
      <w:r w:rsidR="00466DCD" w:rsidRPr="00681D1F">
        <w:rPr>
          <w:color w:val="351C26" w:themeColor="text1"/>
          <w:lang w:eastAsia="en-AU"/>
        </w:rPr>
        <w:t xml:space="preserve">safer, </w:t>
      </w:r>
      <w:r w:rsidR="00DD4C64" w:rsidRPr="00681D1F">
        <w:rPr>
          <w:color w:val="351C26" w:themeColor="text1"/>
          <w:lang w:eastAsia="en-AU"/>
        </w:rPr>
        <w:t>easier</w:t>
      </w:r>
      <w:r w:rsidR="00515127">
        <w:rPr>
          <w:color w:val="351C26" w:themeColor="text1"/>
          <w:lang w:eastAsia="en-AU"/>
        </w:rPr>
        <w:t>,</w:t>
      </w:r>
      <w:r w:rsidR="00466DCD" w:rsidRPr="00681D1F">
        <w:rPr>
          <w:color w:val="351C26" w:themeColor="text1"/>
          <w:lang w:eastAsia="en-AU"/>
        </w:rPr>
        <w:t xml:space="preserve"> and more encouraging</w:t>
      </w:r>
      <w:r w:rsidR="00A2040A" w:rsidRPr="00681D1F">
        <w:rPr>
          <w:color w:val="351C26" w:themeColor="text1"/>
          <w:lang w:eastAsia="en-AU"/>
        </w:rPr>
        <w:t xml:space="preserve">—that they are </w:t>
      </w:r>
      <w:r w:rsidR="00AB0FE5" w:rsidRPr="00681D1F">
        <w:rPr>
          <w:color w:val="351C26" w:themeColor="text1"/>
          <w:lang w:eastAsia="en-AU"/>
        </w:rPr>
        <w:t>enabled</w:t>
      </w:r>
      <w:r w:rsidR="00A2040A" w:rsidRPr="00681D1F">
        <w:rPr>
          <w:color w:val="351C26" w:themeColor="text1"/>
          <w:lang w:eastAsia="en-AU"/>
        </w:rPr>
        <w:t xml:space="preserve"> to do research in a way</w:t>
      </w:r>
      <w:r w:rsidR="00CF0CF6" w:rsidRPr="00681D1F">
        <w:rPr>
          <w:color w:val="351C26" w:themeColor="text1"/>
          <w:lang w:eastAsia="en-AU"/>
        </w:rPr>
        <w:t xml:space="preserve"> that suits them</w:t>
      </w:r>
      <w:r w:rsidR="00466DCD" w:rsidRPr="00681D1F">
        <w:rPr>
          <w:color w:val="351C26" w:themeColor="text1"/>
          <w:lang w:eastAsia="en-AU"/>
        </w:rPr>
        <w:t>:</w:t>
      </w:r>
    </w:p>
    <w:p w14:paraId="121EAB7A" w14:textId="3E249EC3" w:rsidR="000D2422" w:rsidRPr="00A8283C" w:rsidRDefault="000D2422" w:rsidP="00B1743D">
      <w:pPr>
        <w:ind w:left="720"/>
        <w:rPr>
          <w:rFonts w:cstheme="minorHAnsi"/>
          <w:color w:val="351C26" w:themeColor="text1"/>
          <w:szCs w:val="23"/>
        </w:rPr>
      </w:pPr>
      <w:r w:rsidRPr="00A8283C">
        <w:rPr>
          <w:rFonts w:cstheme="minorHAnsi"/>
          <w:color w:val="351C26" w:themeColor="text1"/>
          <w:szCs w:val="23"/>
        </w:rPr>
        <w:t xml:space="preserve">[N]ow I can supervise other Māori </w:t>
      </w:r>
      <w:proofErr w:type="gramStart"/>
      <w:r w:rsidR="00515127">
        <w:rPr>
          <w:rFonts w:cstheme="minorHAnsi"/>
          <w:color w:val="351C26" w:themeColor="text1"/>
          <w:szCs w:val="23"/>
        </w:rPr>
        <w:t>M</w:t>
      </w:r>
      <w:r w:rsidRPr="00AE4A9D">
        <w:rPr>
          <w:rFonts w:cstheme="minorHAnsi"/>
          <w:color w:val="351C26" w:themeColor="text1"/>
          <w:szCs w:val="23"/>
        </w:rPr>
        <w:t>asters</w:t>
      </w:r>
      <w:proofErr w:type="gramEnd"/>
      <w:r w:rsidRPr="00AE4A9D">
        <w:rPr>
          <w:rFonts w:cstheme="minorHAnsi"/>
          <w:color w:val="351C26" w:themeColor="text1"/>
          <w:szCs w:val="23"/>
        </w:rPr>
        <w:t xml:space="preserve"> students which I’m doing right now. So, I feel like I’m contributing because I’m helping those students come through in a safe way, in a way that they can be themselves and they can express themselves and not just trying to fit in with the system</w:t>
      </w:r>
      <w:r w:rsidR="00A629C5" w:rsidRPr="00AE4A9D">
        <w:rPr>
          <w:rFonts w:cstheme="minorHAnsi"/>
          <w:color w:val="351C26" w:themeColor="text1"/>
          <w:szCs w:val="23"/>
        </w:rPr>
        <w:t>.</w:t>
      </w:r>
      <w:r w:rsidRPr="00AE4A9D">
        <w:rPr>
          <w:rFonts w:cstheme="minorHAnsi"/>
          <w:color w:val="351C26" w:themeColor="text1"/>
          <w:szCs w:val="23"/>
        </w:rPr>
        <w:t xml:space="preserve"> (</w:t>
      </w:r>
      <w:r w:rsidR="00515127">
        <w:rPr>
          <w:rFonts w:cstheme="minorHAnsi"/>
          <w:color w:val="351C26" w:themeColor="text1"/>
          <w:szCs w:val="23"/>
        </w:rPr>
        <w:t xml:space="preserve">Participant </w:t>
      </w:r>
      <w:r w:rsidRPr="00A8283C">
        <w:rPr>
          <w:rFonts w:cstheme="minorHAnsi"/>
          <w:color w:val="351C26" w:themeColor="text1"/>
          <w:szCs w:val="23"/>
        </w:rPr>
        <w:t>2NZ)</w:t>
      </w:r>
    </w:p>
    <w:p w14:paraId="0F3D838C" w14:textId="1188B289" w:rsidR="00892AAE" w:rsidRPr="00A8283C" w:rsidRDefault="00892AAE" w:rsidP="00892AAE">
      <w:pPr>
        <w:spacing w:line="259" w:lineRule="auto"/>
        <w:ind w:left="720"/>
        <w:rPr>
          <w:color w:val="351C26" w:themeColor="text1"/>
        </w:rPr>
      </w:pPr>
      <w:r w:rsidRPr="00A8283C">
        <w:rPr>
          <w:color w:val="351C26" w:themeColor="text1"/>
        </w:rPr>
        <w:t>I’m hoping someone will pick it up and be like “</w:t>
      </w:r>
      <w:r w:rsidR="00BB1A9E" w:rsidRPr="00A8283C">
        <w:rPr>
          <w:color w:val="351C26" w:themeColor="text1"/>
        </w:rPr>
        <w:t>O</w:t>
      </w:r>
      <w:r w:rsidRPr="00A8283C">
        <w:rPr>
          <w:color w:val="351C26" w:themeColor="text1"/>
        </w:rPr>
        <w:t>h shit, I didn’t know you could do that, I’m going to do that!” That would be my hope</w:t>
      </w:r>
      <w:r w:rsidR="00BB1A9E" w:rsidRPr="00A8283C">
        <w:rPr>
          <w:color w:val="351C26" w:themeColor="text1"/>
        </w:rPr>
        <w:t xml:space="preserve"> </w:t>
      </w:r>
      <w:r w:rsidRPr="00A8283C">
        <w:rPr>
          <w:color w:val="351C26" w:themeColor="text1"/>
        </w:rPr>
        <w:t xml:space="preserve">… that you can do whatever it is you want to do and what feels right to you and you’re the expert in that kaupapa </w:t>
      </w:r>
      <w:r w:rsidR="00DD4C12" w:rsidRPr="00A8283C">
        <w:rPr>
          <w:color w:val="351C26" w:themeColor="text1"/>
        </w:rPr>
        <w:lastRenderedPageBreak/>
        <w:t>(</w:t>
      </w:r>
      <w:r w:rsidRPr="00A8283C">
        <w:rPr>
          <w:color w:val="351C26" w:themeColor="text1"/>
        </w:rPr>
        <w:t>subject</w:t>
      </w:r>
      <w:r w:rsidR="00DD4C12" w:rsidRPr="00A8283C">
        <w:rPr>
          <w:color w:val="351C26" w:themeColor="text1"/>
        </w:rPr>
        <w:t xml:space="preserve">) </w:t>
      </w:r>
      <w:r w:rsidRPr="00A8283C">
        <w:rPr>
          <w:color w:val="351C26" w:themeColor="text1"/>
        </w:rPr>
        <w:t>...</w:t>
      </w:r>
      <w:r w:rsidR="00DD4C12" w:rsidRPr="00A8283C">
        <w:rPr>
          <w:color w:val="351C26" w:themeColor="text1"/>
        </w:rPr>
        <w:t xml:space="preserve"> </w:t>
      </w:r>
      <w:proofErr w:type="gramStart"/>
      <w:r w:rsidRPr="00A8283C">
        <w:rPr>
          <w:color w:val="351C26" w:themeColor="text1"/>
        </w:rPr>
        <w:t>So</w:t>
      </w:r>
      <w:proofErr w:type="gramEnd"/>
      <w:r w:rsidRPr="00A8283C">
        <w:rPr>
          <w:color w:val="351C26" w:themeColor="text1"/>
        </w:rPr>
        <w:t xml:space="preserve"> you present it how you want to present it and yeah go for it. If anyone pushes back on that tell them to come and talk to me! (</w:t>
      </w:r>
      <w:r w:rsidR="00515127">
        <w:rPr>
          <w:color w:val="351C26" w:themeColor="text1"/>
        </w:rPr>
        <w:t xml:space="preserve">Participant </w:t>
      </w:r>
      <w:r w:rsidRPr="00A8283C">
        <w:rPr>
          <w:color w:val="351C26" w:themeColor="text1"/>
        </w:rPr>
        <w:t xml:space="preserve">1NZ)  </w:t>
      </w:r>
    </w:p>
    <w:p w14:paraId="644BCF1D" w14:textId="0313BED5" w:rsidR="007F1D5A" w:rsidRPr="00681D1F" w:rsidRDefault="00E35242">
      <w:pPr>
        <w:spacing w:line="259" w:lineRule="auto"/>
        <w:rPr>
          <w:color w:val="351C26" w:themeColor="text1"/>
          <w:lang w:eastAsia="en-AU"/>
        </w:rPr>
      </w:pPr>
      <w:r w:rsidRPr="00681D1F">
        <w:rPr>
          <w:color w:val="351C26" w:themeColor="text1"/>
          <w:lang w:eastAsia="en-AU"/>
        </w:rPr>
        <w:t xml:space="preserve">When reflecting on </w:t>
      </w:r>
      <w:r w:rsidR="00EF77B1" w:rsidRPr="00681D1F">
        <w:rPr>
          <w:color w:val="351C26" w:themeColor="text1"/>
          <w:lang w:eastAsia="en-AU"/>
        </w:rPr>
        <w:t xml:space="preserve">what </w:t>
      </w:r>
      <w:r w:rsidRPr="00681D1F">
        <w:rPr>
          <w:color w:val="351C26" w:themeColor="text1"/>
          <w:lang w:eastAsia="en-AU"/>
        </w:rPr>
        <w:t xml:space="preserve">the impact </w:t>
      </w:r>
      <w:r w:rsidR="00EF77B1" w:rsidRPr="00681D1F">
        <w:rPr>
          <w:color w:val="351C26" w:themeColor="text1"/>
          <w:lang w:eastAsia="en-AU"/>
        </w:rPr>
        <w:t>of getting their PhD will have</w:t>
      </w:r>
      <w:r w:rsidR="00D25CC9" w:rsidRPr="00681D1F">
        <w:rPr>
          <w:color w:val="351C26" w:themeColor="text1"/>
          <w:lang w:eastAsia="en-AU"/>
        </w:rPr>
        <w:t xml:space="preserve">, participants </w:t>
      </w:r>
      <w:r w:rsidR="00D511B8" w:rsidRPr="00681D1F">
        <w:rPr>
          <w:color w:val="351C26" w:themeColor="text1"/>
          <w:lang w:eastAsia="en-AU"/>
        </w:rPr>
        <w:t xml:space="preserve">overwhelmingly noted the </w:t>
      </w:r>
      <w:r w:rsidR="00967DF3" w:rsidRPr="00681D1F">
        <w:rPr>
          <w:color w:val="351C26" w:themeColor="text1"/>
          <w:lang w:eastAsia="en-AU"/>
        </w:rPr>
        <w:t>effect it will have on future generations</w:t>
      </w:r>
      <w:r w:rsidR="004B36E2" w:rsidRPr="00681D1F">
        <w:rPr>
          <w:color w:val="351C26" w:themeColor="text1"/>
          <w:lang w:eastAsia="en-AU"/>
        </w:rPr>
        <w:t xml:space="preserve"> of Indigenous people</w:t>
      </w:r>
      <w:r w:rsidR="00BE1E53" w:rsidRPr="00681D1F">
        <w:rPr>
          <w:color w:val="351C26" w:themeColor="text1"/>
          <w:lang w:eastAsia="en-AU"/>
        </w:rPr>
        <w:t>:</w:t>
      </w:r>
    </w:p>
    <w:p w14:paraId="75BFF6AA" w14:textId="1D36A51A" w:rsidR="008D0C55" w:rsidRPr="00A8283C" w:rsidRDefault="008D0C55" w:rsidP="008D0C55">
      <w:pPr>
        <w:ind w:left="720"/>
        <w:rPr>
          <w:rFonts w:cstheme="minorHAnsi"/>
          <w:color w:val="351C26" w:themeColor="text1"/>
          <w:szCs w:val="23"/>
        </w:rPr>
      </w:pPr>
      <w:r w:rsidRPr="00A8283C">
        <w:rPr>
          <w:rFonts w:cstheme="minorHAnsi"/>
          <w:color w:val="351C26" w:themeColor="text1"/>
          <w:szCs w:val="23"/>
        </w:rPr>
        <w:t xml:space="preserve">So, the </w:t>
      </w:r>
      <w:proofErr w:type="gramStart"/>
      <w:r w:rsidRPr="00A8283C">
        <w:rPr>
          <w:rFonts w:cstheme="minorHAnsi"/>
          <w:color w:val="351C26" w:themeColor="text1"/>
          <w:szCs w:val="23"/>
        </w:rPr>
        <w:t>ultimate goal</w:t>
      </w:r>
      <w:proofErr w:type="gramEnd"/>
      <w:r w:rsidRPr="00A8283C">
        <w:rPr>
          <w:rFonts w:cstheme="minorHAnsi"/>
          <w:color w:val="351C26" w:themeColor="text1"/>
          <w:szCs w:val="23"/>
        </w:rPr>
        <w:t xml:space="preserve"> for me, there is the NAIDOC </w:t>
      </w:r>
      <w:r w:rsidR="00A8283C">
        <w:rPr>
          <w:rFonts w:cstheme="minorHAnsi"/>
          <w:color w:val="351C26" w:themeColor="text1"/>
          <w:szCs w:val="23"/>
        </w:rPr>
        <w:t>[</w:t>
      </w:r>
      <w:r w:rsidR="00A8283C" w:rsidRPr="00A8283C">
        <w:rPr>
          <w:rFonts w:cstheme="minorHAnsi"/>
          <w:color w:val="351C26" w:themeColor="text1"/>
          <w:szCs w:val="23"/>
        </w:rPr>
        <w:t>National Aborigines and Islanders Day Observance Committee</w:t>
      </w:r>
      <w:r w:rsidR="00A8283C">
        <w:rPr>
          <w:rFonts w:cstheme="minorHAnsi"/>
          <w:color w:val="351C26" w:themeColor="text1"/>
          <w:szCs w:val="23"/>
        </w:rPr>
        <w:t>]</w:t>
      </w:r>
      <w:r w:rsidR="00A8283C" w:rsidRPr="00A8283C">
        <w:rPr>
          <w:rFonts w:cstheme="minorHAnsi"/>
          <w:color w:val="351C26" w:themeColor="text1"/>
          <w:szCs w:val="23"/>
        </w:rPr>
        <w:t xml:space="preserve"> </w:t>
      </w:r>
      <w:r w:rsidRPr="00A8283C">
        <w:rPr>
          <w:rFonts w:cstheme="minorHAnsi"/>
          <w:color w:val="351C26" w:themeColor="text1"/>
          <w:szCs w:val="23"/>
        </w:rPr>
        <w:t>theme this year which is all about the young ones and the next generation and I think it’s amazing because that’s what it’s for.  It’s for the future generations to make sure they have more opportunities than our ancestors did and our parents.</w:t>
      </w:r>
      <w:r w:rsidR="00077A49" w:rsidRPr="00A8283C">
        <w:rPr>
          <w:rFonts w:cstheme="minorHAnsi"/>
          <w:color w:val="351C26" w:themeColor="text1"/>
          <w:szCs w:val="23"/>
        </w:rPr>
        <w:t xml:space="preserve"> </w:t>
      </w:r>
      <w:r w:rsidRPr="00A8283C">
        <w:rPr>
          <w:rFonts w:cstheme="minorHAnsi"/>
          <w:color w:val="351C26" w:themeColor="text1"/>
          <w:szCs w:val="23"/>
        </w:rPr>
        <w:t>That future generations have all the opportunities in the world. (</w:t>
      </w:r>
      <w:r w:rsidR="00515127">
        <w:rPr>
          <w:rFonts w:cstheme="minorHAnsi"/>
          <w:color w:val="351C26" w:themeColor="text1"/>
          <w:szCs w:val="23"/>
        </w:rPr>
        <w:t xml:space="preserve">Participant </w:t>
      </w:r>
      <w:r w:rsidRPr="00A8283C">
        <w:rPr>
          <w:rFonts w:cstheme="minorHAnsi"/>
          <w:color w:val="351C26" w:themeColor="text1"/>
          <w:szCs w:val="23"/>
        </w:rPr>
        <w:t>6AUS)</w:t>
      </w:r>
    </w:p>
    <w:p w14:paraId="274DD668" w14:textId="1DEB613B" w:rsidR="008365D4" w:rsidRPr="00A8283C" w:rsidRDefault="00077A49" w:rsidP="00077A49">
      <w:pPr>
        <w:spacing w:line="259" w:lineRule="auto"/>
        <w:ind w:left="720"/>
        <w:rPr>
          <w:rFonts w:cstheme="minorHAnsi"/>
          <w:color w:val="351C26" w:themeColor="text1"/>
          <w:szCs w:val="23"/>
        </w:rPr>
      </w:pPr>
      <w:r w:rsidRPr="00A8283C">
        <w:rPr>
          <w:rFonts w:cstheme="minorHAnsi"/>
          <w:color w:val="351C26" w:themeColor="text1"/>
          <w:szCs w:val="23"/>
        </w:rPr>
        <w:t>I know the commitment for me is more than me finishing a PhD but it’s providing something for our future. So</w:t>
      </w:r>
      <w:r w:rsidR="001B1479" w:rsidRPr="00A8283C">
        <w:rPr>
          <w:rFonts w:cstheme="minorHAnsi"/>
          <w:color w:val="351C26" w:themeColor="text1"/>
          <w:szCs w:val="23"/>
        </w:rPr>
        <w:t>,</w:t>
      </w:r>
      <w:r w:rsidRPr="00A8283C">
        <w:rPr>
          <w:rFonts w:cstheme="minorHAnsi"/>
          <w:color w:val="351C26" w:themeColor="text1"/>
          <w:szCs w:val="23"/>
        </w:rPr>
        <w:t xml:space="preserve"> it becomes a responsibility of the whole </w:t>
      </w:r>
      <w:proofErr w:type="spellStart"/>
      <w:r w:rsidRPr="00A8283C">
        <w:rPr>
          <w:rFonts w:cstheme="minorHAnsi"/>
          <w:color w:val="351C26" w:themeColor="text1"/>
          <w:szCs w:val="23"/>
        </w:rPr>
        <w:t>hāpori</w:t>
      </w:r>
      <w:proofErr w:type="spellEnd"/>
      <w:r w:rsidR="000526AC" w:rsidRPr="00A8283C">
        <w:rPr>
          <w:rFonts w:cstheme="minorHAnsi"/>
          <w:color w:val="351C26" w:themeColor="text1"/>
          <w:szCs w:val="23"/>
        </w:rPr>
        <w:t xml:space="preserve"> </w:t>
      </w:r>
      <w:r w:rsidR="007E41D3" w:rsidRPr="00A8283C">
        <w:rPr>
          <w:rFonts w:cstheme="minorHAnsi"/>
          <w:color w:val="351C26" w:themeColor="text1"/>
          <w:szCs w:val="23"/>
        </w:rPr>
        <w:t>(</w:t>
      </w:r>
      <w:r w:rsidR="000526AC" w:rsidRPr="00A8283C">
        <w:rPr>
          <w:rFonts w:cstheme="minorHAnsi"/>
          <w:color w:val="351C26" w:themeColor="text1"/>
          <w:szCs w:val="23"/>
        </w:rPr>
        <w:t>community</w:t>
      </w:r>
      <w:r w:rsidR="007E41D3" w:rsidRPr="00A8283C">
        <w:rPr>
          <w:rFonts w:cstheme="minorHAnsi"/>
          <w:color w:val="351C26" w:themeColor="text1"/>
          <w:szCs w:val="23"/>
        </w:rPr>
        <w:t>)</w:t>
      </w:r>
      <w:r w:rsidRPr="00A8283C">
        <w:rPr>
          <w:rFonts w:cstheme="minorHAnsi"/>
          <w:color w:val="351C26" w:themeColor="text1"/>
          <w:szCs w:val="23"/>
        </w:rPr>
        <w:t>, to be able to help support all aspirations, no matter what they are. (</w:t>
      </w:r>
      <w:r w:rsidR="00515127">
        <w:rPr>
          <w:rFonts w:cstheme="minorHAnsi"/>
          <w:color w:val="351C26" w:themeColor="text1"/>
          <w:szCs w:val="23"/>
        </w:rPr>
        <w:t xml:space="preserve">Participant </w:t>
      </w:r>
      <w:r w:rsidRPr="00A8283C">
        <w:rPr>
          <w:rFonts w:cstheme="minorHAnsi"/>
          <w:color w:val="351C26" w:themeColor="text1"/>
          <w:szCs w:val="23"/>
        </w:rPr>
        <w:t>4NZ)</w:t>
      </w:r>
    </w:p>
    <w:p w14:paraId="32D4046E" w14:textId="44CCE8CF" w:rsidR="00F96553" w:rsidRPr="00A8283C" w:rsidRDefault="005F4B5C" w:rsidP="00F96553">
      <w:pPr>
        <w:spacing w:line="259" w:lineRule="auto"/>
        <w:ind w:left="720"/>
        <w:rPr>
          <w:rFonts w:cstheme="minorHAnsi"/>
          <w:color w:val="351C26" w:themeColor="text1"/>
          <w:szCs w:val="23"/>
        </w:rPr>
      </w:pPr>
      <w:r w:rsidRPr="00A8283C">
        <w:rPr>
          <w:rFonts w:cstheme="minorHAnsi"/>
          <w:color w:val="351C26" w:themeColor="text1"/>
          <w:szCs w:val="23"/>
        </w:rPr>
        <w:t>I would say if anything, it would mean more for my children, my future children’s children, because hopefully it means that they can step into a world that sees them differently</w:t>
      </w:r>
      <w:r w:rsidR="00875982" w:rsidRPr="00A8283C">
        <w:rPr>
          <w:rFonts w:cstheme="minorHAnsi"/>
          <w:color w:val="351C26" w:themeColor="text1"/>
          <w:szCs w:val="23"/>
        </w:rPr>
        <w:t xml:space="preserve"> </w:t>
      </w:r>
      <w:r w:rsidRPr="00A8283C">
        <w:rPr>
          <w:rFonts w:cstheme="minorHAnsi"/>
          <w:color w:val="351C26" w:themeColor="text1"/>
          <w:szCs w:val="23"/>
        </w:rPr>
        <w:t>…</w:t>
      </w:r>
      <w:r w:rsidR="00875982" w:rsidRPr="00A8283C">
        <w:rPr>
          <w:rFonts w:cstheme="minorHAnsi"/>
          <w:color w:val="351C26" w:themeColor="text1"/>
          <w:szCs w:val="23"/>
        </w:rPr>
        <w:t xml:space="preserve"> </w:t>
      </w:r>
      <w:r w:rsidRPr="00A8283C">
        <w:rPr>
          <w:rFonts w:cstheme="minorHAnsi"/>
          <w:color w:val="351C26" w:themeColor="text1"/>
          <w:szCs w:val="23"/>
        </w:rPr>
        <w:t>my uncles, and aunties, and cousins back home</w:t>
      </w:r>
      <w:r w:rsidR="00875982" w:rsidRPr="00A8283C">
        <w:rPr>
          <w:rFonts w:cstheme="minorHAnsi"/>
          <w:color w:val="351C26" w:themeColor="text1"/>
          <w:szCs w:val="23"/>
        </w:rPr>
        <w:t xml:space="preserve"> </w:t>
      </w:r>
      <w:r w:rsidRPr="00A8283C">
        <w:rPr>
          <w:rFonts w:cstheme="minorHAnsi"/>
          <w:color w:val="351C26" w:themeColor="text1"/>
          <w:szCs w:val="23"/>
        </w:rPr>
        <w:t>…</w:t>
      </w:r>
      <w:r w:rsidR="00875982" w:rsidRPr="00A8283C">
        <w:rPr>
          <w:rFonts w:cstheme="minorHAnsi"/>
          <w:color w:val="351C26" w:themeColor="text1"/>
          <w:szCs w:val="23"/>
        </w:rPr>
        <w:t xml:space="preserve"> </w:t>
      </w:r>
      <w:r w:rsidRPr="00A8283C">
        <w:rPr>
          <w:rFonts w:cstheme="minorHAnsi"/>
          <w:color w:val="351C26" w:themeColor="text1"/>
          <w:szCs w:val="23"/>
        </w:rPr>
        <w:t>hopefully it will mean that my younger cousins can feel stronger and prouder, and even more connected than they might do right now. (</w:t>
      </w:r>
      <w:r w:rsidR="00515127">
        <w:rPr>
          <w:rFonts w:cstheme="minorHAnsi"/>
          <w:color w:val="351C26" w:themeColor="text1"/>
          <w:szCs w:val="23"/>
        </w:rPr>
        <w:t xml:space="preserve">Participant </w:t>
      </w:r>
      <w:r w:rsidRPr="00A8283C">
        <w:rPr>
          <w:rFonts w:cstheme="minorHAnsi"/>
          <w:color w:val="351C26" w:themeColor="text1"/>
          <w:szCs w:val="23"/>
        </w:rPr>
        <w:t>7AUS)</w:t>
      </w:r>
    </w:p>
    <w:p w14:paraId="3994DDE3" w14:textId="507500EE" w:rsidR="00F96553" w:rsidRPr="00681D1F" w:rsidRDefault="00F03949" w:rsidP="00F96553">
      <w:pPr>
        <w:spacing w:line="259" w:lineRule="auto"/>
        <w:rPr>
          <w:rFonts w:cstheme="minorHAnsi"/>
          <w:color w:val="351C26" w:themeColor="text1"/>
        </w:rPr>
      </w:pPr>
      <w:r w:rsidRPr="00681D1F">
        <w:rPr>
          <w:rFonts w:cstheme="minorHAnsi"/>
          <w:color w:val="351C26" w:themeColor="text1"/>
        </w:rPr>
        <w:t>Extending on the</w:t>
      </w:r>
      <w:r w:rsidR="00702D58" w:rsidRPr="00681D1F">
        <w:rPr>
          <w:rFonts w:cstheme="minorHAnsi"/>
          <w:color w:val="351C26" w:themeColor="text1"/>
        </w:rPr>
        <w:t xml:space="preserve"> i</w:t>
      </w:r>
      <w:r w:rsidR="000A00C2" w:rsidRPr="00681D1F">
        <w:rPr>
          <w:rFonts w:cstheme="minorHAnsi"/>
          <w:color w:val="351C26" w:themeColor="text1"/>
        </w:rPr>
        <w:t xml:space="preserve">mpact for future generations, participants felt that </w:t>
      </w:r>
      <w:r w:rsidR="00F96553" w:rsidRPr="00681D1F">
        <w:rPr>
          <w:rFonts w:cstheme="minorHAnsi"/>
          <w:color w:val="351C26" w:themeColor="text1"/>
        </w:rPr>
        <w:t>it was also about being a role model</w:t>
      </w:r>
      <w:r w:rsidR="000A00C2" w:rsidRPr="00681D1F">
        <w:rPr>
          <w:rFonts w:cstheme="minorHAnsi"/>
          <w:color w:val="351C26" w:themeColor="text1"/>
        </w:rPr>
        <w:t>—</w:t>
      </w:r>
      <w:r w:rsidR="00F96553" w:rsidRPr="00681D1F">
        <w:rPr>
          <w:rFonts w:cstheme="minorHAnsi"/>
          <w:color w:val="351C26" w:themeColor="text1"/>
        </w:rPr>
        <w:t>proving that it can be done, no matter your history or circumstance</w:t>
      </w:r>
      <w:r w:rsidR="000A00C2" w:rsidRPr="00681D1F">
        <w:rPr>
          <w:rFonts w:cstheme="minorHAnsi"/>
          <w:color w:val="351C26" w:themeColor="text1"/>
        </w:rPr>
        <w:t>:</w:t>
      </w:r>
    </w:p>
    <w:p w14:paraId="2595E1C0" w14:textId="1EA07355" w:rsidR="00C9552F" w:rsidRPr="00A8283C" w:rsidRDefault="00C9552F" w:rsidP="00077A49">
      <w:pPr>
        <w:spacing w:line="259" w:lineRule="auto"/>
        <w:ind w:left="720"/>
        <w:rPr>
          <w:rFonts w:cstheme="minorHAnsi"/>
          <w:color w:val="351C26" w:themeColor="text1"/>
          <w:szCs w:val="23"/>
        </w:rPr>
      </w:pPr>
      <w:r w:rsidRPr="00A8283C">
        <w:rPr>
          <w:rFonts w:cstheme="minorHAnsi"/>
          <w:color w:val="351C26" w:themeColor="text1"/>
          <w:szCs w:val="23"/>
        </w:rPr>
        <w:t xml:space="preserve">[I want to show that] people like </w:t>
      </w:r>
      <w:proofErr w:type="gramStart"/>
      <w:r w:rsidRPr="00A8283C">
        <w:rPr>
          <w:rFonts w:cstheme="minorHAnsi"/>
          <w:color w:val="351C26" w:themeColor="text1"/>
          <w:szCs w:val="23"/>
        </w:rPr>
        <w:t>myself</w:t>
      </w:r>
      <w:proofErr w:type="gramEnd"/>
      <w:r w:rsidR="00616979" w:rsidRPr="00A8283C">
        <w:rPr>
          <w:rFonts w:cstheme="minorHAnsi"/>
          <w:color w:val="351C26" w:themeColor="text1"/>
          <w:szCs w:val="23"/>
        </w:rPr>
        <w:t>,</w:t>
      </w:r>
      <w:r w:rsidRPr="00A8283C">
        <w:rPr>
          <w:rFonts w:cstheme="minorHAnsi"/>
          <w:color w:val="351C26" w:themeColor="text1"/>
          <w:szCs w:val="23"/>
        </w:rPr>
        <w:t xml:space="preserve"> who are still working on the land, still working in communities, still learning language</w:t>
      </w:r>
      <w:r w:rsidR="00515127">
        <w:rPr>
          <w:rFonts w:cstheme="minorHAnsi"/>
          <w:color w:val="351C26" w:themeColor="text1"/>
          <w:szCs w:val="23"/>
        </w:rPr>
        <w:t>,</w:t>
      </w:r>
      <w:r w:rsidRPr="00A8283C">
        <w:rPr>
          <w:rFonts w:cstheme="minorHAnsi"/>
          <w:color w:val="351C26" w:themeColor="text1"/>
          <w:szCs w:val="23"/>
        </w:rPr>
        <w:t xml:space="preserve"> and building </w:t>
      </w:r>
      <w:proofErr w:type="gramStart"/>
      <w:r w:rsidRPr="00A8283C">
        <w:rPr>
          <w:rFonts w:cstheme="minorHAnsi"/>
          <w:color w:val="351C26" w:themeColor="text1"/>
          <w:szCs w:val="23"/>
        </w:rPr>
        <w:t>ourself</w:t>
      </w:r>
      <w:proofErr w:type="gramEnd"/>
      <w:r w:rsidRPr="00A8283C">
        <w:rPr>
          <w:rFonts w:cstheme="minorHAnsi"/>
          <w:color w:val="351C26" w:themeColor="text1"/>
          <w:szCs w:val="23"/>
        </w:rPr>
        <w:t xml:space="preserve">, and regaining culture from the cultural genocide that has been inflicted on people in this country, can still do that and gain scholarship at the same time, right. And I want </w:t>
      </w:r>
      <w:r w:rsidR="00286127" w:rsidRPr="00A8283C">
        <w:rPr>
          <w:rFonts w:cstheme="minorHAnsi"/>
          <w:color w:val="351C26" w:themeColor="text1"/>
          <w:szCs w:val="23"/>
        </w:rPr>
        <w:t xml:space="preserve">to be </w:t>
      </w:r>
      <w:r w:rsidRPr="00A8283C">
        <w:rPr>
          <w:rFonts w:cstheme="minorHAnsi"/>
          <w:color w:val="351C26" w:themeColor="text1"/>
          <w:szCs w:val="23"/>
        </w:rPr>
        <w:t>a representation and a reflection of that through my work as much as possible</w:t>
      </w:r>
      <w:r w:rsidR="00286127" w:rsidRPr="00A8283C">
        <w:rPr>
          <w:rFonts w:cstheme="minorHAnsi"/>
          <w:color w:val="351C26" w:themeColor="text1"/>
          <w:szCs w:val="23"/>
        </w:rPr>
        <w:t>.</w:t>
      </w:r>
      <w:r w:rsidRPr="00A8283C">
        <w:rPr>
          <w:rFonts w:cstheme="minorHAnsi"/>
          <w:color w:val="351C26" w:themeColor="text1"/>
          <w:szCs w:val="23"/>
        </w:rPr>
        <w:t xml:space="preserve"> (</w:t>
      </w:r>
      <w:r w:rsidR="00515127">
        <w:rPr>
          <w:rFonts w:cstheme="minorHAnsi"/>
          <w:color w:val="351C26" w:themeColor="text1"/>
          <w:szCs w:val="23"/>
        </w:rPr>
        <w:t xml:space="preserve">Participant </w:t>
      </w:r>
      <w:r w:rsidRPr="00A8283C">
        <w:rPr>
          <w:rFonts w:cstheme="minorHAnsi"/>
          <w:color w:val="351C26" w:themeColor="text1"/>
          <w:szCs w:val="23"/>
        </w:rPr>
        <w:t>11CA)</w:t>
      </w:r>
    </w:p>
    <w:p w14:paraId="78815327" w14:textId="1E3CA67E" w:rsidR="00C11BF1" w:rsidRPr="00A8283C" w:rsidRDefault="00F96553" w:rsidP="00CB033E">
      <w:pPr>
        <w:spacing w:line="259" w:lineRule="auto"/>
        <w:ind w:left="720"/>
        <w:rPr>
          <w:rFonts w:cstheme="minorHAnsi"/>
          <w:color w:val="351C26" w:themeColor="text1"/>
          <w:szCs w:val="23"/>
        </w:rPr>
      </w:pPr>
      <w:r w:rsidRPr="00A8283C">
        <w:rPr>
          <w:rFonts w:cstheme="minorHAnsi"/>
          <w:color w:val="351C26" w:themeColor="text1"/>
          <w:szCs w:val="23"/>
        </w:rPr>
        <w:t>I think for us as Māori whānau</w:t>
      </w:r>
      <w:r w:rsidR="00616979" w:rsidRPr="00A8283C">
        <w:rPr>
          <w:rFonts w:cstheme="minorHAnsi"/>
          <w:color w:val="351C26" w:themeColor="text1"/>
          <w:szCs w:val="23"/>
        </w:rPr>
        <w:t xml:space="preserve"> </w:t>
      </w:r>
      <w:r w:rsidR="00F2390D" w:rsidRPr="00A8283C">
        <w:rPr>
          <w:rFonts w:cstheme="minorHAnsi"/>
          <w:color w:val="351C26" w:themeColor="text1"/>
          <w:szCs w:val="23"/>
        </w:rPr>
        <w:t>(</w:t>
      </w:r>
      <w:r w:rsidR="00616979" w:rsidRPr="00A8283C">
        <w:rPr>
          <w:rFonts w:cstheme="minorHAnsi"/>
          <w:color w:val="351C26" w:themeColor="text1"/>
          <w:szCs w:val="23"/>
        </w:rPr>
        <w:t>family</w:t>
      </w:r>
      <w:r w:rsidR="00F2390D" w:rsidRPr="00A8283C">
        <w:rPr>
          <w:rFonts w:cstheme="minorHAnsi"/>
          <w:color w:val="351C26" w:themeColor="text1"/>
          <w:szCs w:val="23"/>
        </w:rPr>
        <w:t>)</w:t>
      </w:r>
      <w:r w:rsidR="00616979" w:rsidRPr="00A8283C">
        <w:rPr>
          <w:rFonts w:cstheme="minorHAnsi"/>
          <w:color w:val="351C26" w:themeColor="text1"/>
          <w:szCs w:val="23"/>
        </w:rPr>
        <w:t xml:space="preserve"> </w:t>
      </w:r>
      <w:r w:rsidRPr="00A8283C">
        <w:rPr>
          <w:rFonts w:cstheme="minorHAnsi"/>
          <w:color w:val="351C26" w:themeColor="text1"/>
          <w:szCs w:val="23"/>
        </w:rPr>
        <w:t>it’s important to model what we want our next generation to achieve and why it's important to be educated at a higher level, not necessarily to become a doctor or anything but really to explore learning, but also to share that learning with others who may not know a lot about Māori in general or Māori approaches or frameworks that work well for us. (</w:t>
      </w:r>
      <w:r w:rsidR="00515127">
        <w:rPr>
          <w:rFonts w:cstheme="minorHAnsi"/>
          <w:color w:val="351C26" w:themeColor="text1"/>
          <w:szCs w:val="23"/>
        </w:rPr>
        <w:t xml:space="preserve">Participant </w:t>
      </w:r>
      <w:r w:rsidRPr="00A8283C">
        <w:rPr>
          <w:rFonts w:cstheme="minorHAnsi"/>
          <w:color w:val="351C26" w:themeColor="text1"/>
          <w:szCs w:val="23"/>
        </w:rPr>
        <w:t>3NZ)</w:t>
      </w:r>
    </w:p>
    <w:p w14:paraId="5A11885B" w14:textId="45E5EC2E" w:rsidR="00CA7B88" w:rsidRPr="00A8283C" w:rsidRDefault="00C11BF1" w:rsidP="000128C6">
      <w:pPr>
        <w:spacing w:line="259" w:lineRule="auto"/>
        <w:ind w:left="720"/>
        <w:rPr>
          <w:rFonts w:cstheme="minorHAnsi"/>
          <w:color w:val="351C26" w:themeColor="text1"/>
          <w:szCs w:val="23"/>
        </w:rPr>
      </w:pPr>
      <w:r w:rsidRPr="00A8283C">
        <w:rPr>
          <w:rFonts w:cstheme="minorHAnsi"/>
          <w:color w:val="351C26" w:themeColor="text1"/>
          <w:szCs w:val="23"/>
        </w:rPr>
        <w:t>And then for my younger cousin</w:t>
      </w:r>
      <w:r w:rsidR="00A376F3" w:rsidRPr="00A8283C">
        <w:rPr>
          <w:rFonts w:cstheme="minorHAnsi"/>
          <w:color w:val="351C26" w:themeColor="text1"/>
          <w:szCs w:val="23"/>
        </w:rPr>
        <w:t xml:space="preserve"> </w:t>
      </w:r>
      <w:r w:rsidRPr="00A8283C">
        <w:rPr>
          <w:rFonts w:cstheme="minorHAnsi"/>
          <w:color w:val="351C26" w:themeColor="text1"/>
          <w:szCs w:val="23"/>
        </w:rPr>
        <w:t>…</w:t>
      </w:r>
      <w:r w:rsidR="00F9347C" w:rsidRPr="00A8283C">
        <w:rPr>
          <w:rFonts w:cstheme="minorHAnsi"/>
          <w:color w:val="351C26" w:themeColor="text1"/>
          <w:szCs w:val="23"/>
        </w:rPr>
        <w:t xml:space="preserve"> she sees that you can go through things and still stabilise and that stuff can happen but that doesn’t define you and if you want to pursue stuff it’s hard, it’s work</w:t>
      </w:r>
      <w:r w:rsidR="00515127">
        <w:rPr>
          <w:rFonts w:cstheme="minorHAnsi"/>
          <w:color w:val="351C26" w:themeColor="text1"/>
          <w:szCs w:val="23"/>
        </w:rPr>
        <w:t>,</w:t>
      </w:r>
      <w:r w:rsidR="00F9347C" w:rsidRPr="00A8283C">
        <w:rPr>
          <w:rFonts w:cstheme="minorHAnsi"/>
          <w:color w:val="351C26" w:themeColor="text1"/>
          <w:szCs w:val="23"/>
        </w:rPr>
        <w:t xml:space="preserve"> but it’s not because you’re not smart enough. I think it’s allowed her to imagine different possibilities for herself</w:t>
      </w:r>
      <w:r w:rsidR="005A0D17" w:rsidRPr="00A8283C">
        <w:rPr>
          <w:rFonts w:cstheme="minorHAnsi"/>
          <w:color w:val="351C26" w:themeColor="text1"/>
          <w:szCs w:val="23"/>
        </w:rPr>
        <w:t xml:space="preserve"> </w:t>
      </w:r>
      <w:r w:rsidR="00F9347C" w:rsidRPr="00A8283C">
        <w:rPr>
          <w:rFonts w:cstheme="minorHAnsi"/>
          <w:color w:val="351C26" w:themeColor="text1"/>
          <w:szCs w:val="23"/>
        </w:rPr>
        <w:t>…</w:t>
      </w:r>
      <w:r w:rsidR="005A0D17" w:rsidRPr="00A8283C">
        <w:rPr>
          <w:rFonts w:cstheme="minorHAnsi"/>
          <w:color w:val="351C26" w:themeColor="text1"/>
          <w:szCs w:val="23"/>
        </w:rPr>
        <w:t xml:space="preserve"> </w:t>
      </w:r>
      <w:r w:rsidR="00520280" w:rsidRPr="00A8283C">
        <w:rPr>
          <w:rFonts w:cstheme="minorHAnsi"/>
          <w:color w:val="351C26" w:themeColor="text1"/>
          <w:szCs w:val="23"/>
        </w:rPr>
        <w:t>I reflect on it personally but yeah, we forget how much we’re carrying other, our kin in our bundles as we walk too. (</w:t>
      </w:r>
      <w:r w:rsidR="004066B0">
        <w:rPr>
          <w:rFonts w:cstheme="minorHAnsi"/>
          <w:color w:val="351C26" w:themeColor="text1"/>
          <w:szCs w:val="23"/>
        </w:rPr>
        <w:t xml:space="preserve">Participant </w:t>
      </w:r>
      <w:r w:rsidR="00520280" w:rsidRPr="00A8283C">
        <w:rPr>
          <w:rFonts w:cstheme="minorHAnsi"/>
          <w:color w:val="351C26" w:themeColor="text1"/>
          <w:szCs w:val="23"/>
        </w:rPr>
        <w:t>12CA)</w:t>
      </w:r>
    </w:p>
    <w:p w14:paraId="175911E3" w14:textId="2C36A887" w:rsidR="00575EDE" w:rsidRPr="00681D1F" w:rsidRDefault="00013866" w:rsidP="00575EDE">
      <w:pPr>
        <w:spacing w:line="259" w:lineRule="auto"/>
        <w:rPr>
          <w:rFonts w:cstheme="minorHAnsi"/>
          <w:color w:val="351C26" w:themeColor="text1"/>
        </w:rPr>
      </w:pPr>
      <w:r w:rsidRPr="00681D1F">
        <w:rPr>
          <w:rFonts w:cstheme="minorHAnsi"/>
          <w:color w:val="351C26" w:themeColor="text1"/>
        </w:rPr>
        <w:t>When reflecting on what’s next, those who were close to submitting or who had finished sai</w:t>
      </w:r>
      <w:r w:rsidR="000128C6" w:rsidRPr="00681D1F">
        <w:rPr>
          <w:rFonts w:cstheme="minorHAnsi"/>
          <w:color w:val="351C26" w:themeColor="text1"/>
        </w:rPr>
        <w:t>d</w:t>
      </w:r>
      <w:r w:rsidRPr="00681D1F">
        <w:rPr>
          <w:rFonts w:cstheme="minorHAnsi"/>
          <w:color w:val="351C26" w:themeColor="text1"/>
        </w:rPr>
        <w:t xml:space="preserve"> that a lot of opportunities had already </w:t>
      </w:r>
      <w:proofErr w:type="gramStart"/>
      <w:r w:rsidRPr="00681D1F">
        <w:rPr>
          <w:rFonts w:cstheme="minorHAnsi"/>
          <w:color w:val="351C26" w:themeColor="text1"/>
        </w:rPr>
        <w:t>opened up</w:t>
      </w:r>
      <w:proofErr w:type="gramEnd"/>
      <w:r w:rsidRPr="00681D1F">
        <w:rPr>
          <w:rFonts w:cstheme="minorHAnsi"/>
          <w:color w:val="351C26" w:themeColor="text1"/>
        </w:rPr>
        <w:t xml:space="preserve"> for them</w:t>
      </w:r>
      <w:r w:rsidR="00575EDE" w:rsidRPr="00681D1F">
        <w:rPr>
          <w:rFonts w:cstheme="minorHAnsi"/>
          <w:color w:val="351C26" w:themeColor="text1"/>
        </w:rPr>
        <w:t xml:space="preserve">: </w:t>
      </w:r>
      <w:r w:rsidR="004066B0">
        <w:rPr>
          <w:rFonts w:cstheme="minorHAnsi"/>
          <w:color w:val="351C26" w:themeColor="text1"/>
        </w:rPr>
        <w:t>“</w:t>
      </w:r>
      <w:r w:rsidR="00575EDE" w:rsidRPr="00681D1F">
        <w:rPr>
          <w:rFonts w:cstheme="minorHAnsi"/>
          <w:color w:val="351C26" w:themeColor="text1"/>
        </w:rPr>
        <w:t>They snapped me up really quick and I got two offers on the table prior to finishing</w:t>
      </w:r>
      <w:r w:rsidR="004066B0">
        <w:rPr>
          <w:rFonts w:cstheme="minorHAnsi"/>
          <w:color w:val="351C26" w:themeColor="text1"/>
        </w:rPr>
        <w:t>”</w:t>
      </w:r>
      <w:r w:rsidR="00575EDE" w:rsidRPr="00681D1F">
        <w:rPr>
          <w:rFonts w:cstheme="minorHAnsi"/>
          <w:color w:val="351C26" w:themeColor="text1"/>
        </w:rPr>
        <w:t xml:space="preserve"> (</w:t>
      </w:r>
      <w:r w:rsidR="004066B0">
        <w:rPr>
          <w:rFonts w:cstheme="minorHAnsi"/>
          <w:color w:val="351C26" w:themeColor="text1"/>
        </w:rPr>
        <w:t xml:space="preserve">Participant </w:t>
      </w:r>
      <w:r w:rsidR="00575EDE" w:rsidRPr="00681D1F">
        <w:rPr>
          <w:rFonts w:cstheme="minorHAnsi"/>
          <w:color w:val="351C26" w:themeColor="text1"/>
        </w:rPr>
        <w:t xml:space="preserve">8AUS). Some </w:t>
      </w:r>
      <w:r w:rsidR="00AD4F65" w:rsidRPr="00681D1F">
        <w:rPr>
          <w:rFonts w:cstheme="minorHAnsi"/>
          <w:color w:val="351C26" w:themeColor="text1"/>
        </w:rPr>
        <w:t xml:space="preserve">were going on to do </w:t>
      </w:r>
      <w:r w:rsidR="004066B0">
        <w:rPr>
          <w:rFonts w:cstheme="minorHAnsi"/>
          <w:color w:val="351C26" w:themeColor="text1"/>
        </w:rPr>
        <w:t>p</w:t>
      </w:r>
      <w:r w:rsidR="00AD4F65" w:rsidRPr="00681D1F">
        <w:rPr>
          <w:rFonts w:cstheme="minorHAnsi"/>
          <w:color w:val="351C26" w:themeColor="text1"/>
        </w:rPr>
        <w:t xml:space="preserve">ostdoctoral </w:t>
      </w:r>
      <w:r w:rsidR="004066B0">
        <w:rPr>
          <w:rFonts w:cstheme="minorHAnsi"/>
          <w:color w:val="351C26" w:themeColor="text1"/>
        </w:rPr>
        <w:t>f</w:t>
      </w:r>
      <w:r w:rsidR="00AD4F65" w:rsidRPr="00681D1F">
        <w:rPr>
          <w:rFonts w:cstheme="minorHAnsi"/>
          <w:color w:val="351C26" w:themeColor="text1"/>
        </w:rPr>
        <w:t>ellowships and others wanted to continue researching, teaching</w:t>
      </w:r>
      <w:r w:rsidR="004066B0">
        <w:rPr>
          <w:rFonts w:cstheme="minorHAnsi"/>
          <w:color w:val="351C26" w:themeColor="text1"/>
        </w:rPr>
        <w:t>,</w:t>
      </w:r>
      <w:r w:rsidR="00AD4F65" w:rsidRPr="00681D1F">
        <w:rPr>
          <w:rFonts w:cstheme="minorHAnsi"/>
          <w:color w:val="351C26" w:themeColor="text1"/>
        </w:rPr>
        <w:t xml:space="preserve"> and working in academia. </w:t>
      </w:r>
      <w:r w:rsidR="000128C6" w:rsidRPr="00681D1F">
        <w:rPr>
          <w:rFonts w:cstheme="minorHAnsi"/>
          <w:color w:val="351C26" w:themeColor="text1"/>
        </w:rPr>
        <w:t>Participants</w:t>
      </w:r>
      <w:r w:rsidR="00AD4F65" w:rsidRPr="00681D1F">
        <w:rPr>
          <w:rFonts w:cstheme="minorHAnsi"/>
          <w:color w:val="351C26" w:themeColor="text1"/>
        </w:rPr>
        <w:t xml:space="preserve"> also</w:t>
      </w:r>
      <w:r w:rsidR="000128C6" w:rsidRPr="00681D1F">
        <w:rPr>
          <w:rFonts w:cstheme="minorHAnsi"/>
          <w:color w:val="351C26" w:themeColor="text1"/>
        </w:rPr>
        <w:t xml:space="preserve"> considered cultural consultancy, working with government</w:t>
      </w:r>
      <w:r w:rsidR="004066B0">
        <w:rPr>
          <w:rFonts w:cstheme="minorHAnsi"/>
          <w:color w:val="351C26" w:themeColor="text1"/>
        </w:rPr>
        <w:t>,</w:t>
      </w:r>
      <w:r w:rsidR="000128C6" w:rsidRPr="00681D1F">
        <w:rPr>
          <w:rFonts w:cstheme="minorHAnsi"/>
          <w:color w:val="351C26" w:themeColor="text1"/>
        </w:rPr>
        <w:t xml:space="preserve"> and going back to work in community</w:t>
      </w:r>
      <w:r w:rsidR="00C9757F" w:rsidRPr="00681D1F">
        <w:rPr>
          <w:rFonts w:cstheme="minorHAnsi"/>
          <w:color w:val="351C26" w:themeColor="text1"/>
        </w:rPr>
        <w:t>:</w:t>
      </w:r>
    </w:p>
    <w:p w14:paraId="0FA44F73" w14:textId="12C0C551" w:rsidR="008E7F95" w:rsidRPr="00A8283C" w:rsidRDefault="00C90D92" w:rsidP="00A21A5B">
      <w:pPr>
        <w:spacing w:line="259" w:lineRule="auto"/>
        <w:ind w:left="720"/>
        <w:rPr>
          <w:rFonts w:cstheme="minorHAnsi"/>
          <w:color w:val="351C26" w:themeColor="text1"/>
          <w:szCs w:val="23"/>
        </w:rPr>
      </w:pPr>
      <w:r w:rsidRPr="00A8283C">
        <w:rPr>
          <w:rFonts w:cstheme="minorHAnsi"/>
          <w:color w:val="351C26" w:themeColor="text1"/>
          <w:szCs w:val="23"/>
        </w:rPr>
        <w:lastRenderedPageBreak/>
        <w:t>I personally I don’t know if I want to work in the institution</w:t>
      </w:r>
      <w:r w:rsidR="00C9757F" w:rsidRPr="00A8283C">
        <w:rPr>
          <w:rFonts w:cstheme="minorHAnsi"/>
          <w:color w:val="351C26" w:themeColor="text1"/>
          <w:szCs w:val="23"/>
        </w:rPr>
        <w:t>.</w:t>
      </w:r>
      <w:r w:rsidRPr="00A8283C">
        <w:rPr>
          <w:rFonts w:cstheme="minorHAnsi"/>
          <w:color w:val="351C26" w:themeColor="text1"/>
          <w:szCs w:val="23"/>
        </w:rPr>
        <w:t xml:space="preserve"> I’m not sure yet, we’ll see. But as of right now I would really love to just go and work in my home community, so that’s kind of where I’m leaning. But I think that a lot of opportunities will continue to arise. (</w:t>
      </w:r>
      <w:r w:rsidR="004066B0">
        <w:rPr>
          <w:rFonts w:cstheme="minorHAnsi"/>
          <w:color w:val="351C26" w:themeColor="text1"/>
          <w:szCs w:val="23"/>
        </w:rPr>
        <w:t xml:space="preserve">Participant </w:t>
      </w:r>
      <w:r w:rsidRPr="00A8283C">
        <w:rPr>
          <w:rFonts w:cstheme="minorHAnsi"/>
          <w:color w:val="351C26" w:themeColor="text1"/>
          <w:szCs w:val="23"/>
        </w:rPr>
        <w:t>9CA)</w:t>
      </w:r>
    </w:p>
    <w:p w14:paraId="6F30EDBA" w14:textId="4341EBA3" w:rsidR="00CD5013" w:rsidRPr="00681D1F" w:rsidRDefault="001B57B1">
      <w:pPr>
        <w:spacing w:line="259" w:lineRule="auto"/>
        <w:rPr>
          <w:rFonts w:cstheme="minorHAnsi"/>
          <w:color w:val="351C26" w:themeColor="text1"/>
        </w:rPr>
      </w:pPr>
      <w:r w:rsidRPr="00681D1F">
        <w:rPr>
          <w:rFonts w:cstheme="minorHAnsi"/>
          <w:color w:val="351C26" w:themeColor="text1"/>
        </w:rPr>
        <w:t xml:space="preserve">One participant, who had already had a </w:t>
      </w:r>
      <w:r w:rsidR="0046774D" w:rsidRPr="00681D1F">
        <w:rPr>
          <w:rFonts w:cstheme="minorHAnsi"/>
          <w:color w:val="351C26" w:themeColor="text1"/>
        </w:rPr>
        <w:t xml:space="preserve">career in academia and consulting reflected on what was next for them beyond </w:t>
      </w:r>
      <w:r w:rsidR="005578ED" w:rsidRPr="00681D1F">
        <w:rPr>
          <w:rFonts w:cstheme="minorHAnsi"/>
          <w:color w:val="351C26" w:themeColor="text1"/>
        </w:rPr>
        <w:t>being the catalyst for institutional transformation</w:t>
      </w:r>
      <w:r w:rsidR="00C9757F" w:rsidRPr="00681D1F">
        <w:rPr>
          <w:rFonts w:cstheme="minorHAnsi"/>
          <w:color w:val="351C26" w:themeColor="text1"/>
        </w:rPr>
        <w:t>:</w:t>
      </w:r>
    </w:p>
    <w:p w14:paraId="26C99E75" w14:textId="7E02A0BA" w:rsidR="00BD121F" w:rsidRPr="00A8283C" w:rsidRDefault="00072687" w:rsidP="000E398E">
      <w:pPr>
        <w:spacing w:line="259" w:lineRule="auto"/>
        <w:ind w:left="720"/>
        <w:rPr>
          <w:rFonts w:cstheme="minorHAnsi"/>
          <w:color w:val="351C26" w:themeColor="text1"/>
          <w:szCs w:val="23"/>
        </w:rPr>
      </w:pPr>
      <w:r w:rsidRPr="00A8283C">
        <w:rPr>
          <w:rFonts w:cstheme="minorHAnsi"/>
          <w:color w:val="351C26" w:themeColor="text1"/>
          <w:szCs w:val="23"/>
        </w:rPr>
        <w:t>[S]</w:t>
      </w:r>
      <w:proofErr w:type="spellStart"/>
      <w:r w:rsidRPr="00A8283C">
        <w:rPr>
          <w:rFonts w:cstheme="minorHAnsi"/>
          <w:color w:val="351C26" w:themeColor="text1"/>
          <w:szCs w:val="23"/>
        </w:rPr>
        <w:t>ometimes</w:t>
      </w:r>
      <w:proofErr w:type="spellEnd"/>
      <w:r w:rsidRPr="00A8283C">
        <w:rPr>
          <w:rFonts w:cstheme="minorHAnsi"/>
          <w:color w:val="351C26" w:themeColor="text1"/>
          <w:szCs w:val="23"/>
        </w:rPr>
        <w:t xml:space="preserve"> my axe doesn’t feel like its sharpening because I’m helping everybody else sharpen their axe</w:t>
      </w:r>
      <w:r w:rsidR="007357BB" w:rsidRPr="00A8283C">
        <w:rPr>
          <w:rFonts w:cstheme="minorHAnsi"/>
          <w:color w:val="351C26" w:themeColor="text1"/>
          <w:szCs w:val="23"/>
        </w:rPr>
        <w:t xml:space="preserve"> </w:t>
      </w:r>
      <w:r w:rsidRPr="00A8283C">
        <w:rPr>
          <w:rFonts w:cstheme="minorHAnsi"/>
          <w:color w:val="351C26" w:themeColor="text1"/>
          <w:szCs w:val="23"/>
        </w:rPr>
        <w:t xml:space="preserve">… </w:t>
      </w:r>
      <w:r w:rsidR="007A0BE0" w:rsidRPr="00A8283C">
        <w:rPr>
          <w:rFonts w:cstheme="minorHAnsi"/>
          <w:color w:val="351C26" w:themeColor="text1"/>
          <w:szCs w:val="23"/>
        </w:rPr>
        <w:t xml:space="preserve">I went into the </w:t>
      </w:r>
      <w:r w:rsidR="004D23AD" w:rsidRPr="00A8283C">
        <w:rPr>
          <w:rFonts w:cstheme="minorHAnsi"/>
          <w:color w:val="351C26" w:themeColor="text1"/>
          <w:szCs w:val="23"/>
        </w:rPr>
        <w:t>a</w:t>
      </w:r>
      <w:r w:rsidR="007A0BE0" w:rsidRPr="00A8283C">
        <w:rPr>
          <w:rFonts w:cstheme="minorHAnsi"/>
          <w:color w:val="351C26" w:themeColor="text1"/>
          <w:szCs w:val="23"/>
        </w:rPr>
        <w:t>cademy for my community for many reasons, but also because I love to learn</w:t>
      </w:r>
      <w:r w:rsidR="007357BB" w:rsidRPr="00A8283C">
        <w:rPr>
          <w:rFonts w:cstheme="minorHAnsi"/>
          <w:color w:val="351C26" w:themeColor="text1"/>
          <w:szCs w:val="23"/>
        </w:rPr>
        <w:t xml:space="preserve"> </w:t>
      </w:r>
      <w:r w:rsidR="007A0BE0" w:rsidRPr="00A8283C">
        <w:rPr>
          <w:rFonts w:cstheme="minorHAnsi"/>
          <w:color w:val="351C26" w:themeColor="text1"/>
          <w:szCs w:val="23"/>
        </w:rPr>
        <w:t>…</w:t>
      </w:r>
      <w:r w:rsidR="007357BB" w:rsidRPr="00A8283C">
        <w:rPr>
          <w:rFonts w:cstheme="minorHAnsi"/>
          <w:color w:val="351C26" w:themeColor="text1"/>
          <w:szCs w:val="23"/>
        </w:rPr>
        <w:t xml:space="preserve"> </w:t>
      </w:r>
      <w:r w:rsidR="004D23AD" w:rsidRPr="00A8283C">
        <w:rPr>
          <w:rFonts w:cstheme="minorHAnsi"/>
          <w:color w:val="351C26" w:themeColor="text1"/>
          <w:szCs w:val="23"/>
        </w:rPr>
        <w:t>[But]</w:t>
      </w:r>
      <w:r w:rsidR="006E79A8" w:rsidRPr="00A8283C">
        <w:rPr>
          <w:rFonts w:cstheme="minorHAnsi"/>
          <w:color w:val="351C26" w:themeColor="text1"/>
          <w:szCs w:val="23"/>
        </w:rPr>
        <w:t xml:space="preserve"> if I’m always sort of transforming the system, how do I do anything that is desire based or like intellectually interesting or meaningful</w:t>
      </w:r>
      <w:r w:rsidR="007F18BC" w:rsidRPr="00A8283C">
        <w:rPr>
          <w:rFonts w:cstheme="minorHAnsi"/>
          <w:color w:val="351C26" w:themeColor="text1"/>
          <w:szCs w:val="23"/>
        </w:rPr>
        <w:t xml:space="preserve"> </w:t>
      </w:r>
      <w:r w:rsidR="00DA2619" w:rsidRPr="00A8283C">
        <w:rPr>
          <w:rFonts w:cstheme="minorHAnsi"/>
          <w:color w:val="351C26" w:themeColor="text1"/>
          <w:szCs w:val="23"/>
        </w:rPr>
        <w:t>…</w:t>
      </w:r>
      <w:r w:rsidR="007F18BC" w:rsidRPr="00A8283C">
        <w:rPr>
          <w:rFonts w:cstheme="minorHAnsi"/>
          <w:color w:val="351C26" w:themeColor="text1"/>
          <w:szCs w:val="23"/>
        </w:rPr>
        <w:t xml:space="preserve"> </w:t>
      </w:r>
      <w:r w:rsidR="00DA2619" w:rsidRPr="00A8283C">
        <w:rPr>
          <w:rFonts w:cstheme="minorHAnsi"/>
          <w:color w:val="351C26" w:themeColor="text1"/>
          <w:szCs w:val="23"/>
        </w:rPr>
        <w:t>now I’m just starting to ask questions about desire and where do I want to go</w:t>
      </w:r>
      <w:r w:rsidR="007F18BC" w:rsidRPr="00A8283C">
        <w:rPr>
          <w:rFonts w:cstheme="minorHAnsi"/>
          <w:color w:val="351C26" w:themeColor="text1"/>
          <w:szCs w:val="23"/>
        </w:rPr>
        <w:t xml:space="preserve"> </w:t>
      </w:r>
      <w:r w:rsidR="00DA2619" w:rsidRPr="00A8283C">
        <w:rPr>
          <w:rFonts w:cstheme="minorHAnsi"/>
          <w:color w:val="351C26" w:themeColor="text1"/>
          <w:szCs w:val="23"/>
        </w:rPr>
        <w:t>…</w:t>
      </w:r>
      <w:r w:rsidR="007F18BC" w:rsidRPr="00A8283C">
        <w:rPr>
          <w:rFonts w:cstheme="minorHAnsi"/>
          <w:color w:val="351C26" w:themeColor="text1"/>
          <w:szCs w:val="23"/>
        </w:rPr>
        <w:t xml:space="preserve"> </w:t>
      </w:r>
      <w:r w:rsidR="00BD121F" w:rsidRPr="00A8283C">
        <w:rPr>
          <w:rFonts w:cstheme="minorHAnsi"/>
          <w:color w:val="351C26" w:themeColor="text1"/>
          <w:szCs w:val="23"/>
        </w:rPr>
        <w:t>what is interesting and going to carry me through intellectually, emotionally</w:t>
      </w:r>
      <w:r w:rsidR="007F18BC" w:rsidRPr="00A8283C">
        <w:rPr>
          <w:rFonts w:cstheme="minorHAnsi"/>
          <w:color w:val="351C26" w:themeColor="text1"/>
          <w:szCs w:val="23"/>
        </w:rPr>
        <w:t xml:space="preserve"> </w:t>
      </w:r>
      <w:r w:rsidRPr="00A8283C">
        <w:rPr>
          <w:rFonts w:cstheme="minorHAnsi"/>
          <w:color w:val="351C26" w:themeColor="text1"/>
          <w:szCs w:val="23"/>
        </w:rPr>
        <w:t>…</w:t>
      </w:r>
      <w:r w:rsidR="00131742" w:rsidRPr="00A8283C">
        <w:rPr>
          <w:rFonts w:cstheme="minorHAnsi"/>
          <w:color w:val="351C26" w:themeColor="text1"/>
          <w:szCs w:val="23"/>
        </w:rPr>
        <w:t>?</w:t>
      </w:r>
      <w:r w:rsidR="00911269" w:rsidRPr="00A8283C">
        <w:rPr>
          <w:rFonts w:cstheme="minorHAnsi"/>
          <w:color w:val="351C26" w:themeColor="text1"/>
          <w:szCs w:val="23"/>
        </w:rPr>
        <w:t xml:space="preserve"> We are intellectuals. H</w:t>
      </w:r>
      <w:r w:rsidR="005C03D5" w:rsidRPr="00A8283C">
        <w:rPr>
          <w:rFonts w:cstheme="minorHAnsi"/>
          <w:color w:val="351C26" w:themeColor="text1"/>
          <w:szCs w:val="23"/>
        </w:rPr>
        <w:t xml:space="preserve">ow do we generate those spaces together and what does </w:t>
      </w:r>
      <w:r w:rsidR="00EF42BD" w:rsidRPr="00A8283C">
        <w:rPr>
          <w:rFonts w:cstheme="minorHAnsi"/>
          <w:color w:val="351C26" w:themeColor="text1"/>
          <w:szCs w:val="23"/>
        </w:rPr>
        <w:t>collectively</w:t>
      </w:r>
      <w:r w:rsidR="005C03D5" w:rsidRPr="00A8283C">
        <w:rPr>
          <w:rFonts w:cstheme="minorHAnsi"/>
          <w:color w:val="351C26" w:themeColor="text1"/>
          <w:szCs w:val="23"/>
        </w:rPr>
        <w:t xml:space="preserve"> look like particularly transnationally</w:t>
      </w:r>
      <w:r w:rsidR="00B91B75" w:rsidRPr="00A8283C">
        <w:rPr>
          <w:rFonts w:cstheme="minorHAnsi"/>
          <w:color w:val="351C26" w:themeColor="text1"/>
          <w:szCs w:val="23"/>
        </w:rPr>
        <w:t>?</w:t>
      </w:r>
      <w:r w:rsidR="005C03D5" w:rsidRPr="00A8283C">
        <w:rPr>
          <w:rFonts w:cstheme="minorHAnsi"/>
          <w:color w:val="351C26" w:themeColor="text1"/>
          <w:szCs w:val="23"/>
        </w:rPr>
        <w:t xml:space="preserve"> What are the conversations, how do we build networks and labs</w:t>
      </w:r>
      <w:r w:rsidR="006858FF" w:rsidRPr="00A8283C">
        <w:rPr>
          <w:rFonts w:cstheme="minorHAnsi"/>
          <w:color w:val="351C26" w:themeColor="text1"/>
          <w:szCs w:val="23"/>
        </w:rPr>
        <w:t xml:space="preserve"> </w:t>
      </w:r>
      <w:r w:rsidR="00B91B75" w:rsidRPr="00A8283C">
        <w:rPr>
          <w:rFonts w:cstheme="minorHAnsi"/>
          <w:color w:val="351C26" w:themeColor="text1"/>
          <w:szCs w:val="23"/>
        </w:rPr>
        <w:t>…? (</w:t>
      </w:r>
      <w:r w:rsidR="004066B0">
        <w:rPr>
          <w:rFonts w:cstheme="minorHAnsi"/>
          <w:color w:val="351C26" w:themeColor="text1"/>
          <w:szCs w:val="23"/>
        </w:rPr>
        <w:t xml:space="preserve">Participant </w:t>
      </w:r>
      <w:r w:rsidR="000E398E" w:rsidRPr="00A8283C">
        <w:rPr>
          <w:rFonts w:cstheme="minorHAnsi"/>
          <w:color w:val="351C26" w:themeColor="text1"/>
          <w:szCs w:val="23"/>
        </w:rPr>
        <w:t>12CA)</w:t>
      </w:r>
    </w:p>
    <w:p w14:paraId="209568FC" w14:textId="3EE9A953" w:rsidR="00EC66A5" w:rsidRPr="00681D1F" w:rsidRDefault="003923B4" w:rsidP="00DD6073">
      <w:pPr>
        <w:spacing w:line="259" w:lineRule="auto"/>
        <w:rPr>
          <w:rFonts w:cstheme="minorHAnsi"/>
          <w:color w:val="351C26" w:themeColor="text1"/>
        </w:rPr>
      </w:pPr>
      <w:r w:rsidRPr="00681D1F">
        <w:rPr>
          <w:rFonts w:cstheme="minorHAnsi"/>
          <w:color w:val="351C26" w:themeColor="text1"/>
        </w:rPr>
        <w:t xml:space="preserve">This sense of </w:t>
      </w:r>
      <w:proofErr w:type="spellStart"/>
      <w:r w:rsidRPr="00681D1F">
        <w:rPr>
          <w:rFonts w:cstheme="minorHAnsi"/>
          <w:color w:val="351C26" w:themeColor="text1"/>
        </w:rPr>
        <w:t>collectivity</w:t>
      </w:r>
      <w:proofErr w:type="spellEnd"/>
      <w:r w:rsidRPr="00681D1F">
        <w:rPr>
          <w:rFonts w:cstheme="minorHAnsi"/>
          <w:color w:val="351C26" w:themeColor="text1"/>
        </w:rPr>
        <w:t xml:space="preserve"> and shared experience across </w:t>
      </w:r>
      <w:r w:rsidR="00EF42BD" w:rsidRPr="00681D1F">
        <w:rPr>
          <w:rFonts w:cstheme="minorHAnsi"/>
          <w:color w:val="351C26" w:themeColor="text1"/>
        </w:rPr>
        <w:t>borders</w:t>
      </w:r>
      <w:r w:rsidRPr="00681D1F">
        <w:rPr>
          <w:rFonts w:cstheme="minorHAnsi"/>
          <w:color w:val="351C26" w:themeColor="text1"/>
        </w:rPr>
        <w:t xml:space="preserve"> and countries </w:t>
      </w:r>
      <w:r w:rsidR="00272E2B" w:rsidRPr="00681D1F">
        <w:rPr>
          <w:rFonts w:cstheme="minorHAnsi"/>
          <w:color w:val="351C26" w:themeColor="text1"/>
        </w:rPr>
        <w:t>was reflected on by the participants. It was</w:t>
      </w:r>
      <w:r w:rsidR="00536C6E" w:rsidRPr="00681D1F">
        <w:rPr>
          <w:rFonts w:cstheme="minorHAnsi"/>
          <w:color w:val="351C26" w:themeColor="text1"/>
        </w:rPr>
        <w:t>,</w:t>
      </w:r>
      <w:r w:rsidR="00272E2B" w:rsidRPr="00681D1F">
        <w:rPr>
          <w:rFonts w:cstheme="minorHAnsi"/>
          <w:color w:val="351C26" w:themeColor="text1"/>
        </w:rPr>
        <w:t xml:space="preserve"> for them</w:t>
      </w:r>
      <w:r w:rsidR="00536C6E" w:rsidRPr="00681D1F">
        <w:rPr>
          <w:rFonts w:cstheme="minorHAnsi"/>
          <w:color w:val="351C26" w:themeColor="text1"/>
        </w:rPr>
        <w:t>,</w:t>
      </w:r>
      <w:r w:rsidR="00272E2B" w:rsidRPr="00681D1F">
        <w:rPr>
          <w:rFonts w:cstheme="minorHAnsi"/>
          <w:color w:val="351C26" w:themeColor="text1"/>
        </w:rPr>
        <w:t xml:space="preserve"> an opportunity to hear others’ experience, reflect on their own</w:t>
      </w:r>
      <w:r w:rsidR="004066B0">
        <w:rPr>
          <w:rFonts w:cstheme="minorHAnsi"/>
          <w:color w:val="351C26" w:themeColor="text1"/>
        </w:rPr>
        <w:t>,</w:t>
      </w:r>
      <w:r w:rsidR="00272E2B" w:rsidRPr="00681D1F">
        <w:rPr>
          <w:rFonts w:cstheme="minorHAnsi"/>
          <w:color w:val="351C26" w:themeColor="text1"/>
        </w:rPr>
        <w:t xml:space="preserve"> and consider what it means to be Indigenous in the academy together</w:t>
      </w:r>
      <w:r w:rsidR="00F42A71" w:rsidRPr="00681D1F">
        <w:rPr>
          <w:rFonts w:cstheme="minorHAnsi"/>
          <w:color w:val="351C26" w:themeColor="text1"/>
        </w:rPr>
        <w:t>:</w:t>
      </w:r>
      <w:r w:rsidR="00272E2B" w:rsidRPr="00681D1F">
        <w:rPr>
          <w:rFonts w:cstheme="minorHAnsi"/>
          <w:color w:val="351C26" w:themeColor="text1"/>
        </w:rPr>
        <w:t xml:space="preserve"> </w:t>
      </w:r>
    </w:p>
    <w:p w14:paraId="760F503E" w14:textId="5024A57D" w:rsidR="00EC66A5" w:rsidRPr="00A8283C" w:rsidRDefault="00EC66A5" w:rsidP="008D734D">
      <w:pPr>
        <w:ind w:left="720"/>
        <w:rPr>
          <w:rFonts w:cstheme="minorHAnsi"/>
          <w:color w:val="351C26" w:themeColor="text1"/>
          <w:szCs w:val="23"/>
        </w:rPr>
      </w:pPr>
      <w:r w:rsidRPr="00A8283C">
        <w:rPr>
          <w:rFonts w:cstheme="minorHAnsi"/>
          <w:color w:val="351C26" w:themeColor="text1"/>
          <w:szCs w:val="23"/>
        </w:rPr>
        <w:t>I really appreciate how much that you can see in terms of our story</w:t>
      </w:r>
      <w:r w:rsidR="00780C8D" w:rsidRPr="00A8283C">
        <w:rPr>
          <w:rFonts w:cstheme="minorHAnsi"/>
          <w:color w:val="351C26" w:themeColor="text1"/>
          <w:szCs w:val="23"/>
        </w:rPr>
        <w:t xml:space="preserve"> </w:t>
      </w:r>
      <w:r w:rsidR="00EF2FC6" w:rsidRPr="00A8283C">
        <w:rPr>
          <w:rFonts w:cstheme="minorHAnsi"/>
          <w:color w:val="351C26" w:themeColor="text1"/>
          <w:szCs w:val="23"/>
        </w:rPr>
        <w:t>…</w:t>
      </w:r>
      <w:r w:rsidR="00780C8D" w:rsidRPr="00A8283C">
        <w:rPr>
          <w:rFonts w:cstheme="minorHAnsi"/>
          <w:color w:val="351C26" w:themeColor="text1"/>
          <w:szCs w:val="23"/>
        </w:rPr>
        <w:t xml:space="preserve"> </w:t>
      </w:r>
      <w:r w:rsidRPr="00A8283C">
        <w:rPr>
          <w:rFonts w:cstheme="minorHAnsi"/>
          <w:color w:val="351C26" w:themeColor="text1"/>
          <w:szCs w:val="23"/>
        </w:rPr>
        <w:t>I feel like this is how we build our confidence, our kinships. It doesn't matter geographically where we're located, but that we all have these commonalities in our journey. I think it's such a powerful thing. (</w:t>
      </w:r>
      <w:r w:rsidR="004066B0">
        <w:rPr>
          <w:rFonts w:cstheme="minorHAnsi"/>
          <w:color w:val="351C26" w:themeColor="text1"/>
          <w:szCs w:val="23"/>
        </w:rPr>
        <w:t xml:space="preserve">Participant </w:t>
      </w:r>
      <w:r w:rsidRPr="00A8283C">
        <w:rPr>
          <w:rFonts w:cstheme="minorHAnsi"/>
          <w:color w:val="351C26" w:themeColor="text1"/>
          <w:szCs w:val="23"/>
        </w:rPr>
        <w:t>10CA)</w:t>
      </w:r>
    </w:p>
    <w:p w14:paraId="7CF3BF54" w14:textId="3B5DD59C" w:rsidR="008D734D" w:rsidRPr="00A8283C" w:rsidRDefault="008D734D" w:rsidP="008D734D">
      <w:pPr>
        <w:ind w:left="720"/>
        <w:rPr>
          <w:rFonts w:cstheme="minorHAnsi"/>
          <w:color w:val="351C26" w:themeColor="text1"/>
          <w:szCs w:val="23"/>
        </w:rPr>
      </w:pPr>
      <w:r w:rsidRPr="00A8283C">
        <w:rPr>
          <w:rFonts w:cstheme="minorHAnsi"/>
          <w:color w:val="351C26" w:themeColor="text1"/>
          <w:szCs w:val="23"/>
        </w:rPr>
        <w:t>I’ve just really appreciated the validation I got from engaging in these spaces because you know, we find it hard</w:t>
      </w:r>
      <w:r w:rsidR="00551856" w:rsidRPr="00A8283C">
        <w:rPr>
          <w:rFonts w:cstheme="minorHAnsi"/>
          <w:color w:val="351C26" w:themeColor="text1"/>
          <w:szCs w:val="23"/>
        </w:rPr>
        <w:t>,</w:t>
      </w:r>
      <w:r w:rsidRPr="00A8283C">
        <w:rPr>
          <w:rFonts w:cstheme="minorHAnsi"/>
          <w:color w:val="351C26" w:themeColor="text1"/>
          <w:szCs w:val="23"/>
        </w:rPr>
        <w:t xml:space="preserve"> and sometimes we compare to our peers that aren’t on the same path and it’s like</w:t>
      </w:r>
      <w:r w:rsidR="00122889" w:rsidRPr="00A8283C">
        <w:rPr>
          <w:rFonts w:cstheme="minorHAnsi"/>
          <w:color w:val="351C26" w:themeColor="text1"/>
          <w:szCs w:val="23"/>
        </w:rPr>
        <w:t>,</w:t>
      </w:r>
      <w:r w:rsidRPr="00A8283C">
        <w:rPr>
          <w:rFonts w:cstheme="minorHAnsi"/>
          <w:color w:val="351C26" w:themeColor="text1"/>
          <w:szCs w:val="23"/>
        </w:rPr>
        <w:t xml:space="preserve"> why are they making it look so easy. I find that universities can be very invalidating places as well. So, engaging in Black spaces is much more validating and safer</w:t>
      </w:r>
      <w:r w:rsidR="00551856" w:rsidRPr="00A8283C">
        <w:rPr>
          <w:rFonts w:cstheme="minorHAnsi"/>
          <w:color w:val="351C26" w:themeColor="text1"/>
          <w:szCs w:val="23"/>
        </w:rPr>
        <w:t>.</w:t>
      </w:r>
      <w:r w:rsidRPr="00A8283C">
        <w:rPr>
          <w:rFonts w:cstheme="minorHAnsi"/>
          <w:color w:val="351C26" w:themeColor="text1"/>
          <w:szCs w:val="23"/>
        </w:rPr>
        <w:t xml:space="preserve"> (</w:t>
      </w:r>
      <w:r w:rsidR="004066B0">
        <w:rPr>
          <w:rFonts w:cstheme="minorHAnsi"/>
          <w:color w:val="351C26" w:themeColor="text1"/>
          <w:szCs w:val="23"/>
        </w:rPr>
        <w:t xml:space="preserve">Participant </w:t>
      </w:r>
      <w:r w:rsidRPr="00A8283C">
        <w:rPr>
          <w:rFonts w:cstheme="minorHAnsi"/>
          <w:color w:val="351C26" w:themeColor="text1"/>
          <w:szCs w:val="23"/>
        </w:rPr>
        <w:t>8AUS)</w:t>
      </w:r>
    </w:p>
    <w:p w14:paraId="54A5EFF7" w14:textId="5E5E269B" w:rsidR="008D734D" w:rsidRPr="00A8283C" w:rsidRDefault="005212CC" w:rsidP="00B47A30">
      <w:pPr>
        <w:ind w:left="720"/>
        <w:rPr>
          <w:rFonts w:cstheme="minorHAnsi"/>
          <w:color w:val="351C26" w:themeColor="text1"/>
          <w:szCs w:val="23"/>
        </w:rPr>
      </w:pPr>
      <w:r w:rsidRPr="00A8283C">
        <w:rPr>
          <w:rFonts w:cstheme="minorHAnsi"/>
          <w:color w:val="351C26" w:themeColor="text1"/>
          <w:szCs w:val="23"/>
        </w:rPr>
        <w:t>[W]hen we scale our perspectives up to talk about structural issues that shape the experiential</w:t>
      </w:r>
      <w:r w:rsidR="00997C32" w:rsidRPr="00A8283C">
        <w:rPr>
          <w:rFonts w:cstheme="minorHAnsi"/>
          <w:color w:val="351C26" w:themeColor="text1"/>
          <w:szCs w:val="23"/>
        </w:rPr>
        <w:t xml:space="preserve"> </w:t>
      </w:r>
      <w:r w:rsidRPr="00A8283C">
        <w:rPr>
          <w:rFonts w:cstheme="minorHAnsi"/>
          <w:color w:val="351C26" w:themeColor="text1"/>
          <w:szCs w:val="23"/>
        </w:rPr>
        <w:t>…</w:t>
      </w:r>
      <w:r w:rsidR="00997C32" w:rsidRPr="00A8283C">
        <w:rPr>
          <w:rFonts w:cstheme="minorHAnsi"/>
          <w:color w:val="351C26" w:themeColor="text1"/>
          <w:szCs w:val="23"/>
        </w:rPr>
        <w:t xml:space="preserve"> </w:t>
      </w:r>
      <w:r w:rsidRPr="00A8283C">
        <w:rPr>
          <w:rFonts w:cstheme="minorHAnsi"/>
          <w:color w:val="351C26" w:themeColor="text1"/>
          <w:szCs w:val="23"/>
        </w:rPr>
        <w:t xml:space="preserve">we can really meet there </w:t>
      </w:r>
      <w:r w:rsidR="00AB1BC2" w:rsidRPr="00A8283C">
        <w:rPr>
          <w:rFonts w:cstheme="minorHAnsi"/>
          <w:color w:val="351C26" w:themeColor="text1"/>
          <w:szCs w:val="23"/>
        </w:rPr>
        <w:t>[and have]</w:t>
      </w:r>
      <w:r w:rsidRPr="00A8283C">
        <w:rPr>
          <w:rFonts w:cstheme="minorHAnsi"/>
          <w:color w:val="351C26" w:themeColor="text1"/>
          <w:szCs w:val="23"/>
        </w:rPr>
        <w:t xml:space="preserve"> something quite common in the vocabulary or how we’re seeing things or experiencing things that it’s not hard to, yes, trace the connections. (</w:t>
      </w:r>
      <w:r w:rsidR="004066B0">
        <w:rPr>
          <w:rFonts w:cstheme="minorHAnsi"/>
          <w:color w:val="351C26" w:themeColor="text1"/>
          <w:szCs w:val="23"/>
        </w:rPr>
        <w:t xml:space="preserve">Participant </w:t>
      </w:r>
      <w:r w:rsidRPr="00A8283C">
        <w:rPr>
          <w:rFonts w:cstheme="minorHAnsi"/>
          <w:color w:val="351C26" w:themeColor="text1"/>
          <w:szCs w:val="23"/>
        </w:rPr>
        <w:t>12CA)</w:t>
      </w:r>
    </w:p>
    <w:p w14:paraId="07D463B3" w14:textId="379A826E" w:rsidR="00722557" w:rsidRPr="00681D1F" w:rsidRDefault="00795DE4" w:rsidP="00ED3F46">
      <w:pPr>
        <w:rPr>
          <w:rFonts w:cstheme="minorHAnsi"/>
          <w:color w:val="351C26" w:themeColor="text1"/>
        </w:rPr>
      </w:pPr>
      <w:r w:rsidRPr="00681D1F">
        <w:rPr>
          <w:rFonts w:cstheme="minorHAnsi"/>
          <w:color w:val="351C26" w:themeColor="text1"/>
        </w:rPr>
        <w:t xml:space="preserve">The </w:t>
      </w:r>
      <w:r w:rsidR="00DB7232" w:rsidRPr="00681D1F">
        <w:rPr>
          <w:rFonts w:cstheme="minorHAnsi"/>
          <w:color w:val="351C26" w:themeColor="text1"/>
        </w:rPr>
        <w:t>experiences of Indigenous PhD scholars across all three countries</w:t>
      </w:r>
      <w:r w:rsidR="00263C95" w:rsidRPr="00681D1F">
        <w:rPr>
          <w:rFonts w:cstheme="minorHAnsi"/>
          <w:color w:val="351C26" w:themeColor="text1"/>
        </w:rPr>
        <w:t xml:space="preserve"> </w:t>
      </w:r>
      <w:r w:rsidR="00622B23" w:rsidRPr="00681D1F">
        <w:rPr>
          <w:rFonts w:cstheme="minorHAnsi"/>
          <w:color w:val="351C26" w:themeColor="text1"/>
        </w:rPr>
        <w:t>show</w:t>
      </w:r>
      <w:r w:rsidR="008E0032" w:rsidRPr="00681D1F">
        <w:rPr>
          <w:rFonts w:cstheme="minorHAnsi"/>
          <w:color w:val="351C26" w:themeColor="text1"/>
        </w:rPr>
        <w:t xml:space="preserve"> </w:t>
      </w:r>
      <w:r w:rsidR="0075364E" w:rsidRPr="00681D1F">
        <w:rPr>
          <w:rFonts w:cstheme="minorHAnsi"/>
          <w:color w:val="351C26" w:themeColor="text1"/>
        </w:rPr>
        <w:t xml:space="preserve">how they </w:t>
      </w:r>
      <w:r w:rsidR="0010305E" w:rsidRPr="00681D1F">
        <w:rPr>
          <w:rFonts w:cstheme="minorHAnsi"/>
          <w:color w:val="351C26" w:themeColor="text1"/>
        </w:rPr>
        <w:t xml:space="preserve">are </w:t>
      </w:r>
      <w:r w:rsidR="00446922" w:rsidRPr="00681D1F">
        <w:rPr>
          <w:rFonts w:cstheme="minorHAnsi"/>
          <w:color w:val="351C26" w:themeColor="text1"/>
        </w:rPr>
        <w:t>navigating their PhD journey</w:t>
      </w:r>
      <w:r w:rsidR="008E0032" w:rsidRPr="00681D1F">
        <w:rPr>
          <w:rFonts w:cstheme="minorHAnsi"/>
          <w:color w:val="351C26" w:themeColor="text1"/>
        </w:rPr>
        <w:t>—</w:t>
      </w:r>
      <w:r w:rsidR="00446922" w:rsidRPr="00681D1F">
        <w:rPr>
          <w:rFonts w:cstheme="minorHAnsi"/>
          <w:color w:val="351C26" w:themeColor="text1"/>
        </w:rPr>
        <w:t xml:space="preserve">their </w:t>
      </w:r>
      <w:r w:rsidR="00976B71" w:rsidRPr="00681D1F">
        <w:rPr>
          <w:rFonts w:cstheme="minorHAnsi"/>
          <w:color w:val="351C26" w:themeColor="text1"/>
        </w:rPr>
        <w:t xml:space="preserve">motivations for undertaking study, their research and research </w:t>
      </w:r>
      <w:r w:rsidR="008E0032" w:rsidRPr="00681D1F">
        <w:rPr>
          <w:rFonts w:cstheme="minorHAnsi"/>
          <w:color w:val="351C26" w:themeColor="text1"/>
        </w:rPr>
        <w:t>practices</w:t>
      </w:r>
      <w:r w:rsidR="00976B71" w:rsidRPr="00681D1F">
        <w:rPr>
          <w:rFonts w:cstheme="minorHAnsi"/>
          <w:color w:val="351C26" w:themeColor="text1"/>
        </w:rPr>
        <w:t xml:space="preserve"> as well as </w:t>
      </w:r>
      <w:r w:rsidR="00F07D94" w:rsidRPr="00681D1F">
        <w:rPr>
          <w:rFonts w:cstheme="minorHAnsi"/>
          <w:color w:val="351C26" w:themeColor="text1"/>
        </w:rPr>
        <w:t xml:space="preserve">what supports work for them and why. </w:t>
      </w:r>
      <w:r w:rsidR="007124D6" w:rsidRPr="00681D1F">
        <w:rPr>
          <w:rFonts w:cstheme="minorHAnsi"/>
          <w:color w:val="351C26" w:themeColor="text1"/>
        </w:rPr>
        <w:t xml:space="preserve">As </w:t>
      </w:r>
      <w:r w:rsidR="00926756" w:rsidRPr="00681D1F">
        <w:rPr>
          <w:rFonts w:cstheme="minorHAnsi"/>
          <w:color w:val="351C26" w:themeColor="text1"/>
        </w:rPr>
        <w:t xml:space="preserve">they </w:t>
      </w:r>
      <w:r w:rsidR="00CB5C52" w:rsidRPr="00681D1F">
        <w:rPr>
          <w:rFonts w:cstheme="minorHAnsi"/>
          <w:color w:val="351C26" w:themeColor="text1"/>
        </w:rPr>
        <w:t xml:space="preserve">straddle the tensions that exist between Indigenous and Western knowledge </w:t>
      </w:r>
      <w:r w:rsidR="00307DFC" w:rsidRPr="00681D1F">
        <w:rPr>
          <w:rFonts w:cstheme="minorHAnsi"/>
          <w:color w:val="351C26" w:themeColor="text1"/>
        </w:rPr>
        <w:t>systems and</w:t>
      </w:r>
      <w:r w:rsidR="007124D6" w:rsidRPr="00681D1F">
        <w:rPr>
          <w:rFonts w:cstheme="minorHAnsi"/>
          <w:color w:val="351C26" w:themeColor="text1"/>
        </w:rPr>
        <w:t xml:space="preserve"> </w:t>
      </w:r>
      <w:r w:rsidR="00BF54FA" w:rsidRPr="00681D1F">
        <w:rPr>
          <w:rFonts w:cstheme="minorHAnsi"/>
          <w:color w:val="351C26" w:themeColor="text1"/>
        </w:rPr>
        <w:t xml:space="preserve">juggle the demands of being an Indigenous </w:t>
      </w:r>
      <w:r w:rsidR="005408D8" w:rsidRPr="00681D1F">
        <w:rPr>
          <w:rFonts w:cstheme="minorHAnsi"/>
          <w:color w:val="351C26" w:themeColor="text1"/>
        </w:rPr>
        <w:t>PhD scholar</w:t>
      </w:r>
      <w:r w:rsidR="00BF54FA" w:rsidRPr="00681D1F">
        <w:rPr>
          <w:rFonts w:cstheme="minorHAnsi"/>
          <w:color w:val="351C26" w:themeColor="text1"/>
        </w:rPr>
        <w:t xml:space="preserve">, they </w:t>
      </w:r>
      <w:r w:rsidR="00926756" w:rsidRPr="00681D1F">
        <w:rPr>
          <w:rFonts w:cstheme="minorHAnsi"/>
          <w:color w:val="351C26" w:themeColor="text1"/>
        </w:rPr>
        <w:t xml:space="preserve">also claim </w:t>
      </w:r>
      <w:r w:rsidR="0090103B" w:rsidRPr="00681D1F">
        <w:rPr>
          <w:rFonts w:cstheme="minorHAnsi"/>
          <w:color w:val="351C26" w:themeColor="text1"/>
        </w:rPr>
        <w:t xml:space="preserve">a space </w:t>
      </w:r>
      <w:r w:rsidR="00AC00F8" w:rsidRPr="00681D1F">
        <w:rPr>
          <w:rFonts w:cstheme="minorHAnsi"/>
          <w:color w:val="351C26" w:themeColor="text1"/>
        </w:rPr>
        <w:t>within the academ</w:t>
      </w:r>
      <w:r w:rsidR="00BD26EC" w:rsidRPr="00681D1F">
        <w:rPr>
          <w:rFonts w:cstheme="minorHAnsi"/>
          <w:color w:val="351C26" w:themeColor="text1"/>
        </w:rPr>
        <w:t xml:space="preserve">y </w:t>
      </w:r>
      <w:r w:rsidR="008452AD" w:rsidRPr="00681D1F">
        <w:rPr>
          <w:rFonts w:cstheme="minorHAnsi"/>
          <w:color w:val="351C26" w:themeColor="text1"/>
        </w:rPr>
        <w:t>that centres I</w:t>
      </w:r>
      <w:r w:rsidR="00EC26DB" w:rsidRPr="00681D1F">
        <w:rPr>
          <w:rFonts w:cstheme="minorHAnsi"/>
          <w:color w:val="351C26" w:themeColor="text1"/>
        </w:rPr>
        <w:t>ndigenous</w:t>
      </w:r>
      <w:r w:rsidR="00725CC9" w:rsidRPr="00681D1F">
        <w:rPr>
          <w:rFonts w:cstheme="minorHAnsi"/>
          <w:color w:val="351C26" w:themeColor="text1"/>
        </w:rPr>
        <w:t xml:space="preserve"> </w:t>
      </w:r>
      <w:r w:rsidR="009F39E8" w:rsidRPr="00681D1F">
        <w:rPr>
          <w:rFonts w:cstheme="minorHAnsi"/>
          <w:color w:val="351C26" w:themeColor="text1"/>
        </w:rPr>
        <w:t>knowledge and exper</w:t>
      </w:r>
      <w:r w:rsidR="00364F67" w:rsidRPr="00681D1F">
        <w:rPr>
          <w:rFonts w:cstheme="minorHAnsi"/>
          <w:color w:val="351C26" w:themeColor="text1"/>
        </w:rPr>
        <w:t>tise</w:t>
      </w:r>
      <w:r w:rsidR="0090103B" w:rsidRPr="00681D1F">
        <w:rPr>
          <w:rFonts w:cstheme="minorHAnsi"/>
          <w:color w:val="351C26" w:themeColor="text1"/>
        </w:rPr>
        <w:t>.</w:t>
      </w:r>
      <w:r w:rsidR="00BF54FA" w:rsidRPr="00681D1F">
        <w:rPr>
          <w:rFonts w:cstheme="minorHAnsi"/>
          <w:color w:val="351C26" w:themeColor="text1"/>
        </w:rPr>
        <w:t xml:space="preserve"> </w:t>
      </w:r>
      <w:r w:rsidR="00CE2A51" w:rsidRPr="00681D1F">
        <w:rPr>
          <w:rFonts w:cstheme="minorHAnsi"/>
          <w:color w:val="351C26" w:themeColor="text1"/>
        </w:rPr>
        <w:t xml:space="preserve">While their </w:t>
      </w:r>
      <w:r w:rsidR="00076DC7" w:rsidRPr="00681D1F">
        <w:rPr>
          <w:rFonts w:cstheme="minorHAnsi"/>
          <w:color w:val="351C26" w:themeColor="text1"/>
        </w:rPr>
        <w:t>journeys</w:t>
      </w:r>
      <w:r w:rsidR="00CE2A51" w:rsidRPr="00681D1F">
        <w:rPr>
          <w:rFonts w:cstheme="minorHAnsi"/>
          <w:color w:val="351C26" w:themeColor="text1"/>
        </w:rPr>
        <w:t xml:space="preserve"> differ, there </w:t>
      </w:r>
      <w:r w:rsidR="00F31F06" w:rsidRPr="00681D1F">
        <w:rPr>
          <w:rFonts w:cstheme="minorHAnsi"/>
          <w:color w:val="351C26" w:themeColor="text1"/>
        </w:rPr>
        <w:t>are</w:t>
      </w:r>
      <w:r w:rsidR="00CE2A51" w:rsidRPr="00681D1F">
        <w:rPr>
          <w:rFonts w:cstheme="minorHAnsi"/>
          <w:color w:val="351C26" w:themeColor="text1"/>
        </w:rPr>
        <w:t xml:space="preserve"> also many shared </w:t>
      </w:r>
      <w:r w:rsidR="00076DC7" w:rsidRPr="00681D1F">
        <w:rPr>
          <w:rFonts w:cstheme="minorHAnsi"/>
          <w:color w:val="351C26" w:themeColor="text1"/>
        </w:rPr>
        <w:t xml:space="preserve">experiences </w:t>
      </w:r>
      <w:r w:rsidR="00135867" w:rsidRPr="00681D1F">
        <w:rPr>
          <w:rFonts w:cstheme="minorHAnsi"/>
          <w:color w:val="351C26" w:themeColor="text1"/>
        </w:rPr>
        <w:t>both within and across nations.</w:t>
      </w:r>
    </w:p>
    <w:p w14:paraId="1B2FD17E" w14:textId="77777777" w:rsidR="0043152A" w:rsidRDefault="0043152A">
      <w:pPr>
        <w:spacing w:line="259" w:lineRule="auto"/>
        <w:rPr>
          <w:rFonts w:ascii="Inter Medium" w:eastAsiaTheme="majorEastAsia" w:hAnsi="Inter Medium" w:cstheme="majorBidi"/>
          <w:color w:val="6B3B57"/>
          <w:sz w:val="52"/>
          <w:szCs w:val="40"/>
        </w:rPr>
      </w:pPr>
      <w:r>
        <w:br w:type="page"/>
      </w:r>
    </w:p>
    <w:p w14:paraId="0BA2B91C" w14:textId="204F3EFA" w:rsidR="009D6D47" w:rsidRPr="00681D1F" w:rsidRDefault="009D6D47" w:rsidP="009D6D47">
      <w:pPr>
        <w:pStyle w:val="Heading1"/>
      </w:pPr>
      <w:bookmarkStart w:id="34" w:name="_Toc215821638"/>
      <w:r w:rsidRPr="00681D1F">
        <w:lastRenderedPageBreak/>
        <w:t>Discussion</w:t>
      </w:r>
      <w:bookmarkEnd w:id="34"/>
    </w:p>
    <w:p w14:paraId="20C53195" w14:textId="67DA2441" w:rsidR="00E25B59" w:rsidRPr="00681D1F" w:rsidRDefault="00893278" w:rsidP="000C4698">
      <w:pPr>
        <w:rPr>
          <w:lang w:eastAsia="en-AU"/>
        </w:rPr>
      </w:pPr>
      <w:r w:rsidRPr="00681D1F">
        <w:rPr>
          <w:lang w:eastAsia="en-AU"/>
        </w:rPr>
        <w:t>The experiences of the PhD scholars interviewed for this project provide important insight</w:t>
      </w:r>
      <w:r w:rsidR="005C4473" w:rsidRPr="00681D1F">
        <w:rPr>
          <w:lang w:eastAsia="en-AU"/>
        </w:rPr>
        <w:t>s</w:t>
      </w:r>
      <w:r w:rsidR="00436161" w:rsidRPr="00681D1F">
        <w:rPr>
          <w:lang w:eastAsia="en-AU"/>
        </w:rPr>
        <w:t xml:space="preserve"> </w:t>
      </w:r>
      <w:r w:rsidR="00E14DE4" w:rsidRPr="00681D1F">
        <w:rPr>
          <w:lang w:eastAsia="en-AU"/>
        </w:rPr>
        <w:t>into</w:t>
      </w:r>
      <w:r w:rsidRPr="00681D1F">
        <w:rPr>
          <w:lang w:eastAsia="en-AU"/>
        </w:rPr>
        <w:t xml:space="preserve"> what it means to be an </w:t>
      </w:r>
      <w:r w:rsidR="00EC74DE" w:rsidRPr="00681D1F">
        <w:rPr>
          <w:lang w:eastAsia="en-AU"/>
        </w:rPr>
        <w:t>Indigenous</w:t>
      </w:r>
      <w:r w:rsidRPr="00681D1F">
        <w:rPr>
          <w:lang w:eastAsia="en-AU"/>
        </w:rPr>
        <w:t xml:space="preserve"> person </w:t>
      </w:r>
      <w:r w:rsidR="00FC2ADC" w:rsidRPr="00681D1F">
        <w:rPr>
          <w:lang w:eastAsia="en-AU"/>
        </w:rPr>
        <w:t xml:space="preserve">undertaking a doctoral degree </w:t>
      </w:r>
      <w:r w:rsidRPr="00681D1F">
        <w:rPr>
          <w:lang w:eastAsia="en-AU"/>
        </w:rPr>
        <w:t xml:space="preserve">within the </w:t>
      </w:r>
      <w:r w:rsidR="00657BA1" w:rsidRPr="00681D1F">
        <w:rPr>
          <w:lang w:eastAsia="en-AU"/>
        </w:rPr>
        <w:t>academy</w:t>
      </w:r>
      <w:r w:rsidR="00EC74DE" w:rsidRPr="00681D1F">
        <w:rPr>
          <w:lang w:eastAsia="en-AU"/>
        </w:rPr>
        <w:t xml:space="preserve">. As a comparative project, the similarities in the experiences of </w:t>
      </w:r>
      <w:r w:rsidR="00D52B39" w:rsidRPr="00681D1F">
        <w:rPr>
          <w:lang w:eastAsia="en-AU"/>
        </w:rPr>
        <w:t>Indigenous</w:t>
      </w:r>
      <w:r w:rsidR="00EC74DE" w:rsidRPr="00681D1F">
        <w:rPr>
          <w:lang w:eastAsia="en-AU"/>
        </w:rPr>
        <w:t xml:space="preserve"> scholars </w:t>
      </w:r>
      <w:r w:rsidR="00657BA1" w:rsidRPr="00681D1F">
        <w:rPr>
          <w:lang w:eastAsia="en-AU"/>
        </w:rPr>
        <w:t>were</w:t>
      </w:r>
      <w:r w:rsidR="003D4BE1" w:rsidRPr="00681D1F">
        <w:rPr>
          <w:lang w:eastAsia="en-AU"/>
        </w:rPr>
        <w:t xml:space="preserve"> </w:t>
      </w:r>
      <w:r w:rsidR="00D52B39" w:rsidRPr="00681D1F">
        <w:rPr>
          <w:lang w:eastAsia="en-AU"/>
        </w:rPr>
        <w:t>significant.</w:t>
      </w:r>
      <w:r w:rsidR="006111D5" w:rsidRPr="00681D1F">
        <w:rPr>
          <w:lang w:eastAsia="en-AU"/>
        </w:rPr>
        <w:t xml:space="preserve"> Although </w:t>
      </w:r>
      <w:r w:rsidR="008C2535" w:rsidRPr="00681D1F">
        <w:rPr>
          <w:lang w:eastAsia="en-AU"/>
        </w:rPr>
        <w:t>participants</w:t>
      </w:r>
      <w:r w:rsidR="006111D5" w:rsidRPr="00681D1F">
        <w:rPr>
          <w:lang w:eastAsia="en-AU"/>
        </w:rPr>
        <w:t xml:space="preserve"> </w:t>
      </w:r>
      <w:r w:rsidR="008C2535" w:rsidRPr="00681D1F">
        <w:rPr>
          <w:lang w:eastAsia="en-AU"/>
        </w:rPr>
        <w:t>were</w:t>
      </w:r>
      <w:r w:rsidR="006111D5" w:rsidRPr="00681D1F">
        <w:rPr>
          <w:lang w:eastAsia="en-AU"/>
        </w:rPr>
        <w:t xml:space="preserve"> undertaking different PhD programs</w:t>
      </w:r>
      <w:r w:rsidR="0047314C" w:rsidRPr="00681D1F">
        <w:rPr>
          <w:lang w:eastAsia="en-AU"/>
        </w:rPr>
        <w:t xml:space="preserve"> with </w:t>
      </w:r>
      <w:r w:rsidR="009C3776" w:rsidRPr="00681D1F">
        <w:rPr>
          <w:lang w:eastAsia="en-AU"/>
        </w:rPr>
        <w:t>varied</w:t>
      </w:r>
      <w:r w:rsidR="0047314C" w:rsidRPr="00681D1F">
        <w:rPr>
          <w:lang w:eastAsia="en-AU"/>
        </w:rPr>
        <w:t xml:space="preserve"> requirements,</w:t>
      </w:r>
      <w:r w:rsidR="006111D5" w:rsidRPr="00681D1F">
        <w:rPr>
          <w:lang w:eastAsia="en-AU"/>
        </w:rPr>
        <w:t xml:space="preserve"> and </w:t>
      </w:r>
      <w:r w:rsidR="009945DC" w:rsidRPr="00681D1F">
        <w:rPr>
          <w:lang w:eastAsia="en-AU"/>
        </w:rPr>
        <w:t>live and study</w:t>
      </w:r>
      <w:r w:rsidR="0035793B" w:rsidRPr="00681D1F">
        <w:rPr>
          <w:lang w:eastAsia="en-AU"/>
        </w:rPr>
        <w:t xml:space="preserve"> in</w:t>
      </w:r>
      <w:r w:rsidR="00A743BE" w:rsidRPr="00681D1F">
        <w:rPr>
          <w:lang w:eastAsia="en-AU"/>
        </w:rPr>
        <w:t xml:space="preserve"> different cultural, historical</w:t>
      </w:r>
      <w:r w:rsidR="00A03127">
        <w:rPr>
          <w:lang w:eastAsia="en-AU"/>
        </w:rPr>
        <w:t>,</w:t>
      </w:r>
      <w:r w:rsidR="00A743BE" w:rsidRPr="00681D1F">
        <w:rPr>
          <w:lang w:eastAsia="en-AU"/>
        </w:rPr>
        <w:t xml:space="preserve"> and political contexts, the</w:t>
      </w:r>
      <w:r w:rsidR="004A6DD3" w:rsidRPr="00681D1F">
        <w:rPr>
          <w:lang w:eastAsia="en-AU"/>
        </w:rPr>
        <w:t xml:space="preserve">ir </w:t>
      </w:r>
      <w:r w:rsidR="001166CB" w:rsidRPr="00681D1F">
        <w:rPr>
          <w:lang w:eastAsia="en-AU"/>
        </w:rPr>
        <w:t>experience of</w:t>
      </w:r>
      <w:r w:rsidR="009E08A0" w:rsidRPr="00681D1F">
        <w:rPr>
          <w:lang w:eastAsia="en-AU"/>
        </w:rPr>
        <w:t xml:space="preserve"> </w:t>
      </w:r>
      <w:r w:rsidR="006F7E7B" w:rsidRPr="00681D1F">
        <w:rPr>
          <w:lang w:eastAsia="en-AU"/>
        </w:rPr>
        <w:t>navigating and</w:t>
      </w:r>
      <w:r w:rsidR="009E08A0" w:rsidRPr="00681D1F">
        <w:rPr>
          <w:lang w:eastAsia="en-AU"/>
        </w:rPr>
        <w:t xml:space="preserve"> countering </w:t>
      </w:r>
      <w:r w:rsidR="003949CB" w:rsidRPr="00681D1F">
        <w:rPr>
          <w:lang w:eastAsia="en-AU"/>
        </w:rPr>
        <w:t>colonial</w:t>
      </w:r>
      <w:r w:rsidR="009E08A0" w:rsidRPr="00681D1F">
        <w:rPr>
          <w:lang w:eastAsia="en-AU"/>
        </w:rPr>
        <w:t xml:space="preserve"> </w:t>
      </w:r>
      <w:r w:rsidR="00327C27" w:rsidRPr="00681D1F">
        <w:rPr>
          <w:lang w:eastAsia="en-AU"/>
        </w:rPr>
        <w:t>academic systems</w:t>
      </w:r>
      <w:r w:rsidR="001166CB" w:rsidRPr="00681D1F">
        <w:rPr>
          <w:lang w:eastAsia="en-AU"/>
        </w:rPr>
        <w:t xml:space="preserve"> </w:t>
      </w:r>
      <w:r w:rsidR="002B2EF4" w:rsidRPr="00681D1F">
        <w:rPr>
          <w:lang w:eastAsia="en-AU"/>
        </w:rPr>
        <w:t>were</w:t>
      </w:r>
      <w:r w:rsidR="00951272" w:rsidRPr="00681D1F">
        <w:rPr>
          <w:lang w:eastAsia="en-AU"/>
        </w:rPr>
        <w:t xml:space="preserve"> strikingly</w:t>
      </w:r>
      <w:r w:rsidR="00AA3FFA" w:rsidRPr="00681D1F">
        <w:rPr>
          <w:lang w:eastAsia="en-AU"/>
        </w:rPr>
        <w:t xml:space="preserve"> </w:t>
      </w:r>
      <w:r w:rsidR="00283584" w:rsidRPr="00681D1F">
        <w:rPr>
          <w:lang w:eastAsia="en-AU"/>
        </w:rPr>
        <w:t>similar</w:t>
      </w:r>
      <w:r w:rsidR="001166CB" w:rsidRPr="00681D1F">
        <w:rPr>
          <w:lang w:eastAsia="en-AU"/>
        </w:rPr>
        <w:t>.</w:t>
      </w:r>
      <w:r w:rsidR="009E08A0" w:rsidRPr="00681D1F">
        <w:rPr>
          <w:lang w:eastAsia="en-AU"/>
        </w:rPr>
        <w:t xml:space="preserve"> </w:t>
      </w:r>
      <w:r w:rsidR="00A66625" w:rsidRPr="00681D1F">
        <w:rPr>
          <w:lang w:eastAsia="en-AU"/>
        </w:rPr>
        <w:t>As Indigenous scholars</w:t>
      </w:r>
      <w:r w:rsidR="00A8283C">
        <w:rPr>
          <w:lang w:eastAsia="en-AU"/>
        </w:rPr>
        <w:t>,</w:t>
      </w:r>
      <w:r w:rsidR="00A66625" w:rsidRPr="00681D1F">
        <w:rPr>
          <w:lang w:eastAsia="en-AU"/>
        </w:rPr>
        <w:t xml:space="preserve"> they </w:t>
      </w:r>
      <w:r w:rsidR="00AA2688" w:rsidRPr="00681D1F">
        <w:rPr>
          <w:lang w:eastAsia="en-AU"/>
        </w:rPr>
        <w:t>were</w:t>
      </w:r>
      <w:r w:rsidR="00A66625" w:rsidRPr="00681D1F">
        <w:rPr>
          <w:lang w:eastAsia="en-AU"/>
        </w:rPr>
        <w:t xml:space="preserve"> operating at the </w:t>
      </w:r>
      <w:r w:rsidR="00F03D38" w:rsidRPr="00681D1F">
        <w:rPr>
          <w:lang w:eastAsia="en-AU"/>
        </w:rPr>
        <w:t xml:space="preserve">cultural </w:t>
      </w:r>
      <w:r w:rsidR="00F424A3" w:rsidRPr="00681D1F">
        <w:rPr>
          <w:lang w:eastAsia="en-AU"/>
        </w:rPr>
        <w:t>interface</w:t>
      </w:r>
      <w:r w:rsidR="005A3F7E" w:rsidRPr="00681D1F">
        <w:rPr>
          <w:lang w:eastAsia="en-AU"/>
        </w:rPr>
        <w:t>—</w:t>
      </w:r>
      <w:r w:rsidR="000E7791" w:rsidRPr="00681D1F">
        <w:rPr>
          <w:lang w:eastAsia="en-AU"/>
        </w:rPr>
        <w:t xml:space="preserve">navigating the tension </w:t>
      </w:r>
      <w:r w:rsidR="00F424A3" w:rsidRPr="00681D1F">
        <w:rPr>
          <w:lang w:eastAsia="en-AU"/>
        </w:rPr>
        <w:t>entailed in</w:t>
      </w:r>
      <w:r w:rsidR="000E7791" w:rsidRPr="00681D1F">
        <w:rPr>
          <w:lang w:eastAsia="en-AU"/>
        </w:rPr>
        <w:t xml:space="preserve"> bridging I</w:t>
      </w:r>
      <w:r w:rsidR="00F03D38" w:rsidRPr="00681D1F">
        <w:rPr>
          <w:lang w:eastAsia="en-AU"/>
        </w:rPr>
        <w:t xml:space="preserve">ndigenous </w:t>
      </w:r>
      <w:r w:rsidR="000E7791" w:rsidRPr="00681D1F">
        <w:rPr>
          <w:lang w:eastAsia="en-AU"/>
        </w:rPr>
        <w:t>and Western knowledge systems</w:t>
      </w:r>
      <w:r w:rsidR="0044275D" w:rsidRPr="00681D1F">
        <w:rPr>
          <w:lang w:eastAsia="en-AU"/>
        </w:rPr>
        <w:t xml:space="preserve"> </w:t>
      </w:r>
      <w:r w:rsidR="0044275D" w:rsidRPr="00681D1F">
        <w:rPr>
          <w:lang w:eastAsia="en-AU"/>
        </w:rPr>
        <w:fldChar w:fldCharType="begin"/>
      </w:r>
      <w:r w:rsidR="0044275D" w:rsidRPr="00681D1F">
        <w:rPr>
          <w:lang w:eastAsia="en-AU"/>
        </w:rPr>
        <w:instrText xml:space="preserve"> ADDIN ZOTERO_ITEM CSL_CITATION {"citationID":"Lfmkrm6C","properties":{"formattedCitation":"(Durie, 2005; Nakata, 2007b)","plainCitation":"(Durie, 2005; Nakata, 2007b)","noteIndex":0},"citationItems":[{"id":8409,"uris":["http://zotero.org/groups/2519529/items/8ECLZ3NT"],"itemData":{"id":8409,"type":"article-journal","container-title":"Higher Education Policy","DOI":"10.1057/palgrave.hep.8300092","ISSN":"0952-8733, 1740-3863","issue":"3","journalAbbreviation":"Higher Education Policy","language":"en","page":"301-312","source":"DOI.org (Crossref)","title":"Indigenous knowledge within a global knowledge system","volume":"18","author":[{"family":"Durie","given":"Mason"}],"issued":{"date-parts":[["2005"]]}}},{"id":8093,"uris":["http://zotero.org/groups/2519529/items/M27WT3AM"],"itemData":{"id":8093,"type":"article-journal","abstract":"Abstract\n            For a while now I have been researching and writing about Australian Indigenous education issues. Like you all, I have seen much good work and learnt much from what is going on across the country and internationally to improve outcomes for Indigenous learners in formal education processes. And still we go on with the struggle and with the limitations that Western sciences and practices place on us in the process. This paper draws together theoretical propositions from the work we have been progressing for the higher education sector over the past decade and to point to some foundational principles that can help establish some early beginnings with Indigenous education as a discipline in the higher education sector.","container-title":"The Australian Journal of Indigenous Education","DOI":"10.1017/S1326011100004646","ISSN":"1326-0111, 2049-7784","issue":"S1","journalAbbreviation":"Aust. J. indig. Educ.","language":"en","page":"7-14","source":"DOI.org (Crossref)","title":"The cultural interface","volume":"36","author":[{"family":"Nakata","given":"Martin"}],"issued":{"date-parts":[["2007"]]}}}],"schema":"https://github.com/citation-style-language/schema/raw/master/csl-citation.json"} </w:instrText>
      </w:r>
      <w:r w:rsidR="0044275D" w:rsidRPr="00681D1F">
        <w:rPr>
          <w:lang w:eastAsia="en-AU"/>
        </w:rPr>
        <w:fldChar w:fldCharType="separate"/>
      </w:r>
      <w:r w:rsidR="0044275D" w:rsidRPr="00681D1F">
        <w:rPr>
          <w:noProof/>
          <w:lang w:eastAsia="en-AU"/>
        </w:rPr>
        <w:t>(Durie, 2005; Nakata, 2007b)</w:t>
      </w:r>
      <w:r w:rsidR="0044275D" w:rsidRPr="00681D1F">
        <w:rPr>
          <w:lang w:eastAsia="en-AU"/>
        </w:rPr>
        <w:fldChar w:fldCharType="end"/>
      </w:r>
      <w:r w:rsidR="000E7791" w:rsidRPr="00681D1F">
        <w:rPr>
          <w:lang w:eastAsia="en-AU"/>
        </w:rPr>
        <w:t xml:space="preserve">. </w:t>
      </w:r>
      <w:r w:rsidR="00F03D38" w:rsidRPr="00681D1F">
        <w:rPr>
          <w:lang w:eastAsia="en-AU"/>
        </w:rPr>
        <w:t xml:space="preserve">While they </w:t>
      </w:r>
      <w:r w:rsidR="002930EC" w:rsidRPr="00681D1F">
        <w:rPr>
          <w:lang w:eastAsia="en-AU"/>
        </w:rPr>
        <w:t xml:space="preserve">struggled with the ongoing effects of discrimination and the de-valuing of Indigenous knowledges and methodologies, they </w:t>
      </w:r>
      <w:r w:rsidR="00443427" w:rsidRPr="00681D1F">
        <w:rPr>
          <w:lang w:eastAsia="en-AU"/>
        </w:rPr>
        <w:t>enacted agency</w:t>
      </w:r>
      <w:r w:rsidR="00D938F8" w:rsidRPr="00681D1F">
        <w:rPr>
          <w:lang w:eastAsia="en-AU"/>
        </w:rPr>
        <w:t xml:space="preserve"> and</w:t>
      </w:r>
      <w:r w:rsidR="00443427" w:rsidRPr="00681D1F">
        <w:rPr>
          <w:lang w:eastAsia="en-AU"/>
        </w:rPr>
        <w:t xml:space="preserve"> </w:t>
      </w:r>
      <w:r w:rsidR="00246CFA" w:rsidRPr="00681D1F">
        <w:rPr>
          <w:lang w:eastAsia="en-AU"/>
        </w:rPr>
        <w:t>resistance and</w:t>
      </w:r>
      <w:r w:rsidR="009822D4" w:rsidRPr="00681D1F">
        <w:rPr>
          <w:lang w:eastAsia="en-AU"/>
        </w:rPr>
        <w:t xml:space="preserve"> were adamant in their </w:t>
      </w:r>
      <w:r w:rsidR="00015817" w:rsidRPr="00681D1F">
        <w:rPr>
          <w:lang w:eastAsia="en-AU"/>
        </w:rPr>
        <w:t xml:space="preserve">resolve to undertake projects in self-determining ways. </w:t>
      </w:r>
      <w:r w:rsidR="00A95837" w:rsidRPr="00681D1F">
        <w:rPr>
          <w:lang w:eastAsia="en-AU"/>
        </w:rPr>
        <w:t>The</w:t>
      </w:r>
      <w:r w:rsidR="00EF0937" w:rsidRPr="00681D1F">
        <w:rPr>
          <w:lang w:eastAsia="en-AU"/>
        </w:rPr>
        <w:t>ir</w:t>
      </w:r>
      <w:r w:rsidR="00A95837" w:rsidRPr="00681D1F">
        <w:rPr>
          <w:lang w:eastAsia="en-AU"/>
        </w:rPr>
        <w:t xml:space="preserve"> engagement in the intellectual endeavours of Indigenous scholars and knowledge holders is also enabling PhD scholars to understand </w:t>
      </w:r>
      <w:r w:rsidR="00EF0937" w:rsidRPr="00681D1F">
        <w:rPr>
          <w:lang w:eastAsia="en-AU"/>
        </w:rPr>
        <w:t xml:space="preserve">and enact </w:t>
      </w:r>
      <w:r w:rsidR="00A95837" w:rsidRPr="00681D1F">
        <w:rPr>
          <w:lang w:eastAsia="en-AU"/>
        </w:rPr>
        <w:t xml:space="preserve">their own processes of self-determination in the work they are building. </w:t>
      </w:r>
      <w:r w:rsidR="003046A9" w:rsidRPr="00681D1F">
        <w:rPr>
          <w:lang w:eastAsia="en-AU"/>
        </w:rPr>
        <w:t>The</w:t>
      </w:r>
      <w:r w:rsidR="00E20345" w:rsidRPr="00681D1F">
        <w:rPr>
          <w:lang w:eastAsia="en-AU"/>
        </w:rPr>
        <w:t xml:space="preserve">ir </w:t>
      </w:r>
      <w:r w:rsidR="00B1683D" w:rsidRPr="00681D1F">
        <w:rPr>
          <w:lang w:eastAsia="en-AU"/>
        </w:rPr>
        <w:t xml:space="preserve">engagements in the higher education space support the </w:t>
      </w:r>
      <w:r w:rsidR="00276C0F" w:rsidRPr="00681D1F">
        <w:rPr>
          <w:lang w:eastAsia="en-AU"/>
        </w:rPr>
        <w:t xml:space="preserve">relational and </w:t>
      </w:r>
      <w:r w:rsidR="00B1683D" w:rsidRPr="00681D1F">
        <w:rPr>
          <w:lang w:eastAsia="en-AU"/>
        </w:rPr>
        <w:t xml:space="preserve">resurgence </w:t>
      </w:r>
      <w:r w:rsidR="00D50C94" w:rsidRPr="00681D1F">
        <w:rPr>
          <w:lang w:eastAsia="en-AU"/>
        </w:rPr>
        <w:t>efforts</w:t>
      </w:r>
      <w:r w:rsidR="00793DDD" w:rsidRPr="00681D1F">
        <w:rPr>
          <w:lang w:eastAsia="en-AU"/>
        </w:rPr>
        <w:t xml:space="preserve"> articulated by Corntassel and others and are evidence of</w:t>
      </w:r>
      <w:r w:rsidR="005215B3" w:rsidRPr="00681D1F">
        <w:rPr>
          <w:lang w:eastAsia="en-AU"/>
        </w:rPr>
        <w:t xml:space="preserve"> </w:t>
      </w:r>
      <w:r w:rsidR="00C56E44" w:rsidRPr="00681D1F">
        <w:rPr>
          <w:lang w:eastAsia="en-AU"/>
        </w:rPr>
        <w:t xml:space="preserve">how </w:t>
      </w:r>
      <w:r w:rsidR="005215B3" w:rsidRPr="00681D1F">
        <w:rPr>
          <w:lang w:eastAsia="en-AU"/>
        </w:rPr>
        <w:t>Indigenous</w:t>
      </w:r>
      <w:r w:rsidR="00793DDD" w:rsidRPr="00681D1F">
        <w:rPr>
          <w:lang w:eastAsia="en-AU"/>
        </w:rPr>
        <w:t xml:space="preserve"> </w:t>
      </w:r>
      <w:proofErr w:type="spellStart"/>
      <w:r w:rsidR="00793DDD" w:rsidRPr="00681D1F">
        <w:rPr>
          <w:lang w:eastAsia="en-AU"/>
        </w:rPr>
        <w:t>storywork</w:t>
      </w:r>
      <w:proofErr w:type="spellEnd"/>
      <w:r w:rsidR="00793DDD" w:rsidRPr="00681D1F">
        <w:rPr>
          <w:lang w:eastAsia="en-AU"/>
        </w:rPr>
        <w:t xml:space="preserve"> </w:t>
      </w:r>
      <w:r w:rsidR="00C56E44" w:rsidRPr="00681D1F">
        <w:rPr>
          <w:lang w:eastAsia="en-AU"/>
        </w:rPr>
        <w:t xml:space="preserve">is </w:t>
      </w:r>
      <w:r w:rsidR="00873F21" w:rsidRPr="00681D1F">
        <w:rPr>
          <w:lang w:eastAsia="en-AU"/>
        </w:rPr>
        <w:t xml:space="preserve">operating </w:t>
      </w:r>
      <w:r w:rsidR="00D50C94" w:rsidRPr="00681D1F">
        <w:rPr>
          <w:lang w:eastAsia="en-AU"/>
        </w:rPr>
        <w:t>within the academy to Indigenise</w:t>
      </w:r>
      <w:r w:rsidR="00BB224A" w:rsidRPr="00681D1F">
        <w:rPr>
          <w:lang w:eastAsia="en-AU"/>
        </w:rPr>
        <w:t xml:space="preserve"> higher education</w:t>
      </w:r>
      <w:r w:rsidR="00D50C94" w:rsidRPr="00681D1F">
        <w:rPr>
          <w:lang w:eastAsia="en-AU"/>
        </w:rPr>
        <w:t xml:space="preserve"> research </w:t>
      </w:r>
      <w:r w:rsidR="00D50C94" w:rsidRPr="00681D1F">
        <w:rPr>
          <w:lang w:eastAsia="en-AU"/>
        </w:rPr>
        <w:fldChar w:fldCharType="begin"/>
      </w:r>
      <w:r w:rsidR="002456B4" w:rsidRPr="00681D1F">
        <w:rPr>
          <w:lang w:eastAsia="en-AU"/>
        </w:rPr>
        <w:instrText xml:space="preserve"> ADDIN ZOTERO_ITEM CSL_CITATION {"citationID":"3B2m6CAt","properties":{"formattedCitation":"(J. Archibald, 2008; J. Q. Q. X. Archibald et al., 2022b; Corntassel, 2012; Gaudry &amp; Corntassel, 2014; Kuokkanen, 2007; Pidgeon, 2016)","plainCitation":"(J. Archibald, 2008; J. Q. Q. X. Archibald et al., 2022b; Corntassel, 2012; Gaudry &amp; Corntassel, 2014; Kuokkanen, 2007; Pidgeon, 2016)","noteIndex":0},"citationItems":[{"id":13038,"uris":["http://zotero.org/groups/2519529/items/52QRI5TA"],"itemData":{"id":13038,"type":"book","abstract":"Indigenous oral narratives are an important source for, and component of, Coast Salish knowledge systems. Stories are not only to be recounted and passed down; they are also intended as tools for teaching. Jo-ann Archibald worked closely with Elders and storytellers, who shared both traditional and personal life-experience stories, in order to develop ways of bringing storytelling into educational contexts. Indigenous Storywork is the result of this research and it demonstrates how stories have the power to educate and heal the heart, mind, body, and spirit. It builds on the seven principles of respect, responsibility, reciprocity, reverence, holism, interrelatedness, and synergy that form a framework for understanding the characteristics of stories, appreciating the process of storytelling, establishing a receptive learning context, and engaging in holistic meaning-making.","event-place":"Vancouver, Canada","ISBN":"978-0-7748-5544-0","publisher":"University of British Columbia Press","publisher-place":"Vancouver, Canada","source":"ProQuest Ebook Central","title":"Indigenous storywork: Educating the heart, mind, body, and spirit","title-short":"Indigenous storywork","author":[{"family":"Archibald","given":"Jo-ann"}],"accessed":{"date-parts":[["2025",6,2]]},"issued":{"date-parts":[["2008"]]}}},{"id":11684,"uris":["http://zotero.org/groups/2519529/items/JV4Y5HF7"],"itemData":{"id":11684,"type":"article-journal","abstract":"Amidst ongoing, contemporary colonialism, this article explores Indigenous pathways to decolonization and resurgence with an emphasis on identifying everyday practices of renewal and responsibility within native communities today. How are decolonization and resurgence interrelated in struggles for Indigenous freedom? By drawing on several comparative examples of resurgence from Cherokees in Kituwah, Lekwungen protection of camas, the Nishnaabekwewag “Water Walkers” movement, and Kanaka Maoli (Native Hawaiian) revitalization of kalo, this article provides some insights into contemporary decolonization movements. The politics of distraction is operationalized here as a potential threat to Indigenous homelands, cultures and communities, and the harmful aspects of the rights discourse, reconciliation, and resource extraction are identified, discussed, and countered with Indigenous approaches centered on responsibilities, resurgence and relationships. Overall, findings from this research offer theoretical and applied understandings for regenerating Indigenous nationhood and restoring sustainable relationships with Indigenous homelands.","container-title":"Decolonization: Indigeneity, Education &amp; Society","issue":"1","language":"en","page":"86-101","source":"Zotero","title":"Re-envisioning resurgence: Indigenous pathways to decolonization and sustainable self-determination","volume":"1","author":[{"family":"Corntassel","given":"Jeff"}],"issued":{"date-parts":[["2012"]]}}},{"id":13142,"uris":["http://zotero.org/groups/2519529/items/SMIZ84SN"],"itemData":{"id":13142,"type":"chapter","container-title":"Learning and teaching community-based research: Linking pedagogy to practice","event-place":"Toronto, Ontario","page":"167-185","publisher":"University of Toronto Press","publisher-place":"Toronto, Ontario","title":"Insurgent education and indigenous-centered research: Opening new pathways to community resurgence","author":[{"family":"Gaudry","given":"Adam"},{"family":"Corntassel","given":"Jeff"}],"editor":[{"family":"Etmanski","given":"Catherine"},{"family":"Hall","given":"Budd L"},{"family":"Dawson","given":"Teresa"}],"issued":{"date-parts":[["2014"]]}}},{"id":12811,"uris":["http://zotero.org/groups/2519529/items/7XCEJL97"],"itemData":{"id":12811,"type":"book","abstract":"Review: \"In the past few decades, the narrow intellectual foundations of the university have come under serious scrutiny. Previously marginalized groups have called for improved access to the institution and full inclusion in the curriculum. Reshaping the University is a timely, thorough, and original interrogation of academic practices. It moves beyond current analyses of cultural conflicts and discrimination in academic institutions to provide an indigenous postcolonial critique of the modern university.\" \"Rauna Kuokkanen argues that attempts by universities to be inclusive are unsuccessful because they do not embrace indigenous worldviews. Programs established to act as bridges between mainstream and indigenous cultures ignore their ontological and epistemic differences and, while offering support and assistance, place the responsibility of adapting wholly on the student. Indigenous students and staff are expected to leave behind their cultural perspectives and epistemes in order to adopt Western values. Reshaping the University advocates a radical shift in the approach to cultural conflicts within the academy and proposes a new logic; grounded in principles central to indigenous philosophies.\"--Jacket","event-place":"Vancouver","ISBN":"978-0-7748-1356-3","language":"eng","publisher":"UBC Press","publisher-place":"Vancouver","source":"EBSCOhost","title":"Reshaping the university: responsibility, indigenous epistemes, and the logic of the gift","title-short":"Reshaping the university","author":[{"family":"Kuokkanen","given":"Rauna Johanna"}],"accessed":{"date-parts":[["2025",5,21]]},"issued":{"date-parts":[["2007",1,1]]}}},{"id":13119,"uris":["http://zotero.org/groups/2519529/items/SZW4RD3L"],"itemData":{"id":13119,"type":"article-journal","abstract":"Michelle Pidgeon","container-title":"Social Inclusion","ISSN":"2183-2803","issue":"1","language":"en","page":"77-91","source":"www.cogitatiopress.com","title":"More than a checklist: meaningful Indigenous inclusion in higher education","title-short":"More than a checklist","volume":"4","author":[{"family":"Pidgeon","given":"Michelle"}],"issued":{"date-parts":[["2016",2,23]]}}},{"id":13185,"uris":["http://zotero.org/groups/2519529/items/N63TBPC7"],"itemData":{"id":13185,"type":"chapter","container-title":"Decolonizing research: Indigenous storywork as methodology","event-place":"London, United Kingdom","ISBN":"978-1-78699-462-2","publisher":"Bloomsbury Academic &amp; Professional","publisher-place":"London, United Kingdom","source":"ProQuest Ebook Central","title":"Introduction","author":[{"family":"Archibald","given":"Jo-ann Q'um Q'um Xiiem"},{"family":"Lee-Morgan","given":"Jenny Bol Jun"},{"family":"De Santolo","given":"Jason"}],"editor":[{"family":"Xiiem","given":"Jo-ann Archibald Q'um Q'um"},{"family":"Lee-Morgan","given":"Jenny Bol Jun"},{"family":"De Santolo","given":"Jason"}],"accessed":{"date-parts":[["2025",6,2]]},"issued":{"date-parts":[["2022"]]}}}],"schema":"https://github.com/citation-style-language/schema/raw/master/csl-citation.json"} </w:instrText>
      </w:r>
      <w:r w:rsidR="00D50C94" w:rsidRPr="00681D1F">
        <w:rPr>
          <w:lang w:eastAsia="en-AU"/>
        </w:rPr>
        <w:fldChar w:fldCharType="separate"/>
      </w:r>
      <w:r w:rsidR="003C646E" w:rsidRPr="00681D1F">
        <w:rPr>
          <w:noProof/>
          <w:lang w:eastAsia="en-AU"/>
        </w:rPr>
        <w:t>(J. Archibald, 2008; J. Q. Q. X. Archibald et al., 2022b; Corntassel, 2012; Gaudry &amp; Corntassel, 2014; Kuokkanen, 2007; Pidgeon, 2016)</w:t>
      </w:r>
      <w:r w:rsidR="00D50C94" w:rsidRPr="00681D1F">
        <w:rPr>
          <w:lang w:eastAsia="en-AU"/>
        </w:rPr>
        <w:fldChar w:fldCharType="end"/>
      </w:r>
      <w:r w:rsidR="00D50C94" w:rsidRPr="00681D1F">
        <w:rPr>
          <w:lang w:eastAsia="en-AU"/>
        </w:rPr>
        <w:t>.</w:t>
      </w:r>
      <w:r w:rsidR="00640CB7" w:rsidRPr="00681D1F">
        <w:rPr>
          <w:lang w:eastAsia="en-AU"/>
        </w:rPr>
        <w:t xml:space="preserve"> </w:t>
      </w:r>
      <w:r w:rsidR="00827E3D" w:rsidRPr="00681D1F">
        <w:rPr>
          <w:lang w:eastAsia="en-AU"/>
        </w:rPr>
        <w:t xml:space="preserve">Importantly, they are </w:t>
      </w:r>
      <w:r w:rsidR="00200B19" w:rsidRPr="00681D1F">
        <w:rPr>
          <w:lang w:eastAsia="en-AU"/>
        </w:rPr>
        <w:t xml:space="preserve">creating an intellectual </w:t>
      </w:r>
      <w:r w:rsidR="008B272D" w:rsidRPr="00681D1F">
        <w:rPr>
          <w:lang w:eastAsia="en-AU"/>
        </w:rPr>
        <w:t>space</w:t>
      </w:r>
      <w:r w:rsidR="00200B19" w:rsidRPr="00681D1F">
        <w:rPr>
          <w:lang w:eastAsia="en-AU"/>
        </w:rPr>
        <w:t xml:space="preserve"> within the academy to </w:t>
      </w:r>
      <w:r w:rsidR="00A32512" w:rsidRPr="00681D1F">
        <w:rPr>
          <w:lang w:eastAsia="en-AU"/>
        </w:rPr>
        <w:t>assert thei</w:t>
      </w:r>
      <w:r w:rsidR="00C4644F" w:rsidRPr="00681D1F">
        <w:rPr>
          <w:lang w:eastAsia="en-AU"/>
        </w:rPr>
        <w:t>r</w:t>
      </w:r>
      <w:r w:rsidR="00A32512" w:rsidRPr="00681D1F">
        <w:rPr>
          <w:lang w:eastAsia="en-AU"/>
        </w:rPr>
        <w:t xml:space="preserve"> </w:t>
      </w:r>
      <w:r w:rsidR="00C4644F" w:rsidRPr="00681D1F">
        <w:rPr>
          <w:lang w:eastAsia="en-AU"/>
        </w:rPr>
        <w:t>knowledges</w:t>
      </w:r>
      <w:r w:rsidR="00A32512" w:rsidRPr="00681D1F">
        <w:rPr>
          <w:lang w:eastAsia="en-AU"/>
        </w:rPr>
        <w:t xml:space="preserve"> and practices.</w:t>
      </w:r>
      <w:r w:rsidR="00D03EE9" w:rsidRPr="00681D1F">
        <w:rPr>
          <w:lang w:eastAsia="en-AU"/>
        </w:rPr>
        <w:t xml:space="preserve"> </w:t>
      </w:r>
      <w:r w:rsidR="00B34C9F" w:rsidRPr="00681D1F">
        <w:rPr>
          <w:lang w:eastAsia="en-AU"/>
        </w:rPr>
        <w:t xml:space="preserve"> </w:t>
      </w:r>
    </w:p>
    <w:p w14:paraId="1CEBACCE" w14:textId="35D60E41" w:rsidR="00DE7917" w:rsidRPr="00681D1F" w:rsidRDefault="00C73F77" w:rsidP="000C4698">
      <w:pPr>
        <w:rPr>
          <w:lang w:eastAsia="en-AU"/>
        </w:rPr>
      </w:pPr>
      <w:r w:rsidRPr="00681D1F">
        <w:rPr>
          <w:lang w:eastAsia="en-AU"/>
        </w:rPr>
        <w:t>Indigenous</w:t>
      </w:r>
      <w:r w:rsidR="00741B5B" w:rsidRPr="00681D1F">
        <w:rPr>
          <w:lang w:eastAsia="en-AU"/>
        </w:rPr>
        <w:t xml:space="preserve"> peoples </w:t>
      </w:r>
      <w:r w:rsidRPr="00681D1F">
        <w:rPr>
          <w:lang w:eastAsia="en-AU"/>
        </w:rPr>
        <w:t>have di</w:t>
      </w:r>
      <w:r w:rsidR="009271C1" w:rsidRPr="00681D1F">
        <w:rPr>
          <w:lang w:eastAsia="en-AU"/>
        </w:rPr>
        <w:t>verse</w:t>
      </w:r>
      <w:r w:rsidRPr="00681D1F">
        <w:rPr>
          <w:lang w:eastAsia="en-AU"/>
        </w:rPr>
        <w:t xml:space="preserve"> experiences of colonialism as we have noted, and while the similarities across the countries were </w:t>
      </w:r>
      <w:r w:rsidR="00D53310" w:rsidRPr="00681D1F">
        <w:rPr>
          <w:lang w:eastAsia="en-AU"/>
        </w:rPr>
        <w:t xml:space="preserve">highly evident, there </w:t>
      </w:r>
      <w:r w:rsidR="0016350B" w:rsidRPr="00681D1F">
        <w:rPr>
          <w:lang w:eastAsia="en-AU"/>
        </w:rPr>
        <w:t>were</w:t>
      </w:r>
      <w:r w:rsidR="00D53310" w:rsidRPr="00681D1F">
        <w:rPr>
          <w:lang w:eastAsia="en-AU"/>
        </w:rPr>
        <w:t xml:space="preserve"> of course difference</w:t>
      </w:r>
      <w:r w:rsidR="00677B40" w:rsidRPr="00681D1F">
        <w:rPr>
          <w:lang w:eastAsia="en-AU"/>
        </w:rPr>
        <w:t>s</w:t>
      </w:r>
      <w:r w:rsidR="00D53310" w:rsidRPr="00681D1F">
        <w:rPr>
          <w:lang w:eastAsia="en-AU"/>
        </w:rPr>
        <w:t>.</w:t>
      </w:r>
      <w:r w:rsidR="00165B45" w:rsidRPr="00681D1F">
        <w:rPr>
          <w:lang w:eastAsia="en-AU"/>
        </w:rPr>
        <w:t xml:space="preserve"> </w:t>
      </w:r>
      <w:r w:rsidR="009374C3" w:rsidRPr="00681D1F">
        <w:rPr>
          <w:lang w:eastAsia="en-AU"/>
        </w:rPr>
        <w:t>These were</w:t>
      </w:r>
      <w:r w:rsidR="00E94A24" w:rsidRPr="00681D1F">
        <w:rPr>
          <w:lang w:eastAsia="en-AU"/>
        </w:rPr>
        <w:t xml:space="preserve"> most obvious in respect to fina</w:t>
      </w:r>
      <w:r w:rsidR="00F437A8" w:rsidRPr="00681D1F">
        <w:rPr>
          <w:lang w:eastAsia="en-AU"/>
        </w:rPr>
        <w:t>ncial</w:t>
      </w:r>
      <w:r w:rsidR="00E94A24" w:rsidRPr="00681D1F">
        <w:rPr>
          <w:lang w:eastAsia="en-AU"/>
        </w:rPr>
        <w:t xml:space="preserve"> suppor</w:t>
      </w:r>
      <w:r w:rsidR="00D43351" w:rsidRPr="00681D1F">
        <w:rPr>
          <w:lang w:eastAsia="en-AU"/>
        </w:rPr>
        <w:t xml:space="preserve">t, </w:t>
      </w:r>
      <w:r w:rsidR="00F437A8" w:rsidRPr="00681D1F">
        <w:rPr>
          <w:lang w:eastAsia="en-AU"/>
        </w:rPr>
        <w:t xml:space="preserve">having access to </w:t>
      </w:r>
      <w:r w:rsidR="000C7601" w:rsidRPr="00681D1F">
        <w:rPr>
          <w:lang w:eastAsia="en-AU"/>
        </w:rPr>
        <w:t xml:space="preserve">a strong pool of </w:t>
      </w:r>
      <w:r w:rsidR="00F437A8" w:rsidRPr="00681D1F">
        <w:rPr>
          <w:lang w:eastAsia="en-AU"/>
        </w:rPr>
        <w:t>Indigenous academics</w:t>
      </w:r>
      <w:r w:rsidR="00875F12" w:rsidRPr="00681D1F">
        <w:rPr>
          <w:lang w:eastAsia="en-AU"/>
        </w:rPr>
        <w:t>,</w:t>
      </w:r>
      <w:r w:rsidR="00360F91" w:rsidRPr="00681D1F">
        <w:rPr>
          <w:lang w:eastAsia="en-AU"/>
        </w:rPr>
        <w:t xml:space="preserve"> </w:t>
      </w:r>
      <w:r w:rsidR="00A8283C">
        <w:rPr>
          <w:lang w:eastAsia="en-AU"/>
        </w:rPr>
        <w:t xml:space="preserve">and </w:t>
      </w:r>
      <w:r w:rsidR="00D43351" w:rsidRPr="00681D1F">
        <w:rPr>
          <w:lang w:eastAsia="en-AU"/>
        </w:rPr>
        <w:t xml:space="preserve">being part of </w:t>
      </w:r>
      <w:r w:rsidR="002B2F0B" w:rsidRPr="00681D1F">
        <w:rPr>
          <w:lang w:eastAsia="en-AU"/>
        </w:rPr>
        <w:t>tailored</w:t>
      </w:r>
      <w:r w:rsidR="000C7C51" w:rsidRPr="00681D1F">
        <w:rPr>
          <w:lang w:eastAsia="en-AU"/>
        </w:rPr>
        <w:t xml:space="preserve"> </w:t>
      </w:r>
      <w:r w:rsidR="002B2F0B" w:rsidRPr="00681D1F">
        <w:rPr>
          <w:lang w:eastAsia="en-AU"/>
        </w:rPr>
        <w:t>Indige</w:t>
      </w:r>
      <w:r w:rsidR="0013082C">
        <w:rPr>
          <w:lang w:eastAsia="en-AU"/>
        </w:rPr>
        <w:t>n</w:t>
      </w:r>
      <w:r w:rsidR="002B2F0B" w:rsidRPr="00681D1F">
        <w:rPr>
          <w:lang w:eastAsia="en-AU"/>
        </w:rPr>
        <w:t xml:space="preserve">ous-led </w:t>
      </w:r>
      <w:r w:rsidR="000C7C51" w:rsidRPr="00681D1F">
        <w:rPr>
          <w:lang w:eastAsia="en-AU"/>
        </w:rPr>
        <w:t>suppo</w:t>
      </w:r>
      <w:r w:rsidR="002B2F0B" w:rsidRPr="00681D1F">
        <w:rPr>
          <w:lang w:eastAsia="en-AU"/>
        </w:rPr>
        <w:t xml:space="preserve">rt programs and </w:t>
      </w:r>
      <w:r w:rsidR="00D43351" w:rsidRPr="00681D1F">
        <w:rPr>
          <w:lang w:eastAsia="en-AU"/>
        </w:rPr>
        <w:t xml:space="preserve">a </w:t>
      </w:r>
      <w:r w:rsidR="008D0FC0" w:rsidRPr="00681D1F">
        <w:rPr>
          <w:lang w:eastAsia="en-AU"/>
        </w:rPr>
        <w:t>strong</w:t>
      </w:r>
      <w:r w:rsidR="00A458AA" w:rsidRPr="00681D1F">
        <w:rPr>
          <w:lang w:eastAsia="en-AU"/>
        </w:rPr>
        <w:t xml:space="preserve"> cohort of Indigenous PhD scholars</w:t>
      </w:r>
      <w:r w:rsidR="00A5653E" w:rsidRPr="00681D1F">
        <w:rPr>
          <w:lang w:eastAsia="en-AU"/>
        </w:rPr>
        <w:t xml:space="preserve"> </w:t>
      </w:r>
      <w:r w:rsidR="00A458AA" w:rsidRPr="00681D1F">
        <w:rPr>
          <w:lang w:eastAsia="en-AU"/>
        </w:rPr>
        <w:t>as we discuss in more detail below</w:t>
      </w:r>
      <w:r w:rsidR="00F437A8" w:rsidRPr="00681D1F">
        <w:rPr>
          <w:lang w:eastAsia="en-AU"/>
        </w:rPr>
        <w:t xml:space="preserve">. </w:t>
      </w:r>
    </w:p>
    <w:p w14:paraId="1B0C4D54" w14:textId="36ADC05C" w:rsidR="008E30BC" w:rsidRPr="00681D1F" w:rsidRDefault="008E30BC" w:rsidP="008E30BC">
      <w:pPr>
        <w:pStyle w:val="Heading2"/>
      </w:pPr>
      <w:bookmarkStart w:id="35" w:name="_Toc215821639"/>
      <w:r w:rsidRPr="00681D1F">
        <w:t xml:space="preserve">Colonial </w:t>
      </w:r>
      <w:r w:rsidR="00813218">
        <w:t>b</w:t>
      </w:r>
      <w:r w:rsidRPr="00681D1F">
        <w:t>urdens</w:t>
      </w:r>
      <w:bookmarkEnd w:id="35"/>
    </w:p>
    <w:p w14:paraId="21CAE5BE" w14:textId="2ED05B83" w:rsidR="008554AC" w:rsidRPr="00681D1F" w:rsidRDefault="00FA2C2B" w:rsidP="00F00EBD">
      <w:pPr>
        <w:rPr>
          <w:lang w:eastAsia="en-AU"/>
        </w:rPr>
      </w:pPr>
      <w:bookmarkStart w:id="36" w:name="_Hlk200722915"/>
      <w:r w:rsidRPr="00681D1F">
        <w:rPr>
          <w:lang w:eastAsia="en-AU"/>
        </w:rPr>
        <w:t>The research identified that Indigenous PhD scholars a</w:t>
      </w:r>
      <w:r w:rsidR="00AB13BE" w:rsidRPr="00681D1F">
        <w:rPr>
          <w:lang w:eastAsia="en-AU"/>
        </w:rPr>
        <w:t xml:space="preserve">cross all three jurisdictions </w:t>
      </w:r>
      <w:r w:rsidRPr="00681D1F">
        <w:rPr>
          <w:lang w:eastAsia="en-AU"/>
        </w:rPr>
        <w:t xml:space="preserve">continue to </w:t>
      </w:r>
      <w:r w:rsidR="00825252" w:rsidRPr="00681D1F">
        <w:rPr>
          <w:lang w:eastAsia="en-AU"/>
        </w:rPr>
        <w:t>bear a colonial burden</w:t>
      </w:r>
      <w:r w:rsidR="00FA4733" w:rsidRPr="00681D1F">
        <w:rPr>
          <w:lang w:eastAsia="en-AU"/>
        </w:rPr>
        <w:t xml:space="preserve"> that is </w:t>
      </w:r>
      <w:r w:rsidR="00223186" w:rsidRPr="00681D1F">
        <w:rPr>
          <w:lang w:eastAsia="en-AU"/>
        </w:rPr>
        <w:t>felt</w:t>
      </w:r>
      <w:r w:rsidR="00FA4733" w:rsidRPr="00681D1F">
        <w:rPr>
          <w:lang w:eastAsia="en-AU"/>
        </w:rPr>
        <w:t xml:space="preserve"> on multiple fronts</w:t>
      </w:r>
      <w:r w:rsidR="00825252" w:rsidRPr="00681D1F">
        <w:rPr>
          <w:lang w:eastAsia="en-AU"/>
        </w:rPr>
        <w:t xml:space="preserve">. </w:t>
      </w:r>
      <w:r w:rsidR="0053427B" w:rsidRPr="00681D1F">
        <w:rPr>
          <w:lang w:eastAsia="en-AU"/>
        </w:rPr>
        <w:t xml:space="preserve">They </w:t>
      </w:r>
      <w:r w:rsidRPr="00681D1F">
        <w:rPr>
          <w:lang w:eastAsia="en-AU"/>
        </w:rPr>
        <w:t>experience</w:t>
      </w:r>
      <w:r w:rsidR="00D44A88" w:rsidRPr="00681D1F">
        <w:rPr>
          <w:lang w:eastAsia="en-AU"/>
        </w:rPr>
        <w:t>d</w:t>
      </w:r>
      <w:r w:rsidR="00680C47" w:rsidRPr="00681D1F">
        <w:rPr>
          <w:lang w:eastAsia="en-AU"/>
        </w:rPr>
        <w:t xml:space="preserve"> </w:t>
      </w:r>
      <w:r w:rsidRPr="00681D1F">
        <w:rPr>
          <w:lang w:eastAsia="en-AU"/>
        </w:rPr>
        <w:t>racism</w:t>
      </w:r>
      <w:r w:rsidR="0080554A" w:rsidRPr="00681D1F">
        <w:rPr>
          <w:lang w:eastAsia="en-AU"/>
        </w:rPr>
        <w:t xml:space="preserve"> and discrimination that </w:t>
      </w:r>
      <w:r w:rsidR="00C15157" w:rsidRPr="00681D1F">
        <w:rPr>
          <w:lang w:eastAsia="en-AU"/>
        </w:rPr>
        <w:t>was</w:t>
      </w:r>
      <w:r w:rsidR="0080554A" w:rsidRPr="00681D1F">
        <w:rPr>
          <w:lang w:eastAsia="en-AU"/>
        </w:rPr>
        <w:t xml:space="preserve"> targeted at them </w:t>
      </w:r>
      <w:proofErr w:type="gramStart"/>
      <w:r w:rsidR="0080554A" w:rsidRPr="00681D1F">
        <w:rPr>
          <w:lang w:eastAsia="en-AU"/>
        </w:rPr>
        <w:t>personally</w:t>
      </w:r>
      <w:r w:rsidR="00E23398" w:rsidRPr="00681D1F">
        <w:rPr>
          <w:lang w:eastAsia="en-AU"/>
        </w:rPr>
        <w:t xml:space="preserve">, </w:t>
      </w:r>
      <w:r w:rsidR="000E18BE" w:rsidRPr="00681D1F">
        <w:rPr>
          <w:lang w:eastAsia="en-AU"/>
        </w:rPr>
        <w:t>and</w:t>
      </w:r>
      <w:proofErr w:type="gramEnd"/>
      <w:r w:rsidR="000E18BE" w:rsidRPr="00681D1F">
        <w:rPr>
          <w:lang w:eastAsia="en-AU"/>
        </w:rPr>
        <w:t xml:space="preserve"> </w:t>
      </w:r>
      <w:r w:rsidR="00E8513C" w:rsidRPr="00681D1F">
        <w:rPr>
          <w:lang w:eastAsia="en-AU"/>
        </w:rPr>
        <w:t>manifest</w:t>
      </w:r>
      <w:r w:rsidR="00C7460C" w:rsidRPr="00681D1F">
        <w:rPr>
          <w:lang w:eastAsia="en-AU"/>
        </w:rPr>
        <w:t>ed</w:t>
      </w:r>
      <w:r w:rsidR="00E8513C" w:rsidRPr="00681D1F">
        <w:rPr>
          <w:lang w:eastAsia="en-AU"/>
        </w:rPr>
        <w:t xml:space="preserve"> in resistance to their research</w:t>
      </w:r>
      <w:r w:rsidR="00F35248" w:rsidRPr="00681D1F">
        <w:rPr>
          <w:lang w:eastAsia="en-AU"/>
        </w:rPr>
        <w:t xml:space="preserve"> or their </w:t>
      </w:r>
      <w:r w:rsidR="00152777" w:rsidRPr="00681D1F">
        <w:rPr>
          <w:lang w:eastAsia="en-AU"/>
        </w:rPr>
        <w:t xml:space="preserve">research </w:t>
      </w:r>
      <w:r w:rsidR="00F35248" w:rsidRPr="00681D1F">
        <w:rPr>
          <w:lang w:eastAsia="en-AU"/>
        </w:rPr>
        <w:t>approach</w:t>
      </w:r>
      <w:r w:rsidR="00D46F37" w:rsidRPr="00681D1F">
        <w:rPr>
          <w:lang w:eastAsia="en-AU"/>
        </w:rPr>
        <w:t>. It was also</w:t>
      </w:r>
      <w:r w:rsidR="00E23398" w:rsidRPr="00681D1F">
        <w:rPr>
          <w:lang w:eastAsia="en-AU"/>
        </w:rPr>
        <w:t xml:space="preserve"> </w:t>
      </w:r>
      <w:r w:rsidR="00C22805" w:rsidRPr="00681D1F">
        <w:rPr>
          <w:lang w:eastAsia="en-AU"/>
        </w:rPr>
        <w:t>embedded in</w:t>
      </w:r>
      <w:r w:rsidR="00E23398" w:rsidRPr="00681D1F">
        <w:rPr>
          <w:lang w:eastAsia="en-AU"/>
        </w:rPr>
        <w:t xml:space="preserve"> institutional </w:t>
      </w:r>
      <w:r w:rsidR="00C22805" w:rsidRPr="00681D1F">
        <w:rPr>
          <w:lang w:eastAsia="en-AU"/>
        </w:rPr>
        <w:t xml:space="preserve">structures </w:t>
      </w:r>
      <w:r w:rsidR="00374C9C" w:rsidRPr="00681D1F">
        <w:rPr>
          <w:lang w:eastAsia="en-AU"/>
        </w:rPr>
        <w:t xml:space="preserve">such as building names, </w:t>
      </w:r>
      <w:r w:rsidR="009C33F7" w:rsidRPr="00681D1F">
        <w:rPr>
          <w:lang w:eastAsia="en-AU"/>
        </w:rPr>
        <w:t xml:space="preserve">rigid </w:t>
      </w:r>
      <w:r w:rsidR="00FC59C7" w:rsidRPr="00681D1F">
        <w:rPr>
          <w:lang w:eastAsia="en-AU"/>
        </w:rPr>
        <w:t>systems</w:t>
      </w:r>
      <w:r w:rsidR="00A03127">
        <w:rPr>
          <w:lang w:eastAsia="en-AU"/>
        </w:rPr>
        <w:t>,</w:t>
      </w:r>
      <w:r w:rsidR="00FC59C7" w:rsidRPr="00681D1F">
        <w:rPr>
          <w:lang w:eastAsia="en-AU"/>
        </w:rPr>
        <w:t xml:space="preserve"> </w:t>
      </w:r>
      <w:r w:rsidR="00FE2DC3" w:rsidRPr="00681D1F">
        <w:rPr>
          <w:lang w:eastAsia="en-AU"/>
        </w:rPr>
        <w:t xml:space="preserve">and </w:t>
      </w:r>
      <w:r w:rsidR="00374C9C" w:rsidRPr="00681D1F">
        <w:rPr>
          <w:lang w:eastAsia="en-AU"/>
        </w:rPr>
        <w:t xml:space="preserve">alienating </w:t>
      </w:r>
      <w:r w:rsidR="00FE2DC3" w:rsidRPr="00681D1F">
        <w:rPr>
          <w:lang w:eastAsia="en-AU"/>
        </w:rPr>
        <w:t>administrative processes</w:t>
      </w:r>
      <w:r w:rsidR="00E23398" w:rsidRPr="00681D1F">
        <w:rPr>
          <w:lang w:eastAsia="en-AU"/>
        </w:rPr>
        <w:t xml:space="preserve"> </w:t>
      </w:r>
      <w:r w:rsidR="003978F7" w:rsidRPr="00681D1F">
        <w:rPr>
          <w:lang w:eastAsia="en-AU"/>
        </w:rPr>
        <w:fldChar w:fldCharType="begin"/>
      </w:r>
      <w:r w:rsidR="00B10908" w:rsidRPr="00681D1F">
        <w:rPr>
          <w:lang w:eastAsia="en-AU"/>
        </w:rPr>
        <w:instrText xml:space="preserve"> ADDIN ZOTERO_ITEM CSL_CITATION {"citationID":"Enbihffm","properties":{"formattedCitation":"(Bailey, 2016; Bodkin-Andrews &amp; Craven, 2013; E. McKinley et al., 2011; Schofield et al., 2013; Trudgett, 2013; Trudgett et al., 2016)","plainCitation":"(Bailey, 2016; Bodkin-Andrews &amp; Craven, 2013; E. McKinley et al., 2011; Schofield et al., 2013; Trudgett, 2013; Trudgett et al., 2016)","noteIndex":0},"citationItems":[{"id":8292,"uris":["http://zotero.org/groups/2519529/items/ETFIWX85"],"itemData":{"id":8292,"type":"article-journal","abstract":"This article extends the investigation and understanding of the impact that everyday racism/microaggressions can have on the academic experience of Indigenous students by examining the racial climate of a major Canadian university to learn about the nature of anti-Indigenous racism. The data from seventeen interviews with students at McMaster University provide a deeper understanding of how Indigenous students perceive and experience racism within the university environment – including levels, impacts and coping mechanisms – and highlight the potential for racism to have a continuing impact on equality and access to education for Indigenous peoples. Subtle, modern racism is playing an active role in the daily lives of Indigenous university students, affecting both their academic and personal success. Despite increasing levels of successful degree completion and the creation of strong support systems, Indigenous students are consistently faced with barriers, including interpersonal discrimination, frustration with the university system and feelings of isolation.","container-title":"Ethnic and Racial Studies","DOI":"10.1080/01419870.2015.1081961","ISSN":"0141-9870, 1466-4356","issue":"7","journalAbbreviation":"Ethnic and Racial Studies","language":"en","page":"1261-1279","source":"DOI.org (Crossref)","title":"Racism within the Canadian university: Indigenous students’ experiences","title-short":"Racism within the Canadian university","volume":"39","author":[{"family":"Bailey","given":"Kerry A."}],"issued":{"date-parts":[["2016",5,27]]}}},{"id":7976,"uris":["http://zotero.org/groups/2519529/items/FVYRURFK"],"itemData":{"id":7976,"type":"chapter","abstract":"Purpose À Recent research into the nature and impact of racial discrimination directed at Aboriginal Australian children and youth has revealed how such a stressor can negatively impact upon varying physical health, emotional well-being and education outcomes. Despite the strength of these findings for identifying need for action, such research has been largely limited by either a lack of consideration as to the potentially complex nature of racism targeting Aboriginal Australians or alternatively offering little in identifying sources of resiliency for Aboriginal Australian students. It is the purpose of this investigation to identify the voices of high-achieving Aboriginal Australian post-graduate students with regard to their experiences of racism, how they may have coped with racism and their advice to future generations of Aboriginal youth.","container-title":"Diversity in Higher Education","ISBN":"978-1-78190-686-6","language":"en","note":"DOI: 10.1108/S1479-3644(2013)0000014007","page":"157-185","publisher":"Emerald Group Publishing Limited","source":"DOI.org (Crossref)","title":"Negotiating racism: The voices of Aboriginal Australian post-graduate students","title-short":"Negotiating racism","URL":"https://www.emerald.com/insight/content/doi/10.1108/S1479-3644(2013)0000014007/full/html","volume":"14","editor":[{"family":"Craven","given":"Rhonda G."},{"family":"Mooney","given":"Janet"}],"author":[{"family":"Bodkin-Andrews","given":"Gawaian"},{"family":"Craven","given":"Rhonda G."}],"accessed":{"date-parts":[["2021",2,8]]},"issued":{"date-parts":[["2013",11,20]]}}},{"id":8147,"uris":["http://zotero.org/groups/2519529/items/QQSWM2TK"],"itemData":{"id":8147,"type":"article-journal","container-title":"Equity &amp; Excellence in Education","DOI":"10.1080/10665684.2010.540972","ISSN":"1066-5684, 1547-3457","issue":"1","journalAbbreviation":"Equity &amp; Excellence in Education","language":"en","page":"115-132","source":"DOI.org (Crossref)","title":"Working at the interface: Indigenous students’ experience of undertaking doctoral studies in Aotearoa New Zealand","title-short":"Working at the Interface","volume":"44","author":[{"family":"McKinley","given":"Elizabeth"},{"family":"Grant","given":"Barbara"},{"family":"Middleton","given":"Sue"},{"family":"Irwin","given":"Kathie"},{"family":"Williams","given":"Les R. Tumoana"}],"issued":{"date-parts":[["2011",2,10]]}}},{"id":8027,"uris":["http://zotero.org/groups/2519529/items/FQCM92GI"],"itemData":{"id":8027,"type":"article-journal","abstract":"This paper explores the barriers faced by Indigenous peoples to participation in research higher degree (RHD) programs — one of the critical mechanisms for increasing the presence of Indigenous students, staff and senior decision makers in universities. Indigenous RHD participation has emerged as a critical dimension of social inequity, particularly in relation to Indigenous struggles to be heard in major Australian institutions (IHEAC 2011). It plays a central role in Indigenous Australia’s capacity to voice its concerns and represent its interests in all the major institutions that shape people’s access to economic and social resources. In analysing the obstacles encountered by Indigenous peoples in accessing and completing postgraduate research education, we argue that while Commonwealth Government higher education policy has progressed Indigenous RHD participation, it has simultaneously contributed to consolidating universities as international businesses whose main priority is to compete in an increasingly integrated global knowledge economy in order to survive. The organisational dynamics required of such institutions marginalise the advancement of social goals related to equitable participation, such as Indigenous participation in RHD programs. The paper suggests that although some universities have begun to include Indigenous academics in management, more thoroughgoing integration of Indigenous Australians at all levels of university organisation is required.","container-title":"Australian Aboriginal Studies.","issue":"2","language":"en","page":"13-28","source":"Zotero","title":"Indigenous higher education: overcoming barriers to participation in research higher degree programs","author":[{"family":"Schofield","given":"Toni"},{"family":"O’Brien","given":"Rebecca"},{"family":"Gilroy","given":"John"}],"issued":{"date-parts":[["2013"]]}}},{"id":7974,"uris":["http://zotero.org/groups/2519529/items/TXHA7RZM"],"itemData":{"id":7974,"type":"chapter","abstract":"Purpose À Whilst there has been some growth in the number of Indigenous Australians completing Higher Degree Research (HDR) over the past decade, the parity rate remains significantly behind that of other domestic Australian students. The bulk of research which investigates strategies to improve Indigenous Higher Education participation and completion tends to focus on undergraduate students, leaving a significant void of knowledge in how the sector can better cater for, and support, Indigenous postgraduate students.","container-title":"Diversity in Higher Education","ISBN":"978-1-78190-686-6","language":"en","note":"DOI: 10.1108/S1479-3644(2013)0000014006","page":"137-155","publisher":"Emerald Group Publishing Limited","source":"DOI.org (Crossref)","title":"Stop, collaborate and listen: A guide to seeding success for Indigenous Higher Degree Research students","title-short":"Stop, collaborate and listen","URL":"https://www.emerald.com/insight/content/doi/10.1108/S1479-3644(2013)0000014006/full/html","volume":"14","editor":[{"family":"Craven","given":"Rhonda G."},{"family":"Mooney","given":"Janet"}],"author":[{"family":"Trudgett","given":"Michelle"}],"accessed":{"date-parts":[["2021",2,8]]},"issued":{"date-parts":[["2013",11,20]]}}},{"id":8139,"uris":["http://zotero.org/groups/2519529/items/6TATMMAK"],"itemData":{"id":8139,"type":"article-journal","abstract":"Drawing on demographic data collected from interviews with 50 Indigenous Australians with a doctoral qualiﬁcation and 33 of their supervisors, this paper provides the ﬁrst detailed picture of Indigenous doctoral education in Australia, with the focus on study modes, age of candidates, completion times and employment. It also analyses data produced through interviews with supervisors including age, employment levels and academic background. The study confronts a number of common perceptions in the higher education sector, to ﬁnd that many Indigenous Australians are awarded their doctoral qualiﬁcation in the middle stages of their career. This particular cohort is more likely to be studying in the arts and humanities, employed in higher education and enrolled on a full-time basis. This Australian Research Council (ARC) funded research provides new and important data to inform government policy, and to allow universities to implement strategies and recommendations arising from the Behrendt Report of 2012.","container-title":"The Australian Journal of Indigenous Education","DOI":"10.1017/jie.2016.8","ISSN":"1326-0111, 2049-7784","issue":"1","journalAbbreviation":"Aust. J. indig. Educ.","language":"en","page":"70-79","source":"DOI.org (Crossref)","title":"Brilliant minds: A snapshot of successful Indigenous Australian doctoral students","title-short":"Brilliant Minds","volume":"45","author":[{"family":"Trudgett","given":"Michelle"},{"family":"Page","given":"Susan"},{"family":"Harrison","given":"Neil"}],"issued":{"date-parts":[["2016",8]]}}}],"schema":"https://github.com/citation-style-language/schema/raw/master/csl-citation.json"} </w:instrText>
      </w:r>
      <w:r w:rsidR="003978F7" w:rsidRPr="00681D1F">
        <w:rPr>
          <w:lang w:eastAsia="en-AU"/>
        </w:rPr>
        <w:fldChar w:fldCharType="separate"/>
      </w:r>
      <w:r w:rsidR="0038156D" w:rsidRPr="00681D1F">
        <w:rPr>
          <w:noProof/>
          <w:lang w:eastAsia="en-AU"/>
        </w:rPr>
        <w:t>(Bailey, 2016; Bodkin-Andrews &amp; Craven, 2013; E. McKinley et al., 2011; Schofield et al., 2013; Trudgett, 2013; Trudgett et al., 2016)</w:t>
      </w:r>
      <w:r w:rsidR="003978F7" w:rsidRPr="00681D1F">
        <w:rPr>
          <w:lang w:eastAsia="en-AU"/>
        </w:rPr>
        <w:fldChar w:fldCharType="end"/>
      </w:r>
      <w:r w:rsidR="00E8513C" w:rsidRPr="00681D1F">
        <w:rPr>
          <w:lang w:eastAsia="en-AU"/>
        </w:rPr>
        <w:t xml:space="preserve">. </w:t>
      </w:r>
      <w:r w:rsidR="00AD683D" w:rsidRPr="00681D1F">
        <w:rPr>
          <w:lang w:eastAsia="en-AU"/>
        </w:rPr>
        <w:t>Through the</w:t>
      </w:r>
      <w:r w:rsidR="00BB3FD0" w:rsidRPr="00681D1F">
        <w:rPr>
          <w:lang w:eastAsia="en-AU"/>
        </w:rPr>
        <w:t xml:space="preserve"> </w:t>
      </w:r>
      <w:r w:rsidR="00CC2C77" w:rsidRPr="00681D1F">
        <w:rPr>
          <w:lang w:eastAsia="en-AU"/>
        </w:rPr>
        <w:t>culminat</w:t>
      </w:r>
      <w:r w:rsidR="00414726" w:rsidRPr="00681D1F">
        <w:rPr>
          <w:lang w:eastAsia="en-AU"/>
        </w:rPr>
        <w:t>ion</w:t>
      </w:r>
      <w:r w:rsidR="0059579B" w:rsidRPr="00681D1F">
        <w:rPr>
          <w:lang w:eastAsia="en-AU"/>
        </w:rPr>
        <w:t xml:space="preserve"> of being in </w:t>
      </w:r>
      <w:r w:rsidR="00386BE7" w:rsidRPr="00681D1F">
        <w:rPr>
          <w:lang w:eastAsia="en-AU"/>
        </w:rPr>
        <w:t xml:space="preserve">uncomfortable </w:t>
      </w:r>
      <w:r w:rsidR="006608B3" w:rsidRPr="00681D1F">
        <w:rPr>
          <w:lang w:eastAsia="en-AU"/>
        </w:rPr>
        <w:t xml:space="preserve">academic </w:t>
      </w:r>
      <w:r w:rsidR="00023541" w:rsidRPr="00681D1F">
        <w:rPr>
          <w:lang w:eastAsia="en-AU"/>
        </w:rPr>
        <w:t>environments</w:t>
      </w:r>
      <w:r w:rsidR="005B758F" w:rsidRPr="00681D1F">
        <w:rPr>
          <w:lang w:eastAsia="en-AU"/>
        </w:rPr>
        <w:t>,</w:t>
      </w:r>
      <w:r w:rsidR="00AD683D" w:rsidRPr="00681D1F">
        <w:rPr>
          <w:lang w:eastAsia="en-AU"/>
        </w:rPr>
        <w:t xml:space="preserve"> </w:t>
      </w:r>
      <w:r w:rsidR="00CB0F25" w:rsidRPr="00681D1F">
        <w:rPr>
          <w:lang w:eastAsia="en-AU"/>
        </w:rPr>
        <w:t>being stereotyped</w:t>
      </w:r>
      <w:r w:rsidR="00A03127">
        <w:rPr>
          <w:lang w:eastAsia="en-AU"/>
        </w:rPr>
        <w:t>,</w:t>
      </w:r>
      <w:r w:rsidR="00CB0F25" w:rsidRPr="00681D1F">
        <w:rPr>
          <w:lang w:eastAsia="en-AU"/>
        </w:rPr>
        <w:t xml:space="preserve"> and </w:t>
      </w:r>
      <w:r w:rsidR="00A37E88" w:rsidRPr="00681D1F">
        <w:rPr>
          <w:lang w:eastAsia="en-AU"/>
        </w:rPr>
        <w:t>lacking</w:t>
      </w:r>
      <w:r w:rsidR="006603B1" w:rsidRPr="00681D1F">
        <w:rPr>
          <w:lang w:eastAsia="en-AU"/>
        </w:rPr>
        <w:t xml:space="preserve"> relevant</w:t>
      </w:r>
      <w:r w:rsidR="005343EF" w:rsidRPr="00681D1F">
        <w:rPr>
          <w:lang w:eastAsia="en-AU"/>
        </w:rPr>
        <w:t xml:space="preserve"> social capital, </w:t>
      </w:r>
      <w:r w:rsidR="006F293C" w:rsidRPr="00681D1F">
        <w:rPr>
          <w:lang w:eastAsia="en-AU"/>
        </w:rPr>
        <w:t>Indigenous PhD scholars</w:t>
      </w:r>
      <w:r w:rsidR="005343EF" w:rsidRPr="00681D1F">
        <w:rPr>
          <w:lang w:eastAsia="en-AU"/>
        </w:rPr>
        <w:t xml:space="preserve"> </w:t>
      </w:r>
      <w:r w:rsidR="005F0D03" w:rsidRPr="00681D1F">
        <w:rPr>
          <w:lang w:eastAsia="en-AU"/>
        </w:rPr>
        <w:t>fel</w:t>
      </w:r>
      <w:r w:rsidR="00403968" w:rsidRPr="00681D1F">
        <w:rPr>
          <w:lang w:eastAsia="en-AU"/>
        </w:rPr>
        <w:t>t</w:t>
      </w:r>
      <w:r w:rsidR="005F0D03" w:rsidRPr="00681D1F">
        <w:rPr>
          <w:lang w:eastAsia="en-AU"/>
        </w:rPr>
        <w:t xml:space="preserve"> as if they </w:t>
      </w:r>
      <w:r w:rsidR="004472D6" w:rsidRPr="00681D1F">
        <w:rPr>
          <w:lang w:eastAsia="en-AU"/>
        </w:rPr>
        <w:t>were</w:t>
      </w:r>
      <w:r w:rsidR="005F0D03" w:rsidRPr="00681D1F">
        <w:rPr>
          <w:lang w:eastAsia="en-AU"/>
        </w:rPr>
        <w:t xml:space="preserve"> imposters in the academic space</w:t>
      </w:r>
      <w:r w:rsidR="006F0B54" w:rsidRPr="00681D1F">
        <w:rPr>
          <w:lang w:eastAsia="en-AU"/>
        </w:rPr>
        <w:t xml:space="preserve"> </w:t>
      </w:r>
      <w:r w:rsidR="00884AEA" w:rsidRPr="00681D1F">
        <w:rPr>
          <w:lang w:eastAsia="en-AU"/>
        </w:rPr>
        <w:fldChar w:fldCharType="begin"/>
      </w:r>
      <w:r w:rsidR="00FA52EC" w:rsidRPr="00681D1F">
        <w:rPr>
          <w:lang w:eastAsia="en-AU"/>
        </w:rPr>
        <w:instrText xml:space="preserve"> ADDIN ZOTERO_ITEM CSL_CITATION {"citationID":"0QjNqCe4","properties":{"formattedCitation":"(Anderson et al., 2022; Hogarth, 2022; Pidgeon, 2008; Walter, 2015; K. Wilson &amp; Wilks, 2015)","plainCitation":"(Anderson et al., 2022; Hogarth, 2022; Pidgeon, 2008; Walter, 2015; K. Wilson &amp; Wilks, 2015)","noteIndex":0},"citationItems":[{"id":11759,"uris":["http://zotero.org/groups/2519529/items/76V88KXA"],"itemData":{"id":11759,"type":"book","collection-title":"SpringerBriefs in Education","event-place":"Singapore","ISBN":"978-981-19-5177-0","language":"en","license":"https://creativecommons.org/licenses/by/4.0","note":"DOI: 10.1007/978-981-19-5178-7","publisher":"Springer Nature Singapore","publisher-place":"Singapore","source":"DOI.org (Crossref)","title":"Higher degree by research: Factors for Indigenous student success","title-short":"Higher degree by research","URL":"https://link.springer.com/10.1007/978-981-19-5178-7","author":[{"family":"Anderson","given":"Peter"},{"family":"Blue","given":"Levon"},{"family":"Pham","given":"Thu"},{"family":"Saward","given":"Melanie"}],"accessed":{"date-parts":[["2024",7,24]]},"issued":{"date-parts":[["2022"]]}}},{"id":8427,"uris":["http://zotero.org/groups/2519529/items/4DMS6JRP"],"itemData":{"id":8427,"type":"article-journal","abstract":"The thesis template is a guiding document for higher degree researchers to assist their transition into research. But what happens when the template does not mirror your ways of knowing, being and doing? How do we speak back to an institutionalized structure that advocates support and yet, feels like a Boa constrictor squeezing you into conformity? If Indigenous people are to undertake the challenge of higher degree research for such an extended length of time, it needs to be a reflection of us, does not it? In this paper, I share a selection of stories and insights to illustrate the struggles with the chasms of identity and dominant social norms. I provide insight to the waves of achievement and the troughs of isolation as a PhD candidate. This paper aims to encourage Aboriginal and Torres Strait Islander HDR students to further take up the challenge to disrupt the thesis and to challenge the institutional structures so that the thesis can start reflecting our voices rather than making us fit the ‘box’.","container-title":"The Australian Educational Researcher","DOI":"10.1007/s13384-020-00421-9","ISSN":"0311-6999, 2210-5328","issue":"1","journalAbbreviation":"Aust. Educ. Res.","language":"en","page":"229-241","source":"DOI.org (Crossref)","title":"The musings of an Aboriginal researcher: disrupting the thesis template","title-short":"The musings of an Aboriginal researcher","volume":"49","author":[{"family":"Hogarth","given":"Melitta"}],"issued":{"date-parts":[["2022",3]]}}},{"id":8283,"uris":["http://zotero.org/groups/2519529/items/5BD3RA82"],"itemData":{"id":8283,"type":"article-journal","abstract":"What does it mean to be ?successful? in higher education? For some in mainstream society, the value is placed on the financial status gained from a university education. Governments and university administration measure success through graduation rates. While the economic and social benefits of a university education are also important to Aboriginal people, successful negotiation of mainstream higher education also entails maintaining their cultural integrity (Tierney &amp; Jun, 2001). Broadening notions of success and corresponding retention theories is important to move forward the agenda of Aboriginal higher education. The purpose of this article is to further the theoretical and practical discussions of educational success of Aboriginal students. Using social reproduction theory and a post-colonial framework, this article presents an argument that shows how/why conventional discourses on retention and student success often exclude Indigenous understandings and worldviews. To this end, it provides a counter-hegemonic on current discourses relating to retention and Aboriginal persistence in mainstream institutions. The article concludes with some thoughts on how to enrich the educational experiences of Aboriginal students from an Indigenous understanding of success and retention.","container-title":"Journal of College Student Retention: Research, Theory &amp; Practice","DOI":"10.2190/CS.10.3.e","ISSN":"1521-0251","issue":"3","journalAbbreviation":"Journal of College Student Retention: Research, Theory &amp; Practice","note":"publisher: SAGE Publications Inc","page":"339-360","source":"SAGE Journals","title":"Pushing against the margins: Indigenous theorizing of “success” and retention in higher education","title-short":"Pushing against the margins","volume":"10","author":[{"family":"Pidgeon","given":"Michelle"}],"issued":{"date-parts":[["2008",11,1]]}}},{"id":8273,"uris":["http://zotero.org/groups/2519529/items/LRN4YHH5"],"itemData":{"id":8273,"type":"article-journal","abstract":"Overcoming the socio</w:instrText>
      </w:r>
      <w:r w:rsidR="00FA52EC" w:rsidRPr="00681D1F">
        <w:rPr>
          <w:rFonts w:ascii="Cambria Math" w:hAnsi="Cambria Math" w:cs="Cambria Math"/>
          <w:lang w:eastAsia="en-AU"/>
        </w:rPr>
        <w:instrText>‑</w:instrText>
      </w:r>
      <w:r w:rsidR="00FA52EC" w:rsidRPr="00681D1F">
        <w:rPr>
          <w:lang w:eastAsia="en-AU"/>
        </w:rPr>
        <w:instrText>economic disparity between Aboriginal and Torres Strait Islander and non</w:instrText>
      </w:r>
      <w:r w:rsidR="00FA52EC" w:rsidRPr="00681D1F">
        <w:rPr>
          <w:rFonts w:ascii="Cambria Math" w:hAnsi="Cambria Math" w:cs="Cambria Math"/>
          <w:lang w:eastAsia="en-AU"/>
        </w:rPr>
        <w:instrText>‑</w:instrText>
      </w:r>
      <w:r w:rsidR="00FA52EC" w:rsidRPr="00681D1F">
        <w:rPr>
          <w:lang w:eastAsia="en-AU"/>
        </w:rPr>
        <w:instrText>Indigenous Australians is a long</w:instrText>
      </w:r>
      <w:r w:rsidR="00FA52EC" w:rsidRPr="00681D1F">
        <w:rPr>
          <w:rFonts w:ascii="Cambria Math" w:hAnsi="Cambria Math" w:cs="Cambria Math"/>
          <w:lang w:eastAsia="en-AU"/>
        </w:rPr>
        <w:instrText>‑</w:instrText>
      </w:r>
      <w:r w:rsidR="00FA52EC" w:rsidRPr="00681D1F">
        <w:rPr>
          <w:lang w:eastAsia="en-AU"/>
        </w:rPr>
        <w:instrText>standing social policy objective: one largely shared by Indigenous people. Achievement will require Indigenous individuals and households to be socially mobile, a process integrally involved with social capital, existing and requisite. The lack of research on Indigenous social mobility or its attendant social capital connections is addressed in this paper through an exploratory analysis of this interaction across three dimensions: distinctive patterns of Indigenous social capital; the transferability of Indigenous social capital; and traversing the social capital divide. The implications drawn, while tentative, indicate that for Aboriginal and Torres Strait Islander people the intersection of the processes of social mobility and social capital is vexed, and contains hazards and costs not fully shared by socially mobile non</w:instrText>
      </w:r>
      <w:r w:rsidR="00FA52EC" w:rsidRPr="00681D1F">
        <w:rPr>
          <w:rFonts w:ascii="Cambria Math" w:hAnsi="Cambria Math" w:cs="Cambria Math"/>
          <w:lang w:eastAsia="en-AU"/>
        </w:rPr>
        <w:instrText>‑</w:instrText>
      </w:r>
      <w:r w:rsidR="00FA52EC" w:rsidRPr="00681D1F">
        <w:rPr>
          <w:lang w:eastAsia="en-AU"/>
        </w:rPr>
        <w:instrText>Indigenous households. The Indigenous</w:instrText>
      </w:r>
      <w:r w:rsidR="00FA52EC" w:rsidRPr="00681D1F">
        <w:rPr>
          <w:rFonts w:ascii="Cambria Math" w:hAnsi="Cambria Math" w:cs="Cambria Math"/>
          <w:lang w:eastAsia="en-AU"/>
        </w:rPr>
        <w:instrText>‑</w:instrText>
      </w:r>
      <w:r w:rsidR="00FA52EC" w:rsidRPr="00681D1F">
        <w:rPr>
          <w:lang w:eastAsia="en-AU"/>
        </w:rPr>
        <w:instrText>specific factors of a gendered professional class, the identity–social capital link, and Indigenous labour market circumstances all indicate that more research and a more nuanced understanding of Indigenous social mobility is necessary. Social policy recommendations include broadening the concept of cultural leave to include bonding social capital obligations, especially for women, and re</w:instrText>
      </w:r>
      <w:r w:rsidR="00FA52EC" w:rsidRPr="00681D1F">
        <w:rPr>
          <w:rFonts w:ascii="Cambria Math" w:hAnsi="Cambria Math" w:cs="Cambria Math"/>
          <w:lang w:eastAsia="en-AU"/>
        </w:rPr>
        <w:instrText>‑</w:instrText>
      </w:r>
      <w:r w:rsidR="00FA52EC" w:rsidRPr="00681D1F">
        <w:rPr>
          <w:lang w:eastAsia="en-AU"/>
        </w:rPr>
        <w:instrText xml:space="preserve">evaluation of how to support Indigenous career trajectories and transferable skill sets.","container-title":"Australian Journal of Social Issues","DOI":"10.1002/j.1839-4655.2015.tb00335.x","ISSN":"01576321","issue":"1","journalAbbreviation":"Australian Journal of Social Issues","language":"en","page":"69-88","source":"DOI.org (Crossref)","title":"The vexed link between social capital and social mobility for Aboriginal and Torres Strait Islander people","volume":"50","author":[{"family":"Walter","given":"Maggie"}],"issued":{"date-parts":[["2015",4]]}}},{"id":8040,"uris":["http://zotero.org/groups/2519529/items/WJSR6TGP"],"itemData":{"id":8040,"type":"article-journal","container-title":"Journal of Higher Education Policy and Management","DOI":"10.1080/1360080X.2015.1102824","ISSN":"1360-080X, 1469-9508","issue":"6","journalAbbreviation":"Journal of Higher Education Policy and Management","language":"en","page":"659-672","source":"DOI.org (Crossref)","title":"Australian Indigenous higher education: politics, policy and representation","title-short":"Australian Indigenous higher education","volume":"37","author":[{"family":"Wilson","given":"Katie"},{"family":"Wilks","given":"Judith"}],"issued":{"date-parts":[["2015",11,2]]}}}],"schema":"https://github.com/citation-style-language/schema/raw/master/csl-citation.json"} </w:instrText>
      </w:r>
      <w:r w:rsidR="00884AEA" w:rsidRPr="00681D1F">
        <w:rPr>
          <w:lang w:eastAsia="en-AU"/>
        </w:rPr>
        <w:fldChar w:fldCharType="separate"/>
      </w:r>
      <w:r w:rsidR="00FA52EC" w:rsidRPr="00681D1F">
        <w:rPr>
          <w:noProof/>
          <w:lang w:eastAsia="en-AU"/>
        </w:rPr>
        <w:t>(Anderson et al., 2022; Hogarth, 2022; Pidgeon, 2008; Walter, 2015; K. Wilson &amp; Wilks, 2015)</w:t>
      </w:r>
      <w:r w:rsidR="00884AEA" w:rsidRPr="00681D1F">
        <w:rPr>
          <w:lang w:eastAsia="en-AU"/>
        </w:rPr>
        <w:fldChar w:fldCharType="end"/>
      </w:r>
      <w:r w:rsidR="005F0D03" w:rsidRPr="00681D1F">
        <w:rPr>
          <w:lang w:eastAsia="en-AU"/>
        </w:rPr>
        <w:t xml:space="preserve">. </w:t>
      </w:r>
      <w:r w:rsidR="00E070C6" w:rsidRPr="00681D1F">
        <w:rPr>
          <w:lang w:eastAsia="en-AU"/>
        </w:rPr>
        <w:t xml:space="preserve">As Indigenous </w:t>
      </w:r>
      <w:r w:rsidR="00866E3C" w:rsidRPr="00681D1F">
        <w:rPr>
          <w:lang w:eastAsia="en-AU"/>
        </w:rPr>
        <w:t xml:space="preserve">peoples </w:t>
      </w:r>
      <w:r w:rsidR="00DD7FBB" w:rsidRPr="00681D1F">
        <w:rPr>
          <w:lang w:eastAsia="en-AU"/>
        </w:rPr>
        <w:t xml:space="preserve">bearing the legacy of dispossession and </w:t>
      </w:r>
      <w:r w:rsidR="00301297" w:rsidRPr="00681D1F">
        <w:rPr>
          <w:lang w:eastAsia="en-AU"/>
        </w:rPr>
        <w:t>displacement,</w:t>
      </w:r>
      <w:r w:rsidR="00E67564" w:rsidRPr="00681D1F">
        <w:rPr>
          <w:lang w:eastAsia="en-AU"/>
        </w:rPr>
        <w:t xml:space="preserve"> PhD scholars</w:t>
      </w:r>
      <w:r w:rsidR="00301297" w:rsidRPr="00681D1F">
        <w:rPr>
          <w:lang w:eastAsia="en-AU"/>
        </w:rPr>
        <w:t xml:space="preserve"> are juggling multiple responsibilities</w:t>
      </w:r>
      <w:r w:rsidR="002D3C8D" w:rsidRPr="00681D1F">
        <w:rPr>
          <w:lang w:eastAsia="en-AU"/>
        </w:rPr>
        <w:t>.</w:t>
      </w:r>
      <w:r w:rsidR="00301297" w:rsidRPr="00681D1F">
        <w:rPr>
          <w:lang w:eastAsia="en-AU"/>
        </w:rPr>
        <w:t xml:space="preserve"> </w:t>
      </w:r>
      <w:r w:rsidR="008623C7" w:rsidRPr="00681D1F">
        <w:rPr>
          <w:lang w:eastAsia="en-AU"/>
        </w:rPr>
        <w:t>These involve</w:t>
      </w:r>
      <w:r w:rsidR="00DA5656" w:rsidRPr="00681D1F">
        <w:rPr>
          <w:lang w:eastAsia="en-AU"/>
        </w:rPr>
        <w:t>d</w:t>
      </w:r>
      <w:r w:rsidR="008623C7" w:rsidRPr="00681D1F">
        <w:rPr>
          <w:lang w:eastAsia="en-AU"/>
        </w:rPr>
        <w:t xml:space="preserve"> </w:t>
      </w:r>
      <w:r w:rsidR="00977565" w:rsidRPr="00681D1F">
        <w:rPr>
          <w:lang w:eastAsia="en-AU"/>
        </w:rPr>
        <w:t xml:space="preserve">caring and financial responsibilities </w:t>
      </w:r>
      <w:r w:rsidR="00301297" w:rsidRPr="00681D1F">
        <w:rPr>
          <w:lang w:eastAsia="en-AU"/>
        </w:rPr>
        <w:t>with their extended kin, family</w:t>
      </w:r>
      <w:r w:rsidR="00A03127">
        <w:rPr>
          <w:lang w:eastAsia="en-AU"/>
        </w:rPr>
        <w:t>,</w:t>
      </w:r>
      <w:r w:rsidR="00301297" w:rsidRPr="00681D1F">
        <w:rPr>
          <w:lang w:eastAsia="en-AU"/>
        </w:rPr>
        <w:t xml:space="preserve"> and community that is disproportionate to</w:t>
      </w:r>
      <w:r w:rsidR="00A8283C">
        <w:rPr>
          <w:lang w:eastAsia="en-AU"/>
        </w:rPr>
        <w:t xml:space="preserve"> that of</w:t>
      </w:r>
      <w:r w:rsidR="00301297" w:rsidRPr="00681D1F">
        <w:rPr>
          <w:lang w:eastAsia="en-AU"/>
        </w:rPr>
        <w:t xml:space="preserve"> their non-Indigenous counterparts. </w:t>
      </w:r>
      <w:r w:rsidR="00937B9D" w:rsidRPr="00681D1F">
        <w:rPr>
          <w:lang w:eastAsia="en-AU"/>
        </w:rPr>
        <w:t>Caring responsibilities, sorry business</w:t>
      </w:r>
      <w:r w:rsidR="00A03127">
        <w:rPr>
          <w:lang w:eastAsia="en-AU"/>
        </w:rPr>
        <w:t>,</w:t>
      </w:r>
      <w:r w:rsidR="00937B9D" w:rsidRPr="00681D1F">
        <w:rPr>
          <w:lang w:eastAsia="en-AU"/>
        </w:rPr>
        <w:t xml:space="preserve"> and cultural </w:t>
      </w:r>
      <w:r w:rsidR="00DE1EAC" w:rsidRPr="00681D1F">
        <w:rPr>
          <w:lang w:eastAsia="en-AU"/>
        </w:rPr>
        <w:t xml:space="preserve">obligations </w:t>
      </w:r>
      <w:r w:rsidR="0013159E" w:rsidRPr="00681D1F">
        <w:rPr>
          <w:lang w:eastAsia="en-AU"/>
        </w:rPr>
        <w:t xml:space="preserve">often result </w:t>
      </w:r>
      <w:r w:rsidR="00B21848" w:rsidRPr="00681D1F">
        <w:rPr>
          <w:lang w:eastAsia="en-AU"/>
        </w:rPr>
        <w:t xml:space="preserve">in </w:t>
      </w:r>
      <w:r w:rsidR="00786BC0" w:rsidRPr="00681D1F">
        <w:rPr>
          <w:lang w:eastAsia="en-AU"/>
        </w:rPr>
        <w:t>scholars</w:t>
      </w:r>
      <w:r w:rsidR="00B3123B" w:rsidRPr="00681D1F">
        <w:rPr>
          <w:lang w:eastAsia="en-AU"/>
        </w:rPr>
        <w:t xml:space="preserve"> </w:t>
      </w:r>
      <w:r w:rsidR="0013159E" w:rsidRPr="00681D1F">
        <w:rPr>
          <w:lang w:eastAsia="en-AU"/>
        </w:rPr>
        <w:t>having to take time away from the</w:t>
      </w:r>
      <w:r w:rsidR="00CA7492" w:rsidRPr="00681D1F">
        <w:rPr>
          <w:lang w:eastAsia="en-AU"/>
        </w:rPr>
        <w:t>ir</w:t>
      </w:r>
      <w:r w:rsidR="0013159E" w:rsidRPr="00681D1F">
        <w:rPr>
          <w:lang w:eastAsia="en-AU"/>
        </w:rPr>
        <w:t xml:space="preserve"> PhD, </w:t>
      </w:r>
      <w:r w:rsidR="000308D6" w:rsidRPr="00681D1F">
        <w:rPr>
          <w:lang w:eastAsia="en-AU"/>
        </w:rPr>
        <w:t>extending</w:t>
      </w:r>
      <w:r w:rsidR="000A7034" w:rsidRPr="00681D1F">
        <w:rPr>
          <w:lang w:eastAsia="en-AU"/>
        </w:rPr>
        <w:t xml:space="preserve"> </w:t>
      </w:r>
      <w:r w:rsidR="000308D6" w:rsidRPr="00681D1F">
        <w:rPr>
          <w:lang w:eastAsia="en-AU"/>
        </w:rPr>
        <w:t xml:space="preserve">their </w:t>
      </w:r>
      <w:r w:rsidR="000A7034" w:rsidRPr="00681D1F">
        <w:rPr>
          <w:lang w:eastAsia="en-AU"/>
        </w:rPr>
        <w:t>candidature</w:t>
      </w:r>
      <w:r w:rsidR="00A03127">
        <w:rPr>
          <w:lang w:eastAsia="en-AU"/>
        </w:rPr>
        <w:t>,</w:t>
      </w:r>
      <w:r w:rsidR="000A7034" w:rsidRPr="00681D1F">
        <w:rPr>
          <w:lang w:eastAsia="en-AU"/>
        </w:rPr>
        <w:t xml:space="preserve"> </w:t>
      </w:r>
      <w:r w:rsidR="000308D6" w:rsidRPr="00681D1F">
        <w:rPr>
          <w:lang w:eastAsia="en-AU"/>
        </w:rPr>
        <w:t>and</w:t>
      </w:r>
      <w:r w:rsidR="0013159E" w:rsidRPr="00681D1F">
        <w:rPr>
          <w:lang w:eastAsia="en-AU"/>
        </w:rPr>
        <w:t xml:space="preserve"> </w:t>
      </w:r>
      <w:r w:rsidR="00A51675" w:rsidRPr="00681D1F">
        <w:rPr>
          <w:lang w:eastAsia="en-AU"/>
        </w:rPr>
        <w:lastRenderedPageBreak/>
        <w:t>manag</w:t>
      </w:r>
      <w:r w:rsidR="00694D09" w:rsidRPr="00681D1F">
        <w:rPr>
          <w:lang w:eastAsia="en-AU"/>
        </w:rPr>
        <w:t>ing</w:t>
      </w:r>
      <w:r w:rsidR="00A51675" w:rsidRPr="00681D1F">
        <w:rPr>
          <w:lang w:eastAsia="en-AU"/>
        </w:rPr>
        <w:t xml:space="preserve"> </w:t>
      </w:r>
      <w:r w:rsidR="001632AE" w:rsidRPr="00681D1F">
        <w:rPr>
          <w:lang w:eastAsia="en-AU"/>
        </w:rPr>
        <w:t xml:space="preserve">higher levels of </w:t>
      </w:r>
      <w:r w:rsidR="004F13AB" w:rsidRPr="00681D1F">
        <w:rPr>
          <w:lang w:eastAsia="en-AU"/>
        </w:rPr>
        <w:t>cumulative</w:t>
      </w:r>
      <w:r w:rsidR="00A51675" w:rsidRPr="00681D1F">
        <w:rPr>
          <w:lang w:eastAsia="en-AU"/>
        </w:rPr>
        <w:t xml:space="preserve"> </w:t>
      </w:r>
      <w:r w:rsidR="005955AF" w:rsidRPr="00681D1F">
        <w:rPr>
          <w:lang w:eastAsia="en-AU"/>
        </w:rPr>
        <w:t>stress</w:t>
      </w:r>
      <w:r w:rsidR="000308D6" w:rsidRPr="00681D1F">
        <w:rPr>
          <w:lang w:eastAsia="en-AU"/>
        </w:rPr>
        <w:t xml:space="preserve">. </w:t>
      </w:r>
      <w:r w:rsidR="00B318BC" w:rsidRPr="00681D1F">
        <w:rPr>
          <w:lang w:eastAsia="en-AU"/>
        </w:rPr>
        <w:t>Indigenous</w:t>
      </w:r>
      <w:r w:rsidR="00533691" w:rsidRPr="00681D1F">
        <w:rPr>
          <w:lang w:eastAsia="en-AU"/>
        </w:rPr>
        <w:t xml:space="preserve"> PhD scholars also </w:t>
      </w:r>
      <w:r w:rsidR="00B318BC" w:rsidRPr="00681D1F">
        <w:rPr>
          <w:lang w:eastAsia="en-AU"/>
        </w:rPr>
        <w:t>fel</w:t>
      </w:r>
      <w:r w:rsidR="00431E1A" w:rsidRPr="00681D1F">
        <w:rPr>
          <w:lang w:eastAsia="en-AU"/>
        </w:rPr>
        <w:t>t</w:t>
      </w:r>
      <w:r w:rsidR="00B318BC" w:rsidRPr="00681D1F">
        <w:rPr>
          <w:lang w:eastAsia="en-AU"/>
        </w:rPr>
        <w:t xml:space="preserve"> </w:t>
      </w:r>
      <w:r w:rsidR="00D07E58" w:rsidRPr="00681D1F">
        <w:rPr>
          <w:lang w:eastAsia="en-AU"/>
        </w:rPr>
        <w:t xml:space="preserve">the </w:t>
      </w:r>
      <w:r w:rsidR="00B318BC" w:rsidRPr="00681D1F">
        <w:rPr>
          <w:lang w:eastAsia="en-AU"/>
        </w:rPr>
        <w:t>p</w:t>
      </w:r>
      <w:r w:rsidR="000308D6" w:rsidRPr="00681D1F">
        <w:rPr>
          <w:lang w:eastAsia="en-AU"/>
        </w:rPr>
        <w:t xml:space="preserve">ressure </w:t>
      </w:r>
      <w:r w:rsidR="00694D09" w:rsidRPr="00681D1F">
        <w:rPr>
          <w:lang w:eastAsia="en-AU"/>
        </w:rPr>
        <w:t>of</w:t>
      </w:r>
      <w:r w:rsidR="009444AF" w:rsidRPr="00681D1F">
        <w:rPr>
          <w:lang w:eastAsia="en-AU"/>
        </w:rPr>
        <w:t xml:space="preserve"> </w:t>
      </w:r>
      <w:r w:rsidR="00696462" w:rsidRPr="00681D1F">
        <w:rPr>
          <w:lang w:eastAsia="en-AU"/>
        </w:rPr>
        <w:t xml:space="preserve">the expectations </w:t>
      </w:r>
      <w:r w:rsidR="00694D09" w:rsidRPr="00681D1F">
        <w:rPr>
          <w:lang w:eastAsia="en-AU"/>
        </w:rPr>
        <w:t>of</w:t>
      </w:r>
      <w:r w:rsidR="00696462" w:rsidRPr="00681D1F">
        <w:rPr>
          <w:lang w:eastAsia="en-AU"/>
        </w:rPr>
        <w:t xml:space="preserve"> family, </w:t>
      </w:r>
      <w:r w:rsidR="00694D09" w:rsidRPr="00681D1F">
        <w:rPr>
          <w:lang w:eastAsia="en-AU"/>
        </w:rPr>
        <w:t xml:space="preserve">work </w:t>
      </w:r>
      <w:r w:rsidR="00696462" w:rsidRPr="00681D1F">
        <w:rPr>
          <w:lang w:eastAsia="en-AU"/>
        </w:rPr>
        <w:t>colleagues</w:t>
      </w:r>
      <w:r w:rsidR="00A03127">
        <w:rPr>
          <w:lang w:eastAsia="en-AU"/>
        </w:rPr>
        <w:t>,</w:t>
      </w:r>
      <w:r w:rsidR="00696462" w:rsidRPr="00681D1F">
        <w:rPr>
          <w:lang w:eastAsia="en-AU"/>
        </w:rPr>
        <w:t xml:space="preserve"> and </w:t>
      </w:r>
      <w:r w:rsidR="00694D09" w:rsidRPr="00681D1F">
        <w:rPr>
          <w:lang w:eastAsia="en-AU"/>
        </w:rPr>
        <w:t>academics</w:t>
      </w:r>
      <w:r w:rsidR="00696462" w:rsidRPr="00681D1F">
        <w:rPr>
          <w:lang w:eastAsia="en-AU"/>
        </w:rPr>
        <w:t xml:space="preserve">. Not only </w:t>
      </w:r>
      <w:r w:rsidR="00431E1A" w:rsidRPr="00681D1F">
        <w:rPr>
          <w:lang w:eastAsia="en-AU"/>
        </w:rPr>
        <w:t xml:space="preserve">were </w:t>
      </w:r>
      <w:r w:rsidR="00696462" w:rsidRPr="00681D1F">
        <w:rPr>
          <w:lang w:eastAsia="en-AU"/>
        </w:rPr>
        <w:t xml:space="preserve">they </w:t>
      </w:r>
      <w:r w:rsidR="00EC3D35" w:rsidRPr="00681D1F">
        <w:rPr>
          <w:lang w:eastAsia="en-AU"/>
        </w:rPr>
        <w:t>expected to be high</w:t>
      </w:r>
      <w:r w:rsidR="00A8283C">
        <w:rPr>
          <w:lang w:eastAsia="en-AU"/>
        </w:rPr>
        <w:t>-</w:t>
      </w:r>
      <w:r w:rsidR="00B318BC" w:rsidRPr="00681D1F">
        <w:rPr>
          <w:lang w:eastAsia="en-AU"/>
        </w:rPr>
        <w:t>achieving</w:t>
      </w:r>
      <w:r w:rsidR="00EC3D35" w:rsidRPr="00681D1F">
        <w:rPr>
          <w:lang w:eastAsia="en-AU"/>
        </w:rPr>
        <w:t xml:space="preserve"> and successful, </w:t>
      </w:r>
      <w:r w:rsidR="00B318BC" w:rsidRPr="00681D1F">
        <w:rPr>
          <w:lang w:eastAsia="en-AU"/>
        </w:rPr>
        <w:t xml:space="preserve">but </w:t>
      </w:r>
      <w:r w:rsidR="00AF5708" w:rsidRPr="00681D1F">
        <w:rPr>
          <w:lang w:eastAsia="en-AU"/>
        </w:rPr>
        <w:t xml:space="preserve">there </w:t>
      </w:r>
      <w:r w:rsidR="00431E1A" w:rsidRPr="00681D1F">
        <w:rPr>
          <w:lang w:eastAsia="en-AU"/>
        </w:rPr>
        <w:t xml:space="preserve">was </w:t>
      </w:r>
      <w:r w:rsidR="00AF5708" w:rsidRPr="00681D1F">
        <w:rPr>
          <w:lang w:eastAsia="en-AU"/>
        </w:rPr>
        <w:t xml:space="preserve">also </w:t>
      </w:r>
      <w:r w:rsidR="00CF44AD" w:rsidRPr="00681D1F">
        <w:rPr>
          <w:lang w:eastAsia="en-AU"/>
        </w:rPr>
        <w:t xml:space="preserve">the added weight of feeling like they </w:t>
      </w:r>
      <w:r w:rsidR="00C96252" w:rsidRPr="00681D1F">
        <w:rPr>
          <w:lang w:eastAsia="en-AU"/>
        </w:rPr>
        <w:t>must</w:t>
      </w:r>
      <w:r w:rsidR="00843389" w:rsidRPr="00681D1F">
        <w:rPr>
          <w:lang w:eastAsia="en-AU"/>
        </w:rPr>
        <w:t xml:space="preserve"> </w:t>
      </w:r>
      <w:r w:rsidR="00C21644" w:rsidRPr="00681D1F">
        <w:rPr>
          <w:lang w:eastAsia="en-AU"/>
        </w:rPr>
        <w:t>undertake ground-breaking and innovati</w:t>
      </w:r>
      <w:r w:rsidR="00AF5708" w:rsidRPr="00681D1F">
        <w:rPr>
          <w:lang w:eastAsia="en-AU"/>
        </w:rPr>
        <w:t>ve</w:t>
      </w:r>
      <w:r w:rsidR="00C21644" w:rsidRPr="00681D1F">
        <w:rPr>
          <w:lang w:eastAsia="en-AU"/>
        </w:rPr>
        <w:t xml:space="preserve"> work</w:t>
      </w:r>
      <w:r w:rsidR="00DE054F" w:rsidRPr="00681D1F">
        <w:rPr>
          <w:lang w:eastAsia="en-AU"/>
        </w:rPr>
        <w:t xml:space="preserve"> </w:t>
      </w:r>
      <w:r w:rsidR="00920196" w:rsidRPr="00681D1F">
        <w:rPr>
          <w:lang w:eastAsia="en-AU"/>
        </w:rPr>
        <w:t>as well as</w:t>
      </w:r>
      <w:r w:rsidR="00DE054F" w:rsidRPr="00681D1F">
        <w:rPr>
          <w:lang w:eastAsia="en-AU"/>
        </w:rPr>
        <w:t xml:space="preserve"> be an exemplar of Indigenous people and culture</w:t>
      </w:r>
      <w:r w:rsidR="00B15E47" w:rsidRPr="00681D1F">
        <w:rPr>
          <w:lang w:eastAsia="en-AU"/>
        </w:rPr>
        <w:t xml:space="preserve"> </w:t>
      </w:r>
      <w:r w:rsidR="007065CD" w:rsidRPr="00681D1F">
        <w:rPr>
          <w:lang w:eastAsia="en-AU"/>
        </w:rPr>
        <w:fldChar w:fldCharType="begin"/>
      </w:r>
      <w:r w:rsidR="00B10908" w:rsidRPr="00681D1F">
        <w:rPr>
          <w:lang w:eastAsia="en-AU"/>
        </w:rPr>
        <w:instrText xml:space="preserve"> ADDIN ZOTERO_ITEM CSL_CITATION {"citationID":"Fah3wDVy","properties":{"formattedCitation":"(Australian Human Rights Commission, 2024; Gavin, 2022; Pidgeon, 2019; Pidgeon &amp; Riley, 2021; Trudgett, 2013; M. Wilson et al., 2011)","plainCitation":"(Australian Human Rights Commission, 2024; Gavin, 2022; Pidgeon, 2019; Pidgeon &amp; Riley, 2021; Trudgett, 2013; M. Wilson et al., 2011)","noteIndex":0},"citationItems":[{"id":12492,"uris":["http://zotero.org/groups/2519529/items/SSXASTA6"],"itemData":{"id":12492,"type":"report","language":"en","source":"Zotero","title":"Respect at uni interim report: Study into antisemitism, Islamophobia, racism and the experience of First Nations people","author":[{"literal":"Australian Human Rights Commission"}],"issued":{"date-parts":[["2024"]]}}},{"id":11749,"uris":["http://zotero.org/groups/2519529/items/BU7EK3FN"],"itemData":{"id":11749,"type":"article-journal","container-title":"Journal of Australian Indigenous Issues","issue":"3-4","language":"en","source":"Zotero","title":"A collective-reflective of Aboriginal and Torres Strait Islander Higher Degree Research (HDR) experiences in so-called Australia","volume":"25","author":[{"family":"Gavin","given":"Emma"}],"issued":{"date-parts":[["2022"]]}}},{"id":12997,"uris":["http://zotero.org/groups/2519529/items/5AIY6589"],"itemData":{"id":12997,"type":"article-journal","abstract":"There has been a paradigm shift amongst Indigenous peoples and researchers about how research with Indigenous peoples is conceived, implemented, and articulated. The result has been referred to as the Indigenous research paradigm (Wilson, 2003) and has taken the shape of Indigenous research methodologies and processes. The purpose of this article is to discuss the tenets of the Indigenous research paradigm in relation to its practical application within two research projects conducted in higher education settings in British Columbia, Canada. In sharing how these principles are lived during the research process, it discusses how each project embodied Indigenous research processes by being respectful, relevant, responsible, and reciprocal.","container-title":"Qualitative Research","DOI":"10.1177/1468794118781380","ISSN":"1468-7941","issue":"4","language":"EN","note":"publisher: SAGE Publications","page":"418-436","source":"SAGE Journals","title":"Moving between theory and practice within an Indigenous research paradigm","volume":"19","author":[{"family":"Pidgeon","given":"Michelle"}],"issued":{"date-parts":[["2019",8,1]]}}},{"id":12995,"uris":["http://zotero.org/groups/2519529/items/BM7FY6XW"],"itemData":{"id":12995,"type":"article-journal","abstract":"Indigenous research methodologies articulate how researchers and Aboriginal communities engage in research together. These methodologies are informed by Indigenous cultural and ethical frameworks specific to the Nations with whom the research is being conducted. This study explores how such research relationships were articulated in the dissemination phase of research. We carried out an Indigenous qualitative content analysis of 79 peer-reviewed articles published January 1996 to June 2018, predominantly in the fields of social sciences. Our findings show that most articles were written by Indigenous researchers or a research team composed of Indigenous and non-Indigenous researchers. Such collaborations articulated the principles of Indigenous methodology (IM) much clearer than those authored by non-Indigenous scholars or when partnerships with Indigenous communities were less evident with respect to the principles guiding the research process. The principles of IM that were manifest in these research partnerships were relevance, respect for Indigenous knowledges, responsible relationships, wholism, and Indigenous ethics. The findings of this study will help to guide future researchers who work with Indigenous peoples, especially with respect to the need for a deeper understanding of how such research relationships are sustained over time to bring about  meaningful change for Indigenous peoples and their communities.","container-title":"International Journal of Education Policy and Leadership","DOI":"10.22230/ijepl.2021v17n8a1065","ISSN":"1555-5062","issue":"8","language":"en","license":"Copyright (c) 2021 Michelle Pidgeon, Tasha Riley","note":"number: 8","page":"1-17","source":"journals.sfu.ca","title":"Understanding the application and use of Indigenous research methodologies in the social sciences by Indigenous and non-Indigenous scholars","volume":"17","author":[{"family":"Pidgeon","given":"Michelle"},{"family":"Riley","given":"Tasha"}],"issued":{"date-parts":[["2021",7,20]]}}},{"id":7974,"uris":["http://zotero.org/groups/2519529/items/TXHA7RZM"],"itemData":{"id":7974,"type":"chapter","abstract":"Purpose À Whilst there has been some growth in the number of Indigenous Australians completing Higher Degree Research (HDR) over the past decade, the parity rate remains significantly behind that of other domestic Australian students. The bulk of research which investigates strategies to improve Indigenous Higher Education participation and completion tends to focus on undergraduate students, leaving a significant void of knowledge in how the sector can better cater for, and support, Indigenous postgraduate students.","container-title":"Diversity in Higher Education","ISBN":"978-1-78190-686-6","language":"en","note":"DOI: 10.1108/S1479-3644(2013)0000014006","page":"137-155","publisher":"Emerald Group Publishing Limited","source":"DOI.org (Crossref)","title":"Stop, collaborate and listen: A guide to seeding success for Indigenous Higher Degree Research students","title-short":"Stop, collaborate and listen","URL":"https://www.emerald.com/insight/content/doi/10.1108/S1479-3644(2013)0000014006/full/html","volume":"14","editor":[{"family":"Craven","given":"Rhonda G."},{"family":"Mooney","given":"Janet"}],"author":[{"family":"Trudgett","given":"Michelle"}],"accessed":{"date-parts":[["2021",2,8]]},"issued":{"date-parts":[["2013",11,20]]}}},{"id":8398,"uris":["http://zotero.org/groups/2519529/items/PQ9PLQKT"],"itemData":{"id":8398,"type":"article-journal","abstract":"In New Zealand, Ma¯ori (indigenous New Zealanders) and Paciﬁc students tend not to attain the same levels of educational success as Pa¯keha¯ (New Zealanders of European descent). Addressing this problem is a particular challenge in the sciences. The kaupapa (values-base) of Te Ro¯pu¯ A¯ whina (A¯ whina) is to produce Ma¯ori and Paciﬁc professionals to contribute to Ma¯ori and Paciﬁc development and leadership through the creation of an inclusive off- and on-campus wha¯nau (extended family) environment where high expectations, aspirations and achievement, collective success, and reciprocity are normalised. This paper reviews theories and practices of recruitment and retention relevant to Ma¯ori and Paciﬁc students at tertiary level, presents the rationale for A¯ whina in the Faculties of Science and Architecture and Design at Victoria University of Wellington, and assesses the impact of the wha¯nau. Based on analyses of quantitative measures of student achievement, and biennial surveys of student responses from the ﬁrst 6 years of A¯ whina, it is suggested that the results are consistent with improving Ma¯ori and Paciﬁc graduate and postgraduate achievement and retention. Potential implications for efforts to reduce disparities in tertiary education in New Zealand and elsewhere are summarised.","container-title":"Higher Education","DOI":"10.1007/s10734-011-9413-3","ISSN":"0018-1560, 1573-174X","issue":"6","journalAbbreviation":"High Educ","language":"en","page":"699-719","source":"DOI.org (Crossref)","title":"Āwhina: a programme for Māori and Pacific tertiary science graduate and postgraduate success","title-short":"Āwhina","volume":"62","author":[{"family":"Wilson","given":"Marc"},{"family":"Hunt","given":"Maree"},{"family":"Richardson","given":"Liz"},{"family":"Phillips","given":"Hazel"},{"family":"Richardson","given":"Ken"},{"family":"Challies","given":"Danna"}],"issued":{"date-parts":[["2011",12]]}}}],"schema":"https://github.com/citation-style-language/schema/raw/master/csl-citation.json"} </w:instrText>
      </w:r>
      <w:r w:rsidR="007065CD" w:rsidRPr="00681D1F">
        <w:rPr>
          <w:lang w:eastAsia="en-AU"/>
        </w:rPr>
        <w:fldChar w:fldCharType="separate"/>
      </w:r>
      <w:r w:rsidR="005E081A" w:rsidRPr="00681D1F">
        <w:rPr>
          <w:noProof/>
          <w:lang w:eastAsia="en-AU"/>
        </w:rPr>
        <w:t>(Australian Human Rights Commission, 2024; Gavin, 2022; Pidgeon, 2019; Pidgeon &amp; Riley, 2021; Trudgett, 2013; M. Wilson et al., 2011)</w:t>
      </w:r>
      <w:r w:rsidR="007065CD" w:rsidRPr="00681D1F">
        <w:rPr>
          <w:lang w:eastAsia="en-AU"/>
        </w:rPr>
        <w:fldChar w:fldCharType="end"/>
      </w:r>
      <w:r w:rsidR="00DE054F" w:rsidRPr="00681D1F">
        <w:rPr>
          <w:lang w:eastAsia="en-AU"/>
        </w:rPr>
        <w:t xml:space="preserve">. </w:t>
      </w:r>
      <w:r w:rsidR="00DA3178" w:rsidRPr="00681D1F">
        <w:rPr>
          <w:lang w:eastAsia="en-AU"/>
        </w:rPr>
        <w:t>The</w:t>
      </w:r>
      <w:r w:rsidR="00123C7F" w:rsidRPr="00681D1F">
        <w:rPr>
          <w:lang w:eastAsia="en-AU"/>
        </w:rPr>
        <w:t xml:space="preserve">ir role as </w:t>
      </w:r>
      <w:r w:rsidR="00D64729" w:rsidRPr="00681D1F">
        <w:rPr>
          <w:lang w:eastAsia="en-AU"/>
        </w:rPr>
        <w:t xml:space="preserve">a </w:t>
      </w:r>
      <w:r w:rsidR="00797FC6" w:rsidRPr="00681D1F">
        <w:rPr>
          <w:lang w:eastAsia="en-AU"/>
        </w:rPr>
        <w:t>researcher</w:t>
      </w:r>
      <w:r w:rsidR="00664D7B" w:rsidRPr="00681D1F">
        <w:rPr>
          <w:lang w:eastAsia="en-AU"/>
        </w:rPr>
        <w:t xml:space="preserve"> w</w:t>
      </w:r>
      <w:r w:rsidR="0000606D" w:rsidRPr="00681D1F">
        <w:rPr>
          <w:lang w:eastAsia="en-AU"/>
        </w:rPr>
        <w:t xml:space="preserve">ithin their </w:t>
      </w:r>
      <w:r w:rsidR="00215E08" w:rsidRPr="00681D1F">
        <w:rPr>
          <w:lang w:eastAsia="en-AU"/>
        </w:rPr>
        <w:t xml:space="preserve">own </w:t>
      </w:r>
      <w:r w:rsidR="0000606D" w:rsidRPr="00681D1F">
        <w:rPr>
          <w:lang w:eastAsia="en-AU"/>
        </w:rPr>
        <w:t>communities</w:t>
      </w:r>
      <w:r w:rsidR="0035699E" w:rsidRPr="00681D1F">
        <w:rPr>
          <w:lang w:eastAsia="en-AU"/>
        </w:rPr>
        <w:t xml:space="preserve"> also pose</w:t>
      </w:r>
      <w:r w:rsidR="007474A5" w:rsidRPr="00681D1F">
        <w:rPr>
          <w:lang w:eastAsia="en-AU"/>
        </w:rPr>
        <w:t>d</w:t>
      </w:r>
      <w:r w:rsidR="0035699E" w:rsidRPr="00681D1F">
        <w:rPr>
          <w:lang w:eastAsia="en-AU"/>
        </w:rPr>
        <w:t xml:space="preserve"> </w:t>
      </w:r>
      <w:r w:rsidR="00921E2E" w:rsidRPr="00681D1F">
        <w:rPr>
          <w:lang w:eastAsia="en-AU"/>
        </w:rPr>
        <w:t>challenges</w:t>
      </w:r>
      <w:r w:rsidR="00F83AA8" w:rsidRPr="00681D1F">
        <w:rPr>
          <w:lang w:eastAsia="en-AU"/>
        </w:rPr>
        <w:t xml:space="preserve"> and</w:t>
      </w:r>
      <w:r w:rsidR="007474A5" w:rsidRPr="00681D1F">
        <w:rPr>
          <w:lang w:eastAsia="en-AU"/>
        </w:rPr>
        <w:t xml:space="preserve"> </w:t>
      </w:r>
      <w:r w:rsidR="001263CF" w:rsidRPr="00681D1F">
        <w:rPr>
          <w:lang w:eastAsia="en-AU"/>
        </w:rPr>
        <w:t xml:space="preserve">competing demands </w:t>
      </w:r>
      <w:r w:rsidR="00350BBE" w:rsidRPr="00681D1F">
        <w:rPr>
          <w:lang w:eastAsia="en-AU"/>
        </w:rPr>
        <w:t xml:space="preserve">that </w:t>
      </w:r>
      <w:r w:rsidR="0027239E" w:rsidRPr="00681D1F">
        <w:rPr>
          <w:lang w:eastAsia="en-AU"/>
        </w:rPr>
        <w:t>raise</w:t>
      </w:r>
      <w:r w:rsidR="00056AE7" w:rsidRPr="00681D1F">
        <w:rPr>
          <w:lang w:eastAsia="en-AU"/>
        </w:rPr>
        <w:t>d</w:t>
      </w:r>
      <w:r w:rsidR="0027239E" w:rsidRPr="00681D1F">
        <w:rPr>
          <w:lang w:eastAsia="en-AU"/>
        </w:rPr>
        <w:t xml:space="preserve"> ethical considerations</w:t>
      </w:r>
      <w:r w:rsidR="00786155" w:rsidRPr="00681D1F">
        <w:rPr>
          <w:lang w:eastAsia="en-AU"/>
        </w:rPr>
        <w:t xml:space="preserve"> or </w:t>
      </w:r>
      <w:r w:rsidR="00BA1677" w:rsidRPr="00681D1F">
        <w:rPr>
          <w:lang w:eastAsia="en-AU"/>
        </w:rPr>
        <w:t>conflictual obligations</w:t>
      </w:r>
      <w:r w:rsidR="007C6C9F" w:rsidRPr="00681D1F">
        <w:rPr>
          <w:lang w:eastAsia="en-AU"/>
        </w:rPr>
        <w:t xml:space="preserve"> </w:t>
      </w:r>
      <w:r w:rsidR="009658A8" w:rsidRPr="00681D1F">
        <w:rPr>
          <w:lang w:eastAsia="en-AU"/>
        </w:rPr>
        <w:fldChar w:fldCharType="begin"/>
      </w:r>
      <w:r w:rsidR="00AC21FA" w:rsidRPr="00681D1F">
        <w:rPr>
          <w:lang w:eastAsia="en-AU"/>
        </w:rPr>
        <w:instrText xml:space="preserve"> ADDIN ZOTERO_ITEM CSL_CITATION {"citationID":"XKeDZmY8","properties":{"formattedCitation":"(E. McKinley &amp; Smith, 2019)","plainCitation":"(E. McKinley &amp; Smith, 2019)","noteIndex":0},"citationItems":[{"id":13101,"uris":["http://zotero.org/groups/2519529/items/EEM8H8R7"],"itemData":{"id":13101,"type":"chapter","container-title":"Handbook of Indigenous Education","event-place":"Singapore","ISBN":"978-981-10-3898-3","language":"en","license":"http://www.springer.com/tdm","note":"DOI: 10.1007/978-981-10-3899-0","page":"1-15","publisher":"Springer Singapore","publisher-place":"Singapore","source":"DOI.org (Crossref)","title":"Towards self-determination in Indigenous education research: An introduction","URL":"http://link.springer.com/10.1007/978-981-10-3899-0","volume":"1","author":[{"family":"McKinley","given":"Elizabeth"},{"family":"Smith","given":"Linda Tuhiwai"}],"editor":[{"family":"McKinley","given":"Elizabeth Ann"},{"family":"Smith","given":"Linda Tuhiwai"}],"accessed":{"date-parts":[["2025",5,29]]},"issued":{"date-parts":[["2019"]]}}}],"schema":"https://github.com/citation-style-language/schema/raw/master/csl-citation.json"} </w:instrText>
      </w:r>
      <w:r w:rsidR="009658A8" w:rsidRPr="00681D1F">
        <w:rPr>
          <w:lang w:eastAsia="en-AU"/>
        </w:rPr>
        <w:fldChar w:fldCharType="separate"/>
      </w:r>
      <w:r w:rsidR="00AC21FA" w:rsidRPr="00681D1F">
        <w:rPr>
          <w:noProof/>
          <w:lang w:eastAsia="en-AU"/>
        </w:rPr>
        <w:t>(E. McKinley &amp; Smith, 2019)</w:t>
      </w:r>
      <w:r w:rsidR="009658A8" w:rsidRPr="00681D1F">
        <w:rPr>
          <w:lang w:eastAsia="en-AU"/>
        </w:rPr>
        <w:fldChar w:fldCharType="end"/>
      </w:r>
      <w:r w:rsidR="00E848D3" w:rsidRPr="00681D1F">
        <w:rPr>
          <w:lang w:eastAsia="en-AU"/>
        </w:rPr>
        <w:t>.</w:t>
      </w:r>
      <w:r w:rsidR="00C62B8E" w:rsidRPr="00681D1F">
        <w:rPr>
          <w:lang w:eastAsia="en-AU"/>
        </w:rPr>
        <w:t xml:space="preserve"> </w:t>
      </w:r>
      <w:r w:rsidR="009A0B0C" w:rsidRPr="00681D1F">
        <w:rPr>
          <w:lang w:eastAsia="en-AU"/>
        </w:rPr>
        <w:t>This manifest</w:t>
      </w:r>
      <w:r w:rsidR="00E70DC5" w:rsidRPr="00681D1F">
        <w:rPr>
          <w:lang w:eastAsia="en-AU"/>
        </w:rPr>
        <w:t>ed</w:t>
      </w:r>
      <w:r w:rsidR="009A0B0C" w:rsidRPr="00681D1F">
        <w:rPr>
          <w:lang w:eastAsia="en-AU"/>
        </w:rPr>
        <w:t xml:space="preserve"> in having to abide by university time frames and </w:t>
      </w:r>
      <w:r w:rsidR="00E96A5B" w:rsidRPr="00681D1F">
        <w:rPr>
          <w:lang w:eastAsia="en-AU"/>
        </w:rPr>
        <w:t xml:space="preserve">procedures while ensuring that they conduct their work in culturally appropriate ways and with </w:t>
      </w:r>
      <w:r w:rsidR="0093711F" w:rsidRPr="00681D1F">
        <w:rPr>
          <w:lang w:eastAsia="en-AU"/>
        </w:rPr>
        <w:t>sufficient</w:t>
      </w:r>
      <w:r w:rsidR="00E96A5B" w:rsidRPr="00681D1F">
        <w:rPr>
          <w:lang w:eastAsia="en-AU"/>
        </w:rPr>
        <w:t xml:space="preserve"> </w:t>
      </w:r>
      <w:r w:rsidR="0093711F" w:rsidRPr="00681D1F">
        <w:rPr>
          <w:lang w:eastAsia="en-AU"/>
        </w:rPr>
        <w:t xml:space="preserve">reciprocal reporting and feedback. </w:t>
      </w:r>
    </w:p>
    <w:p w14:paraId="4449EB68" w14:textId="0A538DA8" w:rsidR="00D66FED" w:rsidRPr="00681D1F" w:rsidRDefault="008554AC" w:rsidP="00F00EBD">
      <w:pPr>
        <w:rPr>
          <w:lang w:eastAsia="en-AU"/>
        </w:rPr>
      </w:pPr>
      <w:r w:rsidRPr="00681D1F">
        <w:rPr>
          <w:lang w:eastAsia="en-AU"/>
        </w:rPr>
        <w:t>Where scholars had non-Indigenous supervisors, there was</w:t>
      </w:r>
      <w:r w:rsidR="00F36518" w:rsidRPr="00681D1F">
        <w:rPr>
          <w:lang w:eastAsia="en-AU"/>
        </w:rPr>
        <w:t xml:space="preserve"> an added burden of having to spend time talking with them and educat</w:t>
      </w:r>
      <w:r w:rsidR="005A56B9" w:rsidRPr="00681D1F">
        <w:rPr>
          <w:lang w:eastAsia="en-AU"/>
        </w:rPr>
        <w:t>ing</w:t>
      </w:r>
      <w:r w:rsidR="00F36518" w:rsidRPr="00681D1F">
        <w:rPr>
          <w:lang w:eastAsia="en-AU"/>
        </w:rPr>
        <w:t xml:space="preserve"> them </w:t>
      </w:r>
      <w:r w:rsidR="003B30E5" w:rsidRPr="00681D1F">
        <w:rPr>
          <w:lang w:eastAsia="en-AU"/>
        </w:rPr>
        <w:t>about</w:t>
      </w:r>
      <w:r w:rsidR="00F36518" w:rsidRPr="00681D1F">
        <w:rPr>
          <w:lang w:eastAsia="en-AU"/>
        </w:rPr>
        <w:t xml:space="preserve"> Indigenous issues or methodologies</w:t>
      </w:r>
      <w:r w:rsidR="00521E62" w:rsidRPr="00681D1F">
        <w:rPr>
          <w:lang w:eastAsia="en-AU"/>
        </w:rPr>
        <w:t xml:space="preserve"> </w:t>
      </w:r>
      <w:r w:rsidR="002D5E79" w:rsidRPr="00681D1F">
        <w:rPr>
          <w:lang w:eastAsia="en-AU"/>
        </w:rPr>
        <w:fldChar w:fldCharType="begin"/>
      </w:r>
      <w:r w:rsidR="00AC78BB" w:rsidRPr="00681D1F">
        <w:rPr>
          <w:lang w:eastAsia="en-AU"/>
        </w:rPr>
        <w:instrText xml:space="preserve"> ADDIN ZOTERO_ITEM CSL_CITATION {"citationID":"kDbhtoEH","properties":{"formattedCitation":"(Berryman et al., 2017; Cavanagh et al., 2022; Grant &amp; McKinley, 2011; Manathunga, 2017; Pihama et al., 2019; Trudgett, 2014; D. Wilson, 2017)","plainCitation":"(Berryman et al., 2017; Cavanagh et al., 2022; Grant &amp; McKinley, 2011; Manathunga, 2017; Pihama et al., 2019; Trudgett, 2014; D. Wilson, 2017)","noteIndex":0},"citationItems":[{"id":11782,"uris":["http://zotero.org/groups/2519529/items/34UP2YDR"],"itemData":{"id":11782,"type":"article-journal","abstract":"We have collaborated for 25 years as indigenous Māori and non-Māori researchers undertaking research with Māori families, their schools and communities. We have endeavored to meet our responsibilities to the Māori people (indigenous inhabitants of New Zealand) and communities with whom we have researched, as well as meet the requirements and responsibilities of our academic institutions. In this paper, we reflect on the implications of these responsibilities for our work as supervisors of master’s and doctoral students (Māori and non-Māori) who seek to draw on decolonizing methodologies as they undertake research in Māori cultural contexts. We draw on the experiences and interactions we have had with four different postgraduate students whose research on improving educational outcomes for Māori students has required them to engage and participate in Māori cultural contexts.","container-title":"Higher Education Research &amp; Development","DOI":"10.1080/07294360.2017.1325851","ISSN":"0729-4360","issue":"7","note":"publisher: Routledge\n_eprint: https://doi.org/10.1080/07294360.2017.1325851","page":"1355-1368","source":"Taylor and Francis+NEJM","title":"Supervising research in Māori cultural contexts: a decolonizing, relational response","title-short":"Supervising research in Māori cultural contexts","volume":"36","author":[{"family":"Berryman","given":"Mere"},{"family":"Glynn","given":"Ted"},{"family":"Woller","given":"Paul"}],"issued":{"date-parts":[["2017",11,10]]}}},{"id":11774,"uris":["http://zotero.org/groups/2519529/items/SY7Z9MHD"],"itemData":{"id":11774,"type":"article-journal","abstract":"The importance of higher degree research supervision is well studied and understood. There is also an increasing body of literature examining cross</w:instrText>
      </w:r>
      <w:r w:rsidR="00AC78BB" w:rsidRPr="00681D1F">
        <w:rPr>
          <w:rFonts w:ascii="Cambria Math" w:hAnsi="Cambria Math" w:cs="Cambria Math"/>
          <w:lang w:eastAsia="en-AU"/>
        </w:rPr>
        <w:instrText>‐</w:instrText>
      </w:r>
      <w:r w:rsidR="00AC78BB" w:rsidRPr="00681D1F">
        <w:rPr>
          <w:lang w:eastAsia="en-AU"/>
        </w:rPr>
        <w:instrText>cultural and intercultural supervision. Much less research, however, focuses on supervision experiences with Indigenous postgraduate students and their non</w:instrText>
      </w:r>
      <w:r w:rsidR="00AC78BB" w:rsidRPr="00681D1F">
        <w:rPr>
          <w:rFonts w:ascii="Cambria Math" w:hAnsi="Cambria Math" w:cs="Cambria Math"/>
          <w:lang w:eastAsia="en-AU"/>
        </w:rPr>
        <w:instrText>‐</w:instrText>
      </w:r>
      <w:r w:rsidR="00AC78BB" w:rsidRPr="00681D1F">
        <w:rPr>
          <w:lang w:eastAsia="en-AU"/>
        </w:rPr>
        <w:instrText>Indigenous supervisors. High</w:instrText>
      </w:r>
      <w:r w:rsidR="00AC78BB" w:rsidRPr="00681D1F">
        <w:rPr>
          <w:rFonts w:ascii="Cambria Math" w:hAnsi="Cambria Math" w:cs="Cambria Math"/>
          <w:lang w:eastAsia="en-AU"/>
        </w:rPr>
        <w:instrText>‐</w:instrText>
      </w:r>
      <w:r w:rsidR="00AC78BB" w:rsidRPr="00681D1F">
        <w:rPr>
          <w:lang w:eastAsia="en-AU"/>
        </w:rPr>
        <w:instrText>quality, culturally appropriate, and safe supervision is even more significant for Indigenous postgraduate students, who also have to deal with the ongoing inequities of colonialism in both higher education and broader society. The doctoral research at the centre of this article is undertaken by an Indigenous person who is supervised by two non</w:instrText>
      </w:r>
      <w:r w:rsidR="00AC78BB" w:rsidRPr="00681D1F">
        <w:rPr>
          <w:rFonts w:ascii="Cambria Math" w:hAnsi="Cambria Math" w:cs="Cambria Math"/>
          <w:lang w:eastAsia="en-AU"/>
        </w:rPr>
        <w:instrText>‐</w:instrText>
      </w:r>
      <w:r w:rsidR="00AC78BB" w:rsidRPr="00681D1F">
        <w:rPr>
          <w:lang w:eastAsia="en-AU"/>
        </w:rPr>
        <w:instrText>Indigenous settler academics in geography. Drawing on Indigenous and non</w:instrText>
      </w:r>
      <w:r w:rsidR="00AC78BB" w:rsidRPr="00681D1F">
        <w:rPr>
          <w:rFonts w:ascii="Cambria Math" w:hAnsi="Cambria Math" w:cs="Cambria Math"/>
          <w:lang w:eastAsia="en-AU"/>
        </w:rPr>
        <w:instrText>‐</w:instrText>
      </w:r>
      <w:r w:rsidR="00AC78BB" w:rsidRPr="00681D1F">
        <w:rPr>
          <w:lang w:eastAsia="en-AU"/>
        </w:rPr>
        <w:instrText xml:space="preserve">Indigenous scholarly research, we provide narrative examples of some of the complexities and possibilities experienced through the research process and supervisory relationship. The article does not present an argument for a best practice model in intercultural supervision, nor does it make recommendations or argue for standardised practices in geography. Instead, we seek to contribute to emerging discussions on Indigenous doctoral supervision in settler colonial contexts and, in doing so, highlight spaces of resistance as we challenge conventional supervisory relationships and knowledge making practices.","container-title":"Geographical Research","DOI":"10.1111/1745-5871.12481","ISSN":"1745-5863","issue":"1","journalAbbreviation":"Geographical Research","language":"eng","note":"publisher: Wiley-Blackwell","page":"46-58","source":"EBSCOhost","title":"Igniting a conversation: Indigenous intercultural doctoral supervision.","title-short":"Igniting a conversation","volume":"60","author":[{"family":"Cavanagh","given":"Vanessa"},{"family":"Hammersley","given":"Laura"},{"family":"Adams","given":"Michael"}],"issued":{"date-parts":[["2022",2,1]]}}},{"id":8149,"uris":["http://zotero.org/groups/2519529/items/EQ7B985V"],"itemData":{"id":8149,"type":"article-journal","container-title":"Innovations in Education and Teaching International","DOI":"10.1080/14703297.2011.617087","ISSN":"1470-3297, 1470-3300","issue":"4","journalAbbreviation":"Innovations in Education and Teaching International","language":"en","page":"377-386","source":"DOI.org (Crossref)","title":"Colouring the pedagogy of doctoral supervision: considering supervisor, student and knowledge through the lens of indigeneity","title-short":"Colouring the pedagogy of doctoral supervision","volume":"48","author":[{"family":"Grant","given":"Barbara"},{"family":"McKinley","given":"Elizabeth"}],"issued":{"date-parts":[["2011",11]]}}},{"id":7965,"uris":["http://zotero.org/groups/2519529/items/ZJRA4RLF"],"itemData":{"id":7965,"type":"article-journal","abstract":"In order to wrestle effectively with the problems facing our world in the 21st century, we need to draw together the vast array of knowledge systems that all human cultures have produced. This means creating space for Southern, Eastern and Indigenous knowledge in universities and developing more effective forms of intercultural communication. In a recent book, I argued that intercultural doctoral supervision could be a key site for the recognition and ongoing development of Southern, Eastern and Indigenous knowledge. In order for this to become possible, I suggested that there needs to be a serious commitment to understanding how place, time and knowledge play out in supervision across and between cultures. The purpose of this essay is to briefly outline my attempts to (re)read a range of ‘Southern’ theoretical resources pedagogically and through interview data in order generate a series of implications for intercultural doctoral supervision.","container-title":"Arts and Humanities in Higher Education","DOI":"10.1177/1474022215580119","ISSN":"1474-0222, 1741-265X","issue":"1","journalAbbreviation":"Arts and Humanities in Higher Education","language":"en","page":"113-124","source":"DOI.org (Crossref)","title":"Intercultural doctoral supervision: The centrality of place, time and other forms of knowledge","title-short":"Intercultural doctoral supervision","volume":"16","author":[{"family":"Manathunga","given":"Catherine"}],"issued":{"date-parts":[["2017",2]]}}},{"id":11631,"uris":["http://zotero.org/groups/2519529/items/4J7FFVTZ"],"itemData":{"id":11631,"type":"article-journal","abstract":"This article shares insights into the Māori and Indigenous Doctoral support programme, MAI Te Kupenga, as one assertion of Indigenous approaches within the Higher Education sector. Including the views of Māori and Indigenous staff and scholars from a larger project “Te Tātua o Kahukura” which explored Māori and Indigenous postdoctoral capacity building, this article provides an overview of Māori staff and students reflections on the role of MAI Te Kupenga in supporting Māori and Indigenous scholars throughout their doctoral journey. Key areas of focus for this article are (i) the implications of systemic racism for Māori and Indigenous scholars; (ii) the effectiveness of supervision for Māori and Indigenous scholars and (iii) the role of MAI Te Kupenga in providing positive support mechanisms for Māori and Indigenous scholars studying in mainstream university contexts.","container-title":"AlterNative: An International Journal of Indigenous Peoples","DOI":"10.1177/1177180119828065","ISSN":"1177-1801","issue":"1","language":"en","note":"publisher: SAGE Publications Ltd","page":"52-61","source":"SAGE Journals","title":"MAI Te Kupenga: Supporting Māori and Indigenous doctoral scholars within higher education","title-short":"MAI Te Kupenga","volume":"15","author":[{"family":"Pihama","given":"Leonie"},{"family":"Lee-Morgan","given":"Jenny"},{"family":"Smith","given":"Linda Tuhiwai"},{"family":"Tiakiwai","given":"Sarah Jane"},{"family":"Seed-Pihama","given":"Joeliee"}],"issued":{"date-parts":[["2019",3,1]]}}},{"id":7978,"uris":["http://zotero.org/groups/2519529/items/TBZNF8XM"],"itemData":{"id":7978,"type":"article-journal","container-title":"Higher Education Research &amp; Development","DOI":"10.1080/07294360.2014.890576","ISSN":"0729-4360, 1469-8366","issue":"5","journalAbbreviation":"Higher Education Research &amp; Development","language":"en","page":"1035-1048","source":"DOI.org (Crossref)","title":"Supervision provided to Indigenous Australian doctoral students: a black and white issue","title-short":"Supervision provided to Indigenous Australian doctoral students","volume":"33","author":[{"family":"Trudgett","given":"Michelle"}],"issued":{"date-parts":[["2014",9,3]]}}},{"id":11924,"uris":["http://zotero.org/groups/2519529/items/UHS67M9W"],"itemData":{"id":11924,"type":"article-journal","abstract":"Essential to Indigenous research students’ development is their preparation to undertake Indigenous research with an appropriate Indigenous approach. Preparing Indigenous students to conduct research with Indigenous communities requires their adequate and proper preparation, although this does not always happen. Getting the research story right is key to better understanding the persistent, complex and multidimensional inequities in the access, use and quality of health services Indigenous peoples face. Successful preparation of Indigenous students is contingent on quality student–supervisor relationships. The literature indicates that Indigenous student supervision undertaken by non-Indigenous supervisors can be hindered. Two vignettes demonstrate problems with cross-cultural supervision of Indigenous research students’ experiences. An examination of cross-cultural supervision practices highlights the need to prepare Indigenous students in Indigenous research methodologies to optimise outcomes to reflect Indigenous peoples’ realities. Following an overview of approaches to undertake research with Indigenous people, strategies to support cross-cultural supervision are suggested.","container-title":"AlterNative: An International Journal of Indigenous Peoples","DOI":"10.1177/1177180117729771","ISSN":"1177-1801, 1174-1740","issue":"4","journalAbbreviation":"AlterNative: An International Journal of Indigenous Peoples","language":"en","page":"256-265","source":"DOI.org (Crossref)","title":"Supervision of Indigenous research students: considerations for cross-cultural supervisors","title-short":"Supervision of Indigenous research students","volume":"13","author":[{"family":"Wilson","given":"Denise"}],"issued":{"date-parts":[["2017",12]]}}}],"schema":"https://github.com/citation-style-language/schema/raw/master/csl-citation.json"} </w:instrText>
      </w:r>
      <w:r w:rsidR="002D5E79" w:rsidRPr="00681D1F">
        <w:rPr>
          <w:lang w:eastAsia="en-AU"/>
        </w:rPr>
        <w:fldChar w:fldCharType="separate"/>
      </w:r>
      <w:r w:rsidR="00521E62" w:rsidRPr="00681D1F">
        <w:rPr>
          <w:noProof/>
          <w:lang w:eastAsia="en-AU"/>
        </w:rPr>
        <w:t>(Berryman et al., 2017; Cavanagh et al., 2022; Grant &amp; McKinley, 2011; Manathunga, 2017; Pihama et al., 2019; Trudgett, 2014; D. Wilson, 2017)</w:t>
      </w:r>
      <w:r w:rsidR="002D5E79" w:rsidRPr="00681D1F">
        <w:rPr>
          <w:lang w:eastAsia="en-AU"/>
        </w:rPr>
        <w:fldChar w:fldCharType="end"/>
      </w:r>
      <w:r w:rsidR="00F36518" w:rsidRPr="00681D1F">
        <w:rPr>
          <w:lang w:eastAsia="en-AU"/>
        </w:rPr>
        <w:t>.</w:t>
      </w:r>
      <w:r w:rsidRPr="00681D1F">
        <w:rPr>
          <w:lang w:eastAsia="en-AU"/>
        </w:rPr>
        <w:t xml:space="preserve"> </w:t>
      </w:r>
      <w:r w:rsidR="006F2C4C" w:rsidRPr="00681D1F">
        <w:rPr>
          <w:lang w:eastAsia="en-AU"/>
        </w:rPr>
        <w:t xml:space="preserve">A lack of training </w:t>
      </w:r>
      <w:r w:rsidR="00162D77" w:rsidRPr="00681D1F">
        <w:rPr>
          <w:lang w:eastAsia="en-AU"/>
        </w:rPr>
        <w:t xml:space="preserve">relating to the </w:t>
      </w:r>
      <w:r w:rsidR="006F2C4C" w:rsidRPr="00681D1F">
        <w:rPr>
          <w:lang w:eastAsia="en-AU"/>
        </w:rPr>
        <w:t>supervisi</w:t>
      </w:r>
      <w:r w:rsidR="00162D77" w:rsidRPr="00681D1F">
        <w:rPr>
          <w:lang w:eastAsia="en-AU"/>
        </w:rPr>
        <w:t xml:space="preserve">on of </w:t>
      </w:r>
      <w:r w:rsidR="006F2C4C" w:rsidRPr="00681D1F">
        <w:rPr>
          <w:lang w:eastAsia="en-AU"/>
        </w:rPr>
        <w:t xml:space="preserve">Indigenous PhD </w:t>
      </w:r>
      <w:r w:rsidR="00FF6C6F" w:rsidRPr="00681D1F">
        <w:rPr>
          <w:lang w:eastAsia="en-AU"/>
        </w:rPr>
        <w:t>scholars</w:t>
      </w:r>
      <w:r w:rsidR="00162D77" w:rsidRPr="00681D1F">
        <w:rPr>
          <w:lang w:eastAsia="en-AU"/>
        </w:rPr>
        <w:t xml:space="preserve"> </w:t>
      </w:r>
      <w:r w:rsidR="006F2C4C" w:rsidRPr="00681D1F">
        <w:rPr>
          <w:lang w:eastAsia="en-AU"/>
        </w:rPr>
        <w:t xml:space="preserve">and Indigenous methodologies </w:t>
      </w:r>
      <w:r w:rsidR="00483387" w:rsidRPr="00681D1F">
        <w:rPr>
          <w:lang w:eastAsia="en-AU"/>
        </w:rPr>
        <w:t>wa</w:t>
      </w:r>
      <w:r w:rsidR="006F2C4C" w:rsidRPr="00681D1F">
        <w:rPr>
          <w:lang w:eastAsia="en-AU"/>
        </w:rPr>
        <w:t xml:space="preserve">s evident across the </w:t>
      </w:r>
      <w:r w:rsidR="003F394F" w:rsidRPr="00681D1F">
        <w:rPr>
          <w:lang w:eastAsia="en-AU"/>
        </w:rPr>
        <w:t xml:space="preserve">international </w:t>
      </w:r>
      <w:r w:rsidR="006F2C4C" w:rsidRPr="00681D1F">
        <w:rPr>
          <w:lang w:eastAsia="en-AU"/>
        </w:rPr>
        <w:t xml:space="preserve">university sector. </w:t>
      </w:r>
      <w:r w:rsidR="00C62B8E" w:rsidRPr="00681D1F">
        <w:rPr>
          <w:lang w:eastAsia="en-AU"/>
        </w:rPr>
        <w:t xml:space="preserve">In addition, Indigenous PhD scholars </w:t>
      </w:r>
      <w:r w:rsidR="008C5D73" w:rsidRPr="00681D1F">
        <w:rPr>
          <w:lang w:eastAsia="en-AU"/>
        </w:rPr>
        <w:t>we</w:t>
      </w:r>
      <w:r w:rsidR="00C62B8E" w:rsidRPr="00681D1F">
        <w:rPr>
          <w:lang w:eastAsia="en-AU"/>
        </w:rPr>
        <w:t xml:space="preserve">re often called on to be </w:t>
      </w:r>
      <w:r w:rsidR="00813EC5" w:rsidRPr="00681D1F">
        <w:rPr>
          <w:lang w:eastAsia="en-AU"/>
        </w:rPr>
        <w:t xml:space="preserve">the Indigenous voice in academic spaces, invited to be on committees, provide responses to strategic </w:t>
      </w:r>
      <w:r w:rsidR="00600A25" w:rsidRPr="00681D1F">
        <w:rPr>
          <w:lang w:eastAsia="en-AU"/>
        </w:rPr>
        <w:t>plans</w:t>
      </w:r>
      <w:r w:rsidR="00DC1CF5">
        <w:rPr>
          <w:lang w:eastAsia="en-AU"/>
        </w:rPr>
        <w:t>,</w:t>
      </w:r>
      <w:r w:rsidR="00813EC5" w:rsidRPr="00681D1F">
        <w:rPr>
          <w:lang w:eastAsia="en-AU"/>
        </w:rPr>
        <w:t xml:space="preserve"> or be the sounding board for curriculum </w:t>
      </w:r>
      <w:r w:rsidR="00600A25" w:rsidRPr="00681D1F">
        <w:rPr>
          <w:lang w:eastAsia="en-AU"/>
        </w:rPr>
        <w:t>change</w:t>
      </w:r>
      <w:r w:rsidR="00D756FC" w:rsidRPr="00681D1F">
        <w:rPr>
          <w:lang w:eastAsia="en-AU"/>
        </w:rPr>
        <w:t xml:space="preserve"> </w:t>
      </w:r>
      <w:r w:rsidR="001B37E4" w:rsidRPr="00681D1F">
        <w:rPr>
          <w:lang w:eastAsia="en-AU"/>
        </w:rPr>
        <w:fldChar w:fldCharType="begin"/>
      </w:r>
      <w:r w:rsidR="00B10908" w:rsidRPr="00681D1F">
        <w:rPr>
          <w:lang w:eastAsia="en-AU"/>
        </w:rPr>
        <w:instrText xml:space="preserve"> ADDIN ZOTERO_ITEM CSL_CITATION {"citationID":"CNOAiWxf","properties":{"formattedCitation":"(Trudgett, 2013)","plainCitation":"(Trudgett, 2013)","noteIndex":0},"citationItems":[{"id":7974,"uris":["http://zotero.org/groups/2519529/items/TXHA7RZM"],"itemData":{"id":7974,"type":"chapter","abstract":"Purpose À Whilst there has been some growth in the number of Indigenous Australians completing Higher Degree Research (HDR) over the past decade, the parity rate remains significantly behind that of other domestic Australian students. The bulk of research which investigates strategies to improve Indigenous Higher Education participation and completion tends to focus on undergraduate students, leaving a significant void of knowledge in how the sector can better cater for, and support, Indigenous postgraduate students.","container-title":"Diversity in Higher Education","ISBN":"978-1-78190-686-6","language":"en","note":"DOI: 10.1108/S1479-3644(2013)0000014006","page":"137-155","publisher":"Emerald Group Publishing Limited","source":"DOI.org (Crossref)","title":"Stop, collaborate and listen: A guide to seeding success for Indigenous Higher Degree Research students","title-short":"Stop, collaborate and listen","URL":"https://www.emerald.com/insight/content/doi/10.1108/S1479-3644(2013)0000014006/full/html","volume":"14","editor":[{"family":"Craven","given":"Rhonda G."},{"family":"Mooney","given":"Janet"}],"author":[{"family":"Trudgett","given":"Michelle"}],"accessed":{"date-parts":[["2021",2,8]]},"issued":{"date-parts":[["2013",11,20]]}}}],"schema":"https://github.com/citation-style-language/schema/raw/master/csl-citation.json"} </w:instrText>
      </w:r>
      <w:r w:rsidR="001B37E4" w:rsidRPr="00681D1F">
        <w:rPr>
          <w:lang w:eastAsia="en-AU"/>
        </w:rPr>
        <w:fldChar w:fldCharType="separate"/>
      </w:r>
      <w:r w:rsidR="00D756FC" w:rsidRPr="00681D1F">
        <w:rPr>
          <w:noProof/>
          <w:lang w:eastAsia="en-AU"/>
        </w:rPr>
        <w:t>(Trudgett, 2013)</w:t>
      </w:r>
      <w:r w:rsidR="001B37E4" w:rsidRPr="00681D1F">
        <w:rPr>
          <w:lang w:eastAsia="en-AU"/>
        </w:rPr>
        <w:fldChar w:fldCharType="end"/>
      </w:r>
      <w:r w:rsidR="00600A25" w:rsidRPr="00681D1F">
        <w:rPr>
          <w:lang w:eastAsia="en-AU"/>
        </w:rPr>
        <w:t xml:space="preserve">. </w:t>
      </w:r>
      <w:r w:rsidR="00F25752" w:rsidRPr="00681D1F">
        <w:rPr>
          <w:lang w:eastAsia="en-AU"/>
        </w:rPr>
        <w:t>Whil</w:t>
      </w:r>
      <w:r w:rsidR="00AF15D9" w:rsidRPr="00681D1F">
        <w:rPr>
          <w:lang w:eastAsia="en-AU"/>
        </w:rPr>
        <w:t>e</w:t>
      </w:r>
      <w:r w:rsidR="00F25752" w:rsidRPr="00681D1F">
        <w:rPr>
          <w:lang w:eastAsia="en-AU"/>
        </w:rPr>
        <w:t xml:space="preserve"> at times this </w:t>
      </w:r>
      <w:r w:rsidR="00FC479B" w:rsidRPr="00681D1F">
        <w:rPr>
          <w:lang w:eastAsia="en-AU"/>
        </w:rPr>
        <w:t>wa</w:t>
      </w:r>
      <w:r w:rsidR="00F25752" w:rsidRPr="00681D1F">
        <w:rPr>
          <w:lang w:eastAsia="en-AU"/>
        </w:rPr>
        <w:t>s properly remunerated, for the most part</w:t>
      </w:r>
      <w:r w:rsidR="00DC1CF5">
        <w:rPr>
          <w:lang w:eastAsia="en-AU"/>
        </w:rPr>
        <w:t>,</w:t>
      </w:r>
      <w:r w:rsidR="00F25752" w:rsidRPr="00681D1F">
        <w:rPr>
          <w:lang w:eastAsia="en-AU"/>
        </w:rPr>
        <w:t xml:space="preserve"> these </w:t>
      </w:r>
      <w:r w:rsidR="00E279DF" w:rsidRPr="00681D1F">
        <w:rPr>
          <w:lang w:eastAsia="en-AU"/>
        </w:rPr>
        <w:t>commitments</w:t>
      </w:r>
      <w:r w:rsidR="00000F76" w:rsidRPr="00681D1F">
        <w:rPr>
          <w:lang w:eastAsia="en-AU"/>
        </w:rPr>
        <w:t xml:space="preserve"> </w:t>
      </w:r>
      <w:r w:rsidR="00FC479B" w:rsidRPr="00681D1F">
        <w:rPr>
          <w:lang w:eastAsia="en-AU"/>
        </w:rPr>
        <w:t>we</w:t>
      </w:r>
      <w:r w:rsidR="00B47A86" w:rsidRPr="00681D1F">
        <w:rPr>
          <w:lang w:eastAsia="en-AU"/>
        </w:rPr>
        <w:t xml:space="preserve">re a distraction from their </w:t>
      </w:r>
      <w:r w:rsidR="008D2E22" w:rsidRPr="00681D1F">
        <w:rPr>
          <w:lang w:eastAsia="en-AU"/>
        </w:rPr>
        <w:t xml:space="preserve">core responsibility to </w:t>
      </w:r>
      <w:r w:rsidR="00E279DF" w:rsidRPr="00681D1F">
        <w:rPr>
          <w:lang w:eastAsia="en-AU"/>
        </w:rPr>
        <w:t xml:space="preserve">their study. </w:t>
      </w:r>
    </w:p>
    <w:p w14:paraId="15BA47EC" w14:textId="744D21D1" w:rsidR="009558D9" w:rsidRPr="00681D1F" w:rsidRDefault="00C96C38" w:rsidP="007D49BD">
      <w:pPr>
        <w:rPr>
          <w:lang w:eastAsia="en-AU"/>
        </w:rPr>
      </w:pPr>
      <w:r w:rsidRPr="00681D1F">
        <w:rPr>
          <w:lang w:eastAsia="en-AU"/>
        </w:rPr>
        <w:t xml:space="preserve">Lack of financial support </w:t>
      </w:r>
      <w:r w:rsidR="008F0CC9" w:rsidRPr="00681D1F">
        <w:rPr>
          <w:lang w:eastAsia="en-AU"/>
        </w:rPr>
        <w:t>also remained</w:t>
      </w:r>
      <w:r w:rsidR="00DB324F" w:rsidRPr="00681D1F">
        <w:rPr>
          <w:lang w:eastAsia="en-AU"/>
        </w:rPr>
        <w:t xml:space="preserve"> </w:t>
      </w:r>
      <w:r w:rsidRPr="00681D1F">
        <w:rPr>
          <w:lang w:eastAsia="en-AU"/>
        </w:rPr>
        <w:t xml:space="preserve">a </w:t>
      </w:r>
      <w:r w:rsidR="00104ECF" w:rsidRPr="00681D1F">
        <w:rPr>
          <w:lang w:eastAsia="en-AU"/>
        </w:rPr>
        <w:t>bi</w:t>
      </w:r>
      <w:r w:rsidR="0065093E" w:rsidRPr="00681D1F">
        <w:rPr>
          <w:lang w:eastAsia="en-AU"/>
        </w:rPr>
        <w:t>g</w:t>
      </w:r>
      <w:r w:rsidR="00104ECF" w:rsidRPr="00681D1F">
        <w:rPr>
          <w:lang w:eastAsia="en-AU"/>
        </w:rPr>
        <w:t xml:space="preserve"> issue for Indigenous PhD scholars</w:t>
      </w:r>
      <w:r w:rsidR="0065093E" w:rsidRPr="00681D1F">
        <w:rPr>
          <w:lang w:eastAsia="en-AU"/>
        </w:rPr>
        <w:t>.</w:t>
      </w:r>
      <w:r w:rsidR="00B503D0" w:rsidRPr="00681D1F">
        <w:rPr>
          <w:lang w:eastAsia="en-AU"/>
        </w:rPr>
        <w:t xml:space="preserve"> </w:t>
      </w:r>
      <w:r w:rsidR="0065093E" w:rsidRPr="00681D1F">
        <w:rPr>
          <w:lang w:eastAsia="en-AU"/>
        </w:rPr>
        <w:t xml:space="preserve">Scholarships were </w:t>
      </w:r>
      <w:r w:rsidR="000B2506" w:rsidRPr="00681D1F">
        <w:rPr>
          <w:lang w:eastAsia="en-AU"/>
        </w:rPr>
        <w:t>insufficient</w:t>
      </w:r>
      <w:r w:rsidR="0065093E" w:rsidRPr="00681D1F">
        <w:rPr>
          <w:lang w:eastAsia="en-AU"/>
        </w:rPr>
        <w:t xml:space="preserve"> </w:t>
      </w:r>
      <w:r w:rsidR="00D354DF" w:rsidRPr="00681D1F">
        <w:rPr>
          <w:lang w:eastAsia="en-AU"/>
        </w:rPr>
        <w:t xml:space="preserve">and </w:t>
      </w:r>
      <w:r w:rsidR="00E40E97" w:rsidRPr="00681D1F">
        <w:rPr>
          <w:lang w:eastAsia="en-AU"/>
        </w:rPr>
        <w:t xml:space="preserve">were unlikely to cover the duration of the PhD, </w:t>
      </w:r>
      <w:r w:rsidR="00477529" w:rsidRPr="00681D1F">
        <w:rPr>
          <w:lang w:eastAsia="en-AU"/>
        </w:rPr>
        <w:t>which le</w:t>
      </w:r>
      <w:r w:rsidR="001A067B" w:rsidRPr="00681D1F">
        <w:rPr>
          <w:lang w:eastAsia="en-AU"/>
        </w:rPr>
        <w:t>ft</w:t>
      </w:r>
      <w:r w:rsidR="00477529" w:rsidRPr="00681D1F">
        <w:rPr>
          <w:lang w:eastAsia="en-AU"/>
        </w:rPr>
        <w:t xml:space="preserve"> Indigenous PhD scholars in a position where they </w:t>
      </w:r>
      <w:r w:rsidR="00DC3ADF" w:rsidRPr="00681D1F">
        <w:rPr>
          <w:lang w:eastAsia="en-AU"/>
        </w:rPr>
        <w:t xml:space="preserve">had to </w:t>
      </w:r>
      <w:r w:rsidR="00D354DF" w:rsidRPr="00681D1F">
        <w:rPr>
          <w:lang w:eastAsia="en-AU"/>
        </w:rPr>
        <w:t>work either p</w:t>
      </w:r>
      <w:r w:rsidR="00E40E97" w:rsidRPr="00681D1F">
        <w:rPr>
          <w:lang w:eastAsia="en-AU"/>
        </w:rPr>
        <w:t>a</w:t>
      </w:r>
      <w:r w:rsidR="00D354DF" w:rsidRPr="00681D1F">
        <w:rPr>
          <w:lang w:eastAsia="en-AU"/>
        </w:rPr>
        <w:t>rt-time or full</w:t>
      </w:r>
      <w:r w:rsidR="00DC1CF5">
        <w:rPr>
          <w:lang w:eastAsia="en-AU"/>
        </w:rPr>
        <w:t>-</w:t>
      </w:r>
      <w:r w:rsidR="00D354DF" w:rsidRPr="00681D1F">
        <w:rPr>
          <w:lang w:eastAsia="en-AU"/>
        </w:rPr>
        <w:t xml:space="preserve">time to </w:t>
      </w:r>
      <w:r w:rsidR="00076EEA" w:rsidRPr="00681D1F">
        <w:rPr>
          <w:lang w:eastAsia="en-AU"/>
        </w:rPr>
        <w:t>survive</w:t>
      </w:r>
      <w:r w:rsidR="00C4227A" w:rsidRPr="00681D1F">
        <w:rPr>
          <w:lang w:eastAsia="en-AU"/>
        </w:rPr>
        <w:t xml:space="preserve"> </w:t>
      </w:r>
      <w:r w:rsidR="00C4227A" w:rsidRPr="00681D1F">
        <w:rPr>
          <w:lang w:eastAsia="en-AU"/>
        </w:rPr>
        <w:fldChar w:fldCharType="begin"/>
      </w:r>
      <w:r w:rsidR="0042190F" w:rsidRPr="00681D1F">
        <w:rPr>
          <w:lang w:eastAsia="en-AU"/>
        </w:rPr>
        <w:instrText xml:space="preserve"> ADDIN ZOTERO_ITEM CSL_CITATION {"citationID":"3dnw2Fss","properties":{"formattedCitation":"(Anderson et al., 2022; J. Archibald et al., 1995; Moodie et al., 2018; Pidgeon et al., 2014; Pihama et al., 2018b; Trudgett, 2013)","plainCitation":"(Anderson et al., 2022; J. Archibald et al., 1995; Moodie et al., 2018; Pidgeon et al., 2014; Pihama et al., 2018b; Trudgett, 2013)","noteIndex":0},"citationItems":[{"id":11759,"uris":["http://zotero.org/groups/2519529/items/76V88KXA"],"itemData":{"id":11759,"type":"book","collection-title":"SpringerBriefs in Education","event-place":"Singapore","ISBN":"978-981-19-5177-0","language":"en","license":"https://creativecommons.org/licenses/by/4.0","note":"DOI: 10.1007/978-981-19-5178-7","publisher":"Springer Nature Singapore","publisher-place":"Singapore","source":"DOI.org (Crossref)","title":"Higher degree by research: Factors for Indigenous student success","title-short":"Higher degree by research","URL":"https://link.springer.com/10.1007/978-981-19-5178-7","author":[{"family":"Anderson","given":"Peter"},{"family":"Blue","given":"Levon"},{"family":"Pham","given":"Thu"},{"family":"Saward","given":"Melanie"}],"accessed":{"date-parts":[["2024",7,24]]},"issued":{"date-parts":[["2022"]]}}},{"id":12960,"uris":["http://zotero.org/groups/2519529/items/QQNR5QNU"],"itemData":{"id":12960,"type":"article-journal","container-title":"Canadian Journal of Native Education","issue":"1","page":"3","title":"Honoring What They Say: Postsecondary Experiences of First Nations Graduates","volume":"21","author":[{"family":"Archibald","given":"Jo-ann"},{"family":"Bowman","given":"Sheena Selkirk"},{"family":"Pepper","given":"Floy"},{"family":"Urion","given":"Carl"},{"family":"Mirenhouse","given":"Grace"},{"family":"Shortt","given":"Ron"}],"issued":{"date-parts":[["1995"]]}}},{"id":8172,"uris":["http://zotero.org/groups/2519529/items/AJB4T2X8"],"itemData":{"id":8172,"type":"article-journal","abstract":"Over the last decade, there has been a steady increase in the number of Indigenous graduate research students in Australia, yet research and pedagogy has not kept pace with changes underway in the sector. From an extensive search of literature published between 2000 and 2017, 15 papers (representing 10 research projects conducted by seven teams or authors) were identified that addressed Indigenous graduate research student experience. Overall, the literature tends to focus on identifying barriers to completion, noting in particular the impact of financial difficulties, social isolation and racism. A research degree is a key site for the assertion and legitimation of Indigenous knowledges, and it is here that Indigenous students are navigating tensions between legitimated disciplinary practices of the centre and the peripheral status of Indigenous knowledges. We, therefore, adopt Herbert’s ‘centre–periphery’ model to interpret the research, arguing that this framework explains the focus on barriers, the neglect of pedagogy centred on academic excellence and student strengths, and research relationships between students and Indigenous communities. Our review identifies the need for a systematic research agenda specifically focused on Indigenous student success at the graduate research level, and looking internationally in order to assess the performance and strategies of Australian higher education providers in comparison to international institutions meeting the aims of First Nations research communities. This approach, we suggest, should move beyond an analysis of the nature of enablers and barriers to focus on Indigenous Higher Degree by Research success.","container-title":"Higher Education Research &amp; Development","DOI":"10.1080/07294360.2018.1440536","ISSN":"0729-4360, 1469-8366","issue":"4","journalAbbreviation":"Higher Education Research &amp; Development","language":"en","page":"805-820","source":"DOI.org (Crossref)","title":"Indigenous graduate research students in Australia: a critical review of the research","title-short":"Indigenous graduate research students in Australia","volume":"37","author":[{"family":"Moodie","given":"Nikki"},{"family":"Ewen","given":"Shaun"},{"family":"McLeod","given":"Julie"},{"family":"Platania-Phung","given":"Chris"}],"issued":{"date-parts":[["2018",6,7]]}}},{"id":12939,"uris":["http://zotero.org/groups/2519529/items/25UN5558"],"itemData":{"id":12939,"type":"article-journal","abstract":"The current Canadian landscape of graduate education has pockets of presence of Indigenous faculty, students, and staff. The reality is that all too often, Aboriginal graduate students are either among the few, or is the sole Aboriginal person in an entire faculty. They usually do not have mentorship or guidance from an Indigenous faculty member orally, that is, someone who is supportive of Indigenous knowledges and Indigenity. While many institutions are working to recruit and retain Aboriginal graduate students, more attention needs to be paid to culturally relevant strategies, policies, and approaches. This paper critically examines the role of a culturally relevant peer and faculty mentoring initiative—SAGE (Supporting Aboriginal Graduate Enhancement)—which works to better guide institutional change for Indigenous graduate student success. The key findings show that the relationships in SAGE create a sense of belonging and networking opportunities, and it also fosters self-accountability to academic studies for many students because they no longer feel alone in their graduate journey. The paper concludes with a discussion on the implications of a culturally relevant peer-support program for mentoring, recruiting, and retaining Aboriginal graduate students. It also puts forth a challenge to institutions to better support Aboriginal graduate student recruitment and retention through their policies, programs, and services within the institution.\n\n\n\n\n&amp;nbsp;\n&amp;nbsp;","container-title":"Canadian journal of higher education","DOI":"10.47678/cjhe.v44i1.2311","ISSN":"2293-6602","issue":"1","language":"en","license":"Copyright (c)","note":"number: 1","page":"1-21","source":"journals.sfu.ca","title":"Relationships matter: Supporting Aboriginal graduate students in British Columbia, Canada","title-short":"Relationships matter","volume":"44","author":[{"family":"Pidgeon","given":"Michelle"},{"family":"Archibald","given":"Jo-ann"},{"family":"Hawkey","given":"Colleen"}],"issued":{"date-parts":[["2014",4,30]]}}},{"id":7974,"uris":["http://zotero.org/groups/2519529/items/TXHA7RZM"],"itemData":{"id":7974,"type":"chapter","abstract":"Purpose À Whilst there has been some growth in the number of Indigenous Australians completing Higher Degree Research (HDR) over the past decade, the parity rate remains significantly behind that of other domestic Australian students. The bulk of research which investigates strategies to improve Indigenous Higher Education participation and completion tends to focus on undergraduate students, leaving a significant void of knowledge in how the sector can better cater for, and support, Indigenous postgraduate students.","container-title":"Diversity in Higher Education","ISBN":"978-1-78190-686-6","language":"en","note":"DOI: 10.1108/S1479-3644(2013)0000014006","page":"137-155","publisher":"Emerald Group Publishing Limited","source":"DOI.org (Crossref)","title":"Stop, collaborate and listen: A guide to seeding success for Indigenous Higher Degree Research students","title-short":"Stop, collaborate and listen","URL":"https://www.emerald.com/insight/content/doi/10.1108/S1479-3644(2013)0000014006/full/html","volume":"14","editor":[{"family":"Craven","given":"Rhonda G."},{"family":"Mooney","given":"Janet"}],"author":[{"family":"Trudgett","given":"Michelle"}],"accessed":{"date-parts":[["2021",2,8]]},"issued":{"date-parts":[["2013",11,20]]}}},{"id":13201,"uris":["http://zotero.org/groups/2519529/items/8AEUZ7MG"],"itemData":{"id":13201,"type":"report","genre":"Education Research Monograph No. 1","publisher":"Te Kotahi Research Institute","title":"Te Tātua o Kahukura: A national project report to Ako Aotearoa","URL":"https://ako.ac.nz/assets/Knowledge-centre/NPF-15-009-He-Tatau-o-Kahukura/REPORT-Te-Tatua-o-Kahukura.pdf","author":[{"family":"Pihama","given":"Leonie"},{"family":"Lee-Morgan","given":"SJ"},{"family":"Smith","given":"LT"},{"family":"Tauroa","given":"T"},{"family":"Lonebear","given":"D"},{"family":"Mahuika","given":"R"},{"family":"Seed-Pihama","given":"J"}],"accessed":{"date-parts":[["2025",6,25]]},"issued":{"date-parts":[["2018"]]}}}],"schema":"https://github.com/citation-style-language/schema/raw/master/csl-citation.json"} </w:instrText>
      </w:r>
      <w:r w:rsidR="00C4227A" w:rsidRPr="00681D1F">
        <w:rPr>
          <w:lang w:eastAsia="en-AU"/>
        </w:rPr>
        <w:fldChar w:fldCharType="separate"/>
      </w:r>
      <w:r w:rsidR="00110018" w:rsidRPr="00681D1F">
        <w:rPr>
          <w:noProof/>
          <w:lang w:eastAsia="en-AU"/>
        </w:rPr>
        <w:t>(Anderson et al., 2022; J. Archibald et al., 1995; Moodie et al., 2018; Pidgeon et al., 2014; Pihama et al., 2018b; Trudgett, 2013)</w:t>
      </w:r>
      <w:r w:rsidR="00C4227A" w:rsidRPr="00681D1F">
        <w:rPr>
          <w:lang w:eastAsia="en-AU"/>
        </w:rPr>
        <w:fldChar w:fldCharType="end"/>
      </w:r>
      <w:r w:rsidR="00D84FFD" w:rsidRPr="00681D1F">
        <w:rPr>
          <w:lang w:eastAsia="en-AU"/>
        </w:rPr>
        <w:t xml:space="preserve">. </w:t>
      </w:r>
      <w:r w:rsidR="00183966" w:rsidRPr="00462BB6">
        <w:rPr>
          <w:lang w:eastAsia="en-AU"/>
        </w:rPr>
        <w:t xml:space="preserve">In Australia, at least, </w:t>
      </w:r>
      <w:r w:rsidR="007153BA" w:rsidRPr="00462BB6">
        <w:rPr>
          <w:lang w:eastAsia="en-AU"/>
        </w:rPr>
        <w:t xml:space="preserve">PhD scholars are reluctant to </w:t>
      </w:r>
      <w:r w:rsidR="00CB0D1B" w:rsidRPr="00C96B51">
        <w:rPr>
          <w:lang w:eastAsia="en-AU"/>
        </w:rPr>
        <w:t>enrol</w:t>
      </w:r>
      <w:r w:rsidR="007153BA" w:rsidRPr="00462BB6">
        <w:rPr>
          <w:lang w:eastAsia="en-AU"/>
        </w:rPr>
        <w:t xml:space="preserve"> part-time as scholarships are then taxed</w:t>
      </w:r>
      <w:r w:rsidR="004739C9" w:rsidRPr="00462BB6">
        <w:rPr>
          <w:lang w:eastAsia="en-AU"/>
        </w:rPr>
        <w:t xml:space="preserve">. </w:t>
      </w:r>
      <w:r w:rsidR="002126D5" w:rsidRPr="00462BB6">
        <w:rPr>
          <w:lang w:eastAsia="en-AU"/>
        </w:rPr>
        <w:t>The inflexib</w:t>
      </w:r>
      <w:r w:rsidR="004739C9" w:rsidRPr="00462BB6">
        <w:rPr>
          <w:lang w:eastAsia="en-AU"/>
        </w:rPr>
        <w:t xml:space="preserve">ility of scholarships also extends to the inability </w:t>
      </w:r>
      <w:r w:rsidR="00F31763">
        <w:rPr>
          <w:lang w:eastAsia="en-AU"/>
        </w:rPr>
        <w:t>of</w:t>
      </w:r>
      <w:r w:rsidR="002126D5" w:rsidRPr="00462BB6">
        <w:rPr>
          <w:lang w:eastAsia="en-AU"/>
        </w:rPr>
        <w:t xml:space="preserve"> </w:t>
      </w:r>
      <w:r w:rsidR="004739C9" w:rsidRPr="00462BB6">
        <w:rPr>
          <w:lang w:eastAsia="en-AU"/>
        </w:rPr>
        <w:t>PhD scholars to take</w:t>
      </w:r>
      <w:r w:rsidR="008C2E57" w:rsidRPr="00462BB6">
        <w:rPr>
          <w:lang w:eastAsia="en-AU"/>
        </w:rPr>
        <w:t xml:space="preserve"> intermissions</w:t>
      </w:r>
      <w:r w:rsidR="00E66B67" w:rsidRPr="00462BB6">
        <w:rPr>
          <w:lang w:eastAsia="en-AU"/>
        </w:rPr>
        <w:t xml:space="preserve"> beyond sick leave and parental leave</w:t>
      </w:r>
      <w:r w:rsidR="008C2E57" w:rsidRPr="00462BB6">
        <w:rPr>
          <w:lang w:eastAsia="en-AU"/>
        </w:rPr>
        <w:t xml:space="preserve">. As a result, PhD scholars often </w:t>
      </w:r>
      <w:r w:rsidR="002947ED" w:rsidRPr="00462BB6">
        <w:rPr>
          <w:lang w:eastAsia="en-AU"/>
        </w:rPr>
        <w:t>put their candidature and scholarships on hold to ensure they don’t run out of time</w:t>
      </w:r>
      <w:r w:rsidR="00252139" w:rsidRPr="00462BB6">
        <w:rPr>
          <w:lang w:eastAsia="en-AU"/>
        </w:rPr>
        <w:t>.</w:t>
      </w:r>
      <w:r w:rsidR="002947ED" w:rsidRPr="00462BB6">
        <w:rPr>
          <w:lang w:eastAsia="en-AU"/>
        </w:rPr>
        <w:t xml:space="preserve"> </w:t>
      </w:r>
      <w:r w:rsidR="00D84FFD" w:rsidRPr="00462BB6">
        <w:rPr>
          <w:lang w:eastAsia="en-AU"/>
        </w:rPr>
        <w:t xml:space="preserve">Funds to undertake field work or pay honoraria for </w:t>
      </w:r>
      <w:r w:rsidR="00076EEA" w:rsidRPr="00462BB6">
        <w:rPr>
          <w:lang w:eastAsia="en-AU"/>
        </w:rPr>
        <w:t>Indigenous</w:t>
      </w:r>
      <w:r w:rsidR="00D84FFD" w:rsidRPr="00462BB6">
        <w:rPr>
          <w:lang w:eastAsia="en-AU"/>
        </w:rPr>
        <w:t xml:space="preserve"> cultural </w:t>
      </w:r>
      <w:r w:rsidR="00220C5E" w:rsidRPr="00462BB6">
        <w:rPr>
          <w:lang w:eastAsia="en-AU"/>
        </w:rPr>
        <w:t xml:space="preserve">or advisory </w:t>
      </w:r>
      <w:r w:rsidR="00A635AC" w:rsidRPr="00462BB6">
        <w:rPr>
          <w:lang w:eastAsia="en-AU"/>
        </w:rPr>
        <w:t xml:space="preserve">committees </w:t>
      </w:r>
      <w:r w:rsidR="001A067B" w:rsidRPr="00462BB6">
        <w:rPr>
          <w:lang w:eastAsia="en-AU"/>
        </w:rPr>
        <w:t>were</w:t>
      </w:r>
      <w:r w:rsidR="00A635AC" w:rsidRPr="00462BB6">
        <w:rPr>
          <w:lang w:eastAsia="en-AU"/>
        </w:rPr>
        <w:t xml:space="preserve"> also</w:t>
      </w:r>
      <w:r w:rsidR="00A635AC" w:rsidRPr="00681D1F">
        <w:rPr>
          <w:lang w:eastAsia="en-AU"/>
        </w:rPr>
        <w:t xml:space="preserve"> </w:t>
      </w:r>
      <w:r w:rsidR="008F0CC9" w:rsidRPr="00681D1F">
        <w:rPr>
          <w:lang w:eastAsia="en-AU"/>
        </w:rPr>
        <w:t xml:space="preserve">hard </w:t>
      </w:r>
      <w:r w:rsidR="00A635AC" w:rsidRPr="00681D1F">
        <w:rPr>
          <w:lang w:eastAsia="en-AU"/>
        </w:rPr>
        <w:t>to source</w:t>
      </w:r>
      <w:r w:rsidR="00483B6B" w:rsidRPr="00681D1F">
        <w:rPr>
          <w:lang w:eastAsia="en-AU"/>
        </w:rPr>
        <w:t>. This</w:t>
      </w:r>
      <w:r w:rsidR="002D7F7E" w:rsidRPr="00681D1F">
        <w:rPr>
          <w:lang w:eastAsia="en-AU"/>
        </w:rPr>
        <w:t xml:space="preserve"> </w:t>
      </w:r>
      <w:r w:rsidR="00A635AC" w:rsidRPr="00681D1F">
        <w:rPr>
          <w:lang w:eastAsia="en-AU"/>
        </w:rPr>
        <w:t>le</w:t>
      </w:r>
      <w:r w:rsidR="001A067B" w:rsidRPr="00681D1F">
        <w:rPr>
          <w:lang w:eastAsia="en-AU"/>
        </w:rPr>
        <w:t>ft</w:t>
      </w:r>
      <w:r w:rsidR="00A635AC" w:rsidRPr="00681D1F">
        <w:rPr>
          <w:lang w:eastAsia="en-AU"/>
        </w:rPr>
        <w:t xml:space="preserve"> </w:t>
      </w:r>
      <w:r w:rsidR="001A067B" w:rsidRPr="00681D1F">
        <w:rPr>
          <w:lang w:eastAsia="en-AU"/>
        </w:rPr>
        <w:t>s</w:t>
      </w:r>
      <w:r w:rsidR="00A635AC" w:rsidRPr="00681D1F">
        <w:rPr>
          <w:lang w:eastAsia="en-AU"/>
        </w:rPr>
        <w:t xml:space="preserve">cholars in a difficult position </w:t>
      </w:r>
      <w:r w:rsidR="002D7F7E" w:rsidRPr="00681D1F">
        <w:rPr>
          <w:lang w:eastAsia="en-AU"/>
        </w:rPr>
        <w:t xml:space="preserve">in which they </w:t>
      </w:r>
      <w:r w:rsidR="00724B59" w:rsidRPr="00681D1F">
        <w:rPr>
          <w:lang w:eastAsia="en-AU"/>
        </w:rPr>
        <w:t xml:space="preserve">had to </w:t>
      </w:r>
      <w:r w:rsidR="00B931EF" w:rsidRPr="00681D1F">
        <w:rPr>
          <w:lang w:eastAsia="en-AU"/>
        </w:rPr>
        <w:t xml:space="preserve">either </w:t>
      </w:r>
      <w:r w:rsidR="00724B59" w:rsidRPr="00681D1F">
        <w:rPr>
          <w:lang w:eastAsia="en-AU"/>
        </w:rPr>
        <w:t xml:space="preserve">alter their research approach or </w:t>
      </w:r>
      <w:r w:rsidR="003A6E87" w:rsidRPr="00681D1F">
        <w:rPr>
          <w:lang w:eastAsia="en-AU"/>
        </w:rPr>
        <w:t xml:space="preserve">rely on the good will of </w:t>
      </w:r>
      <w:r w:rsidR="00AE2AFE" w:rsidRPr="00681D1F">
        <w:rPr>
          <w:lang w:eastAsia="en-AU"/>
        </w:rPr>
        <w:t xml:space="preserve">community </w:t>
      </w:r>
      <w:r w:rsidR="003A6E87" w:rsidRPr="00681D1F">
        <w:rPr>
          <w:lang w:eastAsia="en-AU"/>
        </w:rPr>
        <w:t xml:space="preserve">members </w:t>
      </w:r>
      <w:r w:rsidR="00AE2AFE" w:rsidRPr="00681D1F">
        <w:rPr>
          <w:lang w:eastAsia="en-AU"/>
        </w:rPr>
        <w:t xml:space="preserve">and mentors without being able to appropriately compensate them for their time. One of the differences that </w:t>
      </w:r>
      <w:r w:rsidR="000463F3" w:rsidRPr="00681D1F">
        <w:rPr>
          <w:lang w:eastAsia="en-AU"/>
        </w:rPr>
        <w:t>did</w:t>
      </w:r>
      <w:r w:rsidR="00AE2AFE" w:rsidRPr="00681D1F">
        <w:rPr>
          <w:lang w:eastAsia="en-AU"/>
        </w:rPr>
        <w:t xml:space="preserve"> emerge across </w:t>
      </w:r>
      <w:r w:rsidR="0010058B" w:rsidRPr="00681D1F">
        <w:rPr>
          <w:lang w:eastAsia="en-AU"/>
        </w:rPr>
        <w:t>the inter</w:t>
      </w:r>
      <w:r w:rsidR="00AE2AFE" w:rsidRPr="00681D1F">
        <w:rPr>
          <w:lang w:eastAsia="en-AU"/>
        </w:rPr>
        <w:t xml:space="preserve">national cohorts was </w:t>
      </w:r>
      <w:r w:rsidR="006C4C4B" w:rsidRPr="00681D1F">
        <w:rPr>
          <w:lang w:eastAsia="en-AU"/>
        </w:rPr>
        <w:t xml:space="preserve">access </w:t>
      </w:r>
      <w:r w:rsidR="005D4603" w:rsidRPr="00681D1F">
        <w:rPr>
          <w:lang w:eastAsia="en-AU"/>
        </w:rPr>
        <w:t xml:space="preserve">to </w:t>
      </w:r>
      <w:r w:rsidR="004D657E" w:rsidRPr="00681D1F">
        <w:rPr>
          <w:lang w:eastAsia="en-AU"/>
        </w:rPr>
        <w:t>research training scholarships</w:t>
      </w:r>
      <w:r w:rsidR="006C4C4B" w:rsidRPr="00681D1F">
        <w:rPr>
          <w:lang w:eastAsia="en-AU"/>
        </w:rPr>
        <w:t xml:space="preserve">. </w:t>
      </w:r>
      <w:r w:rsidR="00F903BB" w:rsidRPr="00681D1F">
        <w:rPr>
          <w:lang w:eastAsia="en-AU"/>
        </w:rPr>
        <w:t xml:space="preserve">On </w:t>
      </w:r>
      <w:r w:rsidR="00073D8C" w:rsidRPr="00681D1F">
        <w:rPr>
          <w:lang w:eastAsia="en-AU"/>
        </w:rPr>
        <w:t>enrolling</w:t>
      </w:r>
      <w:r w:rsidR="00F903BB" w:rsidRPr="00681D1F">
        <w:rPr>
          <w:lang w:eastAsia="en-AU"/>
        </w:rPr>
        <w:t xml:space="preserve"> into a PhD program, </w:t>
      </w:r>
      <w:r w:rsidR="006C4C4B" w:rsidRPr="00681D1F">
        <w:rPr>
          <w:lang w:eastAsia="en-AU"/>
        </w:rPr>
        <w:t>Indigenous Australian scholars</w:t>
      </w:r>
      <w:r w:rsidR="00A50A5D" w:rsidRPr="00681D1F">
        <w:rPr>
          <w:lang w:eastAsia="en-AU"/>
        </w:rPr>
        <w:t>, along with their non-Indigenous peers,</w:t>
      </w:r>
      <w:r w:rsidR="006C4C4B" w:rsidRPr="00681D1F">
        <w:rPr>
          <w:lang w:eastAsia="en-AU"/>
        </w:rPr>
        <w:t xml:space="preserve"> </w:t>
      </w:r>
      <w:r w:rsidR="00F903BB" w:rsidRPr="00681D1F">
        <w:rPr>
          <w:lang w:eastAsia="en-AU"/>
        </w:rPr>
        <w:t xml:space="preserve">are </w:t>
      </w:r>
      <w:r w:rsidR="00093B34" w:rsidRPr="00681D1F">
        <w:rPr>
          <w:lang w:eastAsia="en-AU"/>
        </w:rPr>
        <w:t xml:space="preserve">eligible to </w:t>
      </w:r>
      <w:r w:rsidR="009255C9" w:rsidRPr="00681D1F">
        <w:rPr>
          <w:lang w:eastAsia="en-AU"/>
        </w:rPr>
        <w:t>competitive</w:t>
      </w:r>
      <w:r w:rsidR="00EC54C0" w:rsidRPr="00681D1F">
        <w:rPr>
          <w:lang w:eastAsia="en-AU"/>
        </w:rPr>
        <w:t xml:space="preserve">ly </w:t>
      </w:r>
      <w:r w:rsidR="00093B34" w:rsidRPr="00681D1F">
        <w:rPr>
          <w:lang w:eastAsia="en-AU"/>
        </w:rPr>
        <w:t>apply</w:t>
      </w:r>
      <w:r w:rsidR="000D661D" w:rsidRPr="00681D1F">
        <w:rPr>
          <w:lang w:eastAsia="en-AU"/>
        </w:rPr>
        <w:t xml:space="preserve"> for </w:t>
      </w:r>
      <w:r w:rsidR="00FA5FCE" w:rsidRPr="00681D1F">
        <w:rPr>
          <w:lang w:eastAsia="en-AU"/>
        </w:rPr>
        <w:t>a Commonwealth Governmen</w:t>
      </w:r>
      <w:r w:rsidR="00445E56" w:rsidRPr="00681D1F">
        <w:rPr>
          <w:lang w:eastAsia="en-AU"/>
        </w:rPr>
        <w:t xml:space="preserve">t </w:t>
      </w:r>
      <w:r w:rsidR="00F903BB" w:rsidRPr="00681D1F">
        <w:rPr>
          <w:lang w:eastAsia="en-AU"/>
        </w:rPr>
        <w:t xml:space="preserve">Research Training </w:t>
      </w:r>
      <w:r w:rsidR="0006294B" w:rsidRPr="00681D1F">
        <w:rPr>
          <w:lang w:eastAsia="en-AU"/>
        </w:rPr>
        <w:t xml:space="preserve">Program </w:t>
      </w:r>
      <w:r w:rsidR="00D139ED" w:rsidRPr="00681D1F">
        <w:rPr>
          <w:lang w:eastAsia="en-AU"/>
        </w:rPr>
        <w:t>(</w:t>
      </w:r>
      <w:r w:rsidR="0006294B" w:rsidRPr="00681D1F">
        <w:rPr>
          <w:lang w:eastAsia="en-AU"/>
        </w:rPr>
        <w:t>RTP)</w:t>
      </w:r>
      <w:r w:rsidR="00D139ED" w:rsidRPr="00681D1F">
        <w:rPr>
          <w:lang w:eastAsia="en-AU"/>
        </w:rPr>
        <w:t xml:space="preserve"> </w:t>
      </w:r>
      <w:r w:rsidR="00F903BB" w:rsidRPr="00681D1F">
        <w:rPr>
          <w:lang w:eastAsia="en-AU"/>
        </w:rPr>
        <w:t xml:space="preserve">Scholarship </w:t>
      </w:r>
      <w:r w:rsidR="00E826C3" w:rsidRPr="00681D1F">
        <w:rPr>
          <w:lang w:eastAsia="en-AU"/>
        </w:rPr>
        <w:t xml:space="preserve">(administered by </w:t>
      </w:r>
      <w:r w:rsidR="00816011" w:rsidRPr="00681D1F">
        <w:rPr>
          <w:lang w:eastAsia="en-AU"/>
        </w:rPr>
        <w:t xml:space="preserve">universities) </w:t>
      </w:r>
      <w:r w:rsidR="00073D8C" w:rsidRPr="00681D1F">
        <w:rPr>
          <w:lang w:eastAsia="en-AU"/>
        </w:rPr>
        <w:t xml:space="preserve">that </w:t>
      </w:r>
      <w:r w:rsidR="00770E64" w:rsidRPr="00681D1F">
        <w:rPr>
          <w:lang w:eastAsia="en-AU"/>
        </w:rPr>
        <w:t xml:space="preserve">is a </w:t>
      </w:r>
      <w:r w:rsidR="00100BD0" w:rsidRPr="00681D1F">
        <w:rPr>
          <w:lang w:eastAsia="en-AU"/>
        </w:rPr>
        <w:t>full</w:t>
      </w:r>
      <w:r w:rsidR="002B634D" w:rsidRPr="00681D1F">
        <w:rPr>
          <w:lang w:eastAsia="en-AU"/>
        </w:rPr>
        <w:t>-time</w:t>
      </w:r>
      <w:r w:rsidR="00100BD0" w:rsidRPr="00681D1F">
        <w:rPr>
          <w:lang w:eastAsia="en-AU"/>
        </w:rPr>
        <w:t xml:space="preserve"> (non-taxed) or part</w:t>
      </w:r>
      <w:r w:rsidR="00556314" w:rsidRPr="00681D1F">
        <w:rPr>
          <w:lang w:eastAsia="en-AU"/>
        </w:rPr>
        <w:t>-time (taxed) living allowance</w:t>
      </w:r>
      <w:r w:rsidR="006F5CFA" w:rsidRPr="00681D1F">
        <w:rPr>
          <w:lang w:eastAsia="en-AU"/>
        </w:rPr>
        <w:t xml:space="preserve"> </w:t>
      </w:r>
      <w:r w:rsidR="00176593" w:rsidRPr="00681D1F">
        <w:rPr>
          <w:lang w:eastAsia="en-AU"/>
        </w:rPr>
        <w:t>that also</w:t>
      </w:r>
      <w:r w:rsidR="006F5CFA" w:rsidRPr="00681D1F">
        <w:rPr>
          <w:lang w:eastAsia="en-AU"/>
        </w:rPr>
        <w:t xml:space="preserve"> covers</w:t>
      </w:r>
      <w:r w:rsidR="00DC34A2" w:rsidRPr="00681D1F">
        <w:rPr>
          <w:lang w:eastAsia="en-AU"/>
        </w:rPr>
        <w:t xml:space="preserve"> tuition fees</w:t>
      </w:r>
      <w:r w:rsidR="00073D8C" w:rsidRPr="00681D1F">
        <w:rPr>
          <w:lang w:eastAsia="en-AU"/>
        </w:rPr>
        <w:t>.</w:t>
      </w:r>
      <w:r w:rsidR="004461D7" w:rsidRPr="00681D1F">
        <w:rPr>
          <w:lang w:eastAsia="en-AU"/>
        </w:rPr>
        <w:t xml:space="preserve"> </w:t>
      </w:r>
      <w:r w:rsidR="00BA0354" w:rsidRPr="00681D1F">
        <w:rPr>
          <w:lang w:eastAsia="en-AU"/>
        </w:rPr>
        <w:t xml:space="preserve">Some </w:t>
      </w:r>
      <w:r w:rsidR="00011661" w:rsidRPr="00681D1F">
        <w:rPr>
          <w:lang w:eastAsia="en-AU"/>
        </w:rPr>
        <w:t xml:space="preserve">Australian </w:t>
      </w:r>
      <w:r w:rsidR="00BA0354" w:rsidRPr="00681D1F">
        <w:rPr>
          <w:lang w:eastAsia="en-AU"/>
        </w:rPr>
        <w:t>universities</w:t>
      </w:r>
      <w:r w:rsidR="00112521" w:rsidRPr="00681D1F">
        <w:rPr>
          <w:lang w:eastAsia="en-AU"/>
        </w:rPr>
        <w:t xml:space="preserve"> </w:t>
      </w:r>
      <w:r w:rsidR="00EB5548" w:rsidRPr="00681D1F">
        <w:rPr>
          <w:lang w:eastAsia="en-AU"/>
        </w:rPr>
        <w:t>allocate an RTP to all</w:t>
      </w:r>
      <w:r w:rsidR="00E87432" w:rsidRPr="00681D1F">
        <w:rPr>
          <w:lang w:eastAsia="en-AU"/>
        </w:rPr>
        <w:t xml:space="preserve"> enrolled</w:t>
      </w:r>
      <w:r w:rsidR="007B029E" w:rsidRPr="00681D1F">
        <w:rPr>
          <w:lang w:eastAsia="en-AU"/>
        </w:rPr>
        <w:t xml:space="preserve"> Indigenous PhD scholars</w:t>
      </w:r>
      <w:r w:rsidR="003A193E" w:rsidRPr="00681D1F">
        <w:rPr>
          <w:lang w:eastAsia="en-AU"/>
        </w:rPr>
        <w:t xml:space="preserve"> as part of their </w:t>
      </w:r>
      <w:r w:rsidR="00D34B44" w:rsidRPr="00681D1F">
        <w:rPr>
          <w:lang w:eastAsia="en-AU"/>
        </w:rPr>
        <w:t xml:space="preserve">Indigenous </w:t>
      </w:r>
      <w:r w:rsidR="003A193E" w:rsidRPr="00681D1F">
        <w:rPr>
          <w:lang w:eastAsia="en-AU"/>
        </w:rPr>
        <w:t>equity</w:t>
      </w:r>
      <w:r w:rsidR="00D34B44" w:rsidRPr="00681D1F">
        <w:rPr>
          <w:lang w:eastAsia="en-AU"/>
        </w:rPr>
        <w:t xml:space="preserve"> policy, others don’t</w:t>
      </w:r>
      <w:r w:rsidR="002E1926" w:rsidRPr="00681D1F">
        <w:rPr>
          <w:lang w:eastAsia="en-AU"/>
        </w:rPr>
        <w:t>.</w:t>
      </w:r>
      <w:r w:rsidR="00073D8C" w:rsidRPr="00681D1F">
        <w:rPr>
          <w:lang w:eastAsia="en-AU"/>
        </w:rPr>
        <w:t xml:space="preserve"> In both </w:t>
      </w:r>
      <w:r w:rsidR="00F86A2B">
        <w:rPr>
          <w:lang w:eastAsia="en-AU"/>
        </w:rPr>
        <w:t>Turtle Island Canada</w:t>
      </w:r>
      <w:r w:rsidR="00073D8C" w:rsidRPr="00681D1F">
        <w:rPr>
          <w:lang w:eastAsia="en-AU"/>
        </w:rPr>
        <w:t xml:space="preserve"> and </w:t>
      </w:r>
      <w:r w:rsidR="00A61565">
        <w:rPr>
          <w:lang w:eastAsia="en-AU"/>
        </w:rPr>
        <w:t>Aotearoa New Zealand</w:t>
      </w:r>
      <w:r w:rsidR="008703D6" w:rsidRPr="00681D1F">
        <w:rPr>
          <w:lang w:eastAsia="en-AU"/>
        </w:rPr>
        <w:t>,</w:t>
      </w:r>
      <w:r w:rsidR="00073D8C" w:rsidRPr="00681D1F">
        <w:rPr>
          <w:lang w:eastAsia="en-AU"/>
        </w:rPr>
        <w:t xml:space="preserve"> </w:t>
      </w:r>
      <w:r w:rsidR="00FE220F" w:rsidRPr="00681D1F">
        <w:rPr>
          <w:lang w:eastAsia="en-AU"/>
        </w:rPr>
        <w:t xml:space="preserve">scholars must pay tuition fees </w:t>
      </w:r>
      <w:r w:rsidR="00135025" w:rsidRPr="00681D1F">
        <w:rPr>
          <w:lang w:eastAsia="en-AU"/>
        </w:rPr>
        <w:t>using the scholarships</w:t>
      </w:r>
      <w:r w:rsidR="00355684" w:rsidRPr="00681D1F">
        <w:rPr>
          <w:lang w:eastAsia="en-AU"/>
        </w:rPr>
        <w:t xml:space="preserve"> they </w:t>
      </w:r>
      <w:r w:rsidR="00ED0AA3" w:rsidRPr="00681D1F">
        <w:rPr>
          <w:lang w:eastAsia="en-AU"/>
        </w:rPr>
        <w:t>are competitively awarded</w:t>
      </w:r>
      <w:r w:rsidR="00135025" w:rsidRPr="00681D1F">
        <w:rPr>
          <w:lang w:eastAsia="en-AU"/>
        </w:rPr>
        <w:t xml:space="preserve">, but unlike in Australia, </w:t>
      </w:r>
      <w:r w:rsidR="005D4603" w:rsidRPr="00681D1F">
        <w:rPr>
          <w:lang w:eastAsia="en-AU"/>
        </w:rPr>
        <w:t xml:space="preserve">they </w:t>
      </w:r>
      <w:r w:rsidR="00135025" w:rsidRPr="00681D1F">
        <w:rPr>
          <w:lang w:eastAsia="en-AU"/>
        </w:rPr>
        <w:t>can access fund</w:t>
      </w:r>
      <w:r w:rsidR="00810966" w:rsidRPr="00681D1F">
        <w:rPr>
          <w:lang w:eastAsia="en-AU"/>
        </w:rPr>
        <w:t>s</w:t>
      </w:r>
      <w:r w:rsidR="00135025" w:rsidRPr="00681D1F">
        <w:rPr>
          <w:lang w:eastAsia="en-AU"/>
        </w:rPr>
        <w:t xml:space="preserve"> from their Bands, Iwis</w:t>
      </w:r>
      <w:r w:rsidR="00A03127">
        <w:rPr>
          <w:lang w:eastAsia="en-AU"/>
        </w:rPr>
        <w:t>,</w:t>
      </w:r>
      <w:r w:rsidR="00135025" w:rsidRPr="00681D1F">
        <w:rPr>
          <w:lang w:eastAsia="en-AU"/>
        </w:rPr>
        <w:t xml:space="preserve"> or communities. </w:t>
      </w:r>
      <w:r w:rsidR="009F3404" w:rsidRPr="00681D1F">
        <w:rPr>
          <w:lang w:eastAsia="en-AU"/>
        </w:rPr>
        <w:t xml:space="preserve">Despite these differences, </w:t>
      </w:r>
      <w:r w:rsidR="00256549" w:rsidRPr="00681D1F">
        <w:rPr>
          <w:lang w:eastAsia="en-AU"/>
        </w:rPr>
        <w:t xml:space="preserve">a </w:t>
      </w:r>
      <w:r w:rsidR="009F3404" w:rsidRPr="00681D1F">
        <w:rPr>
          <w:lang w:eastAsia="en-AU"/>
        </w:rPr>
        <w:t xml:space="preserve">lack of adequate financial support was </w:t>
      </w:r>
      <w:r w:rsidR="00CA758A" w:rsidRPr="00681D1F">
        <w:rPr>
          <w:lang w:eastAsia="en-AU"/>
        </w:rPr>
        <w:t xml:space="preserve">reported </w:t>
      </w:r>
      <w:r w:rsidR="009F3404" w:rsidRPr="00681D1F">
        <w:rPr>
          <w:lang w:eastAsia="en-AU"/>
        </w:rPr>
        <w:t xml:space="preserve">across all three </w:t>
      </w:r>
      <w:r w:rsidR="00F8029C" w:rsidRPr="00681D1F">
        <w:rPr>
          <w:lang w:eastAsia="en-AU"/>
        </w:rPr>
        <w:t>nations,</w:t>
      </w:r>
      <w:r w:rsidR="00261F55" w:rsidRPr="00681D1F">
        <w:rPr>
          <w:lang w:eastAsia="en-AU"/>
        </w:rPr>
        <w:t xml:space="preserve"> and many scholarships were piecemeal </w:t>
      </w:r>
      <w:r w:rsidR="00BF5D0E" w:rsidRPr="00681D1F">
        <w:rPr>
          <w:lang w:eastAsia="en-AU"/>
        </w:rPr>
        <w:t xml:space="preserve">and required </w:t>
      </w:r>
      <w:r w:rsidR="001F41A2" w:rsidRPr="00681D1F">
        <w:rPr>
          <w:lang w:eastAsia="en-AU"/>
        </w:rPr>
        <w:t>significant amount of time and effort in securing them</w:t>
      </w:r>
      <w:r w:rsidR="009F3404" w:rsidRPr="00681D1F">
        <w:rPr>
          <w:lang w:eastAsia="en-AU"/>
        </w:rPr>
        <w:t xml:space="preserve">. </w:t>
      </w:r>
    </w:p>
    <w:p w14:paraId="6E16F097" w14:textId="73BC87E9" w:rsidR="00C96C38" w:rsidRPr="00681D1F" w:rsidRDefault="007D49BD" w:rsidP="00F00EBD">
      <w:pPr>
        <w:rPr>
          <w:lang w:eastAsia="en-AU"/>
        </w:rPr>
      </w:pPr>
      <w:r w:rsidRPr="00681D1F">
        <w:rPr>
          <w:lang w:eastAsia="en-AU"/>
        </w:rPr>
        <w:lastRenderedPageBreak/>
        <w:t>The weight of these cumulative responsibilities paints a picture of the extra burden that Indigenous PhD scholars manage throughout their PhD journey</w:t>
      </w:r>
      <w:r w:rsidR="004D2A52" w:rsidRPr="00681D1F">
        <w:rPr>
          <w:lang w:eastAsia="en-AU"/>
        </w:rPr>
        <w:t xml:space="preserve"> and explains the high rates of attrition and slower completion times</w:t>
      </w:r>
      <w:r w:rsidR="007B69C1" w:rsidRPr="00681D1F">
        <w:rPr>
          <w:lang w:eastAsia="en-AU"/>
        </w:rPr>
        <w:t xml:space="preserve"> for Indigenous scholars </w:t>
      </w:r>
      <w:r w:rsidR="007B69C1" w:rsidRPr="00681D1F">
        <w:rPr>
          <w:lang w:eastAsia="en-AU"/>
        </w:rPr>
        <w:fldChar w:fldCharType="begin"/>
      </w:r>
      <w:r w:rsidR="00B34372" w:rsidRPr="00681D1F">
        <w:rPr>
          <w:lang w:eastAsia="en-AU"/>
        </w:rPr>
        <w:instrText xml:space="preserve"> ADDIN ZOTERO_ITEM CSL_CITATION {"citationID":"s2U7vNmd","properties":{"formattedCitation":"(Anderson et al., 2022; Grant-Smith et al., 2020; Moreton-Robinson et al., 2020)","plainCitation":"(Anderson et al., 2022; Grant-Smith et al., 2020; Moreton-Robinson et al., 2020)","noteIndex":0},"citationItems":[{"id":11759,"uris":["http://zotero.org/groups/2519529/items/76V88KXA"],"itemData":{"id":11759,"type":"book","collection-title":"SpringerBriefs in Education","event-place":"Singapore","ISBN":"978-981-19-5177-0","language":"en","license":"https://creativecommons.org/licenses/by/4.0","note":"DOI: 10.1007/978-981-19-5178-7","publisher":"Springer Nature Singapore","publisher-place":"Singapore","source":"DOI.org (Crossref)","title":"Higher degree by research: Factors for Indigenous student success","title-short":"Higher degree by research","URL":"https://link.springer.com/10.1007/978-981-19-5178-7","author":[{"family":"Anderson","given":"Peter"},{"family":"Blue","given":"Levon"},{"family":"Pham","given":"Thu"},{"family":"Saward","given":"Melanie"}],"accessed":{"date-parts":[["2024",7,24]]},"issued":{"date-parts":[["2022"]]}}},{"id":8377,"uris":["http://zotero.org/groups/2519529/items/KYNYEFJZ"],"itemData":{"id":8377,"type":"report","language":"en","publisher":"National Centre for Student Equity in Higher Education","source":"Zotero","title":"Equity in postgraduate education in Australia: Widening participation or widening the gap?","author":[{"family":"Grant-Smith","given":"Deanna"},{"family":"Irmer","given":"Bernd"},{"family":"Mayes","given":"Robyn"}],"issued":{"date-parts":[["2020"]]}}},{"id":8417,"uris":["http://zotero.org/groups/2519529/items/APWBPGEX"],"itemData":{"id":8417,"type":"report","event-place":"Queensland, Australia","publisher":"Indigenous Research and Engagement Unit, Queensland University of Technology","publisher-place":"Queensland, Australia","title":"Report on Indigenous success in Higher Degree by Research","author":[{"family":"Moreton-Robinson","given":"Aileen"},{"family":"Anderson","given":"Peter"},{"family":"Blue","given":"Levon"},{"family":"Nguyen","given":"Lan"},{"family":"Pham","given":"Thu"}],"issued":{"date-parts":[["2020"]]}}}],"schema":"https://github.com/citation-style-language/schema/raw/master/csl-citation.json"} </w:instrText>
      </w:r>
      <w:r w:rsidR="007B69C1" w:rsidRPr="00681D1F">
        <w:rPr>
          <w:lang w:eastAsia="en-AU"/>
        </w:rPr>
        <w:fldChar w:fldCharType="separate"/>
      </w:r>
      <w:r w:rsidR="0042190F" w:rsidRPr="00681D1F">
        <w:rPr>
          <w:noProof/>
          <w:lang w:eastAsia="en-AU"/>
        </w:rPr>
        <w:t>(Anderson et al., 2022; Grant-Smith et al., 2020; Moreton-Robinson et al., 2020)</w:t>
      </w:r>
      <w:r w:rsidR="007B69C1" w:rsidRPr="00681D1F">
        <w:rPr>
          <w:lang w:eastAsia="en-AU"/>
        </w:rPr>
        <w:fldChar w:fldCharType="end"/>
      </w:r>
      <w:r w:rsidR="007B69C1" w:rsidRPr="00681D1F">
        <w:rPr>
          <w:lang w:eastAsia="en-AU"/>
        </w:rPr>
        <w:t>.</w:t>
      </w:r>
      <w:r w:rsidRPr="00681D1F">
        <w:rPr>
          <w:lang w:eastAsia="en-AU"/>
        </w:rPr>
        <w:t xml:space="preserve"> </w:t>
      </w:r>
      <w:r w:rsidR="0042190F" w:rsidRPr="00681D1F">
        <w:rPr>
          <w:lang w:eastAsia="en-AU"/>
        </w:rPr>
        <w:t>There is, however,</w:t>
      </w:r>
      <w:r w:rsidRPr="00681D1F">
        <w:rPr>
          <w:lang w:eastAsia="en-AU"/>
        </w:rPr>
        <w:t xml:space="preserve"> little appropriate recognition at a university level, or adequate response to these issues</w:t>
      </w:r>
      <w:r w:rsidR="00400D04" w:rsidRPr="00681D1F">
        <w:rPr>
          <w:lang w:eastAsia="en-AU"/>
        </w:rPr>
        <w:t xml:space="preserve">. </w:t>
      </w:r>
      <w:r w:rsidR="009558D9" w:rsidRPr="00681D1F">
        <w:rPr>
          <w:lang w:eastAsia="en-AU"/>
        </w:rPr>
        <w:t xml:space="preserve"> </w:t>
      </w:r>
      <w:r w:rsidR="00FB255F" w:rsidRPr="00681D1F">
        <w:rPr>
          <w:lang w:eastAsia="en-AU"/>
        </w:rPr>
        <w:t>P</w:t>
      </w:r>
      <w:r w:rsidR="009558D9" w:rsidRPr="00681D1F">
        <w:rPr>
          <w:lang w:eastAsia="en-AU"/>
        </w:rPr>
        <w:t xml:space="preserve">articipants did </w:t>
      </w:r>
      <w:r w:rsidR="00616269" w:rsidRPr="00681D1F">
        <w:rPr>
          <w:lang w:eastAsia="en-AU"/>
        </w:rPr>
        <w:t xml:space="preserve">report that </w:t>
      </w:r>
      <w:r w:rsidR="00310134" w:rsidRPr="00681D1F">
        <w:rPr>
          <w:lang w:eastAsia="en-AU"/>
        </w:rPr>
        <w:t xml:space="preserve">they had benefitted from the </w:t>
      </w:r>
      <w:r w:rsidR="003F338E" w:rsidRPr="00681D1F">
        <w:rPr>
          <w:lang w:eastAsia="en-AU"/>
        </w:rPr>
        <w:t xml:space="preserve">support and </w:t>
      </w:r>
      <w:r w:rsidR="00E84936" w:rsidRPr="00681D1F">
        <w:rPr>
          <w:lang w:eastAsia="en-AU"/>
        </w:rPr>
        <w:t xml:space="preserve">foundational </w:t>
      </w:r>
      <w:r w:rsidR="003F338E" w:rsidRPr="00681D1F">
        <w:rPr>
          <w:lang w:eastAsia="en-AU"/>
        </w:rPr>
        <w:t xml:space="preserve">work of Indigenous academics </w:t>
      </w:r>
      <w:r w:rsidR="00E84936" w:rsidRPr="00681D1F">
        <w:rPr>
          <w:lang w:eastAsia="en-AU"/>
        </w:rPr>
        <w:t xml:space="preserve">that came before them </w:t>
      </w:r>
      <w:r w:rsidR="003F338E" w:rsidRPr="00681D1F">
        <w:rPr>
          <w:lang w:eastAsia="en-AU"/>
        </w:rPr>
        <w:t xml:space="preserve">and that </w:t>
      </w:r>
      <w:r w:rsidR="00703D97" w:rsidRPr="00681D1F">
        <w:rPr>
          <w:lang w:eastAsia="en-AU"/>
        </w:rPr>
        <w:t>their</w:t>
      </w:r>
      <w:r w:rsidR="002C55EB" w:rsidRPr="00681D1F">
        <w:rPr>
          <w:lang w:eastAsia="en-AU"/>
        </w:rPr>
        <w:t xml:space="preserve"> experiences </w:t>
      </w:r>
      <w:r w:rsidR="00616269" w:rsidRPr="00681D1F">
        <w:rPr>
          <w:lang w:eastAsia="en-AU"/>
        </w:rPr>
        <w:t xml:space="preserve">were </w:t>
      </w:r>
      <w:r w:rsidR="00551C43" w:rsidRPr="00681D1F">
        <w:rPr>
          <w:lang w:eastAsia="en-AU"/>
        </w:rPr>
        <w:t xml:space="preserve">better </w:t>
      </w:r>
      <w:r w:rsidR="00756CB6" w:rsidRPr="00681D1F">
        <w:rPr>
          <w:lang w:eastAsia="en-AU"/>
        </w:rPr>
        <w:t>than</w:t>
      </w:r>
      <w:r w:rsidR="00DC1CF5">
        <w:rPr>
          <w:lang w:eastAsia="en-AU"/>
        </w:rPr>
        <w:t xml:space="preserve"> that of</w:t>
      </w:r>
      <w:r w:rsidR="00FB255F" w:rsidRPr="00681D1F">
        <w:rPr>
          <w:lang w:eastAsia="en-AU"/>
        </w:rPr>
        <w:t xml:space="preserve"> their predecessors </w:t>
      </w:r>
      <w:r w:rsidR="00CA4857" w:rsidRPr="00681D1F">
        <w:rPr>
          <w:lang w:eastAsia="en-AU"/>
        </w:rPr>
        <w:t>and</w:t>
      </w:r>
      <w:r w:rsidR="00DC1CF5">
        <w:rPr>
          <w:lang w:eastAsia="en-AU"/>
        </w:rPr>
        <w:t xml:space="preserve"> they</w:t>
      </w:r>
      <w:r w:rsidR="00FB255F" w:rsidRPr="00681D1F">
        <w:rPr>
          <w:lang w:eastAsia="en-AU"/>
        </w:rPr>
        <w:t xml:space="preserve"> believed things </w:t>
      </w:r>
      <w:r w:rsidR="00CA4857" w:rsidRPr="00681D1F">
        <w:rPr>
          <w:lang w:eastAsia="en-AU"/>
        </w:rPr>
        <w:t xml:space="preserve">were </w:t>
      </w:r>
      <w:r w:rsidR="00616269" w:rsidRPr="00681D1F">
        <w:rPr>
          <w:lang w:eastAsia="en-AU"/>
        </w:rPr>
        <w:t>improving overall</w:t>
      </w:r>
      <w:r w:rsidR="00FF017B" w:rsidRPr="00681D1F">
        <w:rPr>
          <w:lang w:eastAsia="en-AU"/>
        </w:rPr>
        <w:t>. However, this</w:t>
      </w:r>
      <w:r w:rsidR="00FB255F" w:rsidRPr="00681D1F">
        <w:rPr>
          <w:lang w:eastAsia="en-AU"/>
        </w:rPr>
        <w:t xml:space="preserve"> didn’t negate the difficulties they continued to have as they undert</w:t>
      </w:r>
      <w:r w:rsidR="000C225E" w:rsidRPr="00681D1F">
        <w:rPr>
          <w:lang w:eastAsia="en-AU"/>
        </w:rPr>
        <w:t>ook</w:t>
      </w:r>
      <w:r w:rsidR="00FB255F" w:rsidRPr="00681D1F">
        <w:rPr>
          <w:lang w:eastAsia="en-AU"/>
        </w:rPr>
        <w:t xml:space="preserve"> their stud</w:t>
      </w:r>
      <w:r w:rsidR="00083A68" w:rsidRPr="00681D1F">
        <w:rPr>
          <w:lang w:eastAsia="en-AU"/>
        </w:rPr>
        <w:t>i</w:t>
      </w:r>
      <w:r w:rsidR="00FF017B" w:rsidRPr="00681D1F">
        <w:rPr>
          <w:lang w:eastAsia="en-AU"/>
        </w:rPr>
        <w:t>es</w:t>
      </w:r>
      <w:r w:rsidR="00616269" w:rsidRPr="00681D1F">
        <w:rPr>
          <w:lang w:eastAsia="en-AU"/>
        </w:rPr>
        <w:t xml:space="preserve">. </w:t>
      </w:r>
      <w:r w:rsidR="00A1603A" w:rsidRPr="00681D1F">
        <w:rPr>
          <w:lang w:eastAsia="en-AU"/>
        </w:rPr>
        <w:t xml:space="preserve">It is imperative </w:t>
      </w:r>
      <w:r w:rsidR="00DD7BE8" w:rsidRPr="00681D1F">
        <w:rPr>
          <w:lang w:eastAsia="en-AU"/>
        </w:rPr>
        <w:t>that</w:t>
      </w:r>
      <w:r w:rsidR="00DC1CF5">
        <w:rPr>
          <w:lang w:eastAsia="en-AU"/>
        </w:rPr>
        <w:t>,</w:t>
      </w:r>
      <w:r w:rsidR="00DD7BE8" w:rsidRPr="00681D1F">
        <w:rPr>
          <w:lang w:eastAsia="en-AU"/>
        </w:rPr>
        <w:t xml:space="preserve"> for Indigenous PhD scholars to thrive</w:t>
      </w:r>
      <w:r w:rsidR="00FE52DD" w:rsidRPr="00681D1F">
        <w:rPr>
          <w:lang w:eastAsia="en-AU"/>
        </w:rPr>
        <w:t>,</w:t>
      </w:r>
      <w:r w:rsidR="00DC777B" w:rsidRPr="00681D1F">
        <w:rPr>
          <w:lang w:eastAsia="en-AU"/>
        </w:rPr>
        <w:t xml:space="preserve"> </w:t>
      </w:r>
      <w:r w:rsidR="00DD7BE8" w:rsidRPr="00681D1F">
        <w:rPr>
          <w:lang w:eastAsia="en-AU"/>
        </w:rPr>
        <w:t>u</w:t>
      </w:r>
      <w:r w:rsidR="00935D00" w:rsidRPr="00681D1F">
        <w:rPr>
          <w:lang w:eastAsia="en-AU"/>
        </w:rPr>
        <w:t xml:space="preserve">niversities </w:t>
      </w:r>
      <w:r w:rsidR="00DD7BE8" w:rsidRPr="00681D1F">
        <w:rPr>
          <w:lang w:eastAsia="en-AU"/>
        </w:rPr>
        <w:t>are</w:t>
      </w:r>
      <w:r w:rsidR="00935D00" w:rsidRPr="00681D1F">
        <w:rPr>
          <w:lang w:eastAsia="en-AU"/>
        </w:rPr>
        <w:t xml:space="preserve"> cognisant of these experiences and </w:t>
      </w:r>
      <w:r w:rsidR="003201EE" w:rsidRPr="00681D1F">
        <w:rPr>
          <w:lang w:eastAsia="en-AU"/>
        </w:rPr>
        <w:t xml:space="preserve">initiate </w:t>
      </w:r>
      <w:r w:rsidR="00935D00" w:rsidRPr="00681D1F">
        <w:rPr>
          <w:lang w:eastAsia="en-AU"/>
        </w:rPr>
        <w:t xml:space="preserve">structural support </w:t>
      </w:r>
      <w:r w:rsidR="003201EE" w:rsidRPr="00681D1F">
        <w:rPr>
          <w:lang w:eastAsia="en-AU"/>
        </w:rPr>
        <w:t xml:space="preserve">and change to level the playing field for Indigenous PhD scholars. </w:t>
      </w:r>
    </w:p>
    <w:p w14:paraId="1B0B0E8D" w14:textId="1C3F94FB" w:rsidR="00C20CAD" w:rsidRPr="00681D1F" w:rsidRDefault="00226443" w:rsidP="00C20CAD">
      <w:pPr>
        <w:pStyle w:val="Heading2"/>
      </w:pPr>
      <w:bookmarkStart w:id="37" w:name="_Toc215821640"/>
      <w:bookmarkEnd w:id="36"/>
      <w:r w:rsidRPr="00681D1F">
        <w:t xml:space="preserve">Engaging </w:t>
      </w:r>
      <w:r w:rsidR="00917A90" w:rsidRPr="00681D1F">
        <w:t xml:space="preserve">in </w:t>
      </w:r>
      <w:r w:rsidR="00813218">
        <w:t>h</w:t>
      </w:r>
      <w:r w:rsidRPr="00681D1F">
        <w:t>igh</w:t>
      </w:r>
      <w:r w:rsidR="00D11ED8" w:rsidRPr="00681D1F">
        <w:t>er</w:t>
      </w:r>
      <w:r w:rsidR="00BA0495" w:rsidRPr="00681D1F">
        <w:t xml:space="preserve"> </w:t>
      </w:r>
      <w:r w:rsidR="00813218">
        <w:t>e</w:t>
      </w:r>
      <w:r w:rsidR="00C20CAD" w:rsidRPr="00681D1F">
        <w:t xml:space="preserve">ducation as a </w:t>
      </w:r>
      <w:r w:rsidR="00813218">
        <w:t>g</w:t>
      </w:r>
      <w:r w:rsidR="00C20CAD" w:rsidRPr="00681D1F">
        <w:t xml:space="preserve">ateway for </w:t>
      </w:r>
      <w:r w:rsidR="00813218">
        <w:t>c</w:t>
      </w:r>
      <w:r w:rsidR="00C20CAD" w:rsidRPr="00681D1F">
        <w:t>hange</w:t>
      </w:r>
      <w:bookmarkEnd w:id="37"/>
    </w:p>
    <w:p w14:paraId="40B989B6" w14:textId="39C20D5D" w:rsidR="00FF3346" w:rsidRPr="00681D1F" w:rsidRDefault="00F2530E" w:rsidP="00D957F0">
      <w:pPr>
        <w:rPr>
          <w:lang w:eastAsia="en-AU"/>
        </w:rPr>
      </w:pPr>
      <w:r w:rsidRPr="00681D1F">
        <w:rPr>
          <w:lang w:eastAsia="en-AU"/>
        </w:rPr>
        <w:t xml:space="preserve">Despite the difficulties and extra burdens that Indigenous PhD scholars face, </w:t>
      </w:r>
      <w:r w:rsidR="007B4CE4" w:rsidRPr="00681D1F">
        <w:rPr>
          <w:lang w:eastAsia="en-AU"/>
        </w:rPr>
        <w:t xml:space="preserve">as well as the history and ongoing experiences of discrimination, </w:t>
      </w:r>
      <w:r w:rsidR="00660FD0" w:rsidRPr="00681D1F">
        <w:rPr>
          <w:lang w:eastAsia="en-AU"/>
        </w:rPr>
        <w:t xml:space="preserve">higher education </w:t>
      </w:r>
      <w:r w:rsidR="00C30411" w:rsidRPr="00681D1F">
        <w:rPr>
          <w:lang w:eastAsia="en-AU"/>
        </w:rPr>
        <w:t xml:space="preserve">was understood </w:t>
      </w:r>
      <w:r w:rsidR="00660FD0" w:rsidRPr="00681D1F">
        <w:rPr>
          <w:lang w:eastAsia="en-AU"/>
        </w:rPr>
        <w:t>as a gateway for change</w:t>
      </w:r>
      <w:r w:rsidR="005675CF" w:rsidRPr="00681D1F">
        <w:rPr>
          <w:lang w:eastAsia="en-AU"/>
        </w:rPr>
        <w:t>,</w:t>
      </w:r>
      <w:r w:rsidR="00C02391" w:rsidRPr="00681D1F">
        <w:rPr>
          <w:lang w:eastAsia="en-AU"/>
        </w:rPr>
        <w:t xml:space="preserve"> and </w:t>
      </w:r>
      <w:r w:rsidR="00E24988" w:rsidRPr="00681D1F">
        <w:rPr>
          <w:lang w:eastAsia="en-AU"/>
        </w:rPr>
        <w:t xml:space="preserve">scholars </w:t>
      </w:r>
      <w:r w:rsidR="00C02391" w:rsidRPr="00681D1F">
        <w:rPr>
          <w:lang w:eastAsia="en-AU"/>
        </w:rPr>
        <w:t>expressed their right to</w:t>
      </w:r>
      <w:r w:rsidR="00301563" w:rsidRPr="00681D1F">
        <w:rPr>
          <w:lang w:eastAsia="en-AU"/>
        </w:rPr>
        <w:t xml:space="preserve"> </w:t>
      </w:r>
      <w:r w:rsidR="00C02391" w:rsidRPr="00681D1F">
        <w:rPr>
          <w:lang w:eastAsia="en-AU"/>
        </w:rPr>
        <w:t xml:space="preserve">succeed </w:t>
      </w:r>
      <w:r w:rsidR="00CA43E3" w:rsidRPr="00681D1F">
        <w:rPr>
          <w:lang w:eastAsia="en-AU"/>
        </w:rPr>
        <w:t>at th</w:t>
      </w:r>
      <w:r w:rsidR="00CF182B" w:rsidRPr="00681D1F">
        <w:rPr>
          <w:lang w:eastAsia="en-AU"/>
        </w:rPr>
        <w:t>is</w:t>
      </w:r>
      <w:r w:rsidR="00CA43E3" w:rsidRPr="00681D1F">
        <w:rPr>
          <w:lang w:eastAsia="en-AU"/>
        </w:rPr>
        <w:t xml:space="preserve"> </w:t>
      </w:r>
      <w:r w:rsidR="00694BFE" w:rsidRPr="00681D1F">
        <w:rPr>
          <w:lang w:eastAsia="en-AU"/>
        </w:rPr>
        <w:t xml:space="preserve">academic </w:t>
      </w:r>
      <w:r w:rsidR="00CA43E3" w:rsidRPr="00681D1F">
        <w:rPr>
          <w:lang w:eastAsia="en-AU"/>
        </w:rPr>
        <w:t>cultural interface</w:t>
      </w:r>
      <w:r w:rsidR="00C02391" w:rsidRPr="00681D1F">
        <w:rPr>
          <w:lang w:eastAsia="en-AU"/>
        </w:rPr>
        <w:t xml:space="preserve">. </w:t>
      </w:r>
      <w:r w:rsidR="00DC0ACD" w:rsidRPr="00681D1F">
        <w:rPr>
          <w:lang w:eastAsia="en-AU"/>
        </w:rPr>
        <w:t xml:space="preserve">While many Indigenous PhD scholars came to academia in ad hoc ways, </w:t>
      </w:r>
      <w:r w:rsidR="0072699C" w:rsidRPr="00681D1F">
        <w:rPr>
          <w:lang w:eastAsia="en-AU"/>
        </w:rPr>
        <w:t>all were driven by a desire to improv</w:t>
      </w:r>
      <w:r w:rsidR="00CA43E3" w:rsidRPr="00681D1F">
        <w:rPr>
          <w:lang w:eastAsia="en-AU"/>
        </w:rPr>
        <w:t xml:space="preserve">e </w:t>
      </w:r>
      <w:r w:rsidR="0072699C" w:rsidRPr="00681D1F">
        <w:rPr>
          <w:lang w:eastAsia="en-AU"/>
        </w:rPr>
        <w:t>the experiences of Indigenous peoples</w:t>
      </w:r>
      <w:r w:rsidR="00CA43E3" w:rsidRPr="00681D1F">
        <w:rPr>
          <w:lang w:eastAsia="en-AU"/>
        </w:rPr>
        <w:t>, either through</w:t>
      </w:r>
      <w:r w:rsidR="002C7481" w:rsidRPr="00681D1F">
        <w:rPr>
          <w:lang w:eastAsia="en-AU"/>
        </w:rPr>
        <w:t xml:space="preserve"> informed healthcare</w:t>
      </w:r>
      <w:r w:rsidR="00CA43E3" w:rsidRPr="00681D1F">
        <w:rPr>
          <w:lang w:eastAsia="en-AU"/>
        </w:rPr>
        <w:t xml:space="preserve"> </w:t>
      </w:r>
      <w:r w:rsidR="00AE2311" w:rsidRPr="00681D1F">
        <w:rPr>
          <w:lang w:eastAsia="en-AU"/>
        </w:rPr>
        <w:t>interventions</w:t>
      </w:r>
      <w:r w:rsidR="00CB51B2" w:rsidRPr="00681D1F">
        <w:rPr>
          <w:lang w:eastAsia="en-AU"/>
        </w:rPr>
        <w:t xml:space="preserve">, </w:t>
      </w:r>
      <w:r w:rsidR="002C7481" w:rsidRPr="00681D1F">
        <w:rPr>
          <w:lang w:eastAsia="en-AU"/>
        </w:rPr>
        <w:t>contribution</w:t>
      </w:r>
      <w:r w:rsidR="00CB51B2" w:rsidRPr="00681D1F">
        <w:rPr>
          <w:lang w:eastAsia="en-AU"/>
        </w:rPr>
        <w:t>s</w:t>
      </w:r>
      <w:r w:rsidR="002C7481" w:rsidRPr="00681D1F">
        <w:rPr>
          <w:lang w:eastAsia="en-AU"/>
        </w:rPr>
        <w:t xml:space="preserve"> to </w:t>
      </w:r>
      <w:r w:rsidR="00AE2311" w:rsidRPr="00681D1F">
        <w:rPr>
          <w:lang w:eastAsia="en-AU"/>
        </w:rPr>
        <w:t>academi</w:t>
      </w:r>
      <w:r w:rsidR="009577F0" w:rsidRPr="00681D1F">
        <w:rPr>
          <w:lang w:eastAsia="en-AU"/>
        </w:rPr>
        <w:t>a</w:t>
      </w:r>
      <w:r w:rsidR="00CB51B2" w:rsidRPr="00681D1F">
        <w:rPr>
          <w:lang w:eastAsia="en-AU"/>
        </w:rPr>
        <w:t>, community organisations, policy</w:t>
      </w:r>
      <w:r w:rsidR="0054499A">
        <w:rPr>
          <w:lang w:eastAsia="en-AU"/>
        </w:rPr>
        <w:t>,</w:t>
      </w:r>
      <w:r w:rsidR="00CB51B2" w:rsidRPr="00681D1F">
        <w:rPr>
          <w:lang w:eastAsia="en-AU"/>
        </w:rPr>
        <w:t xml:space="preserve"> or government</w:t>
      </w:r>
      <w:r w:rsidR="00C6774C" w:rsidRPr="00681D1F">
        <w:rPr>
          <w:lang w:eastAsia="en-AU"/>
        </w:rPr>
        <w:t xml:space="preserve"> initiatives</w:t>
      </w:r>
      <w:r w:rsidR="00AE2311" w:rsidRPr="00681D1F">
        <w:rPr>
          <w:lang w:eastAsia="en-AU"/>
        </w:rPr>
        <w:t xml:space="preserve">. They saw </w:t>
      </w:r>
      <w:r w:rsidR="00C6774C" w:rsidRPr="00681D1F">
        <w:rPr>
          <w:lang w:eastAsia="en-AU"/>
        </w:rPr>
        <w:t xml:space="preserve">that </w:t>
      </w:r>
      <w:r w:rsidR="009577F0" w:rsidRPr="00681D1F">
        <w:rPr>
          <w:lang w:eastAsia="en-AU"/>
        </w:rPr>
        <w:t>undertaking a doctoral degree</w:t>
      </w:r>
      <w:r w:rsidR="00AE2311" w:rsidRPr="00681D1F">
        <w:rPr>
          <w:lang w:eastAsia="en-AU"/>
        </w:rPr>
        <w:t xml:space="preserve"> </w:t>
      </w:r>
      <w:r w:rsidR="00C6774C" w:rsidRPr="00681D1F">
        <w:rPr>
          <w:lang w:eastAsia="en-AU"/>
        </w:rPr>
        <w:t>w</w:t>
      </w:r>
      <w:r w:rsidR="00AE2311" w:rsidRPr="00681D1F">
        <w:rPr>
          <w:lang w:eastAsia="en-AU"/>
        </w:rPr>
        <w:t>as a</w:t>
      </w:r>
      <w:r w:rsidR="009577F0" w:rsidRPr="00681D1F">
        <w:rPr>
          <w:lang w:eastAsia="en-AU"/>
        </w:rPr>
        <w:t>n avenue</w:t>
      </w:r>
      <w:r w:rsidR="006A71D9" w:rsidRPr="00681D1F">
        <w:rPr>
          <w:lang w:eastAsia="en-AU"/>
        </w:rPr>
        <w:t xml:space="preserve"> </w:t>
      </w:r>
      <w:r w:rsidR="00F52F08" w:rsidRPr="00681D1F">
        <w:rPr>
          <w:lang w:eastAsia="en-AU"/>
        </w:rPr>
        <w:t>for</w:t>
      </w:r>
      <w:r w:rsidR="009577F0" w:rsidRPr="00681D1F">
        <w:rPr>
          <w:lang w:eastAsia="en-AU"/>
        </w:rPr>
        <w:t xml:space="preserve"> applying</w:t>
      </w:r>
      <w:r w:rsidR="006A71D9" w:rsidRPr="00681D1F">
        <w:rPr>
          <w:lang w:eastAsia="en-AU"/>
        </w:rPr>
        <w:t xml:space="preserve"> Indigenous </w:t>
      </w:r>
      <w:r w:rsidR="009577F0" w:rsidRPr="00681D1F">
        <w:rPr>
          <w:lang w:eastAsia="en-AU"/>
        </w:rPr>
        <w:t>knowledges</w:t>
      </w:r>
      <w:r w:rsidR="007550EA" w:rsidRPr="00681D1F">
        <w:rPr>
          <w:lang w:eastAsia="en-AU"/>
        </w:rPr>
        <w:t xml:space="preserve"> and</w:t>
      </w:r>
      <w:r w:rsidR="006E7499" w:rsidRPr="00681D1F">
        <w:rPr>
          <w:lang w:eastAsia="en-AU"/>
        </w:rPr>
        <w:t xml:space="preserve"> practice</w:t>
      </w:r>
      <w:r w:rsidR="007550EA" w:rsidRPr="00681D1F">
        <w:rPr>
          <w:lang w:eastAsia="en-AU"/>
        </w:rPr>
        <w:t>s</w:t>
      </w:r>
      <w:r w:rsidR="006E7499" w:rsidRPr="00681D1F">
        <w:rPr>
          <w:lang w:eastAsia="en-AU"/>
        </w:rPr>
        <w:t xml:space="preserve"> </w:t>
      </w:r>
      <w:r w:rsidR="00D6002C" w:rsidRPr="00681D1F">
        <w:rPr>
          <w:lang w:eastAsia="en-AU"/>
        </w:rPr>
        <w:t>as a way to</w:t>
      </w:r>
      <w:r w:rsidR="009577F0" w:rsidRPr="00681D1F">
        <w:rPr>
          <w:lang w:eastAsia="en-AU"/>
        </w:rPr>
        <w:t xml:space="preserve"> </w:t>
      </w:r>
      <w:r w:rsidR="007227E4" w:rsidRPr="00681D1F">
        <w:rPr>
          <w:lang w:eastAsia="en-AU"/>
        </w:rPr>
        <w:t xml:space="preserve">claim </w:t>
      </w:r>
      <w:r w:rsidR="009577F0" w:rsidRPr="00681D1F">
        <w:rPr>
          <w:lang w:eastAsia="en-AU"/>
        </w:rPr>
        <w:t xml:space="preserve">a space within the academic environment that </w:t>
      </w:r>
      <w:r w:rsidR="00C20D1F" w:rsidRPr="00681D1F">
        <w:rPr>
          <w:lang w:eastAsia="en-AU"/>
        </w:rPr>
        <w:t>reflected their identity</w:t>
      </w:r>
      <w:r w:rsidR="006D51DC" w:rsidRPr="00681D1F">
        <w:rPr>
          <w:lang w:eastAsia="en-AU"/>
        </w:rPr>
        <w:t xml:space="preserve"> and</w:t>
      </w:r>
      <w:r w:rsidR="00E47351" w:rsidRPr="00681D1F">
        <w:rPr>
          <w:lang w:eastAsia="en-AU"/>
        </w:rPr>
        <w:t xml:space="preserve"> </w:t>
      </w:r>
      <w:r w:rsidR="00C20D1F" w:rsidRPr="00681D1F">
        <w:rPr>
          <w:lang w:eastAsia="en-AU"/>
        </w:rPr>
        <w:t>positionality</w:t>
      </w:r>
      <w:r w:rsidR="00D63DB4" w:rsidRPr="00681D1F">
        <w:rPr>
          <w:lang w:eastAsia="en-AU"/>
        </w:rPr>
        <w:t xml:space="preserve"> </w:t>
      </w:r>
      <w:r w:rsidR="00FC48D4" w:rsidRPr="00681D1F">
        <w:rPr>
          <w:lang w:eastAsia="en-AU"/>
        </w:rPr>
        <w:fldChar w:fldCharType="begin"/>
      </w:r>
      <w:r w:rsidR="00AC78BB" w:rsidRPr="00681D1F">
        <w:rPr>
          <w:lang w:eastAsia="en-AU"/>
        </w:rPr>
        <w:instrText xml:space="preserve"> ADDIN ZOTERO_ITEM CSL_CITATION {"citationID":"U0u9UtIl","properties":{"formattedCitation":"(Durie, 2005; Nakata, 2007b)","plainCitation":"(Durie, 2005; Nakata, 2007b)","noteIndex":0},"citationItems":[{"id":8409,"uris":["http://zotero.org/groups/2519529/items/8ECLZ3NT"],"itemData":{"id":8409,"type":"article-journal","container-title":"Higher Education Policy","DOI":"10.1057/palgrave.hep.8300092","ISSN":"0952-8733, 1740-3863","issue":"3","journalAbbreviation":"Higher Education Policy","language":"en","page":"301-312","source":"DOI.org (Crossref)","title":"Indigenous knowledge within a global knowledge system","volume":"18","author":[{"family":"Durie","given":"Mason"}],"issued":{"date-parts":[["2005"]]}}},{"id":8093,"uris":["http://zotero.org/groups/2519529/items/M27WT3AM"],"itemData":{"id":8093,"type":"article-journal","abstract":"Abstract\n            For a while now I have been researching and writing about Australian Indigenous education issues. Like you all, I have seen much good work and learnt much from what is going on across the country and internationally to improve outcomes for Indigenous learners in formal education processes. And still we go on with the struggle and with the limitations that Western sciences and practices place on us in the process. This paper draws together theoretical propositions from the work we have been progressing for the higher education sector over the past decade and to point to some foundational principles that can help establish some early beginnings with Indigenous education as a discipline in the higher education sector.","container-title":"The Australian Journal of Indigenous Education","DOI":"10.1017/S1326011100004646","ISSN":"1326-0111, 2049-7784","issue":"S1","journalAbbreviation":"Aust. J. indig. Educ.","language":"en","page":"7-14","source":"DOI.org (Crossref)","title":"The cultural interface","volume":"36","author":[{"family":"Nakata","given":"Martin"}],"issued":{"date-parts":[["2007"]]}}}],"schema":"https://github.com/citation-style-language/schema/raw/master/csl-citation.json"} </w:instrText>
      </w:r>
      <w:r w:rsidR="00FC48D4" w:rsidRPr="00681D1F">
        <w:rPr>
          <w:lang w:eastAsia="en-AU"/>
        </w:rPr>
        <w:fldChar w:fldCharType="separate"/>
      </w:r>
      <w:r w:rsidR="00F369E5" w:rsidRPr="00681D1F">
        <w:rPr>
          <w:noProof/>
          <w:lang w:eastAsia="en-AU"/>
        </w:rPr>
        <w:t>(Durie, 2005; Nakata, 2007b)</w:t>
      </w:r>
      <w:r w:rsidR="00FC48D4" w:rsidRPr="00681D1F">
        <w:rPr>
          <w:lang w:eastAsia="en-AU"/>
        </w:rPr>
        <w:fldChar w:fldCharType="end"/>
      </w:r>
      <w:r w:rsidR="00B20676" w:rsidRPr="00681D1F">
        <w:rPr>
          <w:lang w:eastAsia="en-AU"/>
        </w:rPr>
        <w:t xml:space="preserve">. </w:t>
      </w:r>
      <w:r w:rsidR="008B1D0B" w:rsidRPr="00681D1F">
        <w:rPr>
          <w:lang w:eastAsia="en-AU"/>
        </w:rPr>
        <w:t xml:space="preserve">Those who had worked in healthcare wanted to </w:t>
      </w:r>
      <w:r w:rsidR="007A20FA" w:rsidRPr="00681D1F">
        <w:rPr>
          <w:lang w:eastAsia="en-AU"/>
        </w:rPr>
        <w:t xml:space="preserve">move </w:t>
      </w:r>
      <w:r w:rsidR="00C76863" w:rsidRPr="00681D1F">
        <w:rPr>
          <w:lang w:eastAsia="en-AU"/>
        </w:rPr>
        <w:t xml:space="preserve">away from </w:t>
      </w:r>
      <w:r w:rsidR="00DC1CF5">
        <w:rPr>
          <w:lang w:eastAsia="en-AU"/>
        </w:rPr>
        <w:t>“</w:t>
      </w:r>
      <w:r w:rsidR="00F874EC" w:rsidRPr="00681D1F">
        <w:rPr>
          <w:lang w:eastAsia="en-AU"/>
        </w:rPr>
        <w:t>downstream</w:t>
      </w:r>
      <w:r w:rsidR="00DC1CF5">
        <w:rPr>
          <w:lang w:eastAsia="en-AU"/>
        </w:rPr>
        <w:t>”</w:t>
      </w:r>
      <w:r w:rsidR="00C3039B" w:rsidRPr="00681D1F">
        <w:rPr>
          <w:lang w:eastAsia="en-AU"/>
        </w:rPr>
        <w:t xml:space="preserve"> treatment</w:t>
      </w:r>
      <w:r w:rsidR="00B53398" w:rsidRPr="00681D1F">
        <w:rPr>
          <w:lang w:eastAsia="en-AU"/>
        </w:rPr>
        <w:t xml:space="preserve"> to </w:t>
      </w:r>
      <w:r w:rsidR="00DC1CF5">
        <w:rPr>
          <w:lang w:eastAsia="en-AU"/>
        </w:rPr>
        <w:t>“</w:t>
      </w:r>
      <w:r w:rsidR="00B53398" w:rsidRPr="00681D1F">
        <w:rPr>
          <w:lang w:eastAsia="en-AU"/>
        </w:rPr>
        <w:t>upstream</w:t>
      </w:r>
      <w:r w:rsidR="00DC1CF5">
        <w:rPr>
          <w:lang w:eastAsia="en-AU"/>
        </w:rPr>
        <w:t>”</w:t>
      </w:r>
      <w:r w:rsidR="005727B1" w:rsidRPr="00681D1F">
        <w:rPr>
          <w:lang w:eastAsia="en-AU"/>
        </w:rPr>
        <w:t xml:space="preserve"> systemic</w:t>
      </w:r>
      <w:r w:rsidR="007A20FA" w:rsidRPr="00681D1F">
        <w:rPr>
          <w:lang w:eastAsia="en-AU"/>
        </w:rPr>
        <w:t xml:space="preserve"> change </w:t>
      </w:r>
      <w:r w:rsidR="00774655" w:rsidRPr="00681D1F">
        <w:rPr>
          <w:lang w:eastAsia="en-AU"/>
        </w:rPr>
        <w:t xml:space="preserve">and impact </w:t>
      </w:r>
      <w:r w:rsidR="00E138DA" w:rsidRPr="00681D1F">
        <w:rPr>
          <w:lang w:eastAsia="en-AU"/>
        </w:rPr>
        <w:t xml:space="preserve">that </w:t>
      </w:r>
      <w:r w:rsidR="00761CF4" w:rsidRPr="00681D1F">
        <w:rPr>
          <w:lang w:eastAsia="en-AU"/>
        </w:rPr>
        <w:t xml:space="preserve">was </w:t>
      </w:r>
      <w:r w:rsidR="00E138DA" w:rsidRPr="00681D1F">
        <w:rPr>
          <w:lang w:eastAsia="en-AU"/>
        </w:rPr>
        <w:t>Indigenous</w:t>
      </w:r>
      <w:r w:rsidR="00DC1CF5">
        <w:rPr>
          <w:lang w:eastAsia="en-AU"/>
        </w:rPr>
        <w:t>-</w:t>
      </w:r>
      <w:r w:rsidR="00E138DA" w:rsidRPr="00681D1F">
        <w:rPr>
          <w:lang w:eastAsia="en-AU"/>
        </w:rPr>
        <w:t>informed and led</w:t>
      </w:r>
      <w:r w:rsidR="007A20FA" w:rsidRPr="00681D1F">
        <w:rPr>
          <w:lang w:eastAsia="en-AU"/>
        </w:rPr>
        <w:t xml:space="preserve">. </w:t>
      </w:r>
      <w:r w:rsidR="007E44FB" w:rsidRPr="00681D1F">
        <w:rPr>
          <w:lang w:eastAsia="en-AU"/>
        </w:rPr>
        <w:t xml:space="preserve">Scholars </w:t>
      </w:r>
      <w:r w:rsidR="00AD1F77" w:rsidRPr="00681D1F">
        <w:rPr>
          <w:lang w:eastAsia="en-AU"/>
        </w:rPr>
        <w:t>were also adamant</w:t>
      </w:r>
      <w:r w:rsidR="007E44FB" w:rsidRPr="00681D1F">
        <w:rPr>
          <w:lang w:eastAsia="en-AU"/>
        </w:rPr>
        <w:t xml:space="preserve"> </w:t>
      </w:r>
      <w:r w:rsidR="009343D3" w:rsidRPr="00681D1F">
        <w:rPr>
          <w:lang w:eastAsia="en-AU"/>
        </w:rPr>
        <w:t>about</w:t>
      </w:r>
      <w:r w:rsidR="007E44FB" w:rsidRPr="00681D1F">
        <w:rPr>
          <w:lang w:eastAsia="en-AU"/>
        </w:rPr>
        <w:t xml:space="preserve"> shift</w:t>
      </w:r>
      <w:r w:rsidR="009343D3" w:rsidRPr="00681D1F">
        <w:rPr>
          <w:lang w:eastAsia="en-AU"/>
        </w:rPr>
        <w:t>ing</w:t>
      </w:r>
      <w:r w:rsidR="007E44FB" w:rsidRPr="00681D1F">
        <w:rPr>
          <w:lang w:eastAsia="en-AU"/>
        </w:rPr>
        <w:t xml:space="preserve"> the focus of research done on or</w:t>
      </w:r>
      <w:r w:rsidR="00022EB3" w:rsidRPr="00681D1F">
        <w:rPr>
          <w:lang w:eastAsia="en-AU"/>
        </w:rPr>
        <w:t xml:space="preserve"> about</w:t>
      </w:r>
      <w:r w:rsidR="007E44FB" w:rsidRPr="00681D1F">
        <w:rPr>
          <w:lang w:eastAsia="en-AU"/>
        </w:rPr>
        <w:t xml:space="preserve"> Indigenous people</w:t>
      </w:r>
      <w:r w:rsidR="00022EB3" w:rsidRPr="00681D1F">
        <w:rPr>
          <w:lang w:eastAsia="en-AU"/>
        </w:rPr>
        <w:t>s as objects of study</w:t>
      </w:r>
      <w:r w:rsidR="008F49D5" w:rsidRPr="00681D1F">
        <w:rPr>
          <w:lang w:eastAsia="en-AU"/>
        </w:rPr>
        <w:t>,</w:t>
      </w:r>
      <w:r w:rsidR="00C2153F" w:rsidRPr="00681D1F">
        <w:rPr>
          <w:lang w:eastAsia="en-AU"/>
        </w:rPr>
        <w:t xml:space="preserve"> </w:t>
      </w:r>
      <w:r w:rsidR="007E44FB" w:rsidRPr="00681D1F">
        <w:rPr>
          <w:lang w:eastAsia="en-AU"/>
        </w:rPr>
        <w:t xml:space="preserve">to </w:t>
      </w:r>
      <w:r w:rsidR="00C2153F" w:rsidRPr="00681D1F">
        <w:rPr>
          <w:lang w:eastAsia="en-AU"/>
        </w:rPr>
        <w:t>conduct</w:t>
      </w:r>
      <w:r w:rsidR="00C23D45" w:rsidRPr="00681D1F">
        <w:rPr>
          <w:lang w:eastAsia="en-AU"/>
        </w:rPr>
        <w:t>ing</w:t>
      </w:r>
      <w:r w:rsidR="00C2153F" w:rsidRPr="00681D1F">
        <w:rPr>
          <w:lang w:eastAsia="en-AU"/>
        </w:rPr>
        <w:t xml:space="preserve"> </w:t>
      </w:r>
      <w:r w:rsidR="007E44FB" w:rsidRPr="00681D1F">
        <w:rPr>
          <w:lang w:eastAsia="en-AU"/>
        </w:rPr>
        <w:t>research that</w:t>
      </w:r>
      <w:r w:rsidR="006A50EC" w:rsidRPr="00681D1F">
        <w:rPr>
          <w:lang w:eastAsia="en-AU"/>
        </w:rPr>
        <w:t xml:space="preserve"> </w:t>
      </w:r>
      <w:r w:rsidR="00A1795D" w:rsidRPr="00681D1F">
        <w:rPr>
          <w:lang w:eastAsia="en-AU"/>
        </w:rPr>
        <w:t>wa</w:t>
      </w:r>
      <w:r w:rsidR="007E44FB" w:rsidRPr="00681D1F">
        <w:rPr>
          <w:lang w:eastAsia="en-AU"/>
        </w:rPr>
        <w:t xml:space="preserve">s </w:t>
      </w:r>
      <w:r w:rsidR="000170D4" w:rsidRPr="00681D1F">
        <w:rPr>
          <w:lang w:eastAsia="en-AU"/>
        </w:rPr>
        <w:t xml:space="preserve">relevant, </w:t>
      </w:r>
      <w:r w:rsidR="007E44FB" w:rsidRPr="00681D1F">
        <w:rPr>
          <w:lang w:eastAsia="en-AU"/>
        </w:rPr>
        <w:t>community-informed</w:t>
      </w:r>
      <w:r w:rsidR="0054499A">
        <w:rPr>
          <w:lang w:eastAsia="en-AU"/>
        </w:rPr>
        <w:t>,</w:t>
      </w:r>
      <w:r w:rsidR="007E44FB" w:rsidRPr="00681D1F">
        <w:rPr>
          <w:lang w:eastAsia="en-AU"/>
        </w:rPr>
        <w:t xml:space="preserve"> and Indigenous</w:t>
      </w:r>
      <w:r w:rsidR="00DC1CF5">
        <w:rPr>
          <w:lang w:eastAsia="en-AU"/>
        </w:rPr>
        <w:t>-</w:t>
      </w:r>
      <w:r w:rsidR="005D6603" w:rsidRPr="00681D1F">
        <w:rPr>
          <w:lang w:eastAsia="en-AU"/>
        </w:rPr>
        <w:t>controlled</w:t>
      </w:r>
      <w:r w:rsidR="00820E23" w:rsidRPr="00681D1F">
        <w:rPr>
          <w:lang w:eastAsia="en-AU"/>
        </w:rPr>
        <w:t xml:space="preserve"> </w:t>
      </w:r>
      <w:r w:rsidR="00820E23" w:rsidRPr="00681D1F">
        <w:rPr>
          <w:lang w:eastAsia="en-AU"/>
        </w:rPr>
        <w:fldChar w:fldCharType="begin"/>
      </w:r>
      <w:r w:rsidR="002C59CC" w:rsidRPr="00681D1F">
        <w:rPr>
          <w:lang w:eastAsia="en-AU"/>
        </w:rPr>
        <w:instrText xml:space="preserve"> ADDIN ZOTERO_ITEM CSL_CITATION {"citationID":"8g0TPx5X","properties":{"formattedCitation":"(Middleton &amp; McKinley, 2010)","plainCitation":"(Middleton &amp; McKinley, 2010)","noteIndex":0},"citationItems":[{"id":11613,"uris":["http://zotero.org/groups/2519529/items/UTENKD4C"],"itemData":{"id":11613,"type":"article-journal","abstract":"This paper draws on 38 student interviews carried out in the course of the team research project ‘Teaching and Learning in the Supervision of Māori Doctoral Students’. Māori doctoral thesis work takes place in the intersections between the Māori (tribal) world of identifications and obligations, the organisational and epistemological configurations of academia and the bureaucratic requirements of funding or employing bureaucracies. To explore how students accommodate cultural, academic and bureaucratic demands, we develop analytical tools combining three intellectual traditions: Māori educational theory, Bernstein’s sociology of the academy and Lefebvre’s conceptual trilogy of perceived, conceived and lived space. The paper falls into six parts. Section 1 is an overview of the research and is followed in Section 2 by identification of intersecting ‘locations’ in which Māori students’ theses are produced. In Section 3, Henri Lefebvre’s spatial analysis highlights connections between students’ multiple allegiances and affinities. Drawing on Bernstein, Section 4 relates the theses to the organisation of ‘Western’ academic disciplines. Section 5 addresses students’ cultural locations beyond the reach of ‘Western’ disciplines. We conclude with implications for supervision.","container-title":"Higher Education Research &amp; Development","DOI":"10.1080/07294360903510590","ISSN":"0729-4360","issue":"3","note":"publisher: Routledge\n_eprint: https://doi.org/10.1080/07294360903510590","page":"229-243","source":"Taylor and Francis+NEJM","title":"The gown and the korowai: Māori doctoral students and the spatial organisation of academic knowledge","title-short":"The gown and the korowai","volume":"29","author":[{"family":"Middleton","given":"Sue"},{"family":"McKinley","given":"Elizabeth"}],"issued":{"date-parts":[["2010",6,1]]}}}],"schema":"https://github.com/citation-style-language/schema/raw/master/csl-citation.json"} </w:instrText>
      </w:r>
      <w:r w:rsidR="00820E23" w:rsidRPr="00681D1F">
        <w:rPr>
          <w:lang w:eastAsia="en-AU"/>
        </w:rPr>
        <w:fldChar w:fldCharType="separate"/>
      </w:r>
      <w:r w:rsidR="002C59CC" w:rsidRPr="00681D1F">
        <w:rPr>
          <w:lang w:eastAsia="en-AU"/>
        </w:rPr>
        <w:t>(Middleton &amp; McKinley, 2010)</w:t>
      </w:r>
      <w:r w:rsidR="00820E23" w:rsidRPr="00681D1F">
        <w:rPr>
          <w:lang w:eastAsia="en-AU"/>
        </w:rPr>
        <w:fldChar w:fldCharType="end"/>
      </w:r>
      <w:r w:rsidR="007E44FB" w:rsidRPr="00681D1F">
        <w:rPr>
          <w:lang w:eastAsia="en-AU"/>
        </w:rPr>
        <w:t xml:space="preserve">. </w:t>
      </w:r>
      <w:r w:rsidR="00CC2448" w:rsidRPr="00681D1F">
        <w:rPr>
          <w:lang w:eastAsia="en-AU"/>
        </w:rPr>
        <w:t xml:space="preserve">While </w:t>
      </w:r>
      <w:r w:rsidR="002F0994" w:rsidRPr="00681D1F">
        <w:rPr>
          <w:lang w:eastAsia="en-AU"/>
        </w:rPr>
        <w:t xml:space="preserve">evident in the </w:t>
      </w:r>
      <w:r w:rsidR="009B66C5" w:rsidRPr="00681D1F">
        <w:rPr>
          <w:lang w:eastAsia="en-AU"/>
        </w:rPr>
        <w:t>responses</w:t>
      </w:r>
      <w:r w:rsidR="002F0994" w:rsidRPr="00681D1F">
        <w:rPr>
          <w:lang w:eastAsia="en-AU"/>
        </w:rPr>
        <w:t xml:space="preserve"> </w:t>
      </w:r>
      <w:r w:rsidR="00EC3833" w:rsidRPr="00681D1F">
        <w:rPr>
          <w:lang w:eastAsia="en-AU"/>
        </w:rPr>
        <w:t>of</w:t>
      </w:r>
      <w:r w:rsidR="002F0994" w:rsidRPr="00681D1F">
        <w:rPr>
          <w:lang w:eastAsia="en-AU"/>
        </w:rPr>
        <w:t xml:space="preserve"> those we </w:t>
      </w:r>
      <w:r w:rsidR="009B66C5" w:rsidRPr="00681D1F">
        <w:rPr>
          <w:lang w:eastAsia="en-AU"/>
        </w:rPr>
        <w:t xml:space="preserve">interviewed, we want to reiterate here that systems change is </w:t>
      </w:r>
      <w:r w:rsidR="00D62F28" w:rsidRPr="00681D1F">
        <w:rPr>
          <w:lang w:eastAsia="en-AU"/>
        </w:rPr>
        <w:t xml:space="preserve">not always </w:t>
      </w:r>
      <w:r w:rsidR="00CE19F4" w:rsidRPr="00681D1F">
        <w:rPr>
          <w:lang w:eastAsia="en-AU"/>
        </w:rPr>
        <w:t>the</w:t>
      </w:r>
      <w:r w:rsidR="00356AA5" w:rsidRPr="00681D1F">
        <w:rPr>
          <w:lang w:eastAsia="en-AU"/>
        </w:rPr>
        <w:t xml:space="preserve"> focus </w:t>
      </w:r>
      <w:r w:rsidR="00CE19F4" w:rsidRPr="00681D1F">
        <w:rPr>
          <w:lang w:eastAsia="en-AU"/>
        </w:rPr>
        <w:t>of</w:t>
      </w:r>
      <w:r w:rsidR="006E3F71" w:rsidRPr="00681D1F">
        <w:rPr>
          <w:lang w:eastAsia="en-AU"/>
        </w:rPr>
        <w:t>,</w:t>
      </w:r>
      <w:r w:rsidR="00CE19F4" w:rsidRPr="00681D1F">
        <w:rPr>
          <w:lang w:eastAsia="en-AU"/>
        </w:rPr>
        <w:t xml:space="preserve"> </w:t>
      </w:r>
      <w:r w:rsidR="00D62F28" w:rsidRPr="00681D1F">
        <w:rPr>
          <w:lang w:eastAsia="en-AU"/>
        </w:rPr>
        <w:t>and should not always be</w:t>
      </w:r>
      <w:r w:rsidR="006E3F71" w:rsidRPr="00681D1F">
        <w:rPr>
          <w:lang w:eastAsia="en-AU"/>
        </w:rPr>
        <w:t>,</w:t>
      </w:r>
      <w:r w:rsidR="00D62F28" w:rsidRPr="00681D1F">
        <w:rPr>
          <w:lang w:eastAsia="en-AU"/>
        </w:rPr>
        <w:t xml:space="preserve"> the work of Indigenous PhD scholars. </w:t>
      </w:r>
      <w:r w:rsidR="00356AA5" w:rsidRPr="00681D1F">
        <w:rPr>
          <w:rFonts w:cs="Arial"/>
          <w:color w:val="212121"/>
        </w:rPr>
        <w:t xml:space="preserve">Many </w:t>
      </w:r>
      <w:r w:rsidR="00A06526" w:rsidRPr="00681D1F">
        <w:rPr>
          <w:rFonts w:cs="Arial"/>
          <w:color w:val="212121"/>
        </w:rPr>
        <w:t xml:space="preserve">have a </w:t>
      </w:r>
      <w:r w:rsidR="00CE19F4" w:rsidRPr="00681D1F">
        <w:rPr>
          <w:rFonts w:cs="Arial"/>
          <w:color w:val="212121"/>
        </w:rPr>
        <w:t>research</w:t>
      </w:r>
      <w:r w:rsidR="00356AA5" w:rsidRPr="00681D1F">
        <w:rPr>
          <w:rFonts w:cs="Arial"/>
          <w:color w:val="212121"/>
        </w:rPr>
        <w:t xml:space="preserve"> </w:t>
      </w:r>
      <w:r w:rsidR="00D45E96" w:rsidRPr="00681D1F">
        <w:rPr>
          <w:rFonts w:cs="Arial"/>
          <w:color w:val="212121"/>
        </w:rPr>
        <w:t xml:space="preserve">focus on </w:t>
      </w:r>
      <w:r w:rsidR="00356AA5" w:rsidRPr="00681D1F">
        <w:rPr>
          <w:rFonts w:cs="Arial"/>
          <w:color w:val="212121"/>
        </w:rPr>
        <w:t>distinct health issues within their disciplines</w:t>
      </w:r>
      <w:r w:rsidR="0054499A">
        <w:rPr>
          <w:rFonts w:cs="Arial"/>
          <w:color w:val="212121"/>
        </w:rPr>
        <w:t>,</w:t>
      </w:r>
      <w:r w:rsidR="00356AA5" w:rsidRPr="00681D1F">
        <w:rPr>
          <w:rFonts w:cs="Arial"/>
          <w:color w:val="212121"/>
        </w:rPr>
        <w:t xml:space="preserve"> and the systems change work or the challenge they pose to the academy is often incidental</w:t>
      </w:r>
      <w:r w:rsidR="00DC1CF5">
        <w:rPr>
          <w:rFonts w:cs="Arial"/>
          <w:color w:val="212121"/>
        </w:rPr>
        <w:t>—</w:t>
      </w:r>
      <w:r w:rsidR="001F0ACC" w:rsidRPr="00681D1F">
        <w:rPr>
          <w:rFonts w:cs="Arial"/>
          <w:color w:val="212121"/>
        </w:rPr>
        <w:t xml:space="preserve">and </w:t>
      </w:r>
      <w:r w:rsidR="00356AA5" w:rsidRPr="00681D1F">
        <w:rPr>
          <w:rFonts w:cs="Arial"/>
          <w:color w:val="212121"/>
        </w:rPr>
        <w:t>sometimes unintentional</w:t>
      </w:r>
      <w:r w:rsidR="00DC1CF5">
        <w:rPr>
          <w:rFonts w:cs="Arial"/>
          <w:color w:val="212121"/>
        </w:rPr>
        <w:t>—</w:t>
      </w:r>
      <w:r w:rsidR="00356AA5" w:rsidRPr="00681D1F">
        <w:rPr>
          <w:rFonts w:cs="Arial"/>
          <w:color w:val="212121"/>
        </w:rPr>
        <w:t xml:space="preserve">but </w:t>
      </w:r>
      <w:r w:rsidR="00FE22B3" w:rsidRPr="00681D1F">
        <w:rPr>
          <w:rFonts w:cs="Arial"/>
          <w:color w:val="212121"/>
        </w:rPr>
        <w:t>occurs</w:t>
      </w:r>
      <w:r w:rsidR="00356AA5" w:rsidRPr="00681D1F">
        <w:rPr>
          <w:rFonts w:cs="Arial"/>
          <w:color w:val="212121"/>
        </w:rPr>
        <w:t xml:space="preserve"> by way of bringing their </w:t>
      </w:r>
      <w:r w:rsidR="00C25930" w:rsidRPr="00681D1F">
        <w:rPr>
          <w:rFonts w:cs="Arial"/>
          <w:color w:val="212121"/>
        </w:rPr>
        <w:t>I</w:t>
      </w:r>
      <w:r w:rsidR="00356AA5" w:rsidRPr="00681D1F">
        <w:rPr>
          <w:rFonts w:cs="Arial"/>
          <w:color w:val="212121"/>
        </w:rPr>
        <w:t>ndigenous selves</w:t>
      </w:r>
      <w:r w:rsidR="00C25930" w:rsidRPr="00681D1F">
        <w:rPr>
          <w:rFonts w:cs="Arial"/>
          <w:color w:val="212121"/>
        </w:rPr>
        <w:t xml:space="preserve"> and sensibilities</w:t>
      </w:r>
      <w:r w:rsidR="00356AA5" w:rsidRPr="00681D1F">
        <w:rPr>
          <w:rFonts w:cs="Arial"/>
          <w:color w:val="212121"/>
        </w:rPr>
        <w:t xml:space="preserve"> to the academy.</w:t>
      </w:r>
      <w:r w:rsidR="002F0994" w:rsidRPr="00681D1F">
        <w:rPr>
          <w:lang w:eastAsia="en-AU"/>
        </w:rPr>
        <w:t xml:space="preserve"> </w:t>
      </w:r>
    </w:p>
    <w:p w14:paraId="642CFFC2" w14:textId="648777FC" w:rsidR="002C6520" w:rsidRPr="00681D1F" w:rsidRDefault="00A26127" w:rsidP="00D957F0">
      <w:pPr>
        <w:rPr>
          <w:lang w:eastAsia="en-AU"/>
        </w:rPr>
      </w:pPr>
      <w:r w:rsidRPr="00681D1F">
        <w:rPr>
          <w:lang w:eastAsia="en-AU"/>
        </w:rPr>
        <w:t xml:space="preserve">For </w:t>
      </w:r>
      <w:r w:rsidR="000143A3" w:rsidRPr="00681D1F">
        <w:rPr>
          <w:lang w:eastAsia="en-AU"/>
        </w:rPr>
        <w:t>Indigenous</w:t>
      </w:r>
      <w:r w:rsidRPr="00681D1F">
        <w:rPr>
          <w:lang w:eastAsia="en-AU"/>
        </w:rPr>
        <w:t xml:space="preserve"> PhD scholars, the p</w:t>
      </w:r>
      <w:r w:rsidR="006E0014" w:rsidRPr="00681D1F">
        <w:rPr>
          <w:lang w:eastAsia="en-AU"/>
        </w:rPr>
        <w:t xml:space="preserve">urpose </w:t>
      </w:r>
      <w:r w:rsidRPr="00681D1F">
        <w:rPr>
          <w:lang w:eastAsia="en-AU"/>
        </w:rPr>
        <w:t>of doing a PhD</w:t>
      </w:r>
      <w:r w:rsidR="006E0014" w:rsidRPr="00681D1F">
        <w:rPr>
          <w:lang w:eastAsia="en-AU"/>
        </w:rPr>
        <w:t xml:space="preserve"> also </w:t>
      </w:r>
      <w:r w:rsidR="0054499A">
        <w:rPr>
          <w:lang w:eastAsia="en-AU"/>
        </w:rPr>
        <w:t>lies</w:t>
      </w:r>
      <w:r w:rsidR="0054499A" w:rsidRPr="00681D1F">
        <w:rPr>
          <w:lang w:eastAsia="en-AU"/>
        </w:rPr>
        <w:t xml:space="preserve"> </w:t>
      </w:r>
      <w:r w:rsidR="006E0014" w:rsidRPr="00681D1F">
        <w:rPr>
          <w:lang w:eastAsia="en-AU"/>
        </w:rPr>
        <w:t xml:space="preserve">in </w:t>
      </w:r>
      <w:r w:rsidR="00F907CE" w:rsidRPr="00681D1F">
        <w:rPr>
          <w:lang w:eastAsia="en-AU"/>
        </w:rPr>
        <w:t>improving the experiences</w:t>
      </w:r>
      <w:r w:rsidR="006E0014" w:rsidRPr="00681D1F">
        <w:rPr>
          <w:lang w:eastAsia="en-AU"/>
        </w:rPr>
        <w:t xml:space="preserve"> </w:t>
      </w:r>
      <w:r w:rsidR="00600E1F" w:rsidRPr="00681D1F">
        <w:rPr>
          <w:lang w:eastAsia="en-AU"/>
        </w:rPr>
        <w:t>for subsequent generations</w:t>
      </w:r>
      <w:r w:rsidR="005024F6" w:rsidRPr="00681D1F">
        <w:rPr>
          <w:lang w:eastAsia="en-AU"/>
        </w:rPr>
        <w:t xml:space="preserve">. </w:t>
      </w:r>
      <w:r w:rsidR="002A2C13" w:rsidRPr="00681D1F">
        <w:rPr>
          <w:lang w:eastAsia="en-AU"/>
        </w:rPr>
        <w:t>They</w:t>
      </w:r>
      <w:r w:rsidR="005024F6" w:rsidRPr="00681D1F">
        <w:rPr>
          <w:lang w:eastAsia="en-AU"/>
        </w:rPr>
        <w:t xml:space="preserve"> were</w:t>
      </w:r>
      <w:r w:rsidR="006E0014" w:rsidRPr="00681D1F">
        <w:rPr>
          <w:lang w:eastAsia="en-AU"/>
        </w:rPr>
        <w:t xml:space="preserve"> </w:t>
      </w:r>
      <w:r w:rsidR="00544466" w:rsidRPr="00681D1F">
        <w:rPr>
          <w:lang w:eastAsia="en-AU"/>
        </w:rPr>
        <w:t xml:space="preserve">cognisant of </w:t>
      </w:r>
      <w:r w:rsidR="008D14E3" w:rsidRPr="00681D1F">
        <w:rPr>
          <w:lang w:eastAsia="en-AU"/>
        </w:rPr>
        <w:t>being</w:t>
      </w:r>
      <w:r w:rsidR="00BD317F" w:rsidRPr="00681D1F">
        <w:rPr>
          <w:lang w:eastAsia="en-AU"/>
        </w:rPr>
        <w:t xml:space="preserve"> </w:t>
      </w:r>
      <w:r w:rsidR="00544466" w:rsidRPr="00681D1F">
        <w:rPr>
          <w:lang w:eastAsia="en-AU"/>
        </w:rPr>
        <w:t>role model</w:t>
      </w:r>
      <w:r w:rsidR="00BD317F" w:rsidRPr="00681D1F">
        <w:rPr>
          <w:lang w:eastAsia="en-AU"/>
        </w:rPr>
        <w:t>s</w:t>
      </w:r>
      <w:r w:rsidR="00544466" w:rsidRPr="00681D1F">
        <w:rPr>
          <w:lang w:eastAsia="en-AU"/>
        </w:rPr>
        <w:t xml:space="preserve"> and </w:t>
      </w:r>
      <w:r w:rsidR="001C206C" w:rsidRPr="00681D1F">
        <w:rPr>
          <w:lang w:eastAsia="en-AU"/>
        </w:rPr>
        <w:t>sparking inter-</w:t>
      </w:r>
      <w:r w:rsidR="00AA4238" w:rsidRPr="00681D1F">
        <w:rPr>
          <w:lang w:eastAsia="en-AU"/>
        </w:rPr>
        <w:t>generational change</w:t>
      </w:r>
      <w:r w:rsidR="0054176D" w:rsidRPr="00681D1F">
        <w:rPr>
          <w:lang w:eastAsia="en-AU"/>
        </w:rPr>
        <w:t>. They</w:t>
      </w:r>
      <w:r w:rsidR="00AA4238" w:rsidRPr="00681D1F">
        <w:rPr>
          <w:lang w:eastAsia="en-AU"/>
        </w:rPr>
        <w:t xml:space="preserve"> </w:t>
      </w:r>
      <w:r w:rsidR="000C3E8E" w:rsidRPr="00681D1F">
        <w:rPr>
          <w:lang w:eastAsia="en-AU"/>
        </w:rPr>
        <w:t>want</w:t>
      </w:r>
      <w:r w:rsidR="00DB03ED" w:rsidRPr="00681D1F">
        <w:rPr>
          <w:lang w:eastAsia="en-AU"/>
        </w:rPr>
        <w:t>ed</w:t>
      </w:r>
      <w:r w:rsidR="000C3E8E" w:rsidRPr="00681D1F">
        <w:rPr>
          <w:lang w:eastAsia="en-AU"/>
        </w:rPr>
        <w:t xml:space="preserve"> to </w:t>
      </w:r>
      <w:r w:rsidR="007C5609" w:rsidRPr="00681D1F">
        <w:rPr>
          <w:lang w:eastAsia="en-AU"/>
        </w:rPr>
        <w:t xml:space="preserve">demonstrate </w:t>
      </w:r>
      <w:r w:rsidR="00126A0B" w:rsidRPr="00681D1F">
        <w:rPr>
          <w:lang w:eastAsia="en-AU"/>
        </w:rPr>
        <w:t>that</w:t>
      </w:r>
      <w:r w:rsidR="000C3E8E" w:rsidRPr="00681D1F">
        <w:rPr>
          <w:lang w:eastAsia="en-AU"/>
        </w:rPr>
        <w:t xml:space="preserve"> </w:t>
      </w:r>
      <w:r w:rsidR="00FF6B05" w:rsidRPr="00681D1F">
        <w:rPr>
          <w:lang w:eastAsia="en-AU"/>
        </w:rPr>
        <w:t xml:space="preserve">undertaking a PhD was possible, </w:t>
      </w:r>
      <w:r w:rsidR="0049220E" w:rsidRPr="00681D1F">
        <w:rPr>
          <w:lang w:eastAsia="en-AU"/>
        </w:rPr>
        <w:t xml:space="preserve">that it </w:t>
      </w:r>
      <w:r w:rsidR="00126D2D" w:rsidRPr="00681D1F">
        <w:rPr>
          <w:lang w:eastAsia="en-AU"/>
        </w:rPr>
        <w:t>wa</w:t>
      </w:r>
      <w:r w:rsidR="0049220E" w:rsidRPr="00681D1F">
        <w:rPr>
          <w:lang w:eastAsia="en-AU"/>
        </w:rPr>
        <w:t xml:space="preserve">s </w:t>
      </w:r>
      <w:r w:rsidR="00F369E5" w:rsidRPr="00681D1F">
        <w:rPr>
          <w:lang w:eastAsia="en-AU"/>
        </w:rPr>
        <w:t xml:space="preserve">important to be in </w:t>
      </w:r>
      <w:r w:rsidR="00923F7E" w:rsidRPr="00681D1F">
        <w:rPr>
          <w:lang w:eastAsia="en-AU"/>
        </w:rPr>
        <w:t>these spaces</w:t>
      </w:r>
      <w:r w:rsidR="00DC1CF5">
        <w:rPr>
          <w:lang w:eastAsia="en-AU"/>
        </w:rPr>
        <w:t>,</w:t>
      </w:r>
      <w:r w:rsidR="00923F7E" w:rsidRPr="00681D1F">
        <w:rPr>
          <w:lang w:eastAsia="en-AU"/>
        </w:rPr>
        <w:t xml:space="preserve"> and that</w:t>
      </w:r>
      <w:r w:rsidR="007E44FB" w:rsidRPr="00681D1F">
        <w:rPr>
          <w:lang w:eastAsia="en-AU"/>
        </w:rPr>
        <w:t xml:space="preserve"> </w:t>
      </w:r>
      <w:r w:rsidR="008D7F78" w:rsidRPr="00681D1F">
        <w:rPr>
          <w:lang w:eastAsia="en-AU"/>
        </w:rPr>
        <w:t>research</w:t>
      </w:r>
      <w:r w:rsidR="000028E1" w:rsidRPr="00681D1F">
        <w:rPr>
          <w:lang w:eastAsia="en-AU"/>
        </w:rPr>
        <w:t xml:space="preserve"> can be undertaken </w:t>
      </w:r>
      <w:r w:rsidR="007653E9" w:rsidRPr="00681D1F">
        <w:rPr>
          <w:lang w:eastAsia="en-AU"/>
        </w:rPr>
        <w:t>using</w:t>
      </w:r>
      <w:r w:rsidR="00AE6A6B" w:rsidRPr="00681D1F">
        <w:rPr>
          <w:lang w:eastAsia="en-AU"/>
        </w:rPr>
        <w:t xml:space="preserve"> Indigenous ways of being, do</w:t>
      </w:r>
      <w:r w:rsidR="00481041" w:rsidRPr="00681D1F">
        <w:rPr>
          <w:lang w:eastAsia="en-AU"/>
        </w:rPr>
        <w:t>i</w:t>
      </w:r>
      <w:r w:rsidR="00AE6A6B" w:rsidRPr="00681D1F">
        <w:rPr>
          <w:lang w:eastAsia="en-AU"/>
        </w:rPr>
        <w:t>ng</w:t>
      </w:r>
      <w:r w:rsidR="0054499A">
        <w:rPr>
          <w:lang w:eastAsia="en-AU"/>
        </w:rPr>
        <w:t>,</w:t>
      </w:r>
      <w:r w:rsidR="00AE6A6B" w:rsidRPr="00681D1F">
        <w:rPr>
          <w:lang w:eastAsia="en-AU"/>
        </w:rPr>
        <w:t xml:space="preserve"> and knowing</w:t>
      </w:r>
      <w:r w:rsidR="003E7C03" w:rsidRPr="00681D1F">
        <w:rPr>
          <w:lang w:eastAsia="en-AU"/>
        </w:rPr>
        <w:t xml:space="preserve">. </w:t>
      </w:r>
      <w:r w:rsidR="00315A6F" w:rsidRPr="00681D1F">
        <w:rPr>
          <w:lang w:eastAsia="en-AU"/>
        </w:rPr>
        <w:t>This</w:t>
      </w:r>
      <w:r w:rsidR="00661981" w:rsidRPr="00681D1F">
        <w:rPr>
          <w:lang w:eastAsia="en-AU"/>
        </w:rPr>
        <w:t xml:space="preserve"> intention</w:t>
      </w:r>
      <w:r w:rsidR="00E852D4" w:rsidRPr="00681D1F">
        <w:rPr>
          <w:lang w:eastAsia="en-AU"/>
        </w:rPr>
        <w:t xml:space="preserve">, beyond their own PhD, </w:t>
      </w:r>
      <w:r w:rsidR="00ED239F" w:rsidRPr="00681D1F">
        <w:rPr>
          <w:lang w:eastAsia="en-AU"/>
        </w:rPr>
        <w:t xml:space="preserve">melded </w:t>
      </w:r>
      <w:r w:rsidR="00184EBB" w:rsidRPr="00681D1F">
        <w:rPr>
          <w:lang w:eastAsia="en-AU"/>
        </w:rPr>
        <w:t>purpose and high educational expectations</w:t>
      </w:r>
      <w:r w:rsidR="00E852D4" w:rsidRPr="00681D1F">
        <w:rPr>
          <w:lang w:eastAsia="en-AU"/>
        </w:rPr>
        <w:t xml:space="preserve"> </w:t>
      </w:r>
      <w:r w:rsidR="00D25224" w:rsidRPr="00681D1F">
        <w:rPr>
          <w:lang w:eastAsia="en-AU"/>
        </w:rPr>
        <w:t>not only</w:t>
      </w:r>
      <w:r w:rsidR="00E852D4" w:rsidRPr="00681D1F">
        <w:rPr>
          <w:lang w:eastAsia="en-AU"/>
        </w:rPr>
        <w:t xml:space="preserve"> for themselves </w:t>
      </w:r>
      <w:r w:rsidR="00D25224" w:rsidRPr="00681D1F">
        <w:rPr>
          <w:lang w:eastAsia="en-AU"/>
        </w:rPr>
        <w:t>but</w:t>
      </w:r>
      <w:r w:rsidR="00E852D4" w:rsidRPr="00681D1F">
        <w:rPr>
          <w:lang w:eastAsia="en-AU"/>
        </w:rPr>
        <w:t xml:space="preserve"> </w:t>
      </w:r>
      <w:r w:rsidR="000628C5" w:rsidRPr="00681D1F">
        <w:rPr>
          <w:lang w:eastAsia="en-AU"/>
        </w:rPr>
        <w:t xml:space="preserve">for </w:t>
      </w:r>
      <w:r w:rsidR="00E852D4" w:rsidRPr="00681D1F">
        <w:rPr>
          <w:lang w:eastAsia="en-AU"/>
        </w:rPr>
        <w:t>generations</w:t>
      </w:r>
      <w:r w:rsidR="00D25224" w:rsidRPr="00681D1F">
        <w:rPr>
          <w:lang w:eastAsia="en-AU"/>
        </w:rPr>
        <w:t xml:space="preserve"> to come, </w:t>
      </w:r>
      <w:r w:rsidR="001C2E6F" w:rsidRPr="00681D1F">
        <w:rPr>
          <w:lang w:eastAsia="en-AU"/>
        </w:rPr>
        <w:t xml:space="preserve">something </w:t>
      </w:r>
      <w:r w:rsidR="00280ACE" w:rsidRPr="00681D1F">
        <w:rPr>
          <w:lang w:eastAsia="en-AU"/>
        </w:rPr>
        <w:t>governments</w:t>
      </w:r>
      <w:r w:rsidR="00A45629" w:rsidRPr="00681D1F">
        <w:rPr>
          <w:lang w:eastAsia="en-AU"/>
        </w:rPr>
        <w:t xml:space="preserve"> and universities</w:t>
      </w:r>
      <w:r w:rsidR="00B515E9" w:rsidRPr="00681D1F">
        <w:rPr>
          <w:lang w:eastAsia="en-AU"/>
        </w:rPr>
        <w:t xml:space="preserve"> overlook</w:t>
      </w:r>
      <w:r w:rsidR="006453A9" w:rsidRPr="00681D1F">
        <w:rPr>
          <w:lang w:eastAsia="en-AU"/>
        </w:rPr>
        <w:t xml:space="preserve"> in their reg</w:t>
      </w:r>
      <w:r w:rsidR="00531122" w:rsidRPr="00681D1F">
        <w:rPr>
          <w:lang w:eastAsia="en-AU"/>
        </w:rPr>
        <w:t xml:space="preserve">ard </w:t>
      </w:r>
      <w:r w:rsidR="007B6D31" w:rsidRPr="00681D1F">
        <w:rPr>
          <w:lang w:eastAsia="en-AU"/>
        </w:rPr>
        <w:t>for Indigenous education</w:t>
      </w:r>
      <w:r w:rsidR="00804EE7" w:rsidRPr="00681D1F">
        <w:rPr>
          <w:lang w:eastAsia="en-AU"/>
        </w:rPr>
        <w:t xml:space="preserve"> </w:t>
      </w:r>
      <w:r w:rsidR="00804EE7" w:rsidRPr="00681D1F">
        <w:rPr>
          <w:lang w:eastAsia="en-AU"/>
        </w:rPr>
        <w:fldChar w:fldCharType="begin"/>
      </w:r>
      <w:r w:rsidR="00804EE7" w:rsidRPr="00681D1F">
        <w:rPr>
          <w:lang w:eastAsia="en-AU"/>
        </w:rPr>
        <w:instrText xml:space="preserve"> ADDIN ZOTERO_ITEM CSL_CITATION {"citationID":"N6lhhpkN","properties":{"formattedCitation":"(Pihama et al., 2018b)","plainCitation":"(Pihama et al., 2018b)","noteIndex":0},"citationItems":[{"id":13201,"uris":["http://zotero.org/groups/2519529/items/8AEUZ7MG"],"itemData":{"id":13201,"type":"report","genre":"Education Research Monograph No. 1","publisher":"Te Kotahi Research Institute","title":"Te Tātua o Kahukura: A national project report to Ako Aotearoa","URL":"https://ako.ac.nz/assets/Knowledge-centre/NPF-15-009-He-Tatau-o-Kahukura/REPORT-Te-Tatua-o-Kahukura.pdf","author":[{"family":"Pihama","given":"Leonie"},{"family":"Lee-Morgan","given":"SJ"},{"family":"Smith","given":"LT"},{"family":"Tauroa","given":"T"},{"family":"Lonebear","given":"D"},{"family":"Mahuika","given":"R"},{"family":"Seed-Pihama","given":"J"}],"accessed":{"date-parts":[["2025",6,25]]},"issued":{"date-parts":[["2018"]]}}}],"schema":"https://github.com/citation-style-language/schema/raw/master/csl-citation.json"} </w:instrText>
      </w:r>
      <w:r w:rsidR="00804EE7" w:rsidRPr="00681D1F">
        <w:rPr>
          <w:lang w:eastAsia="en-AU"/>
        </w:rPr>
        <w:fldChar w:fldCharType="separate"/>
      </w:r>
      <w:r w:rsidR="00804EE7" w:rsidRPr="00681D1F">
        <w:rPr>
          <w:noProof/>
          <w:lang w:eastAsia="en-AU"/>
        </w:rPr>
        <w:t>(Pihama et al., 2018b)</w:t>
      </w:r>
      <w:r w:rsidR="00804EE7" w:rsidRPr="00681D1F">
        <w:rPr>
          <w:lang w:eastAsia="en-AU"/>
        </w:rPr>
        <w:fldChar w:fldCharType="end"/>
      </w:r>
      <w:r w:rsidR="007B6D31" w:rsidRPr="00681D1F">
        <w:rPr>
          <w:lang w:eastAsia="en-AU"/>
        </w:rPr>
        <w:t>.</w:t>
      </w:r>
      <w:r w:rsidR="00D30D97" w:rsidRPr="00681D1F">
        <w:rPr>
          <w:lang w:eastAsia="en-AU"/>
        </w:rPr>
        <w:t xml:space="preserve"> </w:t>
      </w:r>
    </w:p>
    <w:p w14:paraId="24B2BBBF" w14:textId="0D4BC249" w:rsidR="00F2530E" w:rsidRPr="00681D1F" w:rsidRDefault="0016275D" w:rsidP="00D957F0">
      <w:pPr>
        <w:rPr>
          <w:lang w:eastAsia="en-AU"/>
        </w:rPr>
      </w:pPr>
      <w:r w:rsidRPr="00681D1F">
        <w:rPr>
          <w:lang w:eastAsia="en-AU"/>
        </w:rPr>
        <w:lastRenderedPageBreak/>
        <w:t xml:space="preserve">Creating counter-spaces </w:t>
      </w:r>
      <w:r w:rsidR="001F644B" w:rsidRPr="00681D1F">
        <w:rPr>
          <w:lang w:eastAsia="en-AU"/>
        </w:rPr>
        <w:t>wa</w:t>
      </w:r>
      <w:r w:rsidR="00EC703F" w:rsidRPr="00681D1F">
        <w:rPr>
          <w:lang w:eastAsia="en-AU"/>
        </w:rPr>
        <w:t>s</w:t>
      </w:r>
      <w:r w:rsidR="00B20676" w:rsidRPr="00681D1F">
        <w:rPr>
          <w:lang w:eastAsia="en-AU"/>
        </w:rPr>
        <w:t xml:space="preserve"> essential </w:t>
      </w:r>
      <w:r w:rsidR="001722F5" w:rsidRPr="00681D1F">
        <w:rPr>
          <w:lang w:eastAsia="en-AU"/>
        </w:rPr>
        <w:t>for</w:t>
      </w:r>
      <w:r w:rsidR="00B20676" w:rsidRPr="00681D1F">
        <w:rPr>
          <w:lang w:eastAsia="en-AU"/>
        </w:rPr>
        <w:t xml:space="preserve"> </w:t>
      </w:r>
      <w:r w:rsidR="00DC1CF5">
        <w:rPr>
          <w:lang w:eastAsia="en-AU"/>
        </w:rPr>
        <w:t xml:space="preserve">the wellbeing of </w:t>
      </w:r>
      <w:r w:rsidR="001722F5" w:rsidRPr="00681D1F">
        <w:rPr>
          <w:lang w:eastAsia="en-AU"/>
        </w:rPr>
        <w:t>Indigenous</w:t>
      </w:r>
      <w:r w:rsidR="00B20676" w:rsidRPr="00681D1F">
        <w:rPr>
          <w:lang w:eastAsia="en-AU"/>
        </w:rPr>
        <w:t xml:space="preserve"> PhD scholars</w:t>
      </w:r>
      <w:r w:rsidR="00DC1CF5">
        <w:rPr>
          <w:lang w:eastAsia="en-AU"/>
        </w:rPr>
        <w:t xml:space="preserve"> </w:t>
      </w:r>
      <w:r w:rsidR="00B20676" w:rsidRPr="00681D1F">
        <w:rPr>
          <w:lang w:eastAsia="en-AU"/>
        </w:rPr>
        <w:t>through their doctoral journey</w:t>
      </w:r>
      <w:r w:rsidR="001722F5" w:rsidRPr="00681D1F">
        <w:rPr>
          <w:lang w:eastAsia="en-AU"/>
        </w:rPr>
        <w:t xml:space="preserve"> </w:t>
      </w:r>
      <w:r w:rsidR="001C03A5" w:rsidRPr="00681D1F">
        <w:rPr>
          <w:lang w:eastAsia="en-AU"/>
        </w:rPr>
        <w:fldChar w:fldCharType="begin"/>
      </w:r>
      <w:r w:rsidR="004939C6" w:rsidRPr="00681D1F">
        <w:rPr>
          <w:lang w:eastAsia="en-AU"/>
        </w:rPr>
        <w:instrText xml:space="preserve"> ADDIN ZOTERO_ITEM CSL_CITATION {"citationID":"NtFFzfLJ","properties":{"formattedCitation":"(Andrews et al., 2023; Bailey, 2016; Barney, 2013; Gallop &amp; Bastien, 2016; Gaudry &amp; Lorenz, 2018; Hogarth, 2022; Hutchings et al., 2019; Pihama et al., 2018b; Trudgett, 2009; M. Wilson et al., 2011)","plainCitation":"(Andrews et al., 2023; Bailey, 2016; Barney, 2013; Gallop &amp; Bastien, 2016; Gaudry &amp; Lorenz, 2018; Hogarth, 2022; Hutchings et al., 2019; Pihama et al., 2018b; Trudgett, 2009; M. Wilson et al., 2011)","noteIndex":0},"citationItems":[{"id":8292,"uris":["http://zotero.org/groups/2519529/items/ETFIWX85"],"itemData":{"id":8292,"type":"article-journal","abstract":"This article extends the investigation and understanding of the impact that everyday racism/microaggressions can have on the academic experience of Indigenous students by examining the racial climate of a major Canadian university to learn about the nature of anti-Indigenous racism. The data from seventeen interviews with students at McMaster University provide a deeper understanding of how Indigenous students perceive and experience racism within the university environment – including levels, impacts and coping mechanisms – and highlight the potential for racism to have a continuing impact on equality and access to education for Indigenous peoples. Subtle, modern racism is playing an active role in the daily lives of Indigenous university students, affecting both their academic and personal success. Despite increasing levels of successful degree completion and the creation of strong support systems, Indigenous students are consistently faced with barriers, including interpersonal discrimination, frustration with the university system and feelings of isolation.","container-title":"Ethnic and Racial Studies","DOI":"10.1080/01419870.2015.1081961","ISSN":"0141-9870, 1466-4356","issue":"7","journalAbbreviation":"Ethnic and Racial Studies","language":"en","page":"1261-1279","source":"DOI.org (Crossref)","title":"Racism within the Canadian university: Indigenous students’ experiences","title-short":"Racism within the Canadian university","volume":"39","author":[{"family":"Bailey","given":"Kerry A."}],"issued":{"date-parts":[["2016",5,27]]}}},{"id":8153,"uris":["http://zotero.org/groups/2519529/items/L9ME6MP7"],"itemData":{"id":8153,"type":"article-journal","container-title":"Higher Education Research &amp; Development","DOI":"10.1080/07294360.2012.696186","ISSN":"0729-4360, 1469-8366","issue":"4","journalAbbreviation":"Higher Education Research &amp; Development","language":"en","page":"515-528","source":"DOI.org (Crossref)","title":"‘Taking your mob with you’: giving voice to the experiences of Indigenous Australian postgraduate students","title-short":"‘Taking your mob with you’","volume":"32","author":[{"family":"Barney","given":"Katelyn"}],"issued":{"date-parts":[["2013",8]]}}},{"id":8349,"uris":["http://zotero.org/groups/2519529/items/HLJTPZL6"],"itemData":{"id":8349,"type":"article-journal","abstract":"For most Aboriginal students in Canada, the term “success” in postsecondary education is more complicated than the mainstream notions of higher socioeconomic status and career advancement. Historically, “success” for Aboriginal peoples in postsecondary education was linked to issues of assimilation, since to be successful meant Aboriginal students had to completely adapt to the mainstream values and behaviours of the postsecondary institutions. Today, higher education is recognized as an important tool for capacity building and assisting Aboriginal communities to achieve their goals of self-determination and self-government. This paper presents some of the ﬁndings of a qualitative study conducted in a midsized Canadian postsecondary institution. Findings from the study suggest that if Canadian postsecondary institutions are committed to retaining Aboriginal students, these institutions need to better understand how to create positive and supportive relationships between Aboriginal students and their peers and instructors. The development of these positive relationships then needs to be formalized and incorporated into both institutional planning and faculty instructional support.","container-title":"Canadian Journal of Higher Education","DOI":"10.47678/cjhe.v46i2.184772","ISSN":"2293-6602, 0316-1218","issue":"2","journalAbbreviation":"CJHE","language":"en","page":"206-224","source":"DOI.org (Crossref)","title":"Supporting success: Aboriginal students in higher education","title-short":"Supporting Success","volume":"46","author":[{"family":"Gallop","given":"Cynthia Justine"},{"family":"Bastien","given":"Nicole"}],"issued":{"date-parts":[["2016",8,31]]}}},{"id":12810,"uris":["http://zotero.org/groups/2519529/items/ASXXPKE2"],"itemData":{"id":12810,"type":"article-journal","abstract":"Following the release of the Truth and Reconciliation Commission of Canada’s Calls to Action, Canadian universities and colleges have felt pressured to indigenize their institutions. What “indigenization” has looked like, however, has varied significantly. Based on the input from an anonymous online survey of 25 Indigenous academics and their allies, we assert that indigenization is a three-part spectrum. On one end is Indigenous inclusion, in the middle reconciliation indigenization, and on the other end decolonial indigenization. We conclude that despite using reconciliatory language, post-secondary institutions in Canada focus predominantly on Indigenous inclusion. We offer two suggestions of policy and praxis—treaty-based decolonial indigenization and resurgence-based decolonial indigenization—to demonstrate a way toward more just Canadian academy.","container-title":"AlterNative: An International Journal of Indigenous Peoples","DOI":"10.1177/1177180118785382","ISSN":"1177-1801, 1174-1740","issue":"3","journalAbbreviation":"AlterNative: An International Journal of Indigenous Peoples","language":"en","page":"218-227","source":"DOI.org (Crossref)","title":"Indigenization as inclusion, reconciliation, and decolonization: navigating the different visions for indigenizing the Canadian Academy","title-short":"Indigenization as inclusion, reconciliation, and decolonization","volume":"14","author":[{"family":"Gaudry","given":"Adam"},{"family":"Lorenz","given":"Danielle"}],"issued":{"date-parts":[["2018",9]]}}},{"id":8427,"uris":["http://zotero.org/groups/2519529/items/4DMS6JRP"],"itemData":{"id":8427,"type":"article-journal","abstract":"The thesis template is a guiding document for higher degree researchers to assist their transition into research. But what happens when the template does not mirror your ways of knowing, being and doing? How do we speak back to an institutionalized structure that advocates support and yet, feels like a Boa constrictor squeezing you into conformity? If Indigenous people are to undertake the challenge of higher degree research for such an extended length of time, it needs to be a reflection of us, does not it? In this paper, I share a selection of stories and insights to illustrate the struggles with the chasms of identity and dominant social norms. I provide insight to the waves of achievement and the troughs of isolation as a PhD candidate. This paper aims to encourage Aboriginal and Torres Strait Islander HDR students to further take up the challenge to disrupt the thesis and to challenge the institutional structures so that the thesis can start reflecting our voices rather than making us fit the ‘box’.","container-title":"The Australian Educational Researcher","DOI":"10.1007/s13384-020-00421-9","ISSN":"0311-6999, 2210-5328","issue":"1","journalAbbreviation":"Aust. Educ. Res.","language":"en","page":"229-241","source":"DOI.org (Crossref)","title":"The musings of an Aboriginal researcher: disrupting the thesis template","title-short":"The musings of an Aboriginal researcher","volume":"49","author":[{"family":"Hogarth","given":"Melitta"}],"issued":{"date-parts":[["2022",3]]}}},{"id":8010,"uris":["http://zotero.org/groups/2519529/items/SVW4IRXV"],"itemData":{"id":8010,"type":"article-journal","container-title":"Research in Higher Education","DOI":"10.1007/s11162-018-9511-5","ISSN":"0361-0365, 1573-188X","issue":"2","journalAbbreviation":"Res High Educ","language":"en","page":"245-272","source":"DOI.org (Crossref)","title":"Determinants of attraction, retention and completion for Aboriginal and Torres Strait Islander higher degree research students: A systematic review to inform future research directions","title-short":"Determinants of attraction, retention and completion for aboriginal and torres strait islander higher degree research students","volume":"60","author":[{"family":"Hutchings","given":"Kate"},{"family":"Bainbridge","given":"Roxanne"},{"family":"Bodle","given":"Kerry"},{"family":"Miller","given":"Adrian"}],"issued":{"date-parts":[["2019",3]]}}},{"id":7972,"uris":["http://zotero.org/groups/2519529/items/XN37ZMC8"],"itemData":{"id":7972,"type":"article-journal","abstract":"Indigenous participation rates in higher education are significantly lower than the rates reported for non-Indigenous people in Australia--with the greatest disparity evident in the area of postgraduate studies. This problem needs to be addressed by providing culturally appropriate support mechanisms to Indigenous postgraduate students. This article draws on the findings of a doctoral thesis in which the support provided to Indigenous postgraduate students in Australia was investigated (Trudgett, 2008). Several issues and problems emerged from the data surrounding the support, or lack thereof, provided to this cohort by the Indigenous Units or centres in universities today. Nine recommendations for consideration and implementation by the Indigenous Units within Australian universities are provided. These recommendations have the potential to reduce this disparity by helping to close the gap between Indigenous and non-Indigenous participation and, most importantly, completion rates in postgraduate studies. (Contains 3 figures.)","archive_location":"University of Queensland. Aboriginal and Torres Strait Islander Studies Unit, Brisbane, Queensland, 4072, Australia. Tel: +61-7-3365-1969; Fax: +61-7-3365-6855; e-mail: ajie@uq.edu.au; Web site: http://www.atsis.uq.edu.au/ajie/","container-title":"Australian Journal of Indigenous Education","ISSN":"1326-0111","journalAbbreviation":"Australian Journal of Indigenous Education","note":"publisher: Australian Journal of Indigenous Education","page":"9-18","source":"EBSCOhost","title":"Build it and they will come: Building the capacity of Indigenous units in universities to provide better support for Indigenous Australian postgraduate students","title-short":"Build it and they will come","volume":"38","author":[{"family":"Trudgett","given":"Michelle"}],"issued":{"date-parts":[["2009",1,1]]}}},{"id":8398,"uris":["http://zotero.org/groups/2519529/items/PQ9PLQKT"],"itemData":{"id":8398,"type":"article-journal","abstract":"In New Zealand, Ma¯ori (indigenous New Zealanders) and Paciﬁc students tend not to attain the same levels of educational success as Pa¯keha¯ (New Zealanders of European descent). Addressing this problem is a particular challenge in the sciences. The kaupapa (values-base) of Te Ro¯pu¯ A¯ whina (A¯ whina) is to produce Ma¯ori and Paciﬁc professionals to contribute to Ma¯ori and Paciﬁc development and leadership through the creation of an inclusive off- and on-campus wha¯nau (extended family) environment where high expectations, aspirations and achievement, collective success, and reciprocity are normalised. This paper reviews theories and practices of recruitment and retention relevant to Ma¯ori and Paciﬁc students at tertiary level, presents the rationale for A¯ whina in the Faculties of Science and Architecture and Design at Victoria University of Wellington, and assesses the impact of the wha¯nau. Based on analyses of quantitative measures of student achievement, and biennial surveys of student responses from the ﬁrst 6 years of A¯ whina, it is suggested that the results are consistent with improving Ma¯ori and Paciﬁc graduate and postgraduate achievement and retention. Potential implications for efforts to reduce disparities in tertiary education in New Zealand and elsewhere are summarised.","container-title":"Higher Education","DOI":"10.1007/s10734-011-9413-3","ISSN":"0018-1560, 1573-174X","issue":"6","journalAbbreviation":"High Educ","language":"en","page":"699-719","source":"DOI.org (Crossref)","title":"Āwhina: a programme for Māori and Pacific tertiary science graduate and postgraduate success","title-short":"Āwhina","volume":"62","author":[{"family":"Wilson","given":"Marc"},{"family":"Hunt","given":"Maree"},{"family":"Richardson","given":"Liz"},{"family":"Phillips","given":"Hazel"},{"family":"Richardson","given":"Ken"},{"family":"Challies","given":"Danna"}],"issued":{"date-parts":[["2011",12]]}}},{"id":13201,"uris":["http://zotero.org/groups/2519529/items/8AEUZ7MG"],"itemData":{"id":13201,"type":"report","genre":"Education Research Monograph No. 1","publisher":"Te Kotahi Research Institute","title":"Te Tātua o Kahukura: A national project report to Ako Aotearoa","URL":"https://ako.ac.nz/assets/Knowledge-centre/NPF-15-009-He-Tatau-o-Kahukura/REPORT-Te-Tatua-o-Kahukura.pdf","author":[{"family":"Pihama","given":"Leonie"},{"family":"Lee-Morgan","given":"SJ"},{"family":"Smith","given":"LT"},{"family":"Tauroa","given":"T"},{"family":"Lonebear","given":"D"},{"family":"Mahuika","given":"R"},{"family":"Seed-Pihama","given":"J"}],"accessed":{"date-parts":[["2025",6,25]]},"issued":{"date-parts":[["2018"]]}}},{"id":8413,"uris":["http://zotero.org/groups/2519529/items/M2LGAE4U"],"itemData":{"id":8413,"type":"article-journal","abstract":"Increasing the numbers of Indigenous people enrolled in research higher degrees in Australia is important for building the Indigenous academic workforce, broadening the scope of knowledge production in academic institutions and ensuring effective research outcomes for Indigenous Australians. While the numbers of Indigenous research higher degree students are increasing, universities still have a lot to do to bring that number up to parity. In this paper, we explore the value of a pre-doctoral program developed for Indigenous people interested in doing a PhD that provides them the information they need to inform their choices about undertaking a doctoral project. As the only program of this kind in Australia, this research contributes to the emerging literature on the factors that have an influence on why Indigenous people choose to undertake PhD programs and the effectiveness of initiatives to support their pathway to higher degree research. The research outcomes build on the evidence base for improving initiatives across the university sector, highlighting the need for tailored, Indigenous-led pre-doctoral support programs for Indigenous students, the value of cohort experiences and the importance of universities that value Indigenous people and their knowledge systems.","container-title":"The Australian Educational Researcher","DOI":"10.1007/s13384-023-00626-8","ISSN":"0311-6999, 2210-5328","journalAbbreviation":"Aust. Educ. Res.","language":"en","license":"All rights reserved","source":"DOI.org (Crossref)","title":"Enabling higher degree pathways for Aboriginal and Torres Strait Islander students","URL":"https://link.springer.com/10.1007/s13384-023-00626-8","author":[{"family":"Andrews","given":"Shawana"},{"family":"Mazel","given":"Odette"},{"family":"Padgham","given":"Warwick"}],"accessed":{"date-parts":[["2023",4,12]]},"issued":{"date-parts":[["2023",4,10]]}}}],"schema":"https://github.com/citation-style-language/schema/raw/master/csl-citation.json"} </w:instrText>
      </w:r>
      <w:r w:rsidR="001C03A5" w:rsidRPr="00681D1F">
        <w:rPr>
          <w:lang w:eastAsia="en-AU"/>
        </w:rPr>
        <w:fldChar w:fldCharType="separate"/>
      </w:r>
      <w:r w:rsidR="004939C6" w:rsidRPr="00681D1F">
        <w:rPr>
          <w:noProof/>
          <w:lang w:eastAsia="en-AU"/>
        </w:rPr>
        <w:t>(Andrews et al., 2023; Bailey, 2016; Barney, 2013; Gallop &amp; Bastien, 2016; Gaudry &amp; Lorenz, 2018; Hogarth, 2022; Hutchings et al., 2019; Pihama et al., 2018b; Trudgett, 2009; M. Wilson et al., 2011)</w:t>
      </w:r>
      <w:r w:rsidR="001C03A5" w:rsidRPr="00681D1F">
        <w:rPr>
          <w:lang w:eastAsia="en-AU"/>
        </w:rPr>
        <w:fldChar w:fldCharType="end"/>
      </w:r>
      <w:r w:rsidR="00B20676" w:rsidRPr="00681D1F">
        <w:rPr>
          <w:lang w:eastAsia="en-AU"/>
        </w:rPr>
        <w:t xml:space="preserve">. </w:t>
      </w:r>
      <w:r w:rsidR="003507C7" w:rsidRPr="00681D1F">
        <w:rPr>
          <w:lang w:eastAsia="en-AU"/>
        </w:rPr>
        <w:t>Tailored programs</w:t>
      </w:r>
      <w:r w:rsidR="0054499A">
        <w:rPr>
          <w:lang w:eastAsia="en-AU"/>
        </w:rPr>
        <w:t>,</w:t>
      </w:r>
      <w:r w:rsidR="0054499A" w:rsidRPr="00681D1F">
        <w:rPr>
          <w:lang w:eastAsia="en-AU"/>
        </w:rPr>
        <w:t xml:space="preserve"> </w:t>
      </w:r>
      <w:r w:rsidR="00E67F66" w:rsidRPr="00681D1F">
        <w:rPr>
          <w:lang w:eastAsia="en-AU"/>
        </w:rPr>
        <w:t>p</w:t>
      </w:r>
      <w:r w:rsidR="001722F5" w:rsidRPr="00681D1F">
        <w:rPr>
          <w:lang w:eastAsia="en-AU"/>
        </w:rPr>
        <w:t>eer</w:t>
      </w:r>
      <w:r w:rsidR="00DC1CF5">
        <w:rPr>
          <w:lang w:eastAsia="en-AU"/>
        </w:rPr>
        <w:t>-</w:t>
      </w:r>
      <w:r w:rsidR="001722F5" w:rsidRPr="00681D1F">
        <w:rPr>
          <w:lang w:eastAsia="en-AU"/>
        </w:rPr>
        <w:t>to</w:t>
      </w:r>
      <w:r w:rsidR="00DC1CF5">
        <w:rPr>
          <w:lang w:eastAsia="en-AU"/>
        </w:rPr>
        <w:t>-</w:t>
      </w:r>
      <w:r w:rsidR="001722F5" w:rsidRPr="00681D1F">
        <w:rPr>
          <w:lang w:eastAsia="en-AU"/>
        </w:rPr>
        <w:t xml:space="preserve">peer </w:t>
      </w:r>
      <w:r w:rsidR="005727B1" w:rsidRPr="00681D1F">
        <w:rPr>
          <w:lang w:eastAsia="en-AU"/>
        </w:rPr>
        <w:t>engagement through</w:t>
      </w:r>
      <w:r w:rsidR="001722F5" w:rsidRPr="00681D1F">
        <w:rPr>
          <w:lang w:eastAsia="en-AU"/>
        </w:rPr>
        <w:t xml:space="preserve"> facilitated workshops, </w:t>
      </w:r>
      <w:r w:rsidR="0054499A">
        <w:rPr>
          <w:lang w:eastAsia="en-AU"/>
        </w:rPr>
        <w:t xml:space="preserve">and </w:t>
      </w:r>
      <w:r w:rsidR="001722F5" w:rsidRPr="00681D1F">
        <w:rPr>
          <w:lang w:eastAsia="en-AU"/>
        </w:rPr>
        <w:t xml:space="preserve">writing retreats or </w:t>
      </w:r>
      <w:r w:rsidR="00C07BBB" w:rsidRPr="00681D1F">
        <w:rPr>
          <w:lang w:eastAsia="en-AU"/>
        </w:rPr>
        <w:t xml:space="preserve">networking opportunities </w:t>
      </w:r>
      <w:r w:rsidR="00246301" w:rsidRPr="00681D1F">
        <w:rPr>
          <w:lang w:eastAsia="en-AU"/>
        </w:rPr>
        <w:t>offer</w:t>
      </w:r>
      <w:r w:rsidR="00FC135B" w:rsidRPr="00681D1F">
        <w:rPr>
          <w:lang w:eastAsia="en-AU"/>
        </w:rPr>
        <w:t>ed</w:t>
      </w:r>
      <w:r w:rsidR="00C07BBB" w:rsidRPr="00681D1F">
        <w:rPr>
          <w:lang w:eastAsia="en-AU"/>
        </w:rPr>
        <w:t xml:space="preserve"> lifelines for scholars who fe</w:t>
      </w:r>
      <w:r w:rsidR="009E4CEA" w:rsidRPr="00681D1F">
        <w:rPr>
          <w:lang w:eastAsia="en-AU"/>
        </w:rPr>
        <w:t>l</w:t>
      </w:r>
      <w:r w:rsidR="000B5189" w:rsidRPr="00681D1F">
        <w:rPr>
          <w:lang w:eastAsia="en-AU"/>
        </w:rPr>
        <w:t>t</w:t>
      </w:r>
      <w:r w:rsidR="00C07BBB" w:rsidRPr="00681D1F">
        <w:rPr>
          <w:lang w:eastAsia="en-AU"/>
        </w:rPr>
        <w:t xml:space="preserve"> that these spaces provide</w:t>
      </w:r>
      <w:r w:rsidR="000B5189" w:rsidRPr="00681D1F">
        <w:rPr>
          <w:lang w:eastAsia="en-AU"/>
        </w:rPr>
        <w:t>d</w:t>
      </w:r>
      <w:r w:rsidR="00C07BBB" w:rsidRPr="00681D1F">
        <w:rPr>
          <w:lang w:eastAsia="en-AU"/>
        </w:rPr>
        <w:t xml:space="preserve"> the understanding and recognition they need</w:t>
      </w:r>
      <w:r w:rsidR="00275D78" w:rsidRPr="00681D1F">
        <w:rPr>
          <w:lang w:eastAsia="en-AU"/>
        </w:rPr>
        <w:t>ed</w:t>
      </w:r>
      <w:r w:rsidR="00C07BBB" w:rsidRPr="00681D1F">
        <w:rPr>
          <w:lang w:eastAsia="en-AU"/>
        </w:rPr>
        <w:t xml:space="preserve"> </w:t>
      </w:r>
      <w:r w:rsidR="008735B8" w:rsidRPr="00681D1F">
        <w:rPr>
          <w:lang w:eastAsia="en-AU"/>
        </w:rPr>
        <w:t xml:space="preserve">to survive the university environment. </w:t>
      </w:r>
      <w:r w:rsidR="004F763F" w:rsidRPr="00681D1F">
        <w:rPr>
          <w:lang w:eastAsia="en-AU"/>
        </w:rPr>
        <w:t xml:space="preserve">It </w:t>
      </w:r>
      <w:r w:rsidR="000E710E" w:rsidRPr="00681D1F">
        <w:rPr>
          <w:lang w:eastAsia="en-AU"/>
        </w:rPr>
        <w:t>wa</w:t>
      </w:r>
      <w:r w:rsidR="004F763F" w:rsidRPr="00681D1F">
        <w:rPr>
          <w:lang w:eastAsia="en-AU"/>
        </w:rPr>
        <w:t>s within these spaces</w:t>
      </w:r>
      <w:r w:rsidR="000E710E" w:rsidRPr="00681D1F">
        <w:rPr>
          <w:lang w:eastAsia="en-AU"/>
        </w:rPr>
        <w:t>, or communities</w:t>
      </w:r>
      <w:r w:rsidR="005F7279" w:rsidRPr="00681D1F">
        <w:rPr>
          <w:lang w:eastAsia="en-AU"/>
        </w:rPr>
        <w:t>,</w:t>
      </w:r>
      <w:r w:rsidR="004F763F" w:rsidRPr="00681D1F">
        <w:rPr>
          <w:lang w:eastAsia="en-AU"/>
        </w:rPr>
        <w:t xml:space="preserve"> that scholars fe</w:t>
      </w:r>
      <w:r w:rsidR="000E710E" w:rsidRPr="00681D1F">
        <w:rPr>
          <w:lang w:eastAsia="en-AU"/>
        </w:rPr>
        <w:t>lt</w:t>
      </w:r>
      <w:r w:rsidR="004F763F" w:rsidRPr="00681D1F">
        <w:rPr>
          <w:lang w:eastAsia="en-AU"/>
        </w:rPr>
        <w:t xml:space="preserve"> </w:t>
      </w:r>
      <w:r w:rsidR="00BB7BF6" w:rsidRPr="00681D1F">
        <w:rPr>
          <w:lang w:eastAsia="en-AU"/>
        </w:rPr>
        <w:t>like they belong</w:t>
      </w:r>
      <w:r w:rsidR="000E710E" w:rsidRPr="00681D1F">
        <w:rPr>
          <w:lang w:eastAsia="en-AU"/>
        </w:rPr>
        <w:t>ed</w:t>
      </w:r>
      <w:r w:rsidR="00BB7BF6" w:rsidRPr="00681D1F">
        <w:rPr>
          <w:lang w:eastAsia="en-AU"/>
        </w:rPr>
        <w:t xml:space="preserve"> </w:t>
      </w:r>
      <w:r w:rsidR="00BB7BF6" w:rsidRPr="00681D1F">
        <w:rPr>
          <w:lang w:eastAsia="en-AU"/>
        </w:rPr>
        <w:fldChar w:fldCharType="begin"/>
      </w:r>
      <w:r w:rsidR="002A3CA9" w:rsidRPr="00681D1F">
        <w:rPr>
          <w:lang w:eastAsia="en-AU"/>
        </w:rPr>
        <w:instrText xml:space="preserve"> ADDIN ZOTERO_ITEM CSL_CITATION {"citationID":"QOSNCDEC","properties":{"formattedCitation":"(Andrews et al., 2023; Fredericks et al., 2023; Gallop &amp; Bastien, 2016; Pihama et al., 2018b; M. Wilson et al., 2011)","plainCitation":"(Andrews et al., 2023; Fredericks et al., 2023; Gallop &amp; Bastien, 2016; Pihama et al., 2018b; M. Wilson et al., 2011)","noteIndex":0},"citationItems":[{"id":8354,"uris":["http://zotero.org/groups/2519529/items/GL4S93P2"],"itemData":{"id":8354,"type":"article-journal","abstract":"Indigenous student completion rates remain very low relative to non-Indigenous students. Some universities have higher Indigenous student completion rates than the national average but research-based evidence of these universities as ‘success models’ is limited. Drawing on findings from interviews with Indigenous university graduates and staff as part of a National Centre for Student Equity in Higher Education (NCSEHE) funded research project, this paper discusses findings relating to one success factor that supports Indigenous student completions: Indigenous centres/units as key places to build a sense of connection and belonging for Indigenous students. The paper discusses the importance of Indigenous centres/units in providing a space where Indigenous students can connect with each other, with staff, and with their own cultural identities. The paper then discusses the development of strategies that can be adopted by all universities across Australia to strengthen and improve the completion rates of Indigenous students.","container-title":"Higher Education Research &amp; Development","DOI":"10.1080/07294360.2023.2258825","ISSN":"0729-4360, 1469-8366","journalAbbreviation":"Higher Education Research &amp; Development","language":"en","page":"1-14","source":"DOI.org (Crossref)","title":"The importance of Indigenous centres/units for Aboriginal and Torres Strait Islander students: ensuring connection and belonging to support university completion","title-short":"The importance of Indigenous centres/units for Aboriginal and Torres Strait Islander students","author":[{"family":"Fredericks","given":"Bronwyn"},{"family":"Barney","given":"Katelyn"},{"family":"Bunda","given":"Tracey"},{"family":"Hausia","given":"Kirsten"},{"family":"Martin","given":"Anne"},{"family":"Elston","given":"Jacinta"},{"family":"Bernardino","given":"Brenna"}],"issued":{"date-parts":[["2023",9,28]]}}},{"id":8349,"uris":["http://zotero.org/groups/2519529/items/HLJTPZL6"],"itemData":{"id":8349,"type":"article-journal","abstract":"For most Aboriginal students in Canada, the term “success” in postsecondary education is more complicated than the mainstream notions of higher socioeconomic status and career advancement. Historically, “success” for Aboriginal peoples in postsecondary education was linked to issues of assimilation, since to be successful meant Aboriginal students had to completely adapt to the mainstream values and behaviours of the postsecondary institutions. Today, higher education is recognized as an important tool for capacity building and assisting Aboriginal communities to achieve their goals of self-determination and self-government. This paper presents some of the ﬁndings of a qualitative study conducted in a midsized Canadian postsecondary institution. Findings from the study suggest that if Canadian postsecondary institutions are committed to retaining Aboriginal students, these institutions need to better understand how to create positive and supportive relationships between Aboriginal students and their peers and instructors. The development of these positive relationships then needs to be formalized and incorporated into both institutional planning and faculty instructional support.","container-title":"Canadian Journal of Higher Education","DOI":"10.47678/cjhe.v46i2.184772","ISSN":"2293-6602, 0316-1218","issue":"2","journalAbbreviation":"CJHE","language":"en","page":"206-224","source":"DOI.org (Crossref)","title":"Supporting success: Aboriginal students in higher education","title-short":"Supporting Success","volume":"46","author":[{"family":"Gallop","given":"Cynthia Justine"},{"family":"Bastien","given":"Nicole"}],"issued":{"date-parts":[["2016",8,31]]}}},{"id":13201,"uris":["http://zotero.org/groups/2519529/items/8AEUZ7MG"],"itemData":{"id":13201,"type":"report","genre":"Education Research Monograph No. 1","publisher":"Te Kotahi Research Institute","title":"Te Tātua o Kahukura: A national project report to Ako Aotearoa","URL":"https://ako.ac.nz/assets/Knowledge-centre/NPF-15-009-He-Tatau-o-Kahukura/REPORT-Te-Tatua-o-Kahukura.pdf","author":[{"family":"Pihama","given":"Leonie"},{"family":"Lee-Morgan","given":"SJ"},{"family":"Smith","given":"LT"},{"family":"Tauroa","given":"T"},{"family":"Lonebear","given":"D"},{"family":"Mahuika","given":"R"},{"family":"Seed-Pihama","given":"J"}],"accessed":{"date-parts":[["2025",6,25]]},"issued":{"date-parts":[["2018"]]}}},{"id":8398,"uris":["http://zotero.org/groups/2519529/items/PQ9PLQKT"],"itemData":{"id":8398,"type":"article-journal","abstract":"In New Zealand, Ma¯ori (indigenous New Zealanders) and Paciﬁc students tend not to attain the same levels of educational success as Pa¯keha¯ (New Zealanders of European descent). Addressing this problem is a particular challenge in the sciences. The kaupapa (values-base) of Te Ro¯pu¯ A¯ whina (A¯ whina) is to produce Ma¯ori and Paciﬁc professionals to contribute to Ma¯ori and Paciﬁc development and leadership through the creation of an inclusive off- and on-campus wha¯nau (extended family) environment where high expectations, aspirations and achievement, collective success, and reciprocity are normalised. This paper reviews theories and practices of recruitment and retention relevant to Ma¯ori and Paciﬁc students at tertiary level, presents the rationale for A¯ whina in the Faculties of Science and Architecture and Design at Victoria University of Wellington, and assesses the impact of the wha¯nau. Based on analyses of quantitative measures of student achievement, and biennial surveys of student responses from the ﬁrst 6 years of A¯ whina, it is suggested that the results are consistent with improving Ma¯ori and Paciﬁc graduate and postgraduate achievement and retention. Potential implications for efforts to reduce disparities in tertiary education in New Zealand and elsewhere are summarised.","container-title":"Higher Education","DOI":"10.1007/s10734-011-9413-3","ISSN":"0018-1560, 1573-174X","issue":"6","journalAbbreviation":"High Educ","language":"en","page":"699-719","source":"DOI.org (Crossref)","title":"Āwhina: a programme for Māori and Pacific tertiary science graduate and postgraduate success","title-short":"Āwhina","volume":"62","author":[{"family":"Wilson","given":"Marc"},{"family":"Hunt","given":"Maree"},{"family":"Richardson","given":"Liz"},{"family":"Phillips","given":"Hazel"},{"family":"Richardson","given":"Ken"},{"family":"Challies","given":"Danna"}],"issued":{"date-parts":[["2011",12]]}}},{"id":8413,"uris":["http://zotero.org/groups/2519529/items/M2LGAE4U"],"itemData":{"id":8413,"type":"article-journal","abstract":"Increasing the numbers of Indigenous people enrolled in research higher degrees in Australia is important for building the Indigenous academic workforce, broadening the scope of knowledge production in academic institutions and ensuring effective research outcomes for Indigenous Australians. While the numbers of Indigenous research higher degree students are increasing, universities still have a lot to do to bring that number up to parity. In this paper, we explore the value of a pre-doctoral program developed for Indigenous people interested in doing a PhD that provides them the information they need to inform their choices about undertaking a doctoral project. As the only program of this kind in Australia, this research contributes to the emerging literature on the factors that have an influence on why Indigenous people choose to undertake PhD programs and the effectiveness of initiatives to support their pathway to higher degree research. The research outcomes build on the evidence base for improving initiatives across the university sector, highlighting the need for tailored, Indigenous-led pre-doctoral support programs for Indigenous students, the value of cohort experiences and the importance of universities that value Indigenous people and their knowledge systems.","container-title":"The Australian Educational Researcher","DOI":"10.1007/s13384-023-00626-8","ISSN":"0311-6999, 2210-5328","journalAbbreviation":"Aust. Educ. Res.","language":"en","license":"All rights reserved","source":"DOI.org (Crossref)","title":"Enabling higher degree pathways for Aboriginal and Torres Strait Islander students","URL":"https://link.springer.com/10.1007/s13384-023-00626-8","author":[{"family":"Andrews","given":"Shawana"},{"family":"Mazel","given":"Odette"},{"family":"Padgham","given":"Warwick"}],"accessed":{"date-parts":[["2023",4,12]]},"issued":{"date-parts":[["2023",4,10]]}}}],"schema":"https://github.com/citation-style-language/schema/raw/master/csl-citation.json"} </w:instrText>
      </w:r>
      <w:r w:rsidR="00BB7BF6" w:rsidRPr="00681D1F">
        <w:rPr>
          <w:lang w:eastAsia="en-AU"/>
        </w:rPr>
        <w:fldChar w:fldCharType="separate"/>
      </w:r>
      <w:r w:rsidR="002A3CA9" w:rsidRPr="00681D1F">
        <w:rPr>
          <w:noProof/>
          <w:lang w:eastAsia="en-AU"/>
        </w:rPr>
        <w:t>(Andrews et al., 2023; Fredericks et al., 2023; Gallop &amp; Bastien, 2016; Pihama et al., 2018b; M. Wilson et al., 2011)</w:t>
      </w:r>
      <w:r w:rsidR="00BB7BF6" w:rsidRPr="00681D1F">
        <w:rPr>
          <w:lang w:eastAsia="en-AU"/>
        </w:rPr>
        <w:fldChar w:fldCharType="end"/>
      </w:r>
      <w:r w:rsidR="00BB7BF6" w:rsidRPr="00681D1F">
        <w:rPr>
          <w:lang w:eastAsia="en-AU"/>
        </w:rPr>
        <w:t xml:space="preserve">. </w:t>
      </w:r>
      <w:r w:rsidR="00680035" w:rsidRPr="00681D1F">
        <w:rPr>
          <w:lang w:eastAsia="en-AU"/>
        </w:rPr>
        <w:t xml:space="preserve">Where there was a strong cohort of </w:t>
      </w:r>
      <w:r w:rsidR="008F20B7" w:rsidRPr="00681D1F">
        <w:rPr>
          <w:lang w:eastAsia="en-AU"/>
        </w:rPr>
        <w:t xml:space="preserve">Indigenous PhD </w:t>
      </w:r>
      <w:r w:rsidR="00680035" w:rsidRPr="00681D1F">
        <w:rPr>
          <w:lang w:eastAsia="en-AU"/>
        </w:rPr>
        <w:t xml:space="preserve">scholars, this </w:t>
      </w:r>
      <w:r w:rsidR="00BF4A7A" w:rsidRPr="00681D1F">
        <w:rPr>
          <w:lang w:eastAsia="en-AU"/>
        </w:rPr>
        <w:t xml:space="preserve">had a positive impact on feelings of </w:t>
      </w:r>
      <w:r w:rsidR="00121AD0" w:rsidRPr="00681D1F">
        <w:rPr>
          <w:lang w:eastAsia="en-AU"/>
        </w:rPr>
        <w:t>wellbeing</w:t>
      </w:r>
      <w:r w:rsidR="00BF4A7A" w:rsidRPr="00681D1F">
        <w:rPr>
          <w:lang w:eastAsia="en-AU"/>
        </w:rPr>
        <w:t xml:space="preserve"> and connectedness</w:t>
      </w:r>
      <w:r w:rsidR="00DF63D0">
        <w:rPr>
          <w:lang w:eastAsia="en-AU"/>
        </w:rPr>
        <w:t xml:space="preserve"> as well as cultural safety</w:t>
      </w:r>
      <w:r w:rsidR="00BF4A7A" w:rsidRPr="00681D1F">
        <w:rPr>
          <w:lang w:eastAsia="en-AU"/>
        </w:rPr>
        <w:t xml:space="preserve"> </w:t>
      </w:r>
      <w:r w:rsidR="00121AD0" w:rsidRPr="00681D1F">
        <w:rPr>
          <w:lang w:eastAsia="en-AU"/>
        </w:rPr>
        <w:t xml:space="preserve">in the university environment. </w:t>
      </w:r>
      <w:r w:rsidR="00417726" w:rsidRPr="00681D1F">
        <w:rPr>
          <w:lang w:eastAsia="en-AU"/>
        </w:rPr>
        <w:t>Peer</w:t>
      </w:r>
      <w:r w:rsidR="00DC1CF5">
        <w:rPr>
          <w:lang w:eastAsia="en-AU"/>
        </w:rPr>
        <w:t>-</w:t>
      </w:r>
      <w:r w:rsidR="00417726" w:rsidRPr="00681D1F">
        <w:rPr>
          <w:lang w:eastAsia="en-AU"/>
        </w:rPr>
        <w:t>to</w:t>
      </w:r>
      <w:r w:rsidR="00DC1CF5">
        <w:rPr>
          <w:lang w:eastAsia="en-AU"/>
        </w:rPr>
        <w:t>-</w:t>
      </w:r>
      <w:r w:rsidR="00417726" w:rsidRPr="00681D1F">
        <w:rPr>
          <w:lang w:eastAsia="en-AU"/>
        </w:rPr>
        <w:t>peer i</w:t>
      </w:r>
      <w:r w:rsidR="0097031F" w:rsidRPr="00681D1F">
        <w:rPr>
          <w:lang w:eastAsia="en-AU"/>
        </w:rPr>
        <w:t>nitiatives</w:t>
      </w:r>
      <w:r w:rsidR="00BD48EA" w:rsidRPr="00681D1F">
        <w:rPr>
          <w:lang w:eastAsia="en-AU"/>
        </w:rPr>
        <w:t xml:space="preserve"> were either </w:t>
      </w:r>
      <w:r w:rsidR="00417726" w:rsidRPr="00681D1F">
        <w:rPr>
          <w:lang w:eastAsia="en-AU"/>
        </w:rPr>
        <w:t>scholar</w:t>
      </w:r>
      <w:r w:rsidR="00DC1CF5">
        <w:rPr>
          <w:lang w:eastAsia="en-AU"/>
        </w:rPr>
        <w:t>-</w:t>
      </w:r>
      <w:r w:rsidR="00D031FC" w:rsidRPr="00681D1F">
        <w:rPr>
          <w:lang w:eastAsia="en-AU"/>
        </w:rPr>
        <w:t>driven or</w:t>
      </w:r>
      <w:r w:rsidR="00732412" w:rsidRPr="00681D1F">
        <w:rPr>
          <w:lang w:eastAsia="en-AU"/>
        </w:rPr>
        <w:t xml:space="preserve"> operated out of </w:t>
      </w:r>
      <w:r w:rsidR="0097031F" w:rsidRPr="00681D1F">
        <w:rPr>
          <w:lang w:eastAsia="en-AU"/>
        </w:rPr>
        <w:t>Indigenous</w:t>
      </w:r>
      <w:r w:rsidR="00732412" w:rsidRPr="00681D1F">
        <w:rPr>
          <w:lang w:eastAsia="en-AU"/>
        </w:rPr>
        <w:t xml:space="preserve"> </w:t>
      </w:r>
      <w:r w:rsidR="00DC1CF5">
        <w:rPr>
          <w:lang w:eastAsia="en-AU"/>
        </w:rPr>
        <w:t>u</w:t>
      </w:r>
      <w:r w:rsidR="00732412" w:rsidRPr="00681D1F">
        <w:rPr>
          <w:lang w:eastAsia="en-AU"/>
        </w:rPr>
        <w:t>nits within universities or semi-external bodies</w:t>
      </w:r>
      <w:r w:rsidR="00D031FC" w:rsidRPr="00681D1F">
        <w:rPr>
          <w:lang w:eastAsia="en-AU"/>
        </w:rPr>
        <w:t xml:space="preserve">. Where </w:t>
      </w:r>
      <w:r w:rsidR="001858A1" w:rsidRPr="00681D1F">
        <w:rPr>
          <w:lang w:eastAsia="en-AU"/>
        </w:rPr>
        <w:t>Indigenous</w:t>
      </w:r>
      <w:r w:rsidR="00D031FC" w:rsidRPr="00681D1F">
        <w:rPr>
          <w:lang w:eastAsia="en-AU"/>
        </w:rPr>
        <w:t xml:space="preserve"> </w:t>
      </w:r>
      <w:r w:rsidR="0097031F" w:rsidRPr="00681D1F">
        <w:rPr>
          <w:lang w:eastAsia="en-AU"/>
        </w:rPr>
        <w:t>centres</w:t>
      </w:r>
      <w:r w:rsidR="00417726" w:rsidRPr="00681D1F">
        <w:rPr>
          <w:lang w:eastAsia="en-AU"/>
        </w:rPr>
        <w:t>/bodies</w:t>
      </w:r>
      <w:r w:rsidR="001858A1" w:rsidRPr="00681D1F">
        <w:rPr>
          <w:lang w:eastAsia="en-AU"/>
        </w:rPr>
        <w:t xml:space="preserve"> </w:t>
      </w:r>
      <w:r w:rsidR="008F38AD" w:rsidRPr="00681D1F">
        <w:rPr>
          <w:lang w:eastAsia="en-AU"/>
        </w:rPr>
        <w:t xml:space="preserve">provided formal programs </w:t>
      </w:r>
      <w:r w:rsidR="00F9249B" w:rsidRPr="00681D1F">
        <w:rPr>
          <w:lang w:eastAsia="en-AU"/>
        </w:rPr>
        <w:t>and facilitated events</w:t>
      </w:r>
      <w:r w:rsidR="00D031FC" w:rsidRPr="00681D1F">
        <w:rPr>
          <w:lang w:eastAsia="en-AU"/>
        </w:rPr>
        <w:t xml:space="preserve">, </w:t>
      </w:r>
      <w:r w:rsidR="008F38AD" w:rsidRPr="00681D1F">
        <w:rPr>
          <w:lang w:eastAsia="en-AU"/>
        </w:rPr>
        <w:t>scholars</w:t>
      </w:r>
      <w:r w:rsidR="00D031FC" w:rsidRPr="00681D1F">
        <w:rPr>
          <w:lang w:eastAsia="en-AU"/>
        </w:rPr>
        <w:t xml:space="preserve"> benefitted enormously </w:t>
      </w:r>
      <w:r w:rsidR="00F9249B" w:rsidRPr="00681D1F">
        <w:rPr>
          <w:lang w:eastAsia="en-AU"/>
        </w:rPr>
        <w:t xml:space="preserve">both personally and in relation to their research </w:t>
      </w:r>
      <w:r w:rsidR="00966CFE" w:rsidRPr="00681D1F">
        <w:rPr>
          <w:lang w:eastAsia="en-AU"/>
        </w:rPr>
        <w:fldChar w:fldCharType="begin"/>
      </w:r>
      <w:r w:rsidR="00B930DE" w:rsidRPr="00681D1F">
        <w:rPr>
          <w:lang w:eastAsia="en-AU"/>
        </w:rPr>
        <w:instrText xml:space="preserve"> ADDIN ZOTERO_ITEM CSL_CITATION {"citationID":"rGGrsCni","properties":{"formattedCitation":"(Anderson et al., 2022; Andrews et al., 2023; Andrews, Gallant, et al., 2024; Fredericks et al., 2023; Pidgeon et al., 2014; Pihama et al., 2019)","plainCitation":"(Anderson et al., 2022; Andrews et al., 2023; Andrews, Gallant, et al., 2024; Fredericks et al., 2023; Pidgeon et al., 2014; Pihama et al., 2019)","noteIndex":0},"citationItems":[{"id":11759,"uris":["http://zotero.org/groups/2519529/items/76V88KXA"],"itemData":{"id":11759,"type":"book","collection-title":"SpringerBriefs in Education","event-place":"Singapore","ISBN":"978-981-19-5177-0","language":"en","license":"https://creativecommons.org/licenses/by/4.0","note":"DOI: 10.1007/978-981-19-5178-7","publisher":"Springer Nature Singapore","publisher-place":"Singapore","source":"DOI.org (Crossref)","title":"Higher degree by research: Factors for Indigenous student success","title-short":"Higher degree by research","URL":"https://link.springer.com/10.1007/978-981-19-5178-7","author":[{"family":"Anderson","given":"Peter"},{"family":"Blue","given":"Levon"},{"family":"Pham","given":"Thu"},{"family":"Saward","given":"Melanie"}],"accessed":{"date-parts":[["2024",7,24]]},"issued":{"date-parts":[["2022"]]}}},{"id":8413,"uris":["http://zotero.org/groups/2519529/items/M2LGAE4U"],"itemData":{"id":8413,"type":"article-journal","abstract":"Increasing the numbers of Indigenous people enrolled in research higher degrees in Australia is important for building the Indigenous academic workforce, broadening the scope of knowledge production in academic institutions and ensuring effective research outcomes for Indigenous Australians. While the numbers of Indigenous research higher degree students are increasing, universities still have a lot to do to bring that number up to parity. In this paper, we explore the value of a pre-doctoral program developed for Indigenous people interested in doing a PhD that provides them the information they need to inform their choices about undertaking a doctoral project. As the only program of this kind in Australia, this research contributes to the emerging literature on the factors that have an influence on why Indigenous people choose to undertake PhD programs and the effectiveness of initiatives to support their pathway to higher degree research. The research outcomes build on the evidence base for improving initiatives across the university sector, highlighting the need for tailored, Indigenous-led pre-doctoral support programs for Indigenous students, the value of cohort experiences and the importance of universities that value Indigenous people and their knowledge systems.","container-title":"The Australian Educational Researcher","DOI":"10.1007/s13384-023-00626-8","ISSN":"0311-6999, 2210-5328","journalAbbreviation":"Aust. Educ. Res.","language":"en","license":"All rights reserved","source":"DOI.org (Crossref)","title":"Enabling higher degree pathways for Aboriginal and Torres Strait Islander students","URL":"https://link.springer.com/10.1007/s13384-023-00626-8","author":[{"family":"Andrews","given":"Shawana"},{"family":"Mazel","given":"Odette"},{"family":"Padgham","given":"Warwick"}],"accessed":{"date-parts":[["2023",4,12]]},"issued":{"date-parts":[["2023",4,10]]}}},{"id":10598,"uris":["http://zotero.org/groups/2519529/items/7F2R4PMZ"],"itemData":{"id":10598,"type":"article-journal","abstract":"In Australia, much like other colonized locations such as Canada, New Zealand, and the USA, the colonial legacies embedded within higher education institutions, including the history of exclusion and the privileging of Western epistemologies, continue to make universities challenging places for Indigenous PhD scholars. Despite this, and while the numbers of Indigenous PhD scholars remain well below population parity, they are carving a space within the academy that is shifting the academic terrain and enriching the research process. Drawing on in-depth interviews with Indigenous PhD scholars working in the field of health and a qualitative survey of doctoral Supervisors and Advisory Committee Chairs, this paper explores the doctoral experience of Indigenous scholars. What becomes apparent, through this research, is that despite ongoing experiences of racism and alienation, these scholars are finding ways to circumvent inadequate supervisory processes, systems support, and research paradigms, to carve a path that centers Indigenous ways of knowing, being, and doing.","container-title":"Higher Education","DOI":"10.1007/s10734-024-01207-z","ISSN":"0018-1560","language":"en","source":"www.readcube.com","title":"Shifting the terrain, enriching the academy: Indigenous PhD scholars’ experiences of and impact on higher education","title-short":"Shifting the terrain, enriching the academy","URL":"https://link.springer.com/epdf/10.1007/s10734-024-01207-z","author":[{"family":"Andrews","given":"Shawana"},{"family":"Gallant","given":"David"},{"family":"Mazel","given":"Odette"}],"accessed":{"date-parts":[["2024",3,7]]},"issued":{"date-parts":[["2024"]]}}},{"id":8354,"uris":["http://zotero.org/groups/2519529/items/GL4S93P2"],"itemData":{"id":8354,"type":"article-journal","abstract":"Indigenous student completion rates remain very low relative to non-Indigenous students. Some universities have higher Indigenous student completion rates than the national average but research-based evidence of these universities as ‘success models’ is limited. Drawing on findings from interviews with Indigenous university graduates and staff as part of a National Centre for Student Equity in Higher Education (NCSEHE) funded research project, this paper discusses findings relating to one success factor that supports Indigenous student completions: Indigenous centres/units as key places to build a sense of connection and belonging for Indigenous students. The paper discusses the importance of Indigenous centres/units in providing a space where Indigenous students can connect with each other, with staff, and with their own cultural identities. The paper then discusses the development of strategies that can be adopted by all universities across Australia to strengthen and improve the completion rates of Indigenous students.","container-title":"Higher Education Research &amp; Development","DOI":"10.1080/07294360.2023.2258825","ISSN":"0729-4360, 1469-8366","journalAbbreviation":"Higher Education Research &amp; Development","language":"en","page":"1-14","source":"DOI.org (Crossref)","title":"The importance of Indigenous centres/units for Aboriginal and Torres Strait Islander students: ensuring connection and belonging to support university completion","title-short":"The importance of Indigenous centres/units for Aboriginal and Torres Strait Islander students","author":[{"family":"Fredericks","given":"Bronwyn"},{"family":"Barney","given":"Katelyn"},{"family":"Bunda","given":"Tracey"},{"family":"Hausia","given":"Kirsten"},{"family":"Martin","given":"Anne"},{"family":"Elston","given":"Jacinta"},{"family":"Bernardino","given":"Brenna"}],"issued":{"date-parts":[["2023",9,28]]}}},{"id":12939,"uris":["http://zotero.org/groups/2519529/items/25UN5558"],"itemData":{"id":12939,"type":"article-journal","abstract":"The current Canadian landscape of graduate education has pockets of presence of Indigenous faculty, students, and staff. The reality is that all too often, Aboriginal graduate students are either among the few, or is the sole Aboriginal person in an entire faculty. They usually do not have mentorship or guidance from an Indigenous faculty member orally, that is, someone who is supportive of Indigenous knowledges and Indigenity. While many institutions are working to recruit and retain Aboriginal graduate students, more attention needs to be paid to culturally relevant strategies, policies, and approaches. This paper critically examines the role of a culturally relevant peer and faculty mentoring initiative—SAGE (Supporting Aboriginal Graduate Enhancement)—which works to better guide institutional change for Indigenous graduate student success. The key findings show that the relationships in SAGE create a sense of belonging and networking opportunities, and it also fosters self-accountability to academic studies for many students because they no longer feel alone in their graduate journey. The paper concludes with a discussion on the implications of a culturally relevant peer-support program for mentoring, recruiting, and retaining Aboriginal graduate students. It also puts forth a challenge to institutions to better support Aboriginal graduate student recruitment and retention through their policies, programs, and services within the institution.\n\n\n\n\n&amp;nbsp;\n&amp;nbsp;","container-title":"Canadian journal of higher education","DOI":"10.47678/cjhe.v44i1.2311","ISSN":"2293-6602","issue":"1","language":"en","license":"Copyright (c)","note":"number: 1","page":"1-21","source":"journals.sfu.ca","title":"Relationships matter: Supporting Aboriginal graduate students in British Columbia, Canada","title-short":"Relationships matter","volume":"44","author":[{"family":"Pidgeon","given":"Michelle"},{"family":"Archibald","given":"Jo-ann"},{"family":"Hawkey","given":"Colleen"}],"issued":{"date-parts":[["2014",4,30]]}}},{"id":11631,"uris":["http://zotero.org/groups/2519529/items/4J7FFVTZ"],"itemData":{"id":11631,"type":"article-journal","abstract":"This article shares insights into the Māori and Indigenous Doctoral support programme, MAI Te Kupenga, as one assertion of Indigenous approaches within the Higher Education sector. Including the views of Māori and Indigenous staff and scholars from a larger project “Te Tātua o Kahukura” which explored Māori and Indigenous postdoctoral capacity building, this article provides an overview of Māori staff and students reflections on the role of MAI Te Kupenga in supporting Māori and Indigenous scholars throughout their doctoral journey. Key areas of focus for this article are (i) the implications of systemic racism for Māori and Indigenous scholars; (ii) the effectiveness of supervision for Māori and Indigenous scholars and (iii) the role of MAI Te Kupenga in providing positive support mechanisms for Māori and Indigenous scholars studying in mainstream university contexts.","container-title":"AlterNative: An International Journal of Indigenous Peoples","DOI":"10.1177/1177180119828065","ISSN":"1177-1801","issue":"1","language":"en","note":"publisher: SAGE Publications Ltd","page":"52-61","source":"SAGE Journals","title":"MAI Te Kupenga: Supporting Māori and Indigenous doctoral scholars within higher education","title-short":"MAI Te Kupenga","volume":"15","author":[{"family":"Pihama","given":"Leonie"},{"family":"Lee-Morgan","given":"Jenny"},{"family":"Smith","given":"Linda Tuhiwai"},{"family":"Tiakiwai","given":"Sarah Jane"},{"family":"Seed-Pihama","given":"Joeliee"}],"issued":{"date-parts":[["2019",3,1]]}}}],"schema":"https://github.com/citation-style-language/schema/raw/master/csl-citation.json"} </w:instrText>
      </w:r>
      <w:r w:rsidR="00966CFE" w:rsidRPr="00681D1F">
        <w:rPr>
          <w:lang w:eastAsia="en-AU"/>
        </w:rPr>
        <w:fldChar w:fldCharType="separate"/>
      </w:r>
      <w:r w:rsidR="00B930DE" w:rsidRPr="00681D1F">
        <w:rPr>
          <w:noProof/>
          <w:lang w:eastAsia="en-AU"/>
        </w:rPr>
        <w:t>(Anderson et al., 2022; Andrews et al., 2023; Andrews, Gallant, et al., 2024; Fredericks et al., 2023; Pidgeon et al., 2014; Pihama et al., 2019)</w:t>
      </w:r>
      <w:r w:rsidR="00966CFE" w:rsidRPr="00681D1F">
        <w:rPr>
          <w:lang w:eastAsia="en-AU"/>
        </w:rPr>
        <w:fldChar w:fldCharType="end"/>
      </w:r>
      <w:r w:rsidR="001858A1" w:rsidRPr="00681D1F">
        <w:rPr>
          <w:lang w:eastAsia="en-AU"/>
        </w:rPr>
        <w:t xml:space="preserve">. </w:t>
      </w:r>
      <w:r w:rsidR="007D47B0" w:rsidRPr="00681D1F">
        <w:rPr>
          <w:lang w:eastAsia="en-AU"/>
        </w:rPr>
        <w:t xml:space="preserve">Participants from </w:t>
      </w:r>
      <w:r w:rsidR="00A61565">
        <w:rPr>
          <w:lang w:eastAsia="en-AU"/>
        </w:rPr>
        <w:t>Aotearoa New Zealand</w:t>
      </w:r>
      <w:r w:rsidR="00077949" w:rsidRPr="00681D1F">
        <w:rPr>
          <w:lang w:eastAsia="en-AU"/>
        </w:rPr>
        <w:t xml:space="preserve"> </w:t>
      </w:r>
      <w:r w:rsidR="005836C7" w:rsidRPr="00681D1F">
        <w:rPr>
          <w:lang w:eastAsia="en-AU"/>
        </w:rPr>
        <w:t>regarded the MAI program as an essential part of their PhD journey</w:t>
      </w:r>
      <w:r w:rsidR="000B22C4" w:rsidRPr="00681D1F">
        <w:rPr>
          <w:lang w:eastAsia="en-AU"/>
        </w:rPr>
        <w:t xml:space="preserve"> and an avenue through which they were bolstered to do the research they wanted to do</w:t>
      </w:r>
      <w:r w:rsidR="005836C7" w:rsidRPr="00681D1F">
        <w:rPr>
          <w:lang w:eastAsia="en-AU"/>
        </w:rPr>
        <w:t>.</w:t>
      </w:r>
      <w:r w:rsidR="007D47B0" w:rsidRPr="00681D1F">
        <w:rPr>
          <w:lang w:eastAsia="en-AU"/>
        </w:rPr>
        <w:t xml:space="preserve"> </w:t>
      </w:r>
      <w:r w:rsidR="0057594E" w:rsidRPr="00681D1F">
        <w:rPr>
          <w:lang w:eastAsia="en-AU"/>
        </w:rPr>
        <w:t>Although t</w:t>
      </w:r>
      <w:r w:rsidR="00AF2510" w:rsidRPr="00681D1F">
        <w:rPr>
          <w:lang w:eastAsia="en-AU"/>
        </w:rPr>
        <w:t xml:space="preserve">hose we interviewed from </w:t>
      </w:r>
      <w:r w:rsidR="00F86A2B">
        <w:rPr>
          <w:lang w:eastAsia="en-AU"/>
        </w:rPr>
        <w:t>Turtle Island Canada</w:t>
      </w:r>
      <w:r w:rsidR="00AF2510" w:rsidRPr="00681D1F">
        <w:rPr>
          <w:lang w:eastAsia="en-AU"/>
        </w:rPr>
        <w:t xml:space="preserve"> </w:t>
      </w:r>
      <w:r w:rsidR="00D51BC5" w:rsidRPr="00681D1F">
        <w:rPr>
          <w:lang w:eastAsia="en-AU"/>
        </w:rPr>
        <w:t>didn’t mention if they had engage</w:t>
      </w:r>
      <w:r w:rsidR="006907CA" w:rsidRPr="00681D1F">
        <w:rPr>
          <w:lang w:eastAsia="en-AU"/>
        </w:rPr>
        <w:t>d</w:t>
      </w:r>
      <w:r w:rsidR="00D51BC5" w:rsidRPr="00681D1F">
        <w:rPr>
          <w:lang w:eastAsia="en-AU"/>
        </w:rPr>
        <w:t xml:space="preserve"> with </w:t>
      </w:r>
      <w:r w:rsidR="00317FA8" w:rsidRPr="00681D1F">
        <w:rPr>
          <w:lang w:eastAsia="en-AU"/>
        </w:rPr>
        <w:t>SAGE</w:t>
      </w:r>
      <w:r w:rsidR="0054499A">
        <w:rPr>
          <w:lang w:eastAsia="en-AU"/>
        </w:rPr>
        <w:t>,</w:t>
      </w:r>
      <w:r w:rsidR="00317FA8" w:rsidRPr="00681D1F">
        <w:rPr>
          <w:lang w:eastAsia="en-AU"/>
        </w:rPr>
        <w:t xml:space="preserve"> </w:t>
      </w:r>
      <w:r w:rsidR="0059074B" w:rsidRPr="00681D1F">
        <w:rPr>
          <w:lang w:eastAsia="en-AU"/>
        </w:rPr>
        <w:t xml:space="preserve">nor did participants in Australia refer to </w:t>
      </w:r>
      <w:r w:rsidR="00774705" w:rsidRPr="00681D1F">
        <w:rPr>
          <w:lang w:eastAsia="en-AU"/>
        </w:rPr>
        <w:t xml:space="preserve">specific </w:t>
      </w:r>
      <w:r w:rsidR="007D40FC" w:rsidRPr="00681D1F">
        <w:rPr>
          <w:lang w:eastAsia="en-AU"/>
        </w:rPr>
        <w:t>centres/bodies</w:t>
      </w:r>
      <w:r w:rsidR="000D02EE" w:rsidRPr="00681D1F">
        <w:rPr>
          <w:lang w:eastAsia="en-AU"/>
        </w:rPr>
        <w:t xml:space="preserve">, </w:t>
      </w:r>
      <w:r w:rsidR="0057594E" w:rsidRPr="00681D1F">
        <w:rPr>
          <w:lang w:eastAsia="en-AU"/>
        </w:rPr>
        <w:t>we do know that these bodies have also contribute</w:t>
      </w:r>
      <w:r w:rsidR="0019747B" w:rsidRPr="00681D1F">
        <w:rPr>
          <w:lang w:eastAsia="en-AU"/>
        </w:rPr>
        <w:t>d</w:t>
      </w:r>
      <w:r w:rsidR="0057594E" w:rsidRPr="00681D1F">
        <w:rPr>
          <w:lang w:eastAsia="en-AU"/>
        </w:rPr>
        <w:t xml:space="preserve"> enormou</w:t>
      </w:r>
      <w:r w:rsidR="002037E6" w:rsidRPr="00681D1F">
        <w:rPr>
          <w:lang w:eastAsia="en-AU"/>
        </w:rPr>
        <w:t>sly to scholars in their own contexts</w:t>
      </w:r>
      <w:r w:rsidR="009213F6" w:rsidRPr="00681D1F">
        <w:rPr>
          <w:lang w:eastAsia="en-AU"/>
        </w:rPr>
        <w:t xml:space="preserve"> </w:t>
      </w:r>
      <w:r w:rsidR="002037E6" w:rsidRPr="00681D1F">
        <w:rPr>
          <w:lang w:eastAsia="en-AU"/>
        </w:rPr>
        <w:fldChar w:fldCharType="begin"/>
      </w:r>
      <w:r w:rsidR="009213F6" w:rsidRPr="00681D1F">
        <w:rPr>
          <w:lang w:eastAsia="en-AU"/>
        </w:rPr>
        <w:instrText xml:space="preserve"> ADDIN ZOTERO_ITEM CSL_CITATION {"citationID":"1EgPpPl0","properties":{"formattedCitation":"(Anderson et al., 2022; Pidgeon et al., 2014)","plainCitation":"(Anderson et al., 2022; Pidgeon et al., 2014)","noteIndex":0},"citationItems":[{"id":11759,"uris":["http://zotero.org/groups/2519529/items/76V88KXA"],"itemData":{"id":11759,"type":"book","collection-title":"SpringerBriefs in Education","event-place":"Singapore","ISBN":"978-981-19-5177-0","language":"en","license":"https://creativecommons.org/licenses/by/4.0","note":"DOI: 10.1007/978-981-19-5178-7","publisher":"Springer Nature Singapore","publisher-place":"Singapore","source":"DOI.org (Crossref)","title":"Higher degree by research: Factors for Indigenous student success","title-short":"Higher degree by research","URL":"https://link.springer.com/10.1007/978-981-19-5178-7","author":[{"family":"Anderson","given":"Peter"},{"family":"Blue","given":"Levon"},{"family":"Pham","given":"Thu"},{"family":"Saward","given":"Melanie"}],"accessed":{"date-parts":[["2024",7,24]]},"issued":{"date-parts":[["2022"]]}}},{"id":12939,"uris":["http://zotero.org/groups/2519529/items/25UN5558"],"itemData":{"id":12939,"type":"article-journal","abstract":"The current Canadian landscape of graduate education has pockets of presence of Indigenous faculty, students, and staff. The reality is that all too often, Aboriginal graduate students are either among the few, or is the sole Aboriginal person in an entire faculty. They usually do not have mentorship or guidance from an Indigenous faculty member orally, that is, someone who is supportive of Indigenous knowledges and Indigenity. While many institutions are working to recruit and retain Aboriginal graduate students, more attention needs to be paid to culturally relevant strategies, policies, and approaches. This paper critically examines the role of a culturally relevant peer and faculty mentoring initiative—SAGE (Supporting Aboriginal Graduate Enhancement)—which works to better guide institutional change for Indigenous graduate student success. The key findings show that the relationships in SAGE create a sense of belonging and networking opportunities, and it also fosters self-accountability to academic studies for many students because they no longer feel alone in their graduate journey. The paper concludes with a discussion on the implications of a culturally relevant peer-support program for mentoring, recruiting, and retaining Aboriginal graduate students. It also puts forth a challenge to institutions to better support Aboriginal graduate student recruitment and retention through their policies, programs, and services within the institution.\n\n\n\n\n&amp;nbsp;\n&amp;nbsp;","container-title":"Canadian journal of higher education","DOI":"10.47678/cjhe.v44i1.2311","ISSN":"2293-6602","issue":"1","language":"en","license":"Copyright (c)","note":"number: 1","page":"1-21","source":"journals.sfu.ca","title":"Relationships matter: Supporting Aboriginal graduate students in British Columbia, Canada","title-short":"Relationships matter","volume":"44","author":[{"family":"Pidgeon","given":"Michelle"},{"family":"Archibald","given":"Jo-ann"},{"family":"Hawkey","given":"Colleen"}],"issued":{"date-parts":[["2014",4,30]]}}}],"schema":"https://github.com/citation-style-language/schema/raw/master/csl-citation.json"} </w:instrText>
      </w:r>
      <w:r w:rsidR="002037E6" w:rsidRPr="00681D1F">
        <w:rPr>
          <w:lang w:eastAsia="en-AU"/>
        </w:rPr>
        <w:fldChar w:fldCharType="separate"/>
      </w:r>
      <w:r w:rsidR="009213F6" w:rsidRPr="00681D1F">
        <w:rPr>
          <w:noProof/>
          <w:lang w:eastAsia="en-AU"/>
        </w:rPr>
        <w:t>(Anderson et al., 2022; Pidgeon et al., 2014)</w:t>
      </w:r>
      <w:r w:rsidR="002037E6" w:rsidRPr="00681D1F">
        <w:rPr>
          <w:lang w:eastAsia="en-AU"/>
        </w:rPr>
        <w:fldChar w:fldCharType="end"/>
      </w:r>
      <w:r w:rsidR="00FD6B91" w:rsidRPr="00681D1F">
        <w:rPr>
          <w:lang w:eastAsia="en-AU"/>
        </w:rPr>
        <w:t>.</w:t>
      </w:r>
      <w:r w:rsidR="000A5FD3" w:rsidRPr="00681D1F">
        <w:rPr>
          <w:lang w:eastAsia="en-AU"/>
        </w:rPr>
        <w:t xml:space="preserve"> </w:t>
      </w:r>
      <w:r w:rsidR="00A51BAB" w:rsidRPr="00681D1F">
        <w:rPr>
          <w:lang w:eastAsia="en-AU"/>
        </w:rPr>
        <w:t xml:space="preserve">The research also showed that </w:t>
      </w:r>
      <w:r w:rsidR="005B1A4B" w:rsidRPr="00681D1F">
        <w:rPr>
          <w:lang w:eastAsia="en-AU"/>
        </w:rPr>
        <w:t>Indigenous</w:t>
      </w:r>
      <w:r w:rsidR="00A51BAB" w:rsidRPr="00681D1F">
        <w:rPr>
          <w:lang w:eastAsia="en-AU"/>
        </w:rPr>
        <w:t xml:space="preserve"> PhD scholars rel</w:t>
      </w:r>
      <w:r w:rsidR="00001B19" w:rsidRPr="00681D1F">
        <w:rPr>
          <w:lang w:eastAsia="en-AU"/>
        </w:rPr>
        <w:t>ied</w:t>
      </w:r>
      <w:r w:rsidR="00A51BAB" w:rsidRPr="00681D1F">
        <w:rPr>
          <w:lang w:eastAsia="en-AU"/>
        </w:rPr>
        <w:t xml:space="preserve"> on their connections with family and community and that cultural and spiritual </w:t>
      </w:r>
      <w:r w:rsidR="005B1A4B" w:rsidRPr="00681D1F">
        <w:rPr>
          <w:lang w:eastAsia="en-AU"/>
        </w:rPr>
        <w:t xml:space="preserve">support </w:t>
      </w:r>
      <w:r w:rsidR="002E1B48" w:rsidRPr="00681D1F">
        <w:rPr>
          <w:lang w:eastAsia="en-AU"/>
        </w:rPr>
        <w:t>wa</w:t>
      </w:r>
      <w:r w:rsidR="005B1A4B" w:rsidRPr="00681D1F">
        <w:rPr>
          <w:lang w:eastAsia="en-AU"/>
        </w:rPr>
        <w:t xml:space="preserve">s often sought through these </w:t>
      </w:r>
      <w:r w:rsidR="007E0EC3" w:rsidRPr="00681D1F">
        <w:rPr>
          <w:lang w:eastAsia="en-AU"/>
        </w:rPr>
        <w:t>avenues</w:t>
      </w:r>
      <w:r w:rsidR="005B1A4B" w:rsidRPr="00681D1F">
        <w:rPr>
          <w:lang w:eastAsia="en-AU"/>
        </w:rPr>
        <w:t xml:space="preserve"> or through people’s connection to land and the environment</w:t>
      </w:r>
      <w:r w:rsidR="00CC54CC" w:rsidRPr="00681D1F">
        <w:rPr>
          <w:lang w:eastAsia="en-AU"/>
        </w:rPr>
        <w:t xml:space="preserve"> </w:t>
      </w:r>
      <w:r w:rsidR="00CC54CC" w:rsidRPr="00681D1F">
        <w:rPr>
          <w:lang w:eastAsia="en-AU"/>
        </w:rPr>
        <w:fldChar w:fldCharType="begin"/>
      </w:r>
      <w:r w:rsidR="007934BA" w:rsidRPr="00681D1F">
        <w:rPr>
          <w:lang w:eastAsia="en-AU"/>
        </w:rPr>
        <w:instrText xml:space="preserve"> ADDIN ZOTERO_ITEM CSL_CITATION {"citationID":"Fax1kxdC","properties":{"formattedCitation":"(E. McKinley &amp; Smith, 2019)","plainCitation":"(E. McKinley &amp; Smith, 2019)","noteIndex":0},"citationItems":[{"id":13101,"uris":["http://zotero.org/groups/2519529/items/EEM8H8R7"],"itemData":{"id":13101,"type":"chapter","container-title":"Handbook of Indigenous Education","event-place":"Singapore","ISBN":"978-981-10-3898-3","language":"en","license":"http://www.springer.com/tdm","note":"DOI: 10.1007/978-981-10-3899-0","page":"1-15","publisher":"Springer Singapore","publisher-place":"Singapore","source":"DOI.org (Crossref)","title":"Towards self-determination in Indigenous education research: An introduction","URL":"http://link.springer.com/10.1007/978-981-10-3899-0","volume":"1","author":[{"family":"McKinley","given":"Elizabeth"},{"family":"Smith","given":"Linda Tuhiwai"}],"editor":[{"family":"McKinley","given":"Elizabeth Ann"},{"family":"Smith","given":"Linda Tuhiwai"}],"accessed":{"date-parts":[["2025",5,29]]},"issued":{"date-parts":[["2019"]]}}}],"schema":"https://github.com/citation-style-language/schema/raw/master/csl-citation.json"} </w:instrText>
      </w:r>
      <w:r w:rsidR="00CC54CC" w:rsidRPr="00681D1F">
        <w:rPr>
          <w:lang w:eastAsia="en-AU"/>
        </w:rPr>
        <w:fldChar w:fldCharType="separate"/>
      </w:r>
      <w:r w:rsidR="007934BA" w:rsidRPr="00681D1F">
        <w:rPr>
          <w:noProof/>
          <w:lang w:eastAsia="en-AU"/>
        </w:rPr>
        <w:t>(E. McKinley &amp; Smith, 2019)</w:t>
      </w:r>
      <w:r w:rsidR="00CC54CC" w:rsidRPr="00681D1F">
        <w:rPr>
          <w:lang w:eastAsia="en-AU"/>
        </w:rPr>
        <w:fldChar w:fldCharType="end"/>
      </w:r>
      <w:r w:rsidR="005B1A4B" w:rsidRPr="00681D1F">
        <w:rPr>
          <w:lang w:eastAsia="en-AU"/>
        </w:rPr>
        <w:t>.</w:t>
      </w:r>
    </w:p>
    <w:p w14:paraId="32EB10D5" w14:textId="12C1A507" w:rsidR="00C637AC" w:rsidRPr="00681D1F" w:rsidRDefault="00F73010" w:rsidP="00C637AC">
      <w:pPr>
        <w:rPr>
          <w:lang w:eastAsia="en-AU"/>
        </w:rPr>
      </w:pPr>
      <w:r w:rsidRPr="00681D1F">
        <w:rPr>
          <w:lang w:eastAsia="en-AU"/>
        </w:rPr>
        <w:t>As is evident in much of the literature, having a</w:t>
      </w:r>
      <w:r w:rsidR="00CF6B83" w:rsidRPr="00681D1F">
        <w:rPr>
          <w:lang w:eastAsia="en-AU"/>
        </w:rPr>
        <w:t>ccess to Indigenous staff</w:t>
      </w:r>
      <w:r w:rsidR="00FB7FD5" w:rsidRPr="00681D1F">
        <w:rPr>
          <w:lang w:eastAsia="en-AU"/>
        </w:rPr>
        <w:t>, mentors, advisors</w:t>
      </w:r>
      <w:r w:rsidR="0054499A">
        <w:rPr>
          <w:lang w:eastAsia="en-AU"/>
        </w:rPr>
        <w:t>,</w:t>
      </w:r>
      <w:r w:rsidR="00CF6B83" w:rsidRPr="00681D1F">
        <w:rPr>
          <w:lang w:eastAsia="en-AU"/>
        </w:rPr>
        <w:t xml:space="preserve"> and supervisors</w:t>
      </w:r>
      <w:r w:rsidR="00D54052" w:rsidRPr="00681D1F">
        <w:rPr>
          <w:lang w:eastAsia="en-AU"/>
        </w:rPr>
        <w:t xml:space="preserve"> </w:t>
      </w:r>
      <w:r w:rsidR="00D564D4" w:rsidRPr="00681D1F">
        <w:rPr>
          <w:lang w:eastAsia="en-AU"/>
        </w:rPr>
        <w:t>was</w:t>
      </w:r>
      <w:r w:rsidR="00D54052" w:rsidRPr="00681D1F">
        <w:rPr>
          <w:lang w:eastAsia="en-AU"/>
        </w:rPr>
        <w:t xml:space="preserve"> </w:t>
      </w:r>
      <w:r w:rsidR="00CF6B83" w:rsidRPr="00681D1F">
        <w:rPr>
          <w:lang w:eastAsia="en-AU"/>
        </w:rPr>
        <w:t xml:space="preserve">important </w:t>
      </w:r>
      <w:r w:rsidR="00EF345C" w:rsidRPr="00681D1F">
        <w:rPr>
          <w:lang w:eastAsia="en-AU"/>
        </w:rPr>
        <w:t xml:space="preserve">for </w:t>
      </w:r>
      <w:r w:rsidR="00C57256" w:rsidRPr="00681D1F">
        <w:rPr>
          <w:lang w:eastAsia="en-AU"/>
        </w:rPr>
        <w:t xml:space="preserve">the success of </w:t>
      </w:r>
      <w:r w:rsidR="00013941" w:rsidRPr="00681D1F">
        <w:rPr>
          <w:lang w:eastAsia="en-AU"/>
        </w:rPr>
        <w:t>Indigenous</w:t>
      </w:r>
      <w:r w:rsidR="00CF6B83" w:rsidRPr="00681D1F">
        <w:rPr>
          <w:lang w:eastAsia="en-AU"/>
        </w:rPr>
        <w:t xml:space="preserve"> PhD </w:t>
      </w:r>
      <w:r w:rsidR="00013941" w:rsidRPr="00681D1F">
        <w:rPr>
          <w:lang w:eastAsia="en-AU"/>
        </w:rPr>
        <w:t>scholars</w:t>
      </w:r>
      <w:r w:rsidRPr="00681D1F">
        <w:rPr>
          <w:lang w:eastAsia="en-AU"/>
        </w:rPr>
        <w:t xml:space="preserve"> </w:t>
      </w:r>
      <w:r w:rsidR="00252A94" w:rsidRPr="00681D1F">
        <w:rPr>
          <w:lang w:eastAsia="en-AU"/>
        </w:rPr>
        <w:fldChar w:fldCharType="begin"/>
      </w:r>
      <w:r w:rsidR="00397EB2" w:rsidRPr="00681D1F">
        <w:rPr>
          <w:lang w:eastAsia="en-AU"/>
        </w:rPr>
        <w:instrText xml:space="preserve"> ADDIN ZOTERO_ITEM CSL_CITATION {"citationID":"QXnddARq","properties":{"formattedCitation":"(Barney, 2013; Hutchings et al., 2019; E. McKinley et al., 2011; Pihama et al., 2018b; Trudgett, 2011)","plainCitation":"(Barney, 2013; Hutchings et al., 2019; E. McKinley et al., 2011; Pihama et al., 2018b; Trudgett, 2011)","noteIndex":0},"citationItems":[{"id":8153,"uris":["http://zotero.org/groups/2519529/items/L9ME6MP7"],"itemData":{"id":8153,"type":"article-journal","container-title":"Higher Education Research &amp; Development","DOI":"10.1080/07294360.2012.696186","ISSN":"0729-4360, 1469-8366","issue":"4","journalAbbreviation":"Higher Education Research &amp; Development","language":"en","page":"515-528","source":"DOI.org (Crossref)","title":"‘Taking your mob with you’: giving voice to the experiences of Indigenous Australian postgraduate students","title-short":"‘Taking your mob with you’","volume":"32","author":[{"family":"Barney","given":"Katelyn"}],"issued":{"date-parts":[["2013",8]]}}},{"id":8010,"uris":["http://zotero.org/groups/2519529/items/SVW4IRXV"],"itemData":{"id":8010,"type":"article-journal","container-title":"Research in Higher Education","DOI":"10.1007/s11162-018-9511-5","ISSN":"0361-0365, 1573-188X","issue":"2","journalAbbreviation":"Res High Educ","language":"en","page":"245-272","source":"DOI.org (Crossref)","title":"Determinants of attraction, retention and completion for Aboriginal and Torres Strait Islander higher degree research students: A systematic review to inform future research directions","title-short":"Determinants of attraction, retention and completion for aboriginal and torres strait islander higher degree research students","volume":"60","author":[{"family":"Hutchings","given":"Kate"},{"family":"Bainbridge","given":"Roxanne"},{"family":"Bodle","given":"Kerry"},{"family":"Miller","given":"Adrian"}],"issued":{"date-parts":[["2019",3]]}}},{"id":8147,"uris":["http://zotero.org/groups/2519529/items/QQSWM2TK"],"itemData":{"id":8147,"type":"article-journal","container-title":"Equity &amp; Excellence in Education","DOI":"10.1080/10665684.2010.540972","ISSN":"1066-5684, 1547-3457","issue":"1","journalAbbreviation":"Equity &amp; Excellence in Education","language":"en","page":"115-132","source":"DOI.org (Crossref)","title":"Working at the interface: Indigenous students’ experience of undertaking doctoral studies in Aotearoa New Zealand","title-short":"Working at the Interface","volume":"44","author":[{"family":"McKinley","given":"Elizabeth"},{"family":"Grant","given":"Barbara"},{"family":"Middleton","given":"Sue"},{"family":"Irwin","given":"Kathie"},{"family":"Williams","given":"Les R. Tumoana"}],"issued":{"date-parts":[["2011",2,10]]}}},{"id":7971,"uris":["http://zotero.org/groups/2519529/items/Y6VGKFYC"],"itemData":{"id":7971,"type":"article-journal","container-title":"Teaching in Higher Education","DOI":"10.1080/13562517.2011.560376","ISSN":"1356-2517, 1470-1294","issue":"4","journalAbbreviation":"Teaching in Higher Education","language":"en","page":"389-399","source":"DOI.org (Crossref)","title":"Western places, academic spaces and Indigenous faces: supervising Indigenous Australian postgraduate students","title-short":"Western places, academic spaces and Indigenous faces","volume":"16","author":[{"family":"Trudgett","given":"Michelle"}],"issued":{"date-parts":[["2011",8]]}}},{"id":13201,"uris":["http://zotero.org/groups/2519529/items/8AEUZ7MG"],"itemData":{"id":13201,"type":"report","genre":"Education Research Monograph No. 1","publisher":"Te Kotahi Research Institute","title":"Te Tātua o Kahukura: A national project report to Ako Aotearoa","URL":"https://ako.ac.nz/assets/Knowledge-centre/NPF-15-009-He-Tatau-o-Kahukura/REPORT-Te-Tatua-o-Kahukura.pdf","author":[{"family":"Pihama","given":"Leonie"},{"family":"Lee-Morgan","given":"SJ"},{"family":"Smith","given":"LT"},{"family":"Tauroa","given":"T"},{"family":"Lonebear","given":"D"},{"family":"Mahuika","given":"R"},{"family":"Seed-Pihama","given":"J"}],"accessed":{"date-parts":[["2025",6,25]]},"issued":{"date-parts":[["2018"]]}}}],"schema":"https://github.com/citation-style-language/schema/raw/master/csl-citation.json"} </w:instrText>
      </w:r>
      <w:r w:rsidR="00252A94" w:rsidRPr="00681D1F">
        <w:rPr>
          <w:lang w:eastAsia="en-AU"/>
        </w:rPr>
        <w:fldChar w:fldCharType="separate"/>
      </w:r>
      <w:r w:rsidR="00397EB2" w:rsidRPr="00681D1F">
        <w:rPr>
          <w:noProof/>
          <w:lang w:eastAsia="en-AU"/>
        </w:rPr>
        <w:t>(Barney, 2013; Hutchings et al., 2019; E. McKinley et al., 2011; Pihama et al., 2018b; Trudgett, 2011)</w:t>
      </w:r>
      <w:r w:rsidR="00252A94" w:rsidRPr="00681D1F">
        <w:rPr>
          <w:lang w:eastAsia="en-AU"/>
        </w:rPr>
        <w:fldChar w:fldCharType="end"/>
      </w:r>
      <w:r w:rsidR="00F70811" w:rsidRPr="00681D1F">
        <w:rPr>
          <w:lang w:eastAsia="en-AU"/>
        </w:rPr>
        <w:t xml:space="preserve">. </w:t>
      </w:r>
      <w:r w:rsidR="00376252" w:rsidRPr="00681D1F">
        <w:rPr>
          <w:lang w:eastAsia="en-AU"/>
        </w:rPr>
        <w:t xml:space="preserve">In spaces where there </w:t>
      </w:r>
      <w:r w:rsidR="00FA3F7B" w:rsidRPr="00681D1F">
        <w:rPr>
          <w:lang w:eastAsia="en-AU"/>
        </w:rPr>
        <w:t xml:space="preserve">were </w:t>
      </w:r>
      <w:r w:rsidR="00376252" w:rsidRPr="00681D1F">
        <w:rPr>
          <w:lang w:eastAsia="en-AU"/>
        </w:rPr>
        <w:t xml:space="preserve">more Indigenous academics, PhD scholars were more likely to find </w:t>
      </w:r>
      <w:r w:rsidR="006D1BFD" w:rsidRPr="00681D1F">
        <w:rPr>
          <w:lang w:eastAsia="en-AU"/>
        </w:rPr>
        <w:t>supervisors who were skilled in their fiel</w:t>
      </w:r>
      <w:r w:rsidR="00416364" w:rsidRPr="00681D1F">
        <w:rPr>
          <w:lang w:eastAsia="en-AU"/>
        </w:rPr>
        <w:t>d</w:t>
      </w:r>
      <w:r w:rsidR="006D1BFD" w:rsidRPr="00681D1F">
        <w:rPr>
          <w:lang w:eastAsia="en-AU"/>
        </w:rPr>
        <w:t>s of research and their chosen methodological approach</w:t>
      </w:r>
      <w:r w:rsidR="00FE2F0F" w:rsidRPr="00681D1F">
        <w:rPr>
          <w:lang w:eastAsia="en-AU"/>
        </w:rPr>
        <w:t xml:space="preserve"> </w:t>
      </w:r>
      <w:r w:rsidR="003B64C8" w:rsidRPr="00681D1F">
        <w:rPr>
          <w:lang w:eastAsia="en-AU"/>
        </w:rPr>
        <w:fldChar w:fldCharType="begin"/>
      </w:r>
      <w:r w:rsidR="00BC018A" w:rsidRPr="00681D1F">
        <w:rPr>
          <w:lang w:eastAsia="en-AU"/>
        </w:rPr>
        <w:instrText xml:space="preserve"> ADDIN ZOTERO_ITEM CSL_CITATION {"citationID":"1xS9IuXj","properties":{"formattedCitation":"(Anderson et al., 2022; E. McKinley et al., 2011)","plainCitation":"(Anderson et al., 2022; E. McKinley et al., 2011)","noteIndex":0},"citationItems":[{"id":8147,"uris":["http://zotero.org/groups/2519529/items/QQSWM2TK"],"itemData":{"id":8147,"type":"article-journal","container-title":"Equity &amp; Excellence in Education","DOI":"10.1080/10665684.2010.540972","ISSN":"1066-5684, 1547-3457","issue":"1","journalAbbreviation":"Equity &amp; Excellence in Education","language":"en","page":"115-132","source":"DOI.org (Crossref)","title":"Working at the interface: Indigenous students’ experience of undertaking doctoral studies in Aotearoa New Zealand","title-short":"Working at the Interface","volume":"44","author":[{"family":"McKinley","given":"Elizabeth"},{"family":"Grant","given":"Barbara"},{"family":"Middleton","given":"Sue"},{"family":"Irwin","given":"Kathie"},{"family":"Williams","given":"Les R. Tumoana"}],"issued":{"date-parts":[["2011",2,10]]}}},{"id":11759,"uris":["http://zotero.org/groups/2519529/items/76V88KXA"],"itemData":{"id":11759,"type":"book","collection-title":"SpringerBriefs in Education","event-place":"Singapore","ISBN":"978-981-19-5177-0","language":"en","license":"https://creativecommons.org/licenses/by/4.0","note":"DOI: 10.1007/978-981-19-5178-7","publisher":"Springer Nature Singapore","publisher-place":"Singapore","source":"DOI.org (Crossref)","title":"Higher degree by research: Factors for Indigenous student success","title-short":"Higher degree by research","URL":"https://link.springer.com/10.1007/978-981-19-5178-7","author":[{"family":"Anderson","given":"Peter"},{"family":"Blue","given":"Levon"},{"family":"Pham","given":"Thu"},{"family":"Saward","given":"Melanie"}],"accessed":{"date-parts":[["2024",7,24]]},"issued":{"date-parts":[["2022"]]}}}],"schema":"https://github.com/citation-style-language/schema/raw/master/csl-citation.json"} </w:instrText>
      </w:r>
      <w:r w:rsidR="003B64C8" w:rsidRPr="00681D1F">
        <w:rPr>
          <w:lang w:eastAsia="en-AU"/>
        </w:rPr>
        <w:fldChar w:fldCharType="separate"/>
      </w:r>
      <w:r w:rsidR="00BC018A" w:rsidRPr="00681D1F">
        <w:rPr>
          <w:noProof/>
          <w:lang w:eastAsia="en-AU"/>
        </w:rPr>
        <w:t>(Anderson et al., 2022; E. McKinley et al., 2011)</w:t>
      </w:r>
      <w:r w:rsidR="003B64C8" w:rsidRPr="00681D1F">
        <w:rPr>
          <w:lang w:eastAsia="en-AU"/>
        </w:rPr>
        <w:fldChar w:fldCharType="end"/>
      </w:r>
      <w:r w:rsidR="006D1BFD" w:rsidRPr="00681D1F">
        <w:rPr>
          <w:lang w:eastAsia="en-AU"/>
        </w:rPr>
        <w:t xml:space="preserve">. For scholars in </w:t>
      </w:r>
      <w:r w:rsidR="00A61565">
        <w:rPr>
          <w:lang w:eastAsia="en-AU"/>
        </w:rPr>
        <w:t>Aotearoa New Zealand</w:t>
      </w:r>
      <w:r w:rsidR="006D1BFD" w:rsidRPr="00681D1F">
        <w:rPr>
          <w:lang w:eastAsia="en-AU"/>
        </w:rPr>
        <w:t xml:space="preserve"> </w:t>
      </w:r>
      <w:r w:rsidR="00416364" w:rsidRPr="00681D1F">
        <w:rPr>
          <w:lang w:eastAsia="en-AU"/>
        </w:rPr>
        <w:t>and Australia, this seemed more accessible</w:t>
      </w:r>
      <w:r w:rsidR="00D76013" w:rsidRPr="00681D1F">
        <w:rPr>
          <w:lang w:eastAsia="en-AU"/>
        </w:rPr>
        <w:t xml:space="preserve"> than for those in </w:t>
      </w:r>
      <w:r w:rsidR="00F86A2B">
        <w:rPr>
          <w:lang w:eastAsia="en-AU"/>
        </w:rPr>
        <w:t>Turtle Island Canada</w:t>
      </w:r>
      <w:r w:rsidR="00416364" w:rsidRPr="00681D1F">
        <w:rPr>
          <w:lang w:eastAsia="en-AU"/>
        </w:rPr>
        <w:t xml:space="preserve">. </w:t>
      </w:r>
      <w:r w:rsidR="00CC5FB3" w:rsidRPr="00681D1F">
        <w:rPr>
          <w:lang w:eastAsia="en-AU"/>
        </w:rPr>
        <w:t xml:space="preserve">Those who had a combination of Indigenous and non-Indigenous scholars </w:t>
      </w:r>
      <w:r w:rsidR="004B1895" w:rsidRPr="00681D1F">
        <w:rPr>
          <w:lang w:eastAsia="en-AU"/>
        </w:rPr>
        <w:t>also reported feeling well supported, receiv</w:t>
      </w:r>
      <w:r w:rsidR="00015556" w:rsidRPr="00681D1F">
        <w:rPr>
          <w:lang w:eastAsia="en-AU"/>
        </w:rPr>
        <w:t>ing</w:t>
      </w:r>
      <w:r w:rsidR="004B1895" w:rsidRPr="00681D1F">
        <w:rPr>
          <w:lang w:eastAsia="en-AU"/>
        </w:rPr>
        <w:t xml:space="preserve"> the cultural and </w:t>
      </w:r>
      <w:r w:rsidR="00211EE0" w:rsidRPr="00681D1F">
        <w:rPr>
          <w:lang w:eastAsia="en-AU"/>
        </w:rPr>
        <w:t>intellectual</w:t>
      </w:r>
      <w:r w:rsidR="004B1895" w:rsidRPr="00681D1F">
        <w:rPr>
          <w:lang w:eastAsia="en-AU"/>
        </w:rPr>
        <w:t xml:space="preserve"> support they needed </w:t>
      </w:r>
      <w:r w:rsidR="0047759F" w:rsidRPr="00681D1F">
        <w:rPr>
          <w:lang w:eastAsia="en-AU"/>
        </w:rPr>
        <w:fldChar w:fldCharType="begin"/>
      </w:r>
      <w:r w:rsidR="0042190F" w:rsidRPr="00681D1F">
        <w:rPr>
          <w:lang w:eastAsia="en-AU"/>
        </w:rPr>
        <w:instrText xml:space="preserve"> ADDIN ZOTERO_ITEM CSL_CITATION {"citationID":"YE07LSUh","properties":{"formattedCitation":"(Anderson et al., 2022; Cavanagh et al., 2022; E. McKinley et al., 2011; D. Wilson, 2017)","plainCitation":"(Anderson et al., 2022; Cavanagh et al., 2022; E. McKinley et al., 2011; D. Wilson, 2017)","noteIndex":0},"citationItems":[{"id":11759,"uris":["http://zotero.org/groups/2519529/items/76V88KXA"],"itemData":{"id":11759,"type":"book","collection-title":"SpringerBriefs in Education","event-place":"Singapore","ISBN":"978-981-19-5177-0","language":"en","license":"https://creativecommons.org/licenses/by/4.0","note":"DOI: 10.1007/978-981-19-5178-7","publisher":"Springer Nature Singapore","publisher-place":"Singapore","source":"DOI.org (Crossref)","title":"Higher degree by research: Factors for Indigenous student success","title-short":"Higher degree by research","URL":"https://link.springer.com/10.1007/978-981-19-5178-7","author":[{"family":"Anderson","given":"Peter"},{"family":"Blue","given":"Levon"},{"family":"Pham","given":"Thu"},{"family":"Saward","given":"Melanie"}],"accessed":{"date-parts":[["2024",7,24]]},"issued":{"date-parts":[["2022"]]}}},{"id":11774,"uris":["http://zotero.org/groups/2519529/items/SY7Z9MHD"],"itemData":{"id":11774,"type":"article-journal","abstract":"The importance of higher degree research supervision is well studied and understood. There is also an increasing body of literature examining cross</w:instrText>
      </w:r>
      <w:r w:rsidR="0042190F" w:rsidRPr="00681D1F">
        <w:rPr>
          <w:rFonts w:ascii="Cambria Math" w:hAnsi="Cambria Math" w:cs="Cambria Math"/>
          <w:lang w:eastAsia="en-AU"/>
        </w:rPr>
        <w:instrText>‐</w:instrText>
      </w:r>
      <w:r w:rsidR="0042190F" w:rsidRPr="00681D1F">
        <w:rPr>
          <w:lang w:eastAsia="en-AU"/>
        </w:rPr>
        <w:instrText>cultural and intercultural supervision. Much less research, however, focuses on supervision experiences with Indigenous postgraduate students and their non</w:instrText>
      </w:r>
      <w:r w:rsidR="0042190F" w:rsidRPr="00681D1F">
        <w:rPr>
          <w:rFonts w:ascii="Cambria Math" w:hAnsi="Cambria Math" w:cs="Cambria Math"/>
          <w:lang w:eastAsia="en-AU"/>
        </w:rPr>
        <w:instrText>‐</w:instrText>
      </w:r>
      <w:r w:rsidR="0042190F" w:rsidRPr="00681D1F">
        <w:rPr>
          <w:lang w:eastAsia="en-AU"/>
        </w:rPr>
        <w:instrText>Indigenous supervisors. High</w:instrText>
      </w:r>
      <w:r w:rsidR="0042190F" w:rsidRPr="00681D1F">
        <w:rPr>
          <w:rFonts w:ascii="Cambria Math" w:hAnsi="Cambria Math" w:cs="Cambria Math"/>
          <w:lang w:eastAsia="en-AU"/>
        </w:rPr>
        <w:instrText>‐</w:instrText>
      </w:r>
      <w:r w:rsidR="0042190F" w:rsidRPr="00681D1F">
        <w:rPr>
          <w:lang w:eastAsia="en-AU"/>
        </w:rPr>
        <w:instrText>quality, culturally appropriate, and safe supervision is even more significant for Indigenous postgraduate students, who also have to deal with the ongoing inequities of colonialism in both higher education and broader society. The doctoral research at the centre of this article is undertaken by an Indigenous person who is supervised by two non</w:instrText>
      </w:r>
      <w:r w:rsidR="0042190F" w:rsidRPr="00681D1F">
        <w:rPr>
          <w:rFonts w:ascii="Cambria Math" w:hAnsi="Cambria Math" w:cs="Cambria Math"/>
          <w:lang w:eastAsia="en-AU"/>
        </w:rPr>
        <w:instrText>‐</w:instrText>
      </w:r>
      <w:r w:rsidR="0042190F" w:rsidRPr="00681D1F">
        <w:rPr>
          <w:lang w:eastAsia="en-AU"/>
        </w:rPr>
        <w:instrText>Indigenous settler academics in geography. Drawing on Indigenous and non</w:instrText>
      </w:r>
      <w:r w:rsidR="0042190F" w:rsidRPr="00681D1F">
        <w:rPr>
          <w:rFonts w:ascii="Cambria Math" w:hAnsi="Cambria Math" w:cs="Cambria Math"/>
          <w:lang w:eastAsia="en-AU"/>
        </w:rPr>
        <w:instrText>‐</w:instrText>
      </w:r>
      <w:r w:rsidR="0042190F" w:rsidRPr="00681D1F">
        <w:rPr>
          <w:lang w:eastAsia="en-AU"/>
        </w:rPr>
        <w:instrText xml:space="preserve">Indigenous scholarly research, we provide narrative examples of some of the complexities and possibilities experienced through the research process and supervisory relationship. The article does not present an argument for a best practice model in intercultural supervision, nor does it make recommendations or argue for standardised practices in geography. Instead, we seek to contribute to emerging discussions on Indigenous doctoral supervision in settler colonial contexts and, in doing so, highlight spaces of resistance as we challenge conventional supervisory relationships and knowledge making practices.","container-title":"Geographical Research","DOI":"10.1111/1745-5871.12481","ISSN":"1745-5863","issue":"1","journalAbbreviation":"Geographical Research","language":"eng","note":"publisher: Wiley-Blackwell","page":"46-58","source":"EBSCOhost","title":"Igniting a conversation: Indigenous intercultural doctoral supervision.","title-short":"Igniting a conversation","volume":"60","author":[{"family":"Cavanagh","given":"Vanessa"},{"family":"Hammersley","given":"Laura"},{"family":"Adams","given":"Michael"}],"issued":{"date-parts":[["2022",2,1]]}}},{"id":8147,"uris":["http://zotero.org/groups/2519529/items/QQSWM2TK"],"itemData":{"id":8147,"type":"article-journal","container-title":"Equity &amp; Excellence in Education","DOI":"10.1080/10665684.2010.540972","ISSN":"1066-5684, 1547-3457","issue":"1","journalAbbreviation":"Equity &amp; Excellence in Education","language":"en","page":"115-132","source":"DOI.org (Crossref)","title":"Working at the interface: Indigenous students’ experience of undertaking doctoral studies in Aotearoa New Zealand","title-short":"Working at the Interface","volume":"44","author":[{"family":"McKinley","given":"Elizabeth"},{"family":"Grant","given":"Barbara"},{"family":"Middleton","given":"Sue"},{"family":"Irwin","given":"Kathie"},{"family":"Williams","given":"Les R. Tumoana"}],"issued":{"date-parts":[["2011",2,10]]}}},{"id":11924,"uris":["http://zotero.org/groups/2519529/items/UHS67M9W"],"itemData":{"id":11924,"type":"article-journal","abstract":"Essential to Indigenous research students’ development is their preparation to undertake Indigenous research with an appropriate Indigenous approach. Preparing Indigenous students to conduct research with Indigenous communities requires their adequate and proper preparation, although this does not always happen. Getting the research story right is key to better understanding the persistent, complex and multidimensional inequities in the access, use and quality of health services Indigenous peoples face. Successful preparation of Indigenous students is contingent on quality student–supervisor relationships. The literature indicates that Indigenous student supervision undertaken by non-Indigenous supervisors can be hindered. Two vignettes demonstrate problems with cross-cultural supervision of Indigenous research students’ experiences. An examination of cross-cultural supervision practices highlights the need to prepare Indigenous students in Indigenous research methodologies to optimise outcomes to reflect Indigenous peoples’ realities. Following an overview of approaches to undertake research with Indigenous people, strategies to support cross-cultural supervision are suggested.","container-title":"AlterNative: An International Journal of Indigenous Peoples","DOI":"10.1177/1177180117729771","ISSN":"1177-1801, 1174-1740","issue":"4","journalAbbreviation":"AlterNative: An International Journal of Indigenous Peoples","language":"en","page":"256-265","source":"DOI.org (Crossref)","title":"Supervision of Indigenous research students: considerations for cross-cultural supervisors","title-short":"Supervision of Indigenous research students","volume":"13","author":[{"family":"Wilson","given":"Denise"}],"issued":{"date-parts":[["2017",12]]}}}],"schema":"https://github.com/citation-style-language/schema/raw/master/csl-citation.json"} </w:instrText>
      </w:r>
      <w:r w:rsidR="0047759F" w:rsidRPr="00681D1F">
        <w:rPr>
          <w:lang w:eastAsia="en-AU"/>
        </w:rPr>
        <w:fldChar w:fldCharType="separate"/>
      </w:r>
      <w:r w:rsidR="00A96C01" w:rsidRPr="00681D1F">
        <w:rPr>
          <w:noProof/>
          <w:lang w:eastAsia="en-AU"/>
        </w:rPr>
        <w:t>(Anderson et al., 2022; Cavanagh et al., 2022; E. McKinley et al., 2011; D. Wilson, 2017)</w:t>
      </w:r>
      <w:r w:rsidR="0047759F" w:rsidRPr="00681D1F">
        <w:rPr>
          <w:lang w:eastAsia="en-AU"/>
        </w:rPr>
        <w:fldChar w:fldCharType="end"/>
      </w:r>
      <w:r w:rsidR="004B1895" w:rsidRPr="00681D1F">
        <w:rPr>
          <w:lang w:eastAsia="en-AU"/>
        </w:rPr>
        <w:t xml:space="preserve">. </w:t>
      </w:r>
      <w:r w:rsidR="00ED585D" w:rsidRPr="00681D1F">
        <w:rPr>
          <w:lang w:eastAsia="en-AU"/>
        </w:rPr>
        <w:t xml:space="preserve">Where expertise or cultural knowledge was lacking within university environments, </w:t>
      </w:r>
      <w:r w:rsidR="00AC4D77" w:rsidRPr="00681D1F">
        <w:rPr>
          <w:lang w:eastAsia="en-AU"/>
        </w:rPr>
        <w:t xml:space="preserve">PhD </w:t>
      </w:r>
      <w:r w:rsidR="00ED585D" w:rsidRPr="00681D1F">
        <w:rPr>
          <w:lang w:eastAsia="en-AU"/>
        </w:rPr>
        <w:t xml:space="preserve">scholars sought support through mentorships, or </w:t>
      </w:r>
      <w:r w:rsidR="001C2922" w:rsidRPr="00681D1F">
        <w:rPr>
          <w:lang w:eastAsia="en-AU"/>
        </w:rPr>
        <w:t xml:space="preserve">community </w:t>
      </w:r>
      <w:r w:rsidR="00ED585D" w:rsidRPr="00681D1F">
        <w:rPr>
          <w:lang w:eastAsia="en-AU"/>
        </w:rPr>
        <w:t>governance</w:t>
      </w:r>
      <w:r w:rsidR="001C2922" w:rsidRPr="00681D1F">
        <w:rPr>
          <w:lang w:eastAsia="en-AU"/>
        </w:rPr>
        <w:t xml:space="preserve"> or </w:t>
      </w:r>
      <w:r w:rsidR="00ED585D" w:rsidRPr="00681D1F">
        <w:rPr>
          <w:lang w:eastAsia="en-AU"/>
        </w:rPr>
        <w:t xml:space="preserve">advisory bodies. </w:t>
      </w:r>
      <w:r w:rsidR="00703092" w:rsidRPr="00681D1F">
        <w:rPr>
          <w:lang w:eastAsia="en-AU"/>
        </w:rPr>
        <w:t>While some universities supported alternative models of support</w:t>
      </w:r>
      <w:r w:rsidR="00AC4D77" w:rsidRPr="00681D1F">
        <w:rPr>
          <w:lang w:eastAsia="en-AU"/>
        </w:rPr>
        <w:t xml:space="preserve"> or </w:t>
      </w:r>
      <w:r w:rsidR="00703092" w:rsidRPr="00681D1F">
        <w:rPr>
          <w:lang w:eastAsia="en-AU"/>
        </w:rPr>
        <w:t xml:space="preserve">supervision, </w:t>
      </w:r>
      <w:r w:rsidR="001348F0" w:rsidRPr="00681D1F">
        <w:rPr>
          <w:lang w:eastAsia="en-AU"/>
        </w:rPr>
        <w:t xml:space="preserve">in others </w:t>
      </w:r>
      <w:r w:rsidR="008111E8" w:rsidRPr="00681D1F">
        <w:rPr>
          <w:lang w:eastAsia="en-AU"/>
        </w:rPr>
        <w:t xml:space="preserve">it was much more difficult to work beyond the structural boundaries in place within the institution. Despite this, </w:t>
      </w:r>
      <w:r w:rsidR="00B245B7" w:rsidRPr="00681D1F">
        <w:rPr>
          <w:lang w:eastAsia="en-AU"/>
        </w:rPr>
        <w:t>Indigenous</w:t>
      </w:r>
      <w:r w:rsidR="008111E8" w:rsidRPr="00681D1F">
        <w:rPr>
          <w:lang w:eastAsia="en-AU"/>
        </w:rPr>
        <w:t xml:space="preserve"> PhD scholars </w:t>
      </w:r>
      <w:r w:rsidR="009226E5" w:rsidRPr="00681D1F">
        <w:rPr>
          <w:lang w:eastAsia="en-AU"/>
        </w:rPr>
        <w:t>worked</w:t>
      </w:r>
      <w:r w:rsidR="008111E8" w:rsidRPr="00681D1F">
        <w:rPr>
          <w:lang w:eastAsia="en-AU"/>
        </w:rPr>
        <w:t xml:space="preserve"> around the road-blocks to ensure that </w:t>
      </w:r>
      <w:r w:rsidR="00B245B7" w:rsidRPr="00681D1F">
        <w:rPr>
          <w:lang w:eastAsia="en-AU"/>
        </w:rPr>
        <w:t>they g</w:t>
      </w:r>
      <w:r w:rsidR="00F73570" w:rsidRPr="00681D1F">
        <w:rPr>
          <w:lang w:eastAsia="en-AU"/>
        </w:rPr>
        <w:t>o</w:t>
      </w:r>
      <w:r w:rsidR="00B245B7" w:rsidRPr="00681D1F">
        <w:rPr>
          <w:lang w:eastAsia="en-AU"/>
        </w:rPr>
        <w:t xml:space="preserve">t the right support to conduct their projects </w:t>
      </w:r>
      <w:r w:rsidR="00F73570" w:rsidRPr="00681D1F">
        <w:rPr>
          <w:lang w:eastAsia="en-AU"/>
        </w:rPr>
        <w:t xml:space="preserve">in culturally </w:t>
      </w:r>
      <w:r w:rsidR="00B245B7" w:rsidRPr="00681D1F">
        <w:rPr>
          <w:lang w:eastAsia="en-AU"/>
        </w:rPr>
        <w:t>appropriate</w:t>
      </w:r>
      <w:r w:rsidR="00F73570" w:rsidRPr="00681D1F">
        <w:rPr>
          <w:lang w:eastAsia="en-AU"/>
        </w:rPr>
        <w:t xml:space="preserve"> ways and t</w:t>
      </w:r>
      <w:r w:rsidR="00B875A8" w:rsidRPr="00681D1F">
        <w:rPr>
          <w:lang w:eastAsia="en-AU"/>
        </w:rPr>
        <w:t>o</w:t>
      </w:r>
      <w:r w:rsidR="00F73570" w:rsidRPr="00681D1F">
        <w:rPr>
          <w:lang w:eastAsia="en-AU"/>
        </w:rPr>
        <w:t xml:space="preserve"> get the </w:t>
      </w:r>
      <w:r w:rsidR="00EB7802" w:rsidRPr="00681D1F">
        <w:rPr>
          <w:lang w:eastAsia="en-AU"/>
        </w:rPr>
        <w:t xml:space="preserve">personal </w:t>
      </w:r>
      <w:r w:rsidR="00F73570" w:rsidRPr="00681D1F">
        <w:rPr>
          <w:lang w:eastAsia="en-AU"/>
        </w:rPr>
        <w:t xml:space="preserve">support they needed </w:t>
      </w:r>
      <w:r w:rsidR="00B51621" w:rsidRPr="00681D1F">
        <w:rPr>
          <w:lang w:eastAsia="en-AU"/>
        </w:rPr>
        <w:t>over the course of their candidature</w:t>
      </w:r>
      <w:r w:rsidR="00B245B7" w:rsidRPr="00681D1F">
        <w:rPr>
          <w:lang w:eastAsia="en-AU"/>
        </w:rPr>
        <w:t xml:space="preserve"> </w:t>
      </w:r>
      <w:r w:rsidR="00B245B7" w:rsidRPr="00681D1F">
        <w:rPr>
          <w:lang w:eastAsia="en-AU"/>
        </w:rPr>
        <w:fldChar w:fldCharType="begin"/>
      </w:r>
      <w:r w:rsidR="00B10908" w:rsidRPr="00681D1F">
        <w:rPr>
          <w:lang w:eastAsia="en-AU"/>
        </w:rPr>
        <w:instrText xml:space="preserve"> ADDIN ZOTERO_ITEM CSL_CITATION {"citationID":"zPya2P2l","properties":{"formattedCitation":"(Cavanagh et al., 2022; Gavin, 2022; Pidgeon et al., 2014; Trudgett, 2009)","plainCitation":"(Cavanagh et al., 2022; Gavin, 2022; Pidgeon et al., 2014; Trudgett, 2009)","noteIndex":0},"citationItems":[{"id":11774,"uris":["http://zotero.org/groups/2519529/items/SY7Z9MHD"],"itemData":{"id":11774,"type":"article-journal","abstract":"The importance of higher degree research supervision is well studied and understood. There is also an increasing body of literature examining cross</w:instrText>
      </w:r>
      <w:r w:rsidR="00B10908" w:rsidRPr="00681D1F">
        <w:rPr>
          <w:rFonts w:ascii="Cambria Math" w:hAnsi="Cambria Math" w:cs="Cambria Math"/>
          <w:lang w:eastAsia="en-AU"/>
        </w:rPr>
        <w:instrText>‐</w:instrText>
      </w:r>
      <w:r w:rsidR="00B10908" w:rsidRPr="00681D1F">
        <w:rPr>
          <w:lang w:eastAsia="en-AU"/>
        </w:rPr>
        <w:instrText>cultural and intercultural supervision. Much less research, however, focuses on supervision experiences with Indigenous postgraduate students and their non</w:instrText>
      </w:r>
      <w:r w:rsidR="00B10908" w:rsidRPr="00681D1F">
        <w:rPr>
          <w:rFonts w:ascii="Cambria Math" w:hAnsi="Cambria Math" w:cs="Cambria Math"/>
          <w:lang w:eastAsia="en-AU"/>
        </w:rPr>
        <w:instrText>‐</w:instrText>
      </w:r>
      <w:r w:rsidR="00B10908" w:rsidRPr="00681D1F">
        <w:rPr>
          <w:lang w:eastAsia="en-AU"/>
        </w:rPr>
        <w:instrText>Indigenous supervisors. High</w:instrText>
      </w:r>
      <w:r w:rsidR="00B10908" w:rsidRPr="00681D1F">
        <w:rPr>
          <w:rFonts w:ascii="Cambria Math" w:hAnsi="Cambria Math" w:cs="Cambria Math"/>
          <w:lang w:eastAsia="en-AU"/>
        </w:rPr>
        <w:instrText>‐</w:instrText>
      </w:r>
      <w:r w:rsidR="00B10908" w:rsidRPr="00681D1F">
        <w:rPr>
          <w:lang w:eastAsia="en-AU"/>
        </w:rPr>
        <w:instrText>quality, culturally appropriate, and safe supervision is even more significant for Indigenous postgraduate students, who also have to deal with the ongoing inequities of colonialism in both higher education and broader society. The doctoral research at the centre of this article is undertaken by an Indigenous person who is supervised by two non</w:instrText>
      </w:r>
      <w:r w:rsidR="00B10908" w:rsidRPr="00681D1F">
        <w:rPr>
          <w:rFonts w:ascii="Cambria Math" w:hAnsi="Cambria Math" w:cs="Cambria Math"/>
          <w:lang w:eastAsia="en-AU"/>
        </w:rPr>
        <w:instrText>‐</w:instrText>
      </w:r>
      <w:r w:rsidR="00B10908" w:rsidRPr="00681D1F">
        <w:rPr>
          <w:lang w:eastAsia="en-AU"/>
        </w:rPr>
        <w:instrText>Indigenous settler academics in geography. Drawing on Indigenous and non</w:instrText>
      </w:r>
      <w:r w:rsidR="00B10908" w:rsidRPr="00681D1F">
        <w:rPr>
          <w:rFonts w:ascii="Cambria Math" w:hAnsi="Cambria Math" w:cs="Cambria Math"/>
          <w:lang w:eastAsia="en-AU"/>
        </w:rPr>
        <w:instrText>‐</w:instrText>
      </w:r>
      <w:r w:rsidR="00B10908" w:rsidRPr="00681D1F">
        <w:rPr>
          <w:lang w:eastAsia="en-AU"/>
        </w:rPr>
        <w:instrText xml:space="preserve">Indigenous scholarly research, we provide narrative examples of some of the complexities and possibilities experienced through the research process and supervisory relationship. The article does not present an argument for a best practice model in intercultural supervision, nor does it make recommendations or argue for standardised practices in geography. Instead, we seek to contribute to emerging discussions on Indigenous doctoral supervision in settler colonial contexts and, in doing so, highlight spaces of resistance as we challenge conventional supervisory relationships and knowledge making practices.","container-title":"Geographical Research","DOI":"10.1111/1745-5871.12481","ISSN":"1745-5863","issue":"1","journalAbbreviation":"Geographical Research","language":"eng","note":"publisher: Wiley-Blackwell","page":"46-58","source":"EBSCOhost","title":"Igniting a conversation: Indigenous intercultural doctoral supervision.","title-short":"Igniting a conversation","volume":"60","author":[{"family":"Cavanagh","given":"Vanessa"},{"family":"Hammersley","given":"Laura"},{"family":"Adams","given":"Michael"}],"issued":{"date-parts":[["2022",2,1]]}}},{"id":11749,"uris":["http://zotero.org/groups/2519529/items/BU7EK3FN"],"itemData":{"id":11749,"type":"article-journal","container-title":"Journal of Australian Indigenous Issues","issue":"3-4","language":"en","source":"Zotero","title":"A collective-reflective of Aboriginal and Torres Strait Islander Higher Degree Research (HDR) experiences in so-called Australia","volume":"25","author":[{"family":"Gavin","given":"Emma"}],"issued":{"date-parts":[["2022"]]}}},{"id":12939,"uris":["http://zotero.org/groups/2519529/items/25UN5558"],"itemData":{"id":12939,"type":"article-journal","abstract":"The current Canadian landscape of graduate education has pockets of presence of Indigenous faculty, students, and staff. The reality is that all too often, Aboriginal graduate students are either among the few, or is the sole Aboriginal person in an entire faculty. They usually do not have mentorship or guidance from an Indigenous faculty member orally, that is, someone who is supportive of Indigenous knowledges and Indigenity. While many institutions are working to recruit and retain Aboriginal graduate students, more attention needs to be paid to culturally relevant strategies, policies, and approaches. This paper critically examines the role of a culturally relevant peer and faculty mentoring initiative—SAGE (Supporting Aboriginal Graduate Enhancement)—which works to better guide institutional change for Indigenous graduate student success. The key findings show that the relationships in SAGE create a sense of belonging and networking opportunities, and it also fosters self-accountability to academic studies for many students because they no longer feel alone in their graduate journey. The paper concludes with a discussion on the implications of a culturally relevant peer-support program for mentoring, recruiting, and retaining Aboriginal graduate students. It also puts forth a challenge to institutions to better support Aboriginal graduate student recruitment and retention through their policies, programs, and services within the institution.\n\n\n\n\n&amp;nbsp;\n&amp;nbsp;","container-title":"Canadian journal of higher education","DOI":"10.47678/cjhe.v44i1.2311","ISSN":"2293-6602","issue":"1","language":"en","license":"Copyright (c)","note":"number: 1","page":"1-21","source":"journals.sfu.ca","title":"Relationships matter: Supporting Aboriginal graduate students in British Columbia, Canada","title-short":"Relationships matter","volume":"44","author":[{"family":"Pidgeon","given":"Michelle"},{"family":"Archibald","given":"Jo-ann"},{"family":"Hawkey","given":"Colleen"}],"issued":{"date-parts":[["2014",4,30]]}}},{"id":7972,"uris":["http://zotero.org/groups/2519529/items/XN37ZMC8"],"itemData":{"id":7972,"type":"article-journal","abstract":"Indigenous participation rates in higher education are significantly lower than the rates reported for non-Indigenous people in Australia--with the greatest disparity evident in the area of postgraduate studies. This problem needs to be addressed by providing culturally appropriate support mechanisms to Indigenous postgraduate students. This article draws on the findings of a doctoral thesis in which the support provided to Indigenous postgraduate students in Australia was investigated (Trudgett, 2008). Several issues and problems emerged from the data surrounding the support, or lack thereof, provided to this cohort by the Indigenous Units or centres in universities today. Nine recommendations for consideration and implementation by the Indigenous Units within Australian universities are provided. These recommendations have the potential to reduce this disparity by helping to close the gap between Indigenous and non-Indigenous participation and, most importantly, completion rates in postgraduate studies. (Contains 3 figures.)","archive_location":"University of Queensland. Aboriginal and Torres Strait Islander Studies Unit, Brisbane, Queensland, 4072, Australia. Tel: +61-7-3365-1969; Fax: +61-7-3365-6855; e-mail: ajie@uq.edu.au; Web site: http://www.atsis.uq.edu.au/ajie/","container-title":"Australian Journal of Indigenous Education","ISSN":"1326-0111","journalAbbreviation":"Australian Journal of Indigenous Education","note":"publisher: Australian Journal of Indigenous Education","page":"9-18","source":"EBSCOhost","title":"Build it and they will come: Building the capacity of Indigenous units in universities to provide better support for Indigenous Australian postgraduate students","title-short":"Build it and they will come","volume":"38","author":[{"family":"Trudgett","given":"Michelle"}],"issued":{"date-parts":[["2009",1,1]]}}}],"schema":"https://github.com/citation-style-language/schema/raw/master/csl-citation.json"} </w:instrText>
      </w:r>
      <w:r w:rsidR="00B245B7" w:rsidRPr="00681D1F">
        <w:rPr>
          <w:lang w:eastAsia="en-AU"/>
        </w:rPr>
        <w:fldChar w:fldCharType="separate"/>
      </w:r>
      <w:r w:rsidR="00E97339" w:rsidRPr="00681D1F">
        <w:rPr>
          <w:noProof/>
          <w:lang w:eastAsia="en-AU"/>
        </w:rPr>
        <w:t>(Cavanagh et al., 2022; Gavin, 2022; Pidgeon et al., 2014; Trudgett, 2009)</w:t>
      </w:r>
      <w:r w:rsidR="00B245B7" w:rsidRPr="00681D1F">
        <w:rPr>
          <w:lang w:eastAsia="en-AU"/>
        </w:rPr>
        <w:fldChar w:fldCharType="end"/>
      </w:r>
      <w:r w:rsidR="00B245B7" w:rsidRPr="00681D1F">
        <w:rPr>
          <w:lang w:eastAsia="en-AU"/>
        </w:rPr>
        <w:t>.</w:t>
      </w:r>
    </w:p>
    <w:p w14:paraId="7685F5D5" w14:textId="4A255FE4" w:rsidR="00BE100E" w:rsidRPr="00681D1F" w:rsidRDefault="00BE100E" w:rsidP="00BE100E">
      <w:pPr>
        <w:rPr>
          <w:lang w:eastAsia="en-AU"/>
        </w:rPr>
      </w:pPr>
      <w:r w:rsidRPr="00681D1F">
        <w:rPr>
          <w:lang w:eastAsia="en-AU"/>
        </w:rPr>
        <w:t xml:space="preserve">Despite being in places that </w:t>
      </w:r>
      <w:r w:rsidR="00B718F0" w:rsidRPr="00681D1F">
        <w:rPr>
          <w:lang w:eastAsia="en-AU"/>
        </w:rPr>
        <w:t xml:space="preserve">felt </w:t>
      </w:r>
      <w:r w:rsidRPr="00681D1F">
        <w:rPr>
          <w:lang w:eastAsia="en-AU"/>
        </w:rPr>
        <w:t xml:space="preserve">alienating, </w:t>
      </w:r>
      <w:r w:rsidR="00490FFA" w:rsidRPr="00681D1F">
        <w:rPr>
          <w:lang w:eastAsia="en-AU"/>
        </w:rPr>
        <w:t>Indigenous</w:t>
      </w:r>
      <w:r w:rsidRPr="00681D1F">
        <w:rPr>
          <w:lang w:eastAsia="en-AU"/>
        </w:rPr>
        <w:t xml:space="preserve"> PhD </w:t>
      </w:r>
      <w:r w:rsidR="00490FFA" w:rsidRPr="00681D1F">
        <w:rPr>
          <w:lang w:eastAsia="en-AU"/>
        </w:rPr>
        <w:t>scholars</w:t>
      </w:r>
      <w:r w:rsidRPr="00681D1F">
        <w:rPr>
          <w:lang w:eastAsia="en-AU"/>
        </w:rPr>
        <w:t xml:space="preserve"> </w:t>
      </w:r>
      <w:r w:rsidR="0020688A" w:rsidRPr="00681D1F">
        <w:rPr>
          <w:lang w:eastAsia="en-AU"/>
        </w:rPr>
        <w:t>were</w:t>
      </w:r>
      <w:r w:rsidR="006E6E7A" w:rsidRPr="00681D1F">
        <w:rPr>
          <w:lang w:eastAsia="en-AU"/>
        </w:rPr>
        <w:t xml:space="preserve"> </w:t>
      </w:r>
      <w:r w:rsidR="00490FFA" w:rsidRPr="00681D1F">
        <w:rPr>
          <w:lang w:eastAsia="en-AU"/>
        </w:rPr>
        <w:t xml:space="preserve">creating spaces and </w:t>
      </w:r>
      <w:r w:rsidR="008A6FCC" w:rsidRPr="00681D1F">
        <w:rPr>
          <w:lang w:eastAsia="en-AU"/>
        </w:rPr>
        <w:t>support systems</w:t>
      </w:r>
      <w:r w:rsidR="00490FFA" w:rsidRPr="00681D1F">
        <w:rPr>
          <w:lang w:eastAsia="en-AU"/>
        </w:rPr>
        <w:t xml:space="preserve"> t</w:t>
      </w:r>
      <w:r w:rsidR="008A6FCC" w:rsidRPr="00681D1F">
        <w:rPr>
          <w:lang w:eastAsia="en-AU"/>
        </w:rPr>
        <w:t>hat</w:t>
      </w:r>
      <w:r w:rsidR="00490FFA" w:rsidRPr="00681D1F">
        <w:rPr>
          <w:lang w:eastAsia="en-AU"/>
        </w:rPr>
        <w:t xml:space="preserve"> harness</w:t>
      </w:r>
      <w:r w:rsidR="00AA7C0C" w:rsidRPr="00681D1F">
        <w:rPr>
          <w:lang w:eastAsia="en-AU"/>
        </w:rPr>
        <w:t>ed</w:t>
      </w:r>
      <w:r w:rsidR="00490FFA" w:rsidRPr="00681D1F">
        <w:rPr>
          <w:lang w:eastAsia="en-AU"/>
        </w:rPr>
        <w:t xml:space="preserve"> c</w:t>
      </w:r>
      <w:r w:rsidRPr="00681D1F">
        <w:rPr>
          <w:lang w:eastAsia="en-AU"/>
        </w:rPr>
        <w:t>onnectedness</w:t>
      </w:r>
      <w:r w:rsidR="00490FFA" w:rsidRPr="00681D1F">
        <w:rPr>
          <w:lang w:eastAsia="en-AU"/>
        </w:rPr>
        <w:t xml:space="preserve"> and relationality. </w:t>
      </w:r>
      <w:r w:rsidR="00C45AF8" w:rsidRPr="00681D1F">
        <w:rPr>
          <w:lang w:eastAsia="en-AU"/>
        </w:rPr>
        <w:t xml:space="preserve">The power of </w:t>
      </w:r>
      <w:r w:rsidR="0054499A">
        <w:rPr>
          <w:lang w:eastAsia="en-AU"/>
        </w:rPr>
        <w:t>“</w:t>
      </w:r>
      <w:r w:rsidR="00C45AF8" w:rsidRPr="00681D1F">
        <w:rPr>
          <w:lang w:eastAsia="en-AU"/>
        </w:rPr>
        <w:t>interconnection with people and place</w:t>
      </w:r>
      <w:r w:rsidR="0054499A">
        <w:rPr>
          <w:lang w:eastAsia="en-AU"/>
        </w:rPr>
        <w:t>,”</w:t>
      </w:r>
      <w:r w:rsidR="00C45AF8" w:rsidRPr="00681D1F">
        <w:rPr>
          <w:lang w:eastAsia="en-AU"/>
        </w:rPr>
        <w:t xml:space="preserve"> suggest </w:t>
      </w:r>
      <w:r w:rsidR="00223E7A" w:rsidRPr="00681D1F">
        <w:rPr>
          <w:lang w:eastAsia="en-AU"/>
        </w:rPr>
        <w:t>Pidgeon</w:t>
      </w:r>
      <w:r w:rsidR="00C45AF8" w:rsidRPr="00681D1F">
        <w:rPr>
          <w:lang w:eastAsia="en-AU"/>
        </w:rPr>
        <w:t xml:space="preserve"> and Archibald, </w:t>
      </w:r>
      <w:r w:rsidR="00DC1CF5">
        <w:rPr>
          <w:lang w:eastAsia="en-AU"/>
        </w:rPr>
        <w:t>“</w:t>
      </w:r>
      <w:r w:rsidR="00C45AF8" w:rsidRPr="00681D1F">
        <w:rPr>
          <w:lang w:eastAsia="en-AU"/>
        </w:rPr>
        <w:t>is key to understanding Aboriginal student persistence</w:t>
      </w:r>
      <w:r w:rsidR="00DC1CF5">
        <w:rPr>
          <w:lang w:eastAsia="en-AU"/>
        </w:rPr>
        <w:t>”</w:t>
      </w:r>
      <w:r w:rsidR="00436456" w:rsidRPr="00681D1F">
        <w:rPr>
          <w:lang w:eastAsia="en-AU"/>
        </w:rPr>
        <w:t xml:space="preserve"> in academic spaces </w:t>
      </w:r>
      <w:r w:rsidR="00436456" w:rsidRPr="00681D1F">
        <w:rPr>
          <w:lang w:eastAsia="en-AU"/>
        </w:rPr>
        <w:fldChar w:fldCharType="begin"/>
      </w:r>
      <w:r w:rsidR="00223E7A" w:rsidRPr="00681D1F">
        <w:rPr>
          <w:lang w:eastAsia="en-AU"/>
        </w:rPr>
        <w:instrText xml:space="preserve"> ADDIN ZOTERO_ITEM CSL_CITATION {"citationID":"TQaef1d4","properties":{"formattedCitation":"(Pidgeon et al., 2014, p. 2)","plainCitation":"(Pidgeon et al., 2014, p. 2)","noteIndex":0},"citationItems":[{"id":12939,"uris":["http://zotero.org/groups/2519529/items/25UN5558"],"itemData":{"id":12939,"type":"article-journal","abstract":"The current Canadian landscape of graduate education has pockets of presence of Indigenous faculty, students, and staff. The reality is that all too often, Aboriginal graduate students are either among the few, or is the sole Aboriginal person in an entire faculty. They usually do not have mentorship or guidance from an Indigenous faculty member orally, that is, someone who is supportive of Indigenous knowledges and Indigenity. While many institutions are working to recruit and retain Aboriginal graduate students, more attention needs to be paid to culturally relevant strategies, policies, and approaches. This paper critically examines the role of a culturally relevant peer and faculty mentoring initiative—SAGE (Supporting Aboriginal Graduate Enhancement)—which works to better guide institutional change for Indigenous graduate student success. The key findings show that the relationships in SAGE create a sense of belonging and networking opportunities, and it also fosters self-accountability to academic studies for many students because they no longer feel alone in their graduate journey. The paper concludes with a discussion on the implications of a culturally relevant peer-support program for mentoring, recruiting, and retaining Aboriginal graduate students. It also puts forth a challenge to institutions to better support Aboriginal graduate student recruitment and retention through their policies, programs, and services within the institution.\n\n\n\n\n&amp;nbsp;\n&amp;nbsp;","container-title":"Canadian journal of higher education","DOI":"10.47678/cjhe.v44i1.2311","ISSN":"2293-6602","issue":"1","language":"en","license":"Copyright (c)","note":"number: 1","page":"1-21","source":"journals.sfu.ca","title":"Relationships matter: Supporting Aboriginal graduate students in British Columbia, Canada","title-short":"Relationships matter","volume":"44","author":[{"family":"Pidgeon","given":"Michelle"},{"family":"Archibald","given":"Jo-ann"},{"family":"Hawkey","given":"Colleen"}],"issued":{"date-parts":[["2014",4,30]]}},"locator":"2","label":"page"}],"schema":"https://github.com/citation-style-language/schema/raw/master/csl-citation.json"} </w:instrText>
      </w:r>
      <w:r w:rsidR="00436456" w:rsidRPr="00681D1F">
        <w:rPr>
          <w:lang w:eastAsia="en-AU"/>
        </w:rPr>
        <w:fldChar w:fldCharType="separate"/>
      </w:r>
      <w:r w:rsidR="00223E7A" w:rsidRPr="00681D1F">
        <w:rPr>
          <w:noProof/>
          <w:lang w:eastAsia="en-AU"/>
        </w:rPr>
        <w:t xml:space="preserve">(Pidgeon et al., 2014, p. </w:t>
      </w:r>
      <w:r w:rsidR="00223E7A" w:rsidRPr="00681D1F">
        <w:rPr>
          <w:noProof/>
          <w:lang w:eastAsia="en-AU"/>
        </w:rPr>
        <w:lastRenderedPageBreak/>
        <w:t>2)</w:t>
      </w:r>
      <w:r w:rsidR="00436456" w:rsidRPr="00681D1F">
        <w:rPr>
          <w:lang w:eastAsia="en-AU"/>
        </w:rPr>
        <w:fldChar w:fldCharType="end"/>
      </w:r>
      <w:r w:rsidR="00223E7A" w:rsidRPr="00681D1F">
        <w:rPr>
          <w:lang w:eastAsia="en-AU"/>
        </w:rPr>
        <w:t xml:space="preserve">. </w:t>
      </w:r>
      <w:r w:rsidR="00C85F2A" w:rsidRPr="00681D1F">
        <w:rPr>
          <w:lang w:eastAsia="en-AU"/>
        </w:rPr>
        <w:t xml:space="preserve">Physical and virtual spaces </w:t>
      </w:r>
      <w:r w:rsidR="00793192" w:rsidRPr="00681D1F">
        <w:rPr>
          <w:lang w:eastAsia="en-AU"/>
        </w:rPr>
        <w:t xml:space="preserve">were </w:t>
      </w:r>
      <w:r w:rsidR="00C85F2A" w:rsidRPr="00681D1F">
        <w:rPr>
          <w:lang w:eastAsia="en-AU"/>
        </w:rPr>
        <w:t>both important</w:t>
      </w:r>
      <w:r w:rsidR="00F87A6B" w:rsidRPr="00681D1F">
        <w:rPr>
          <w:lang w:eastAsia="en-AU"/>
        </w:rPr>
        <w:t xml:space="preserve"> to scholars</w:t>
      </w:r>
      <w:r w:rsidR="00356B39" w:rsidRPr="00681D1F">
        <w:rPr>
          <w:lang w:eastAsia="en-AU"/>
        </w:rPr>
        <w:t>,</w:t>
      </w:r>
      <w:r w:rsidR="00C85F2A" w:rsidRPr="00681D1F">
        <w:rPr>
          <w:lang w:eastAsia="en-AU"/>
        </w:rPr>
        <w:t xml:space="preserve"> </w:t>
      </w:r>
      <w:r w:rsidR="008A6FCC" w:rsidRPr="00681D1F">
        <w:rPr>
          <w:lang w:eastAsia="en-AU"/>
        </w:rPr>
        <w:t xml:space="preserve">as </w:t>
      </w:r>
      <w:r w:rsidR="007F7BB6" w:rsidRPr="00681D1F">
        <w:rPr>
          <w:lang w:eastAsia="en-AU"/>
        </w:rPr>
        <w:t xml:space="preserve">were </w:t>
      </w:r>
      <w:r w:rsidR="008A6FCC" w:rsidRPr="00681D1F">
        <w:rPr>
          <w:lang w:eastAsia="en-AU"/>
        </w:rPr>
        <w:t xml:space="preserve">the opportunities to </w:t>
      </w:r>
      <w:r w:rsidR="00356B39" w:rsidRPr="00681D1F">
        <w:rPr>
          <w:lang w:eastAsia="en-AU"/>
        </w:rPr>
        <w:t>access Indigenous support outside of the university environment</w:t>
      </w:r>
      <w:r w:rsidR="0033249D" w:rsidRPr="00681D1F">
        <w:rPr>
          <w:lang w:eastAsia="en-AU"/>
        </w:rPr>
        <w:t>.</w:t>
      </w:r>
      <w:r w:rsidR="0077301C" w:rsidRPr="00681D1F">
        <w:rPr>
          <w:lang w:eastAsia="en-AU"/>
        </w:rPr>
        <w:t xml:space="preserve"> </w:t>
      </w:r>
      <w:r w:rsidR="00927589" w:rsidRPr="00681D1F">
        <w:rPr>
          <w:lang w:eastAsia="en-AU"/>
        </w:rPr>
        <w:t xml:space="preserve">Where appropriate support structures were unavailable, </w:t>
      </w:r>
      <w:r w:rsidR="0077301C" w:rsidRPr="00681D1F">
        <w:rPr>
          <w:lang w:eastAsia="en-AU"/>
        </w:rPr>
        <w:t xml:space="preserve">Indigenous PhD scholars </w:t>
      </w:r>
      <w:r w:rsidR="00927589" w:rsidRPr="00681D1F">
        <w:rPr>
          <w:lang w:eastAsia="en-AU"/>
        </w:rPr>
        <w:t>sought them</w:t>
      </w:r>
      <w:r w:rsidR="0077301C" w:rsidRPr="00681D1F">
        <w:rPr>
          <w:lang w:eastAsia="en-AU"/>
        </w:rPr>
        <w:t xml:space="preserve"> out</w:t>
      </w:r>
      <w:r w:rsidR="003E63D8" w:rsidRPr="00681D1F">
        <w:rPr>
          <w:lang w:eastAsia="en-AU"/>
        </w:rPr>
        <w:t xml:space="preserve">, </w:t>
      </w:r>
      <w:r w:rsidR="0077301C" w:rsidRPr="00681D1F">
        <w:rPr>
          <w:lang w:eastAsia="en-AU"/>
        </w:rPr>
        <w:t xml:space="preserve">initiating </w:t>
      </w:r>
      <w:r w:rsidR="003E63D8" w:rsidRPr="00681D1F">
        <w:rPr>
          <w:lang w:eastAsia="en-AU"/>
        </w:rPr>
        <w:t xml:space="preserve">their </w:t>
      </w:r>
      <w:r w:rsidR="00752E35" w:rsidRPr="00681D1F">
        <w:rPr>
          <w:lang w:eastAsia="en-AU"/>
        </w:rPr>
        <w:t>own systems even where there was institutional push-back</w:t>
      </w:r>
      <w:r w:rsidR="004A2627" w:rsidRPr="00681D1F">
        <w:rPr>
          <w:lang w:eastAsia="en-AU"/>
        </w:rPr>
        <w:t>.</w:t>
      </w:r>
      <w:r w:rsidR="0008729A" w:rsidRPr="00681D1F">
        <w:rPr>
          <w:lang w:eastAsia="en-AU"/>
        </w:rPr>
        <w:t xml:space="preserve"> </w:t>
      </w:r>
      <w:r w:rsidR="00034819" w:rsidRPr="00681D1F">
        <w:rPr>
          <w:lang w:eastAsia="en-AU"/>
        </w:rPr>
        <w:t>D</w:t>
      </w:r>
      <w:r w:rsidR="0008729A" w:rsidRPr="00681D1F">
        <w:rPr>
          <w:lang w:eastAsia="en-AU"/>
        </w:rPr>
        <w:t xml:space="preserve">espite the difficulties </w:t>
      </w:r>
      <w:r w:rsidR="00034819" w:rsidRPr="00681D1F">
        <w:rPr>
          <w:lang w:eastAsia="en-AU"/>
        </w:rPr>
        <w:t xml:space="preserve">of </w:t>
      </w:r>
      <w:r w:rsidR="0008729A" w:rsidRPr="00681D1F">
        <w:rPr>
          <w:lang w:eastAsia="en-AU"/>
        </w:rPr>
        <w:t xml:space="preserve">engaging </w:t>
      </w:r>
      <w:r w:rsidR="00034819" w:rsidRPr="00681D1F">
        <w:rPr>
          <w:lang w:eastAsia="en-AU"/>
        </w:rPr>
        <w:t xml:space="preserve">in </w:t>
      </w:r>
      <w:r w:rsidR="0008729A" w:rsidRPr="00681D1F">
        <w:rPr>
          <w:lang w:eastAsia="en-AU"/>
        </w:rPr>
        <w:t>higher education spaces</w:t>
      </w:r>
      <w:r w:rsidR="008762E1" w:rsidRPr="00681D1F">
        <w:rPr>
          <w:lang w:eastAsia="en-AU"/>
        </w:rPr>
        <w:t xml:space="preserve">, </w:t>
      </w:r>
      <w:r w:rsidR="00034819" w:rsidRPr="00681D1F">
        <w:rPr>
          <w:lang w:eastAsia="en-AU"/>
        </w:rPr>
        <w:t xml:space="preserve">Indigenous PhD scholars are </w:t>
      </w:r>
      <w:r w:rsidR="00C97C6E" w:rsidRPr="00681D1F">
        <w:rPr>
          <w:lang w:eastAsia="en-AU"/>
        </w:rPr>
        <w:t xml:space="preserve">reclaiming </w:t>
      </w:r>
      <w:r w:rsidR="00034819" w:rsidRPr="00681D1F">
        <w:rPr>
          <w:lang w:eastAsia="en-AU"/>
        </w:rPr>
        <w:t xml:space="preserve">these </w:t>
      </w:r>
      <w:r w:rsidR="0099116D" w:rsidRPr="00681D1F">
        <w:rPr>
          <w:lang w:eastAsia="en-AU"/>
        </w:rPr>
        <w:t xml:space="preserve">intellectual spaces </w:t>
      </w:r>
      <w:r w:rsidR="00034819" w:rsidRPr="00681D1F">
        <w:rPr>
          <w:lang w:eastAsia="en-AU"/>
        </w:rPr>
        <w:t xml:space="preserve">and undertaking research </w:t>
      </w:r>
      <w:r w:rsidR="0099116D" w:rsidRPr="00681D1F">
        <w:rPr>
          <w:lang w:eastAsia="en-AU"/>
        </w:rPr>
        <w:t xml:space="preserve">for the benefit of their communities and future generations. This research </w:t>
      </w:r>
      <w:r w:rsidR="008762E1" w:rsidRPr="00681D1F">
        <w:rPr>
          <w:lang w:eastAsia="en-AU"/>
        </w:rPr>
        <w:t xml:space="preserve">provides </w:t>
      </w:r>
      <w:r w:rsidR="00D74A16" w:rsidRPr="00681D1F">
        <w:rPr>
          <w:lang w:eastAsia="en-AU"/>
        </w:rPr>
        <w:t>evidence</w:t>
      </w:r>
      <w:r w:rsidR="00971E3C" w:rsidRPr="00681D1F">
        <w:rPr>
          <w:lang w:eastAsia="en-AU"/>
        </w:rPr>
        <w:t>,</w:t>
      </w:r>
      <w:r w:rsidR="00D74A16" w:rsidRPr="00681D1F">
        <w:rPr>
          <w:lang w:eastAsia="en-AU"/>
        </w:rPr>
        <w:t xml:space="preserve"> a</w:t>
      </w:r>
      <w:r w:rsidR="0099116D" w:rsidRPr="00681D1F">
        <w:rPr>
          <w:lang w:eastAsia="en-AU"/>
        </w:rPr>
        <w:t>s</w:t>
      </w:r>
      <w:r w:rsidR="00D74A16" w:rsidRPr="00681D1F">
        <w:rPr>
          <w:lang w:eastAsia="en-AU"/>
        </w:rPr>
        <w:t xml:space="preserve"> McKinley and Smith </w:t>
      </w:r>
      <w:r w:rsidR="00971E3C" w:rsidRPr="00681D1F">
        <w:rPr>
          <w:lang w:eastAsia="en-AU"/>
        </w:rPr>
        <w:t xml:space="preserve">outline, </w:t>
      </w:r>
      <w:r w:rsidR="00D74A16" w:rsidRPr="00681D1F">
        <w:rPr>
          <w:lang w:eastAsia="en-AU"/>
        </w:rPr>
        <w:t xml:space="preserve">of the </w:t>
      </w:r>
      <w:r w:rsidR="0054499A">
        <w:rPr>
          <w:lang w:eastAsia="en-AU"/>
        </w:rPr>
        <w:t>“</w:t>
      </w:r>
      <w:r w:rsidR="00F83EAC" w:rsidRPr="00681D1F">
        <w:rPr>
          <w:lang w:eastAsia="en-GB"/>
          <w14:ligatures w14:val="none"/>
        </w:rPr>
        <w:t>powerful resistance and motivation of Indigenous Peoples to harness the promise and potential of education to advance our aspirations for self-determination and revitalize and strengthen our cultures and languages and our families and communities</w:t>
      </w:r>
      <w:r w:rsidR="0054499A">
        <w:rPr>
          <w:lang w:eastAsia="en-GB"/>
          <w14:ligatures w14:val="none"/>
        </w:rPr>
        <w:t>”</w:t>
      </w:r>
      <w:r w:rsidR="00C97C6E" w:rsidRPr="00681D1F">
        <w:rPr>
          <w:lang w:eastAsia="en-GB"/>
          <w14:ligatures w14:val="none"/>
        </w:rPr>
        <w:t xml:space="preserve"> </w:t>
      </w:r>
      <w:r w:rsidR="00F83EAC" w:rsidRPr="00681D1F">
        <w:rPr>
          <w:lang w:eastAsia="en-GB"/>
          <w14:ligatures w14:val="none"/>
        </w:rPr>
        <w:fldChar w:fldCharType="begin"/>
      </w:r>
      <w:r w:rsidR="0095627F" w:rsidRPr="00681D1F">
        <w:rPr>
          <w:lang w:eastAsia="en-GB"/>
          <w14:ligatures w14:val="none"/>
        </w:rPr>
        <w:instrText xml:space="preserve"> ADDIN ZOTERO_ITEM CSL_CITATION {"citationID":"YTm8FOzs","properties":{"formattedCitation":"(E. McKinley &amp; Smith, 2019, p. 6)","plainCitation":"(E. McKinley &amp; Smith, 2019, p. 6)","noteIndex":0},"citationItems":[{"id":13101,"uris":["http://zotero.org/groups/2519529/items/EEM8H8R7"],"itemData":{"id":13101,"type":"chapter","container-title":"Handbook of Indigenous Education","event-place":"Singapore","ISBN":"978-981-10-3898-3","language":"en","license":"http://www.springer.com/tdm","note":"DOI: 10.1007/978-981-10-3899-0","page":"1-15","publisher":"Springer Singapore","publisher-place":"Singapore","source":"DOI.org (Crossref)","title":"Towards self-determination in Indigenous education research: An introduction","URL":"http://link.springer.com/10.1007/978-981-10-3899-0","volume":"1","author":[{"family":"McKinley","given":"Elizabeth"},{"family":"Smith","given":"Linda Tuhiwai"}],"editor":[{"family":"McKinley","given":"Elizabeth Ann"},{"family":"Smith","given":"Linda Tuhiwai"}],"accessed":{"date-parts":[["2025",5,29]]},"issued":{"date-parts":[["2019"]]}},"locator":"6","label":"page"}],"schema":"https://github.com/citation-style-language/schema/raw/master/csl-citation.json"} </w:instrText>
      </w:r>
      <w:r w:rsidR="00F83EAC" w:rsidRPr="00681D1F">
        <w:rPr>
          <w:lang w:eastAsia="en-GB"/>
          <w14:ligatures w14:val="none"/>
        </w:rPr>
        <w:fldChar w:fldCharType="separate"/>
      </w:r>
      <w:r w:rsidR="0095627F" w:rsidRPr="00681D1F">
        <w:rPr>
          <w:noProof/>
          <w:lang w:eastAsia="en-GB"/>
          <w14:ligatures w14:val="none"/>
        </w:rPr>
        <w:t>(E. McKinley &amp; Smith, 2019, p. 6)</w:t>
      </w:r>
      <w:r w:rsidR="00F83EAC" w:rsidRPr="00681D1F">
        <w:rPr>
          <w:lang w:eastAsia="en-GB"/>
          <w14:ligatures w14:val="none"/>
        </w:rPr>
        <w:fldChar w:fldCharType="end"/>
      </w:r>
      <w:r w:rsidR="00C97C6E" w:rsidRPr="00681D1F">
        <w:rPr>
          <w:lang w:eastAsia="en-GB"/>
          <w14:ligatures w14:val="none"/>
        </w:rPr>
        <w:t>.</w:t>
      </w:r>
    </w:p>
    <w:p w14:paraId="206C529E" w14:textId="58508461" w:rsidR="00C637AC" w:rsidRPr="00681D1F" w:rsidRDefault="0005755F" w:rsidP="00C637AC">
      <w:pPr>
        <w:pStyle w:val="Heading2"/>
      </w:pPr>
      <w:bookmarkStart w:id="38" w:name="_Toc215821641"/>
      <w:r w:rsidRPr="00681D1F">
        <w:t xml:space="preserve">The </w:t>
      </w:r>
      <w:r w:rsidR="00813218">
        <w:t>r</w:t>
      </w:r>
      <w:r w:rsidRPr="00681D1F">
        <w:t>esurgence of</w:t>
      </w:r>
      <w:r w:rsidR="00D229AB" w:rsidRPr="00681D1F">
        <w:t xml:space="preserve"> </w:t>
      </w:r>
      <w:r w:rsidR="008462C7" w:rsidRPr="00681D1F">
        <w:t xml:space="preserve">Indigenous </w:t>
      </w:r>
      <w:r w:rsidR="00813218">
        <w:t>r</w:t>
      </w:r>
      <w:r w:rsidR="008462C7" w:rsidRPr="00681D1F">
        <w:t xml:space="preserve">esearch </w:t>
      </w:r>
      <w:r w:rsidR="00813218">
        <w:t>p</w:t>
      </w:r>
      <w:r w:rsidR="008462C7" w:rsidRPr="00681D1F">
        <w:t>ractices</w:t>
      </w:r>
      <w:bookmarkEnd w:id="38"/>
      <w:r w:rsidR="00D229AB" w:rsidRPr="00681D1F">
        <w:t xml:space="preserve"> </w:t>
      </w:r>
    </w:p>
    <w:p w14:paraId="02B6E0E8" w14:textId="6E27CDB3" w:rsidR="00CE33A4" w:rsidRPr="00681D1F" w:rsidRDefault="00F5636C" w:rsidP="00CF5690">
      <w:pPr>
        <w:rPr>
          <w:lang w:eastAsia="en-AU"/>
        </w:rPr>
      </w:pPr>
      <w:r w:rsidRPr="00681D1F">
        <w:rPr>
          <w:lang w:eastAsia="en-AU"/>
        </w:rPr>
        <w:t xml:space="preserve">Our research supports the </w:t>
      </w:r>
      <w:r w:rsidR="00BB441D" w:rsidRPr="00681D1F">
        <w:rPr>
          <w:lang w:eastAsia="en-AU"/>
        </w:rPr>
        <w:t xml:space="preserve">body of work that shows how Indigenous researchers </w:t>
      </w:r>
      <w:r w:rsidR="00412078" w:rsidRPr="00681D1F">
        <w:rPr>
          <w:lang w:eastAsia="en-AU"/>
        </w:rPr>
        <w:t>a</w:t>
      </w:r>
      <w:r w:rsidR="000B510C" w:rsidRPr="00681D1F">
        <w:rPr>
          <w:lang w:eastAsia="en-AU"/>
        </w:rPr>
        <w:t>re</w:t>
      </w:r>
      <w:r w:rsidR="00412078" w:rsidRPr="00681D1F">
        <w:rPr>
          <w:lang w:eastAsia="en-AU"/>
        </w:rPr>
        <w:t xml:space="preserve"> re-storying </w:t>
      </w:r>
      <w:r w:rsidR="00124382" w:rsidRPr="00681D1F">
        <w:rPr>
          <w:lang w:eastAsia="en-AU"/>
        </w:rPr>
        <w:t xml:space="preserve">higher education spaces. Through their acts of </w:t>
      </w:r>
      <w:r w:rsidR="00CE1983" w:rsidRPr="00681D1F">
        <w:rPr>
          <w:lang w:eastAsia="en-AU"/>
        </w:rPr>
        <w:t xml:space="preserve">relationality, </w:t>
      </w:r>
      <w:r w:rsidR="00C45846" w:rsidRPr="00681D1F">
        <w:rPr>
          <w:lang w:eastAsia="en-AU"/>
        </w:rPr>
        <w:t>resistance</w:t>
      </w:r>
      <w:r w:rsidR="002D27EA">
        <w:rPr>
          <w:lang w:eastAsia="en-AU"/>
        </w:rPr>
        <w:t>,</w:t>
      </w:r>
      <w:r w:rsidR="00C45846" w:rsidRPr="00681D1F">
        <w:rPr>
          <w:lang w:eastAsia="en-AU"/>
        </w:rPr>
        <w:t xml:space="preserve"> and </w:t>
      </w:r>
      <w:r w:rsidR="00124382" w:rsidRPr="00681D1F">
        <w:rPr>
          <w:lang w:eastAsia="en-AU"/>
        </w:rPr>
        <w:t xml:space="preserve">resurgence, </w:t>
      </w:r>
      <w:r w:rsidR="00CF5690" w:rsidRPr="00681D1F">
        <w:rPr>
          <w:lang w:eastAsia="en-AU"/>
        </w:rPr>
        <w:t>Indigenous</w:t>
      </w:r>
      <w:r w:rsidR="00124382" w:rsidRPr="00681D1F">
        <w:rPr>
          <w:lang w:eastAsia="en-AU"/>
        </w:rPr>
        <w:t xml:space="preserve"> PhD scholars are </w:t>
      </w:r>
      <w:r w:rsidR="00532DF2" w:rsidRPr="00681D1F">
        <w:rPr>
          <w:lang w:eastAsia="en-AU"/>
        </w:rPr>
        <w:t xml:space="preserve">disrupting colonial boundaries </w:t>
      </w:r>
      <w:r w:rsidR="00A82CE9" w:rsidRPr="00681D1F">
        <w:rPr>
          <w:lang w:eastAsia="en-AU"/>
        </w:rPr>
        <w:t xml:space="preserve">and providing insight into what </w:t>
      </w:r>
      <w:r w:rsidR="00212CE5" w:rsidRPr="00681D1F">
        <w:rPr>
          <w:lang w:eastAsia="en-AU"/>
        </w:rPr>
        <w:t>Indigenising</w:t>
      </w:r>
      <w:r w:rsidR="00A82CE9" w:rsidRPr="00681D1F">
        <w:rPr>
          <w:lang w:eastAsia="en-AU"/>
        </w:rPr>
        <w:t xml:space="preserve"> </w:t>
      </w:r>
      <w:r w:rsidR="00212CE5" w:rsidRPr="00681D1F">
        <w:rPr>
          <w:lang w:eastAsia="en-AU"/>
        </w:rPr>
        <w:t xml:space="preserve">the academy means </w:t>
      </w:r>
      <w:r w:rsidR="00791698" w:rsidRPr="00681D1F">
        <w:rPr>
          <w:lang w:eastAsia="en-AU"/>
        </w:rPr>
        <w:fldChar w:fldCharType="begin"/>
      </w:r>
      <w:r w:rsidR="002456B4" w:rsidRPr="00681D1F">
        <w:rPr>
          <w:lang w:eastAsia="en-AU"/>
        </w:rPr>
        <w:instrText xml:space="preserve"> ADDIN ZOTERO_ITEM CSL_CITATION {"citationID":"pzKWfdwf","properties":{"formattedCitation":"(Corntassel &amp; Bryce, 2012; E. McKinley &amp; Smith, 2019; Pidgeon, 2016)","plainCitation":"(Corntassel &amp; Bryce, 2012; E. McKinley &amp; Smith, 2019; Pidgeon, 2016)","noteIndex":0},"citationItems":[{"id":11682,"uris":["http://zotero.org/groups/2519529/items/3JD4VGI2"],"itemData":{"id":11682,"type":"article-journal","container-title":"Brown Journal of World Affairs","ISSN":"10726799","issue":"Issue 2","language":"English","page":"151-166","source":"EBSCOhost","title":"Practicing sustainable self-determination: Indigenous approaches to cultural restoration and revitalization","title-short":"Practicing sustainable self-determination","volume":"18","author":[{"family":"Corntassel","given":"Jeff"},{"family":"Bryce","given":"Cheryl"}],"issued":{"date-parts":[["2012",3,15]]}}},{"id":13101,"uris":["http://zotero.org/groups/2519529/items/EEM8H8R7"],"itemData":{"id":13101,"type":"chapter","container-title":"Handbook of Indigenous Education","event-place":"Singapore","ISBN":"978-981-10-3898-3","language":"en","license":"http://www.springer.com/tdm","note":"DOI: 10.1007/978-981-10-3899-0","page":"1-15","publisher":"Springer Singapore","publisher-place":"Singapore","source":"DOI.org (Crossref)","title":"Towards self-determination in Indigenous education research: An introduction","URL":"http://link.springer.com/10.1007/978-981-10-3899-0","volume":"1","author":[{"family":"McKinley","given":"Elizabeth"},{"family":"Smith","given":"Linda Tuhiwai"}],"editor":[{"family":"McKinley","given":"Elizabeth Ann"},{"family":"Smith","given":"Linda Tuhiwai"}],"accessed":{"date-parts":[["2025",5,29]]},"issued":{"date-parts":[["2019"]]}}},{"id":13119,"uris":["http://zotero.org/groups/2519529/items/SZW4RD3L"],"itemData":{"id":13119,"type":"article-journal","abstract":"Michelle Pidgeon","container-title":"Social Inclusion","ISSN":"2183-2803","issue":"1","language":"en","page":"77-91","source":"www.cogitatiopress.com","title":"More than a checklist: meaningful Indigenous inclusion in higher education","title-short":"More than a checklist","volume":"4","author":[{"family":"Pidgeon","given":"Michelle"}],"issued":{"date-parts":[["2016",2,23]]}}}],"schema":"https://github.com/citation-style-language/schema/raw/master/csl-citation.json"} </w:instrText>
      </w:r>
      <w:r w:rsidR="00791698" w:rsidRPr="00681D1F">
        <w:rPr>
          <w:lang w:eastAsia="en-AU"/>
        </w:rPr>
        <w:fldChar w:fldCharType="separate"/>
      </w:r>
      <w:r w:rsidR="00E24008" w:rsidRPr="00681D1F">
        <w:rPr>
          <w:noProof/>
          <w:lang w:eastAsia="en-AU"/>
        </w:rPr>
        <w:t>(Corntassel &amp; Bryce, 2012; E. McKinley &amp; Smith, 2019; Pidgeon, 2016)</w:t>
      </w:r>
      <w:r w:rsidR="00791698" w:rsidRPr="00681D1F">
        <w:rPr>
          <w:lang w:eastAsia="en-AU"/>
        </w:rPr>
        <w:fldChar w:fldCharType="end"/>
      </w:r>
      <w:r w:rsidR="00D40711" w:rsidRPr="00681D1F">
        <w:rPr>
          <w:lang w:eastAsia="en-AU"/>
        </w:rPr>
        <w:t xml:space="preserve">. </w:t>
      </w:r>
      <w:r w:rsidR="002A65DF" w:rsidRPr="00681D1F">
        <w:rPr>
          <w:lang w:eastAsia="en-AU"/>
        </w:rPr>
        <w:t xml:space="preserve">While it is not </w:t>
      </w:r>
      <w:r w:rsidR="00DC1CF5">
        <w:rPr>
          <w:lang w:eastAsia="en-AU"/>
        </w:rPr>
        <w:t>(</w:t>
      </w:r>
      <w:r w:rsidR="002A65DF" w:rsidRPr="00681D1F">
        <w:rPr>
          <w:lang w:eastAsia="en-AU"/>
        </w:rPr>
        <w:t>and should not</w:t>
      </w:r>
      <w:r w:rsidR="00DC1CF5">
        <w:rPr>
          <w:lang w:eastAsia="en-AU"/>
        </w:rPr>
        <w:t>)</w:t>
      </w:r>
      <w:r w:rsidR="002A65DF" w:rsidRPr="00681D1F">
        <w:rPr>
          <w:lang w:eastAsia="en-AU"/>
        </w:rPr>
        <w:t xml:space="preserve"> be imperative, </w:t>
      </w:r>
      <w:r w:rsidR="009E5C5B" w:rsidRPr="00681D1F">
        <w:rPr>
          <w:lang w:eastAsia="en-AU"/>
        </w:rPr>
        <w:t xml:space="preserve">the </w:t>
      </w:r>
      <w:r w:rsidR="006113ED" w:rsidRPr="00681D1F">
        <w:rPr>
          <w:lang w:eastAsia="en-AU"/>
        </w:rPr>
        <w:t xml:space="preserve">Indigenous PhD scholars </w:t>
      </w:r>
      <w:r w:rsidR="009E5C5B" w:rsidRPr="00681D1F">
        <w:rPr>
          <w:lang w:eastAsia="en-AU"/>
        </w:rPr>
        <w:t>we engaged with</w:t>
      </w:r>
      <w:r w:rsidR="006113ED" w:rsidRPr="00681D1F">
        <w:rPr>
          <w:lang w:eastAsia="en-AU"/>
        </w:rPr>
        <w:t xml:space="preserve"> are contributing enormously to growing the body of research</w:t>
      </w:r>
      <w:r w:rsidR="00A67BCE" w:rsidRPr="00681D1F">
        <w:rPr>
          <w:lang w:eastAsia="en-AU"/>
        </w:rPr>
        <w:t xml:space="preserve"> relating to Indigenous peoples. Not only are the</w:t>
      </w:r>
      <w:r w:rsidR="00931B44" w:rsidRPr="00681D1F">
        <w:rPr>
          <w:lang w:eastAsia="en-AU"/>
        </w:rPr>
        <w:t xml:space="preserve">y undertaking research of benefit to their communities, but they are conducting it in Indigenous ways, building the </w:t>
      </w:r>
      <w:r w:rsidR="00F8643F" w:rsidRPr="00681D1F">
        <w:rPr>
          <w:lang w:eastAsia="en-AU"/>
        </w:rPr>
        <w:t xml:space="preserve">breadth </w:t>
      </w:r>
      <w:r w:rsidR="00CE350C" w:rsidRPr="00681D1F">
        <w:rPr>
          <w:lang w:eastAsia="en-AU"/>
        </w:rPr>
        <w:t xml:space="preserve">and depth </w:t>
      </w:r>
      <w:r w:rsidR="00931B44" w:rsidRPr="00681D1F">
        <w:rPr>
          <w:lang w:eastAsia="en-AU"/>
        </w:rPr>
        <w:t xml:space="preserve">of </w:t>
      </w:r>
      <w:r w:rsidR="005C32D3" w:rsidRPr="00681D1F">
        <w:rPr>
          <w:lang w:eastAsia="en-AU"/>
        </w:rPr>
        <w:t>scholarship</w:t>
      </w:r>
      <w:r w:rsidR="00931B44" w:rsidRPr="00681D1F">
        <w:rPr>
          <w:lang w:eastAsia="en-AU"/>
        </w:rPr>
        <w:t xml:space="preserve"> on </w:t>
      </w:r>
      <w:r w:rsidR="00BE0559" w:rsidRPr="00681D1F">
        <w:rPr>
          <w:lang w:eastAsia="en-AU"/>
        </w:rPr>
        <w:t>Indigenous</w:t>
      </w:r>
      <w:r w:rsidR="00931B44" w:rsidRPr="00681D1F">
        <w:rPr>
          <w:lang w:eastAsia="en-AU"/>
        </w:rPr>
        <w:t xml:space="preserve"> </w:t>
      </w:r>
      <w:r w:rsidR="00BE0559" w:rsidRPr="00681D1F">
        <w:rPr>
          <w:lang w:eastAsia="en-AU"/>
        </w:rPr>
        <w:t>knowledges</w:t>
      </w:r>
      <w:r w:rsidR="00931B44" w:rsidRPr="00681D1F">
        <w:rPr>
          <w:lang w:eastAsia="en-AU"/>
        </w:rPr>
        <w:t xml:space="preserve"> and methodologies </w:t>
      </w:r>
      <w:r w:rsidR="00C276FF" w:rsidRPr="00681D1F">
        <w:rPr>
          <w:lang w:eastAsia="en-AU"/>
        </w:rPr>
        <w:t>with</w:t>
      </w:r>
      <w:r w:rsidR="00BE0559" w:rsidRPr="00681D1F">
        <w:rPr>
          <w:lang w:eastAsia="en-AU"/>
        </w:rPr>
        <w:t xml:space="preserve">in the academy. </w:t>
      </w:r>
      <w:r w:rsidR="00063B55" w:rsidRPr="00681D1F">
        <w:rPr>
          <w:lang w:eastAsia="en-AU"/>
        </w:rPr>
        <w:t xml:space="preserve">Operating </w:t>
      </w:r>
      <w:r w:rsidR="00B37F69" w:rsidRPr="00681D1F">
        <w:rPr>
          <w:lang w:eastAsia="en-AU"/>
        </w:rPr>
        <w:t>at the cultural interface, they are managing the tension inherent in bri</w:t>
      </w:r>
      <w:r w:rsidR="00B35EB6" w:rsidRPr="00681D1F">
        <w:rPr>
          <w:lang w:eastAsia="en-AU"/>
        </w:rPr>
        <w:t>d</w:t>
      </w:r>
      <w:r w:rsidR="00B37F69" w:rsidRPr="00681D1F">
        <w:rPr>
          <w:lang w:eastAsia="en-AU"/>
        </w:rPr>
        <w:t>ging Indigenous and Western epistemologies and ontologies</w:t>
      </w:r>
      <w:r w:rsidR="00973143" w:rsidRPr="00681D1F">
        <w:rPr>
          <w:lang w:eastAsia="en-AU"/>
        </w:rPr>
        <w:t xml:space="preserve"> </w:t>
      </w:r>
      <w:r w:rsidR="005F0394" w:rsidRPr="00681D1F">
        <w:rPr>
          <w:lang w:eastAsia="en-AU"/>
        </w:rPr>
        <w:t xml:space="preserve">in generative ways </w:t>
      </w:r>
      <w:r w:rsidR="00972982" w:rsidRPr="00681D1F">
        <w:rPr>
          <w:lang w:eastAsia="en-AU"/>
        </w:rPr>
        <w:fldChar w:fldCharType="begin"/>
      </w:r>
      <w:r w:rsidR="00E40275" w:rsidRPr="00681D1F">
        <w:rPr>
          <w:lang w:eastAsia="en-AU"/>
        </w:rPr>
        <w:instrText xml:space="preserve"> ADDIN ZOTERO_ITEM CSL_CITATION {"citationID":"lglnO3PC","properties":{"formattedCitation":"(Andrews, Gallant, et al., 2024; J. Q. Q. X. Archibald et al., 2022b; Ballangarry &amp; Pugin, 2024; Kovach, 2009; E. McKinley et al., 2011; E. McKinley &amp; Smith, 2019; Pidgeon &amp; Riley, 2021; Povey et al., 2024; Tuhiwai Smith, 2012; S. Wilson, 2008)","plainCitation":"(Andrews, Gallant, et al., 2024; J. Q. Q. X. Archibald et al., 2022b; Ballangarry &amp; Pugin, 2024; Kovach, 2009; E. McKinley et al., 2011; E. McKinley &amp; Smith, 2019; Pidgeon &amp; Riley, 2021; Povey et al., 2024; Tuhiwai Smith, 2012; S. Wilson, 2008)","noteIndex":0},"citationItems":[{"id":10598,"uris":["http://zotero.org/groups/2519529/items/7F2R4PMZ"],"itemData":{"id":10598,"type":"article-journal","abstract":"In Australia, much like other colonized locations such as Canada, New Zealand, and the USA, the colonial legacies embedded within higher education institutions, including the history of exclusion and the privileging of Western epistemologies, continue to make universities challenging places for Indigenous PhD scholars. Despite this, and while the numbers of Indigenous PhD scholars remain well below population parity, they are carving a space within the academy that is shifting the academic terrain and enriching the research process. Drawing on in-depth interviews with Indigenous PhD scholars working in the field of health and a qualitative survey of doctoral Supervisors and Advisory Committee Chairs, this paper explores the doctoral experience of Indigenous scholars. What becomes apparent, through this research, is that despite ongoing experiences of racism and alienation, these scholars are finding ways to circumvent inadequate supervisory processes, systems support, and research paradigms, to carve a path that centers Indigenous ways of knowing, being, and doing.","container-title":"Higher Education","DOI":"10.1007/s10734-024-01207-z","ISSN":"0018-1560","language":"en","source":"www.readcube.com","title":"Shifting the terrain, enriching the academy: Indigenous PhD scholars’ experiences of and impact on higher education","title-short":"Shifting the terrain, enriching the academy","URL":"https://link.springer.com/epdf/10.1007/s10734-024-01207-z","author":[{"family":"Andrews","given":"Shawana"},{"family":"Gallant","given":"David"},{"family":"Mazel","given":"Odette"}],"accessed":{"date-parts":[["2024",3,7]]},"issued":{"date-parts":[["2024"]]}}},{"id":13185,"uris":["http://zotero.org/groups/2519529/items/N63TBPC7"],"itemData":{"id":13185,"type":"chapter","container-title":"Decolonizing research: Indigenous storywork as methodology","event-place":"London, United Kingdom","ISBN":"978-1-78699-462-2","publisher":"Bloomsbury Academic &amp; Professional","publisher-place":"London, United Kingdom","source":"ProQuest Ebook Central","title":"Introduction","author":[{"family":"Archibald","given":"Jo-ann Q'um Q'um Xiiem"},{"family":"Lee-Morgan","given":"Jenny Bol Jun"},{"family":"De Santolo","given":"Jason"}],"editor":[{"family":"Xiiem","given":"Jo-ann Archibald Q'um Q'um"},{"family":"Lee-Morgan","given":"Jenny Bol Jun"},{"family":"De Santolo","given":"Jason"}],"accessed":{"date-parts":[["2025",6,2]]},"issued":{"date-parts":[["2022"]]}}},{"id":11640,"uris":["http://zotero.org/groups/2519529/items/I3F9AQR5"],"itemData":{"id":11640,"type":"article-journal","container-title":"International Feminist Journal of Politics","DOI":"10.1080/14616742.2024.2358853","ISSN":"1461-6742","issue":"3","note":"publisher: Routledge\n_eprint: https://doi.org/10.1080/14616742.2024.2358853","page":"706-720","source":"Taylor and Francis+NEJM","title":"Thrive not survive: the Indigenous PhD journey in conversation","title-short":"Thrive not survive","volume":"26","author":[{"family":"Ballangarry","given":"Julie"},{"family":"Pugin","given":"Madeleine"}],"issued":{"date-parts":[["2024",5,26]]}}},{"id":8254,"uris":["http://zotero.org/groups/2519529/items/YUSKLFHM"],"itemData":{"id":8254,"type":"book","edition":"2nd","event-place":"Toronto","language":"eng","note":"publisher: University of Toronto Press","publisher":"University of Toronto Press","publisher-place":"Toronto","source":"EBSCOhost","title":"Indigenous methodologies: characteristics, conversations, and contexts","author":[{"family":"Kovach","given":"Margaret"}],"issued":{"date-parts":[["2009"]]}}},{"id":8147,"uris":["http://zotero.org/groups/2519529/items/QQSWM2TK"],"itemData":{"id":8147,"type":"article-journal","container-title":"Equity &amp; Excellence in Education","DOI":"10.1080/10665684.2010.540972","ISSN":"1066-5684, 1547-3457","issue":"1","journalAbbreviation":"Equity &amp; Excellence in Education","language":"en","page":"115-132","source":"DOI.org (Crossref)","title":"Working at the interface: Indigenous students’ experience of undertaking doctoral studies in Aotearoa New Zealand","title-short":"Working at the Interface","volume":"44","author":[{"family":"McKinley","given":"Elizabeth"},{"family":"Grant","given":"Barbara"},{"family":"Middleton","given":"Sue"},{"family":"Irwin","given":"Kathie"},{"family":"Williams","given":"Les R. Tumoana"}],"issued":{"date-parts":[["2011",2,10]]}}},{"id":13101,"uris":["http://zotero.org/groups/2519529/items/EEM8H8R7"],"itemData":{"id":13101,"type":"chapter","container-title":"Handbook of Indigenous Education","event-place":"Singapore","ISBN":"978-981-10-3898-3","language":"en","license":"http://www.springer.com/tdm","note":"DOI: 10.1007/978-981-10-3899-0","page":"1-15","publisher":"Springer Singapore","publisher-place":"Singapore","source":"DOI.org (Crossref)","title":"Towards self-determination in Indigenous education research: An introduction","URL":"http://link.springer.com/10.1007/978-981-10-3899-0","volume":"1","author":[{"family":"McKinley","given":"Elizabeth"},{"family":"Smith","given":"Linda Tuhiwai"}],"editor":[{"family":"McKinley","given":"Elizabeth Ann"},{"family":"Smith","given":"Linda Tuhiwai"}],"accessed":{"date-parts":[["2025",5,29]]},"issued":{"date-parts":[["2019"]]}}},{"id":12995,"uris":["http://zotero.org/groups/2519529/items/BM7FY6XW"],"itemData":{"id":12995,"type":"article-journal","abstract":"Indigenous research methodologies articulate how researchers and Aboriginal communities engage in research together. These methodologies are informed by Indigenous cultural and ethical frameworks specific to the Nations with whom the research is being conducted. This study explores how such research relationships were articulated in the dissemination phase of research. We carried out an Indigenous qualitative content analysis of 79 peer-reviewed articles published January 1996 to June 2018, predominantly in the fields of social sciences. Our findings show that most articles were written by Indigenous researchers or a research team composed of Indigenous and non-Indigenous researchers. Such collaborations articulated the principles of Indigenous methodology (IM) much clearer than those authored by non-Indigenous scholars or when partnerships with Indigenous communities were less evident with respect to the principles guiding the research process. The principles of IM that were manifest in these research partnerships were relevance, respect for Indigenous knowledges, responsible relationships, wholism, and Indigenous ethics. The findings of this study will help to guide future researchers who work with Indigenous peoples, especially with respect to the need for a deeper understanding of how such research relationships are sustained over time to bring about  meaningful change for Indigenous peoples and their communities.","container-title":"International Journal of Education Policy and Leadership","DOI":"10.22230/ijepl.2021v17n8a1065","ISSN":"1555-5062","issue":"8","language":"en","license":"Copyright (c) 2021 Michelle Pidgeon, Tasha Riley","note":"number: 8","page":"1-17","source":"journals.sfu.ca","title":"Understanding the application and use of Indigenous research methodologies in the social sciences by Indigenous and non-Indigenous scholars","volume":"17","author":[{"family":"Pidgeon","given":"Michelle"},{"family":"Riley","given":"Tasha"}],"issued":{"date-parts":[["2021",7,20]]}}},{"id":11115,"uris":["http://zotero.org/groups/2519529/items/5MEN974W"],"itemData":{"id":11115,"type":"article-journal","abstract":"Indigenous leaders in higher education are restive, disaffected, and dissatisfied with the slow gyrations of change. Using Interest Convergence Theory, this paper will unravel the constraints inherent in institutional reform that delimit the influence of Indigenous senior leaders in the sector. Positioned amidst the burgeoning impact of neoliberalism, an architecture of colonial governance models, and systemic resistance to change, Indigenous leaders are affecting reform. By providing examples of reform-driven agential actions shouldered by senior Indigenous leaders across Canada, Aotearoa, America and Australia, this paper, underpinned by relationality, details how Indigenous leaders are engaging with Indigenous Institutional work and Entrepreneurship, speaking back to interest-driven institutional policies and practices in the sector with a pronounced focus on nation building. Drawn from an international, comprehensive qualitative study, we investigate how Indigenous leaders in higher education are disrupting systemic racism to promote equity and justice within higher education amid macro-level resistance to change.","container-title":"International Journal of Qualitative Studies in Education","DOI":"10.1080/09518398.2024.2342702","ISSN":"0951-8398, 1366-5898","journalAbbreviation":"International Journal of Qualitative Studies in Education","language":"en","page":"1-17","source":"DOI.org (Crossref)","title":"Workers united: a non-assimilatory approach to Indigenous leadership in higher education","title-short":"Workers united","author":[{"family":"Povey","given":"Rhonda"},{"family":"Trudgett","given":"Michelle"},{"family":"Page","given":"Susan"},{"family":"Coates","given":"Stacey Kim"}],"issued":{"date-parts":[["2024",5,6]]}}},{"id":8331,"uris":["http://zotero.org/groups/2519529/items/4MVX4A3A"],"itemData":{"id":8331,"type":"book","edition":"2nd","event-place":"London, England","ISBN":"978-1-84813-953-4","publisher":"Zed Books","publisher-place":"London, England","source":"EBSCOhost","title":"Decolonizing methodologies: Research and Indigenous peoples","title-short":"Decolonizing methodologies","author":[{"family":"Tuhiwai Smith","given":"Linda"}],"issued":{"date-parts":[["2012"]]}}},{"id":8244,"uris":["http://zotero.org/groups/2519529/items/KCW6GTNA"],"itemData":{"id":8244,"type":"book","event-place":"Halifax &amp; Winnipeg","publisher":"Fernwood Publishing","publisher-place":"Halifax &amp; Winnipeg","title":"Research is ceremony: Indigenous research methods","author":[{"family":"Wilson","given":"Shawn"}],"issued":{"date-parts":[["2008"]]}}}],"schema":"https://github.com/citation-style-language/schema/raw/master/csl-citation.json"} </w:instrText>
      </w:r>
      <w:r w:rsidR="00972982" w:rsidRPr="00681D1F">
        <w:rPr>
          <w:lang w:eastAsia="en-AU"/>
        </w:rPr>
        <w:fldChar w:fldCharType="separate"/>
      </w:r>
      <w:r w:rsidR="00F70153" w:rsidRPr="00681D1F">
        <w:rPr>
          <w:noProof/>
          <w:lang w:eastAsia="en-AU"/>
        </w:rPr>
        <w:t>(Andrews, Gallant, et al., 2024; J. Q. Q. X. Archibald et al., 2022b; Ballangarry &amp; Pugin, 2024; Kovach, 2009; E. McKinley et al., 2011; E. McKinley &amp; Smith, 2019; Pidgeon &amp; Riley, 2021; Povey et al., 2024; Tuhiwai Smith, 2012; S. Wilson, 2008)</w:t>
      </w:r>
      <w:r w:rsidR="00972982" w:rsidRPr="00681D1F">
        <w:rPr>
          <w:lang w:eastAsia="en-AU"/>
        </w:rPr>
        <w:fldChar w:fldCharType="end"/>
      </w:r>
      <w:r w:rsidR="00972961" w:rsidRPr="00681D1F">
        <w:rPr>
          <w:lang w:eastAsia="en-AU"/>
        </w:rPr>
        <w:t xml:space="preserve">. </w:t>
      </w:r>
    </w:p>
    <w:p w14:paraId="42A04107" w14:textId="55C6B6E1" w:rsidR="0040080B" w:rsidRPr="00681D1F" w:rsidRDefault="0040080B" w:rsidP="0040080B">
      <w:pPr>
        <w:rPr>
          <w:rStyle w:val="citation"/>
          <w:lang w:eastAsia="en-AU"/>
        </w:rPr>
      </w:pPr>
      <w:r w:rsidRPr="00681D1F">
        <w:rPr>
          <w:lang w:eastAsia="en-AU"/>
        </w:rPr>
        <w:t xml:space="preserve">Indigenous PhD scholars continue to face resistance to their methodological approaches, </w:t>
      </w:r>
      <w:proofErr w:type="gramStart"/>
      <w:r w:rsidRPr="00681D1F">
        <w:rPr>
          <w:lang w:eastAsia="en-AU"/>
        </w:rPr>
        <w:t>have to</w:t>
      </w:r>
      <w:proofErr w:type="gramEnd"/>
      <w:r w:rsidRPr="00681D1F">
        <w:rPr>
          <w:lang w:eastAsia="en-AU"/>
        </w:rPr>
        <w:t xml:space="preserve"> justify their practices, and defend their right to conduct projects in their way. They face challenges related to timeframes, with insufficient consideration of the extra time, work</w:t>
      </w:r>
      <w:r w:rsidR="002D27EA">
        <w:rPr>
          <w:lang w:eastAsia="en-AU"/>
        </w:rPr>
        <w:t>,</w:t>
      </w:r>
      <w:r w:rsidRPr="00681D1F">
        <w:rPr>
          <w:lang w:eastAsia="en-AU"/>
        </w:rPr>
        <w:t xml:space="preserve"> and effort required to meet community engagement and ethical expectations, cultural protocols</w:t>
      </w:r>
      <w:r w:rsidR="002D27EA">
        <w:rPr>
          <w:lang w:eastAsia="en-AU"/>
        </w:rPr>
        <w:t>,</w:t>
      </w:r>
      <w:r w:rsidRPr="00681D1F">
        <w:rPr>
          <w:lang w:eastAsia="en-AU"/>
        </w:rPr>
        <w:t xml:space="preserve"> and reciprocity. </w:t>
      </w:r>
      <w:r w:rsidRPr="00681D1F">
        <w:rPr>
          <w:lang w:eastAsia="en-AU"/>
        </w:rPr>
        <w:fldChar w:fldCharType="begin"/>
      </w:r>
      <w:r w:rsidR="004B73C1" w:rsidRPr="00681D1F">
        <w:rPr>
          <w:lang w:eastAsia="en-AU"/>
        </w:rPr>
        <w:instrText xml:space="preserve"> ADDIN ZOTERO_ITEM CSL_CITATION {"citationID":"8KGh9adO","properties":{"formattedCitation":"(Andrews, Gallant, et al., 2024; J. Q. Q. X. Archibald et al., 2022b; Gallop &amp; Bastien, 2016; Middleton &amp; McKinley, 2010; Pidgeon, 2008)","plainCitation":"(Andrews, Gallant, et al., 2024; J. Q. Q. X. Archibald et al., 2022b; Gallop &amp; Bastien, 2016; Middleton &amp; McKinley, 2010; Pidgeon, 2008)","noteIndex":0},"citationItems":[{"id":10598,"uris":["http://zotero.org/groups/2519529/items/7F2R4PMZ"],"itemData":{"id":10598,"type":"article-journal","abstract":"In Australia, much like other colonized locations such as Canada, New Zealand, and the USA, the colonial legacies embedded within higher education institutions, including the history of exclusion and the privileging of Western epistemologies, continue to make universities challenging places for Indigenous PhD scholars. Despite this, and while the numbers of Indigenous PhD scholars remain well below population parity, they are carving a space within the academy that is shifting the academic terrain and enriching the research process. Drawing on in-depth interviews with Indigenous PhD scholars working in the field of health and a qualitative survey of doctoral Supervisors and Advisory Committee Chairs, this paper explores the doctoral experience of Indigenous scholars. What becomes apparent, through this research, is that despite ongoing experiences of racism and alienation, these scholars are finding ways to circumvent inadequate supervisory processes, systems support, and research paradigms, to carve a path that centers Indigenous ways of knowing, being, and doing.","container-title":"Higher Education","DOI":"10.1007/s10734-024-01207-z","ISSN":"0018-1560","language":"en","source":"www.readcube.com","title":"Shifting the terrain, enriching the academy: Indigenous PhD scholars’ experiences of and impact on higher education","title-short":"Shifting the terrain, enriching the academy","URL":"https://link.springer.com/epdf/10.1007/s10734-024-01207-z","author":[{"family":"Andrews","given":"Shawana"},{"family":"Gallant","given":"David"},{"family":"Mazel","given":"Odette"}],"accessed":{"date-parts":[["2024",3,7]]},"issued":{"date-parts":[["2024"]]}}},{"id":13185,"uris":["http://zotero.org/groups/2519529/items/N63TBPC7"],"itemData":{"id":13185,"type":"chapter","container-title":"Decolonizing research: Indigenous storywork as methodology","event-place":"London, United Kingdom","ISBN":"978-1-78699-462-2","publisher":"Bloomsbury Academic &amp; Professional","publisher-place":"London, United Kingdom","source":"ProQuest Ebook Central","title":"Introduction","author":[{"family":"Archibald","given":"Jo-ann Q'um Q'um Xiiem"},{"family":"Lee-Morgan","given":"Jenny Bol Jun"},{"family":"De Santolo","given":"Jason"}],"editor":[{"family":"Xiiem","given":"Jo-ann Archibald Q'um Q'um"},{"family":"Lee-Morgan","given":"Jenny Bol Jun"},{"family":"De Santolo","given":"Jason"}],"accessed":{"date-parts":[["2025",6,2]]},"issued":{"date-parts":[["2022"]]}}},{"id":8349,"uris":["http://zotero.org/groups/2519529/items/HLJTPZL6"],"itemData":{"id":8349,"type":"article-journal","abstract":"For most Aboriginal students in Canada, the term “success” in postsecondary education is more complicated than the mainstream notions of higher socioeconomic status and career advancement. Historically, “success” for Aboriginal peoples in postsecondary education was linked to issues of assimilation, since to be successful meant Aboriginal students had to completely adapt to the mainstream values and behaviours of the postsecondary institutions. Today, higher education is recognized as an important tool for capacity building and assisting Aboriginal communities to achieve their goals of self-determination and self-government. This paper presents some of the ﬁndings of a qualitative study conducted in a midsized Canadian postsecondary institution. Findings from the study suggest that if Canadian postsecondary institutions are committed to retaining Aboriginal students, these institutions need to better understand how to create positive and supportive relationships between Aboriginal students and their peers and instructors. The development of these positive relationships then needs to be formalized and incorporated into both institutional planning and faculty instructional support.","container-title":"Canadian Journal of Higher Education","DOI":"10.47678/cjhe.v46i2.184772","ISSN":"2293-6602, 0316-1218","issue":"2","journalAbbreviation":"CJHE","language":"en","page":"206-224","source":"DOI.org (Crossref)","title":"Supporting success: Aboriginal students in higher education","title-short":"Supporting Success","volume":"46","author":[{"family":"Gallop","given":"Cynthia Justine"},{"family":"Bastien","given":"Nicole"}],"issued":{"date-parts":[["2016",8,31]]}}},{"id":11613,"uris":["http://zotero.org/groups/2519529/items/UTENKD4C"],"itemData":{"id":11613,"type":"article-journal","abstract":"This paper draws on 38 student interviews carried out in the course of the team research project ‘Teaching and Learning in the Supervision of Māori Doctoral Students’. Māori doctoral thesis work takes place in the intersections between the Māori (tribal) world of identifications and obligations, the organisational and epistemological configurations of academia and the bureaucratic requirements of funding or employing bureaucracies. To explore how students accommodate cultural, academic and bureaucratic demands, we develop analytical tools combining three intellectual traditions: Māori educational theory, Bernstein’s sociology of the academy and Lefebvre’s conceptual trilogy of perceived, conceived and lived space. The paper falls into six parts. Section 1 is an overview of the research and is followed in Section 2 by identification of intersecting ‘locations’ in which Māori students’ theses are produced. In Section 3, Henri Lefebvre’s spatial analysis highlights connections between students’ multiple allegiances and affinities. Drawing on Bernstein, Section 4 relates the theses to the organisation of ‘Western’ academic disciplines. Section 5 addresses students’ cultural locations beyond the reach of ‘Western’ disciplines. We conclude with implications for supervision.","container-title":"Higher Education Research &amp; Development","DOI":"10.1080/07294360903510590","ISSN":"0729-4360","issue":"3","note":"publisher: Routledge\n_eprint: https://doi.org/10.1080/07294360903510590","page":"229-243","source":"Taylor and Francis+NEJM","title":"The gown and the korowai: Māori doctoral students and the spatial organisation of academic knowledge","title-short":"The gown and the korowai","volume":"29","author":[{"family":"Middleton","given":"Sue"},{"family":"McKinley","given":"Elizabeth"}],"issued":{"date-parts":[["2010",6,1]]}}},{"id":8283,"uris":["http://zotero.org/groups/2519529/items/5BD3RA82"],"itemData":{"id":8283,"type":"article-journal","abstract":"What does it mean to be ?successful? in higher education? For some in mainstream society, the value is placed on the financial status gained from a university education. Governments and university administration measure success through graduation rates. While the economic and social benefits of a university education are also important to Aboriginal people, successful negotiation of mainstream higher education also entails maintaining their cultural integrity (Tierney &amp; Jun, 2001). Broadening notions of success and corresponding retention theories is important to move forward the agenda of Aboriginal higher education. The purpose of this article is to further the theoretical and practical discussions of educational success of Aboriginal students. Using social reproduction theory and a post-colonial framework, this article presents an argument that shows how/why conventional discourses on retention and student success often exclude Indigenous understandings and worldviews. To this end, it provides a counter-hegemonic on current discourses relating to retention and Aboriginal persistence in mainstream institutions. The article concludes with some thoughts on how to enrich the educational experiences of Aboriginal students from an Indigenous understanding of success and retention.","container-title":"Journal of College Student Retention: Research, Theory &amp; Practice","DOI":"10.2190/CS.10.3.e","ISSN":"1521-0251","issue":"3","journalAbbreviation":"Journal of College Student Retention: Research, Theory &amp; Practice","note":"publisher: SAGE Publications Inc","page":"339-360","source":"SAGE Journals","title":"Pushing against the margins: Indigenous theorizing of “success” and retention in higher education","title-short":"Pushing against the margins","volume":"10","author":[{"family":"Pidgeon","given":"Michelle"}],"issued":{"date-parts":[["2008",11,1]]}}}],"schema":"https://github.com/citation-style-language/schema/raw/master/csl-citation.json"} </w:instrText>
      </w:r>
      <w:r w:rsidRPr="00681D1F">
        <w:rPr>
          <w:lang w:eastAsia="en-AU"/>
        </w:rPr>
        <w:fldChar w:fldCharType="separate"/>
      </w:r>
      <w:r w:rsidR="004B73C1" w:rsidRPr="00681D1F">
        <w:rPr>
          <w:noProof/>
          <w:lang w:eastAsia="en-AU"/>
        </w:rPr>
        <w:t>(Andrews, Gallant, et al., 2024; J. Q. Q. X. Archibald et al., 2022b; Gallop &amp; Bastien, 2016; Middleton &amp; McKinley, 2010; Pidgeon, 2008)</w:t>
      </w:r>
      <w:r w:rsidRPr="00681D1F">
        <w:rPr>
          <w:lang w:eastAsia="en-AU"/>
        </w:rPr>
        <w:fldChar w:fldCharType="end"/>
      </w:r>
      <w:r w:rsidRPr="00681D1F">
        <w:rPr>
          <w:lang w:eastAsia="en-AU"/>
        </w:rPr>
        <w:t xml:space="preserve">. They must also overcome challenges relating to disciplinary academic protocols, as their work can often span disciplinary methods and approaches </w:t>
      </w:r>
      <w:r w:rsidRPr="00681D1F">
        <w:rPr>
          <w:lang w:eastAsia="en-AU"/>
        </w:rPr>
        <w:fldChar w:fldCharType="begin"/>
      </w:r>
      <w:r w:rsidRPr="00681D1F">
        <w:rPr>
          <w:lang w:eastAsia="en-AU"/>
        </w:rPr>
        <w:instrText xml:space="preserve"> ADDIN ZOTERO_ITEM CSL_CITATION {"citationID":"pjYa04Qq","properties":{"formattedCitation":"(Kuokkanen, 2007; E. McKinley et al., 2011)","plainCitation":"(Kuokkanen, 2007; E. McKinley et al., 2011)","noteIndex":0},"citationItems":[{"id":12811,"uris":["http://zotero.org/groups/2519529/items/7XCEJL97"],"itemData":{"id":12811,"type":"book","abstract":"Review: \"In the past few decades, the narrow intellectual foundations of the university have come under serious scrutiny. Previously marginalized groups have called for improved access to the institution and full inclusion in the curriculum. Reshaping the University is a timely, thorough, and original interrogation of academic practices. It moves beyond current analyses of cultural conflicts and discrimination in academic institutions to provide an indigenous postcolonial critique of the modern university.\" \"Rauna Kuokkanen argues that attempts by universities to be inclusive are unsuccessful because they do not embrace indigenous worldviews. Programs established to act as bridges between mainstream and indigenous cultures ignore their ontological and epistemic differences and, while offering support and assistance, place the responsibility of adapting wholly on the student. Indigenous students and staff are expected to leave behind their cultural perspectives and epistemes in order to adopt Western values. Reshaping the University advocates a radical shift in the approach to cultural conflicts within the academy and proposes a new logic; grounded in principles central to indigenous philosophies.\"--Jacket","event-place":"Vancouver","ISBN":"978-0-7748-1356-3","language":"eng","publisher":"UBC Press","publisher-place":"Vancouver","source":"EBSCOhost","title":"Reshaping the university: responsibility, indigenous epistemes, and the logic of the gift","title-short":"Reshaping the university","author":[{"family":"Kuokkanen","given":"Rauna Johanna"}],"accessed":{"date-parts":[["2025",5,21]]},"issued":{"date-parts":[["2007",1,1]]}}},{"id":8147,"uris":["http://zotero.org/groups/2519529/items/QQSWM2TK"],"itemData":{"id":8147,"type":"article-journal","container-title":"Equity &amp; Excellence in Education","DOI":"10.1080/10665684.2010.540972","ISSN":"1066-5684, 1547-3457","issue":"1","journalAbbreviation":"Equity &amp; Excellence in Education","language":"en","page":"115-132","source":"DOI.org (Crossref)","title":"Working at the interface: Indigenous students’ experience of undertaking doctoral studies in Aotearoa New Zealand","title-short":"Working at the Interface","volume":"44","author":[{"family":"McKinley","given":"Elizabeth"},{"family":"Grant","given":"Barbara"},{"family":"Middleton","given":"Sue"},{"family":"Irwin","given":"Kathie"},{"family":"Williams","given":"Les R. Tumoana"}],"issued":{"date-parts":[["2011",2,10]]}}}],"schema":"https://github.com/citation-style-language/schema/raw/master/csl-citation.json"} </w:instrText>
      </w:r>
      <w:r w:rsidRPr="00681D1F">
        <w:rPr>
          <w:lang w:eastAsia="en-AU"/>
        </w:rPr>
        <w:fldChar w:fldCharType="separate"/>
      </w:r>
      <w:r w:rsidRPr="00681D1F">
        <w:rPr>
          <w:noProof/>
          <w:lang w:eastAsia="en-AU"/>
        </w:rPr>
        <w:t>(Kuokkanen, 2007; E. McKinley et al., 2011)</w:t>
      </w:r>
      <w:r w:rsidRPr="00681D1F">
        <w:rPr>
          <w:lang w:eastAsia="en-AU"/>
        </w:rPr>
        <w:fldChar w:fldCharType="end"/>
      </w:r>
      <w:r w:rsidRPr="00681D1F">
        <w:rPr>
          <w:lang w:eastAsia="en-AU"/>
        </w:rPr>
        <w:t>. Operating at the cultural interface is challenging but also rewarding. Indigenous PhD scholars take on their research with a sense of agency, purpose</w:t>
      </w:r>
      <w:r w:rsidR="002D27EA">
        <w:rPr>
          <w:lang w:eastAsia="en-AU"/>
        </w:rPr>
        <w:t>,</w:t>
      </w:r>
      <w:r w:rsidRPr="00681D1F">
        <w:rPr>
          <w:lang w:eastAsia="en-AU"/>
        </w:rPr>
        <w:t xml:space="preserve"> and responsibility, bringing to their projects their lived experience and relational understanding of story, people</w:t>
      </w:r>
      <w:r w:rsidR="002D27EA">
        <w:rPr>
          <w:lang w:eastAsia="en-AU"/>
        </w:rPr>
        <w:t>,</w:t>
      </w:r>
      <w:r w:rsidRPr="00681D1F">
        <w:rPr>
          <w:lang w:eastAsia="en-AU"/>
        </w:rPr>
        <w:t xml:space="preserve"> and place </w:t>
      </w:r>
      <w:r w:rsidRPr="00681D1F">
        <w:rPr>
          <w:lang w:eastAsia="en-AU"/>
        </w:rPr>
        <w:fldChar w:fldCharType="begin"/>
      </w:r>
      <w:r w:rsidR="00503367" w:rsidRPr="00681D1F">
        <w:rPr>
          <w:lang w:eastAsia="en-AU"/>
        </w:rPr>
        <w:instrText xml:space="preserve"> ADDIN ZOTERO_ITEM CSL_CITATION {"citationID":"RRXMLkvD","properties":{"formattedCitation":"(J. Archibald, 2008; J. Q. Q. X. Archibald et al., 2022b)","plainCitation":"(J. Archibald, 2008; J. Q. Q. X. Archibald et al., 2022b)","noteIndex":0},"citationItems":[{"id":13038,"uris":["http://zotero.org/groups/2519529/items/52QRI5TA"],"itemData":{"id":13038,"type":"book","abstract":"Indigenous oral narratives are an important source for, and component of, Coast Salish knowledge systems. Stories are not only to be recounted and passed down; they are also intended as tools for teaching. Jo-ann Archibald worked closely with Elders and storytellers, who shared both traditional and personal life-experience stories, in order to develop ways of bringing storytelling into educational contexts. Indigenous Storywork is the result of this research and it demonstrates how stories have the power to educate and heal the heart, mind, body, and spirit. It builds on the seven principles of respect, responsibility, reciprocity, reverence, holism, interrelatedness, and synergy that form a framework for understanding the characteristics of stories, appreciating the process of storytelling, establishing a receptive learning context, and engaging in holistic meaning-making.","event-place":"Vancouver, Canada","ISBN":"978-0-7748-5544-0","publisher":"University of British Columbia Press","publisher-place":"Vancouver, Canada","source":"ProQuest Ebook Central","title":"Indigenous storywork: Educating the heart, mind, body, and spirit","title-short":"Indigenous storywork","author":[{"family":"Archibald","given":"Jo-ann"}],"accessed":{"date-parts":[["2025",6,2]]},"issued":{"date-parts":[["2008"]]}}},{"id":13185,"uris":["http://zotero.org/groups/2519529/items/N63TBPC7"],"itemData":{"id":13185,"type":"chapter","container-title":"Decolonizing research: Indigenous storywork as methodology","event-place":"London, United Kingdom","ISBN":"978-1-78699-462-2","publisher":"Bloomsbury Academic &amp; Professional","publisher-place":"London, United Kingdom","source":"ProQuest Ebook Central","title":"Introduction","author":[{"family":"Archibald","given":"Jo-ann Q'um Q'um Xiiem"},{"family":"Lee-Morgan","given":"Jenny Bol Jun"},{"family":"De Santolo","given":"Jason"}],"editor":[{"family":"Xiiem","given":"Jo-ann Archibald Q'um Q'um"},{"family":"Lee-Morgan","given":"Jenny Bol Jun"},{"family":"De Santolo","given":"Jason"}],"accessed":{"date-parts":[["2025",6,2]]},"issued":{"date-parts":[["2022"]]}}}],"schema":"https://github.com/citation-style-language/schema/raw/master/csl-citation.json"} </w:instrText>
      </w:r>
      <w:r w:rsidRPr="00681D1F">
        <w:rPr>
          <w:lang w:eastAsia="en-AU"/>
        </w:rPr>
        <w:fldChar w:fldCharType="separate"/>
      </w:r>
      <w:r w:rsidR="00503367" w:rsidRPr="00681D1F">
        <w:rPr>
          <w:noProof/>
          <w:lang w:eastAsia="en-AU"/>
        </w:rPr>
        <w:t>(J. Archibald, 2008; J. Q. Q. X. Archibald et al., 2022b)</w:t>
      </w:r>
      <w:r w:rsidRPr="00681D1F">
        <w:rPr>
          <w:lang w:eastAsia="en-AU"/>
        </w:rPr>
        <w:fldChar w:fldCharType="end"/>
      </w:r>
      <w:r w:rsidRPr="00681D1F">
        <w:rPr>
          <w:lang w:eastAsia="en-AU"/>
        </w:rPr>
        <w:t xml:space="preserve">.They are determined to engage with Indigenous methodologies and apply cultural knowledge. They were at once challenging the colonial gaze and repurposing the Western academy for Indigenous benefit, applying their own </w:t>
      </w:r>
      <w:proofErr w:type="spellStart"/>
      <w:r w:rsidRPr="00681D1F">
        <w:rPr>
          <w:lang w:eastAsia="en-AU"/>
        </w:rPr>
        <w:t>storywork</w:t>
      </w:r>
      <w:proofErr w:type="spellEnd"/>
      <w:r w:rsidRPr="00681D1F">
        <w:rPr>
          <w:lang w:eastAsia="en-AU"/>
        </w:rPr>
        <w:t xml:space="preserve"> to academic places and processes </w:t>
      </w:r>
      <w:r w:rsidRPr="00681D1F">
        <w:rPr>
          <w:lang w:eastAsia="en-AU"/>
        </w:rPr>
        <w:fldChar w:fldCharType="begin"/>
      </w:r>
      <w:r w:rsidR="00503367" w:rsidRPr="00681D1F">
        <w:rPr>
          <w:lang w:eastAsia="en-AU"/>
        </w:rPr>
        <w:instrText xml:space="preserve"> ADDIN ZOTERO_ITEM CSL_CITATION {"citationID":"fooIQSp9","properties":{"formattedCitation":"(J. Archibald, 2008; J. Q. Q. X. Archibald et al., 2022b)","plainCitation":"(J. Archibald, 2008; J. Q. Q. X. Archibald et al., 2022b)","noteIndex":0},"citationItems":[{"id":13038,"uris":["http://zotero.org/groups/2519529/items/52QRI5TA"],"itemData":{"id":13038,"type":"book","abstract":"Indigenous oral narratives are an important source for, and component of, Coast Salish knowledge systems. Stories are not only to be recounted and passed down; they are also intended as tools for teaching. Jo-ann Archibald worked closely with Elders and storytellers, who shared both traditional and personal life-experience stories, in order to develop ways of bringing storytelling into educational contexts. Indigenous Storywork is the result of this research and it demonstrates how stories have the power to educate and heal the heart, mind, body, and spirit. It builds on the seven principles of respect, responsibility, reciprocity, reverence, holism, interrelatedness, and synergy that form a framework for understanding the characteristics of stories, appreciating the process of storytelling, establishing a receptive learning context, and engaging in holistic meaning-making.","event-place":"Vancouver, Canada","ISBN":"978-0-7748-5544-0","publisher":"University of British Columbia Press","publisher-place":"Vancouver, Canada","source":"ProQuest Ebook Central","title":"Indigenous storywork: Educating the heart, mind, body, and spirit","title-short":"Indigenous storywork","author":[{"family":"Archibald","given":"Jo-ann"}],"accessed":{"date-parts":[["2025",6,2]]},"issued":{"date-parts":[["2008"]]}}},{"id":13185,"uris":["http://zotero.org/groups/2519529/items/N63TBPC7"],"itemData":{"id":13185,"type":"chapter","container-title":"Decolonizing research: Indigenous storywork as methodology","event-place":"London, United Kingdom","ISBN":"978-1-78699-462-2","publisher":"Bloomsbury Academic &amp; Professional","publisher-place":"London, United Kingdom","source":"ProQuest Ebook Central","title":"Introduction","author":[{"family":"Archibald","given":"Jo-ann Q'um Q'um Xiiem"},{"family":"Lee-Morgan","given":"Jenny Bol Jun"},{"family":"De Santolo","given":"Jason"}],"editor":[{"family":"Xiiem","given":"Jo-ann Archibald Q'um Q'um"},{"family":"Lee-Morgan","given":"Jenny Bol Jun"},{"family":"De Santolo","given":"Jason"}],"accessed":{"date-parts":[["2025",6,2]]},"issued":{"date-parts":[["2022"]]}}}],"schema":"https://github.com/citation-style-language/schema/raw/master/csl-citation.json"} </w:instrText>
      </w:r>
      <w:r w:rsidRPr="00681D1F">
        <w:rPr>
          <w:lang w:eastAsia="en-AU"/>
        </w:rPr>
        <w:fldChar w:fldCharType="separate"/>
      </w:r>
      <w:r w:rsidR="00503367" w:rsidRPr="00681D1F">
        <w:rPr>
          <w:noProof/>
          <w:lang w:eastAsia="en-AU"/>
        </w:rPr>
        <w:t>(J. Archibald, 2008; J. Q. Q. X. Archibald et al., 2022b)</w:t>
      </w:r>
      <w:r w:rsidRPr="00681D1F">
        <w:rPr>
          <w:lang w:eastAsia="en-AU"/>
        </w:rPr>
        <w:fldChar w:fldCharType="end"/>
      </w:r>
      <w:r w:rsidRPr="00681D1F">
        <w:rPr>
          <w:lang w:eastAsia="en-AU"/>
        </w:rPr>
        <w:t>. Their research addresses the silences and erasure that has been rife within Western research paradigms and has elevated engagement with Indigenous knowledges through scholarship that is strengths</w:t>
      </w:r>
      <w:r w:rsidR="002E5B90">
        <w:rPr>
          <w:lang w:eastAsia="en-AU"/>
        </w:rPr>
        <w:t>-</w:t>
      </w:r>
      <w:r w:rsidRPr="00681D1F">
        <w:rPr>
          <w:lang w:eastAsia="en-AU"/>
        </w:rPr>
        <w:t>based and future</w:t>
      </w:r>
      <w:r w:rsidR="002E5B90">
        <w:rPr>
          <w:lang w:eastAsia="en-AU"/>
        </w:rPr>
        <w:t>-</w:t>
      </w:r>
      <w:r w:rsidRPr="00681D1F">
        <w:rPr>
          <w:lang w:eastAsia="en-AU"/>
        </w:rPr>
        <w:t xml:space="preserve">focussed. In their </w:t>
      </w:r>
      <w:r w:rsidRPr="00681D1F">
        <w:rPr>
          <w:lang w:eastAsia="en-AU"/>
        </w:rPr>
        <w:lastRenderedPageBreak/>
        <w:t xml:space="preserve">articulation of insurgent </w:t>
      </w:r>
      <w:proofErr w:type="gramStart"/>
      <w:r w:rsidRPr="00681D1F">
        <w:rPr>
          <w:lang w:eastAsia="en-AU"/>
        </w:rPr>
        <w:t>education, and</w:t>
      </w:r>
      <w:proofErr w:type="gramEnd"/>
      <w:r w:rsidRPr="00681D1F">
        <w:rPr>
          <w:lang w:eastAsia="en-AU"/>
        </w:rPr>
        <w:t xml:space="preserve"> drawing on the work of Alfred</w:t>
      </w:r>
      <w:r w:rsidR="00B516B2">
        <w:rPr>
          <w:lang w:eastAsia="en-AU"/>
        </w:rPr>
        <w:t xml:space="preserve"> (2004)</w:t>
      </w:r>
      <w:r w:rsidRPr="00681D1F">
        <w:rPr>
          <w:lang w:eastAsia="en-AU"/>
        </w:rPr>
        <w:t>, Gaud</w:t>
      </w:r>
      <w:r w:rsidR="00F8029C">
        <w:rPr>
          <w:lang w:eastAsia="en-AU"/>
        </w:rPr>
        <w:t>r</w:t>
      </w:r>
      <w:r w:rsidRPr="00681D1F">
        <w:rPr>
          <w:lang w:eastAsia="en-AU"/>
        </w:rPr>
        <w:t xml:space="preserve">y and Corntassel </w:t>
      </w:r>
      <w:r w:rsidR="00B516B2">
        <w:rPr>
          <w:lang w:eastAsia="en-AU"/>
        </w:rPr>
        <w:t xml:space="preserve">(2014) </w:t>
      </w:r>
      <w:r w:rsidRPr="00681D1F">
        <w:rPr>
          <w:lang w:eastAsia="en-AU"/>
        </w:rPr>
        <w:t xml:space="preserve">describe the process of challenging the injustice of colonisation in higher education whilst re-affirming Indigenous world views. In their rally for Indigenous resurgence, they encourage Indigenous intellectuals to become </w:t>
      </w:r>
      <w:r w:rsidR="002D27EA">
        <w:rPr>
          <w:lang w:eastAsia="en-AU"/>
        </w:rPr>
        <w:t>“</w:t>
      </w:r>
      <w:r w:rsidRPr="00681D1F">
        <w:rPr>
          <w:lang w:eastAsia="en-AU"/>
        </w:rPr>
        <w:t>warriors of the truth</w:t>
      </w:r>
      <w:r w:rsidR="002D27EA">
        <w:rPr>
          <w:lang w:eastAsia="en-AU"/>
        </w:rPr>
        <w:t>”</w:t>
      </w:r>
      <w:r w:rsidRPr="00681D1F">
        <w:rPr>
          <w:lang w:eastAsia="en-AU"/>
        </w:rPr>
        <w:t xml:space="preserve">, to defend and regenerate, through their scholarship, Indigenous cultural practices for the benefit of Indigenous peoples </w:t>
      </w:r>
      <w:r w:rsidRPr="00681D1F">
        <w:rPr>
          <w:lang w:eastAsia="en-AU"/>
        </w:rPr>
        <w:fldChar w:fldCharType="begin"/>
      </w:r>
      <w:r w:rsidR="002456B4" w:rsidRPr="00681D1F">
        <w:rPr>
          <w:lang w:eastAsia="en-AU"/>
        </w:rPr>
        <w:instrText xml:space="preserve"> ADDIN ZOTERO_ITEM CSL_CITATION {"citationID":"lOtgx7EI","properties":{"formattedCitation":"(Alfred &amp; Corntassel, 2005; Corntassel, 2004; Gaudry &amp; Corntassel, 2014, pp. 184, 185)","plainCitation":"(Alfred &amp; Corntassel, 2005; Corntassel, 2004; Gaudry &amp; Corntassel, 2014, pp. 184, 185)","noteIndex":0},"citationItems":[{"id":11958,"uris":["http://zotero.org/groups/2519529/items/JSLY4UUF"],"itemData":{"id":11958,"type":"article-journal","container-title":"Government and Opposition","ISSN":"0017-257X","issue":"4","note":"publisher: Cambridge University Press","page":"597-614","source":"JSTOR","title":"Being Indigenous: Resurgences against contemporary colonialism","volume":"40","author":[{"family":"Alfred","given":"Taiaiake"},{"family":"Corntassel","given":"Jeff"}],"issued":{"date-parts":[["2005"]]}}},{"id":11674,"uris":["http://zotero.org/groups/2519529/items/J5LY635K"],"itemData":{"id":11674,"type":"article-journal","container-title":"The American Indian Quarterly","DOI":"10.1353/aiq.2004.0029","ISSN":"15341828","issue":"1","note":"publisher: University of Nebraska Press","page":"160-171","source":"EBSCOhost","title":"An activist posing as an academic?","volume":"27","author":[{"family":"Corntassel","given":"Jeff"}],"issued":{"date-parts":[["2004",9,17]]}}},{"id":13142,"uris":["http://zotero.org/groups/2519529/items/SMIZ84SN"],"itemData":{"id":13142,"type":"chapter","container-title":"Learning and teaching community-based research: Linking pedagogy to practice","event-place":"Toronto, Ontario","page":"167-185","publisher":"University of Toronto Press","publisher-place":"Toronto, Ontario","title":"Insurgent education and indigenous-centered research: Opening new pathways to community resurgence","author":[{"family":"Gaudry","given":"Adam"},{"family":"Corntassel","given":"Jeff"}],"editor":[{"family":"Etmanski","given":"Catherine"},{"family":"Hall","given":"Budd L"},{"family":"Dawson","given":"Teresa"}],"issued":{"date-parts":[["2014"]]}},"locator":"184, 185","label":"page"}],"schema":"https://github.com/citation-style-language/schema/raw/master/csl-citation.json"} </w:instrText>
      </w:r>
      <w:r w:rsidRPr="00681D1F">
        <w:rPr>
          <w:lang w:eastAsia="en-AU"/>
        </w:rPr>
        <w:fldChar w:fldCharType="separate"/>
      </w:r>
      <w:r w:rsidRPr="00681D1F">
        <w:rPr>
          <w:noProof/>
          <w:lang w:eastAsia="en-AU"/>
        </w:rPr>
        <w:t>(Alfred &amp; Corntassel, 2005; Corntassel, 2004; Gaudry &amp; Corntassel, 2014, pp. 184</w:t>
      </w:r>
      <w:r w:rsidR="00B516B2">
        <w:rPr>
          <w:noProof/>
          <w:lang w:eastAsia="en-AU"/>
        </w:rPr>
        <w:t>–</w:t>
      </w:r>
      <w:r w:rsidRPr="00681D1F">
        <w:rPr>
          <w:noProof/>
          <w:lang w:eastAsia="en-AU"/>
        </w:rPr>
        <w:t>185)</w:t>
      </w:r>
      <w:r w:rsidRPr="00681D1F">
        <w:rPr>
          <w:lang w:eastAsia="en-AU"/>
        </w:rPr>
        <w:fldChar w:fldCharType="end"/>
      </w:r>
      <w:r w:rsidRPr="00681D1F">
        <w:rPr>
          <w:rStyle w:val="citation"/>
          <w:lang w:eastAsia="en-AU"/>
        </w:rPr>
        <w:t xml:space="preserve">. The Indigenous PhD scholars who participated in this project are engaging in warrior scholarship, operating at the front-line within the academy to forge a path in the fight for their right to conduct research in ways that align with their </w:t>
      </w:r>
      <w:r w:rsidR="00F97516" w:rsidRPr="00681D1F">
        <w:rPr>
          <w:rStyle w:val="citation"/>
          <w:lang w:eastAsia="en-AU"/>
        </w:rPr>
        <w:t>epistemologies</w:t>
      </w:r>
      <w:r w:rsidR="00400978" w:rsidRPr="00681D1F">
        <w:rPr>
          <w:rStyle w:val="citation"/>
          <w:lang w:eastAsia="en-AU"/>
        </w:rPr>
        <w:t xml:space="preserve"> and ontologies</w:t>
      </w:r>
      <w:r w:rsidRPr="00681D1F">
        <w:rPr>
          <w:rStyle w:val="citation"/>
          <w:lang w:eastAsia="en-AU"/>
        </w:rPr>
        <w:t xml:space="preserve">. It  is research that is </w:t>
      </w:r>
      <w:r w:rsidR="002D27EA">
        <w:rPr>
          <w:rStyle w:val="citation"/>
          <w:lang w:eastAsia="en-AU"/>
        </w:rPr>
        <w:t>“</w:t>
      </w:r>
      <w:r w:rsidRPr="00681D1F">
        <w:rPr>
          <w:rStyle w:val="citation"/>
          <w:lang w:eastAsia="en-AU"/>
        </w:rPr>
        <w:t>relational, intergenerational</w:t>
      </w:r>
      <w:r w:rsidR="002D27EA">
        <w:rPr>
          <w:rStyle w:val="citation"/>
          <w:lang w:eastAsia="en-AU"/>
        </w:rPr>
        <w:t>”,</w:t>
      </w:r>
      <w:r w:rsidRPr="00681D1F">
        <w:rPr>
          <w:rStyle w:val="citation"/>
          <w:lang w:eastAsia="en-AU"/>
        </w:rPr>
        <w:t xml:space="preserve"> and impactful, both for their communities as well as for society more broadly </w:t>
      </w:r>
      <w:r w:rsidRPr="00681D1F">
        <w:rPr>
          <w:rStyle w:val="citation"/>
          <w:lang w:eastAsia="en-AU"/>
        </w:rPr>
        <w:fldChar w:fldCharType="begin"/>
      </w:r>
      <w:r w:rsidRPr="00681D1F">
        <w:rPr>
          <w:rStyle w:val="citation"/>
          <w:lang w:eastAsia="en-AU"/>
        </w:rPr>
        <w:instrText xml:space="preserve"> ADDIN ZOTERO_ITEM CSL_CITATION {"citationID":"exrQz8vI","properties":{"formattedCitation":"(E. McKinley &amp; Smith, 2019, p. 7)","plainCitation":"(E. McKinley &amp; Smith, 2019, p. 7)","noteIndex":0},"citationItems":[{"id":13101,"uris":["http://zotero.org/groups/2519529/items/EEM8H8R7"],"itemData":{"id":13101,"type":"chapter","container-title":"Handbook of Indigenous Education","event-place":"Singapore","ISBN":"978-981-10-3898-3","language":"en","license":"http://www.springer.com/tdm","note":"DOI: 10.1007/978-981-10-3899-0","page":"1-15","publisher":"Springer Singapore","publisher-place":"Singapore","source":"DOI.org (Crossref)","title":"Towards self-determination in Indigenous education research: An introduction","URL":"http://link.springer.com/10.1007/978-981-10-3899-0","volume":"1","author":[{"family":"McKinley","given":"Elizabeth"},{"family":"Smith","given":"Linda Tuhiwai"}],"editor":[{"family":"McKinley","given":"Elizabeth Ann"},{"family":"Smith","given":"Linda Tuhiwai"}],"accessed":{"date-parts":[["2025",5,29]]},"issued":{"date-parts":[["2019"]]}},"locator":"7","label":"page"}],"schema":"https://github.com/citation-style-language/schema/raw/master/csl-citation.json"} </w:instrText>
      </w:r>
      <w:r w:rsidRPr="00681D1F">
        <w:rPr>
          <w:rStyle w:val="citation"/>
          <w:lang w:eastAsia="en-AU"/>
        </w:rPr>
        <w:fldChar w:fldCharType="separate"/>
      </w:r>
      <w:r w:rsidRPr="00681D1F">
        <w:rPr>
          <w:rStyle w:val="citation"/>
          <w:noProof/>
          <w:lang w:eastAsia="en-AU"/>
        </w:rPr>
        <w:t>(E. McKinley &amp; Smith, 2019, p. 7)</w:t>
      </w:r>
      <w:r w:rsidRPr="00681D1F">
        <w:rPr>
          <w:rStyle w:val="citation"/>
          <w:lang w:eastAsia="en-AU"/>
        </w:rPr>
        <w:fldChar w:fldCharType="end"/>
      </w:r>
      <w:r w:rsidRPr="00681D1F">
        <w:rPr>
          <w:rStyle w:val="citation"/>
          <w:lang w:eastAsia="en-AU"/>
        </w:rPr>
        <w:t xml:space="preserve">. </w:t>
      </w:r>
    </w:p>
    <w:p w14:paraId="20BD15E2" w14:textId="4362B293" w:rsidR="006277FE" w:rsidRPr="00681D1F" w:rsidRDefault="006277FE" w:rsidP="006277FE">
      <w:pPr>
        <w:pStyle w:val="Heading2"/>
      </w:pPr>
      <w:bookmarkStart w:id="39" w:name="_Toc215821642"/>
      <w:r w:rsidRPr="00681D1F">
        <w:t xml:space="preserve">Valuing Indigenous </w:t>
      </w:r>
      <w:r w:rsidR="007846F9">
        <w:t>e</w:t>
      </w:r>
      <w:r w:rsidR="008462C7" w:rsidRPr="00681D1F">
        <w:t>pistemes</w:t>
      </w:r>
      <w:bookmarkEnd w:id="39"/>
    </w:p>
    <w:p w14:paraId="11CC5F2C" w14:textId="7BCC4051" w:rsidR="001C120B" w:rsidRPr="00681D1F" w:rsidRDefault="00F45CE8" w:rsidP="00E72EAE">
      <w:pPr>
        <w:rPr>
          <w:lang w:eastAsia="en-AU"/>
        </w:rPr>
      </w:pPr>
      <w:r w:rsidRPr="00681D1F">
        <w:rPr>
          <w:lang w:eastAsia="en-AU"/>
        </w:rPr>
        <w:t>Universities are centres of knowledge generation and production and are important sites for Indigenous scholars to undertake meaningful work in ways that align with their cultural knowledge and values. In calling for the Indigenisation of the academy, Sámi scholar Raun</w:t>
      </w:r>
      <w:r w:rsidR="00777133" w:rsidRPr="00681D1F">
        <w:rPr>
          <w:lang w:eastAsia="en-AU"/>
        </w:rPr>
        <w:t>a</w:t>
      </w:r>
      <w:r w:rsidRPr="00681D1F">
        <w:rPr>
          <w:lang w:eastAsia="en-AU"/>
        </w:rPr>
        <w:t xml:space="preserve"> Kuokkanen argues that it is up to the academy to address its history, ignorance</w:t>
      </w:r>
      <w:r w:rsidR="002D27EA">
        <w:rPr>
          <w:lang w:eastAsia="en-AU"/>
        </w:rPr>
        <w:t>,</w:t>
      </w:r>
      <w:r w:rsidRPr="00681D1F">
        <w:rPr>
          <w:lang w:eastAsia="en-AU"/>
        </w:rPr>
        <w:t xml:space="preserve"> and limited conceptions of knowledge </w:t>
      </w:r>
      <w:r w:rsidR="004A60D0" w:rsidRPr="00681D1F">
        <w:rPr>
          <w:lang w:eastAsia="en-AU"/>
        </w:rPr>
        <w:t xml:space="preserve">and </w:t>
      </w:r>
      <w:r w:rsidRPr="00681D1F">
        <w:rPr>
          <w:lang w:eastAsia="en-AU"/>
        </w:rPr>
        <w:t xml:space="preserve">to welcome unconditionally, Indigenous peoples’ worldviews and philosophies </w:t>
      </w:r>
      <w:r w:rsidRPr="00681D1F">
        <w:rPr>
          <w:lang w:eastAsia="en-AU"/>
        </w:rPr>
        <w:fldChar w:fldCharType="begin"/>
      </w:r>
      <w:r w:rsidRPr="00681D1F">
        <w:rPr>
          <w:lang w:eastAsia="en-AU"/>
        </w:rPr>
        <w:instrText xml:space="preserve"> ADDIN ZOTERO_ITEM CSL_CITATION {"citationID":"KoLxTug4","properties":{"formattedCitation":"(Kuokkanen, 2007, p. 3)","plainCitation":"(Kuokkanen, 2007, p. 3)","noteIndex":0},"citationItems":[{"id":12811,"uris":["http://zotero.org/groups/2519529/items/7XCEJL97"],"itemData":{"id":12811,"type":"book","abstract":"Review: \"In the past few decades, the narrow intellectual foundations of the university have come under serious scrutiny. Previously marginalized groups have called for improved access to the institution and full inclusion in the curriculum. Reshaping the University is a timely, thorough, and original interrogation of academic practices. It moves beyond current analyses of cultural conflicts and discrimination in academic institutions to provide an indigenous postcolonial critique of the modern university.\" \"Rauna Kuokkanen argues that attempts by universities to be inclusive are unsuccessful because they do not embrace indigenous worldviews. Programs established to act as bridges between mainstream and indigenous cultures ignore their ontological and epistemic differences and, while offering support and assistance, place the responsibility of adapting wholly on the student. Indigenous students and staff are expected to leave behind their cultural perspectives and epistemes in order to adopt Western values. Reshaping the University advocates a radical shift in the approach to cultural conflicts within the academy and proposes a new logic; grounded in principles central to indigenous philosophies.\"--Jacket","event-place":"Vancouver","ISBN":"978-0-7748-1356-3","language":"eng","publisher":"UBC Press","publisher-place":"Vancouver","source":"EBSCOhost","title":"Reshaping the university: responsibility, indigenous epistemes, and the logic of the gift","title-short":"Reshaping the university","author":[{"family":"Kuokkanen","given":"Rauna Johanna"}],"accessed":{"date-parts":[["2025",5,21]]},"issued":{"date-parts":[["2007",1,1]]}},"locator":"3","label":"page"}],"schema":"https://github.com/citation-style-language/schema/raw/master/csl-citation.json"} </w:instrText>
      </w:r>
      <w:r w:rsidRPr="00681D1F">
        <w:rPr>
          <w:lang w:eastAsia="en-AU"/>
        </w:rPr>
        <w:fldChar w:fldCharType="separate"/>
      </w:r>
      <w:r w:rsidRPr="00681D1F">
        <w:rPr>
          <w:noProof/>
          <w:lang w:eastAsia="en-AU"/>
        </w:rPr>
        <w:t>(Kuokkanen, 2007)</w:t>
      </w:r>
      <w:r w:rsidRPr="00681D1F">
        <w:rPr>
          <w:lang w:eastAsia="en-AU"/>
        </w:rPr>
        <w:fldChar w:fldCharType="end"/>
      </w:r>
      <w:r w:rsidRPr="00681D1F">
        <w:rPr>
          <w:lang w:eastAsia="en-AU"/>
        </w:rPr>
        <w:t xml:space="preserve">. She asserts that through profound transformation, and founded on the principles of responsibility and reciprocity, the academy will recognise that Indigenous epistemes are in fact a gift </w:t>
      </w:r>
      <w:r w:rsidRPr="00681D1F">
        <w:rPr>
          <w:lang w:eastAsia="en-AU"/>
        </w:rPr>
        <w:fldChar w:fldCharType="begin"/>
      </w:r>
      <w:r w:rsidRPr="00681D1F">
        <w:rPr>
          <w:lang w:eastAsia="en-AU"/>
        </w:rPr>
        <w:instrText xml:space="preserve"> ADDIN ZOTERO_ITEM CSL_CITATION {"citationID":"NDLwh2rJ","properties":{"formattedCitation":"(Kuokkanen, 2007, p. 3)","plainCitation":"(Kuokkanen, 2007, p. 3)","noteIndex":0},"citationItems":[{"id":12811,"uris":["http://zotero.org/groups/2519529/items/7XCEJL97"],"itemData":{"id":12811,"type":"book","abstract":"Review: \"In the past few decades, the narrow intellectual foundations of the university have come under serious scrutiny. Previously marginalized groups have called for improved access to the institution and full inclusion in the curriculum. Reshaping the University is a timely, thorough, and original interrogation of academic practices. It moves beyond current analyses of cultural conflicts and discrimination in academic institutions to provide an indigenous postcolonial critique of the modern university.\" \"Rauna Kuokkanen argues that attempts by universities to be inclusive are unsuccessful because they do not embrace indigenous worldviews. Programs established to act as bridges between mainstream and indigenous cultures ignore their ontological and epistemic differences and, while offering support and assistance, place the responsibility of adapting wholly on the student. Indigenous students and staff are expected to leave behind their cultural perspectives and epistemes in order to adopt Western values. Reshaping the University advocates a radical shift in the approach to cultural conflicts within the academy and proposes a new logic; grounded in principles central to indigenous philosophies.\"--Jacket","event-place":"Vancouver","ISBN":"978-0-7748-1356-3","language":"eng","publisher":"UBC Press","publisher-place":"Vancouver","source":"EBSCOhost","title":"Reshaping the university: responsibility, indigenous epistemes, and the logic of the gift","title-short":"Reshaping the university","author":[{"family":"Kuokkanen","given":"Rauna Johanna"}],"accessed":{"date-parts":[["2025",5,21]]},"issued":{"date-parts":[["2007",1,1]]}},"locator":"3","label":"page"}],"schema":"https://github.com/citation-style-language/schema/raw/master/csl-citation.json"} </w:instrText>
      </w:r>
      <w:r w:rsidRPr="00681D1F">
        <w:rPr>
          <w:lang w:eastAsia="en-AU"/>
        </w:rPr>
        <w:fldChar w:fldCharType="separate"/>
      </w:r>
      <w:r w:rsidRPr="00681D1F">
        <w:rPr>
          <w:noProof/>
          <w:lang w:eastAsia="en-AU"/>
        </w:rPr>
        <w:t>(Kuokkanen, 2007)</w:t>
      </w:r>
      <w:r w:rsidRPr="00681D1F">
        <w:rPr>
          <w:lang w:eastAsia="en-AU"/>
        </w:rPr>
        <w:fldChar w:fldCharType="end"/>
      </w:r>
      <w:r w:rsidRPr="00681D1F">
        <w:rPr>
          <w:lang w:eastAsia="en-AU"/>
        </w:rPr>
        <w:t xml:space="preserve">. </w:t>
      </w:r>
      <w:r w:rsidR="00B91627" w:rsidRPr="00681D1F">
        <w:rPr>
          <w:lang w:eastAsia="en-AU"/>
        </w:rPr>
        <w:t>While t</w:t>
      </w:r>
      <w:r w:rsidR="00E72EAE" w:rsidRPr="00681D1F">
        <w:rPr>
          <w:lang w:eastAsia="en-AU"/>
        </w:rPr>
        <w:t xml:space="preserve">here is still a long way to go before Indigenous epistemes are properly </w:t>
      </w:r>
      <w:r w:rsidR="009628D1" w:rsidRPr="00681D1F">
        <w:rPr>
          <w:lang w:eastAsia="en-AU"/>
        </w:rPr>
        <w:t xml:space="preserve">valued </w:t>
      </w:r>
      <w:r w:rsidR="00E72EAE" w:rsidRPr="00681D1F">
        <w:rPr>
          <w:lang w:eastAsia="en-AU"/>
        </w:rPr>
        <w:t>within higher education institutions</w:t>
      </w:r>
      <w:r w:rsidR="00286E54" w:rsidRPr="00681D1F">
        <w:rPr>
          <w:lang w:eastAsia="en-AU"/>
        </w:rPr>
        <w:t xml:space="preserve">, </w:t>
      </w:r>
      <w:r w:rsidR="00E72EAE" w:rsidRPr="00681D1F">
        <w:rPr>
          <w:lang w:eastAsia="en-AU"/>
        </w:rPr>
        <w:t xml:space="preserve">Indigenous PhD scholars </w:t>
      </w:r>
      <w:r w:rsidR="00E26364" w:rsidRPr="00681D1F">
        <w:rPr>
          <w:lang w:eastAsia="en-AU"/>
        </w:rPr>
        <w:t xml:space="preserve">(and their </w:t>
      </w:r>
      <w:r w:rsidR="00990BA9" w:rsidRPr="00681D1F">
        <w:rPr>
          <w:lang w:eastAsia="en-AU"/>
        </w:rPr>
        <w:t>predecessors)</w:t>
      </w:r>
      <w:r w:rsidR="00E72EAE" w:rsidRPr="00681D1F">
        <w:rPr>
          <w:lang w:eastAsia="en-AU"/>
        </w:rPr>
        <w:t xml:space="preserve"> are</w:t>
      </w:r>
      <w:r w:rsidR="008D4202" w:rsidRPr="00681D1F">
        <w:rPr>
          <w:lang w:eastAsia="en-AU"/>
        </w:rPr>
        <w:t>,</w:t>
      </w:r>
      <w:r w:rsidR="00E72EAE" w:rsidRPr="00681D1F">
        <w:rPr>
          <w:lang w:eastAsia="en-AU"/>
        </w:rPr>
        <w:t xml:space="preserve"> through their own </w:t>
      </w:r>
      <w:proofErr w:type="spellStart"/>
      <w:r w:rsidR="00E72EAE" w:rsidRPr="00681D1F">
        <w:rPr>
          <w:lang w:eastAsia="en-AU"/>
        </w:rPr>
        <w:t>storywork</w:t>
      </w:r>
      <w:proofErr w:type="spellEnd"/>
      <w:r w:rsidR="00E72EAE" w:rsidRPr="00681D1F">
        <w:rPr>
          <w:lang w:eastAsia="en-AU"/>
        </w:rPr>
        <w:t xml:space="preserve"> and resurgence efforts, </w:t>
      </w:r>
      <w:r w:rsidR="00283C85" w:rsidRPr="00681D1F">
        <w:rPr>
          <w:lang w:eastAsia="en-AU"/>
        </w:rPr>
        <w:t>forging</w:t>
      </w:r>
      <w:r w:rsidR="00E72EAE" w:rsidRPr="00681D1F">
        <w:rPr>
          <w:lang w:eastAsia="en-AU"/>
        </w:rPr>
        <w:t xml:space="preserve"> change within the academy and beyond it</w:t>
      </w:r>
      <w:r w:rsidR="000C2C0B" w:rsidRPr="00681D1F">
        <w:rPr>
          <w:lang w:eastAsia="en-AU"/>
        </w:rPr>
        <w:t>.</w:t>
      </w:r>
      <w:r w:rsidR="0045020B" w:rsidRPr="00681D1F">
        <w:rPr>
          <w:lang w:eastAsia="en-AU"/>
        </w:rPr>
        <w:t xml:space="preserve"> </w:t>
      </w:r>
      <w:r w:rsidR="000C2C0B" w:rsidRPr="00681D1F">
        <w:rPr>
          <w:lang w:eastAsia="en-AU"/>
        </w:rPr>
        <w:t>H</w:t>
      </w:r>
      <w:r w:rsidR="00EB6C7F" w:rsidRPr="00681D1F">
        <w:rPr>
          <w:lang w:eastAsia="en-AU"/>
        </w:rPr>
        <w:t>owever</w:t>
      </w:r>
      <w:r w:rsidR="00DC2E20" w:rsidRPr="00681D1F">
        <w:rPr>
          <w:lang w:eastAsia="en-AU"/>
        </w:rPr>
        <w:t xml:space="preserve">, </w:t>
      </w:r>
      <w:r w:rsidR="00EB6C7F" w:rsidRPr="00681D1F">
        <w:rPr>
          <w:lang w:eastAsia="en-AU"/>
        </w:rPr>
        <w:t xml:space="preserve">it is </w:t>
      </w:r>
      <w:r w:rsidR="00F013A0" w:rsidRPr="00681D1F">
        <w:rPr>
          <w:lang w:eastAsia="en-AU"/>
        </w:rPr>
        <w:t>incumbent</w:t>
      </w:r>
      <w:r w:rsidR="00EB6C7F" w:rsidRPr="00681D1F">
        <w:rPr>
          <w:lang w:eastAsia="en-AU"/>
        </w:rPr>
        <w:t xml:space="preserve"> on </w:t>
      </w:r>
      <w:r w:rsidR="00F013A0" w:rsidRPr="00681D1F">
        <w:rPr>
          <w:lang w:eastAsia="en-AU"/>
        </w:rPr>
        <w:t>W</w:t>
      </w:r>
      <w:r w:rsidR="00EB6C7F" w:rsidRPr="00681D1F">
        <w:rPr>
          <w:lang w:eastAsia="en-AU"/>
        </w:rPr>
        <w:t xml:space="preserve">estern academic institutions to ensure that these </w:t>
      </w:r>
      <w:r w:rsidR="00F013A0" w:rsidRPr="00681D1F">
        <w:rPr>
          <w:lang w:eastAsia="en-AU"/>
        </w:rPr>
        <w:t>scholars</w:t>
      </w:r>
      <w:r w:rsidR="00EB6C7F" w:rsidRPr="00681D1F">
        <w:rPr>
          <w:lang w:eastAsia="en-AU"/>
        </w:rPr>
        <w:t xml:space="preserve"> are provided the space and </w:t>
      </w:r>
      <w:r w:rsidR="00AF6F3D" w:rsidRPr="00681D1F">
        <w:rPr>
          <w:lang w:eastAsia="en-AU"/>
        </w:rPr>
        <w:t>resources</w:t>
      </w:r>
      <w:r w:rsidR="00F013A0" w:rsidRPr="00681D1F">
        <w:rPr>
          <w:lang w:eastAsia="en-AU"/>
        </w:rPr>
        <w:t xml:space="preserve"> they need to take up their rightful place within </w:t>
      </w:r>
      <w:r w:rsidR="00C61C27" w:rsidRPr="00681D1F">
        <w:rPr>
          <w:lang w:eastAsia="en-AU"/>
        </w:rPr>
        <w:t>these intellectual institutions</w:t>
      </w:r>
      <w:r w:rsidR="00AF6F3D" w:rsidRPr="00681D1F">
        <w:rPr>
          <w:lang w:eastAsia="en-AU"/>
        </w:rPr>
        <w:t>.</w:t>
      </w:r>
      <w:r w:rsidR="00F013A0" w:rsidRPr="00681D1F">
        <w:rPr>
          <w:lang w:eastAsia="en-AU"/>
        </w:rPr>
        <w:t xml:space="preserve"> </w:t>
      </w:r>
      <w:r w:rsidR="0085277D" w:rsidRPr="00681D1F">
        <w:rPr>
          <w:lang w:eastAsia="en-AU"/>
        </w:rPr>
        <w:t>Scholarship</w:t>
      </w:r>
      <w:r w:rsidR="00200E3E" w:rsidRPr="00681D1F">
        <w:rPr>
          <w:lang w:eastAsia="en-AU"/>
        </w:rPr>
        <w:t xml:space="preserve"> on </w:t>
      </w:r>
      <w:r w:rsidR="005727B1" w:rsidRPr="00681D1F">
        <w:rPr>
          <w:lang w:eastAsia="en-AU"/>
        </w:rPr>
        <w:t>the necessary</w:t>
      </w:r>
      <w:r w:rsidR="007163CE" w:rsidRPr="00681D1F">
        <w:rPr>
          <w:lang w:eastAsia="en-AU"/>
        </w:rPr>
        <w:t xml:space="preserve"> </w:t>
      </w:r>
      <w:r w:rsidR="0038181B" w:rsidRPr="00681D1F">
        <w:rPr>
          <w:lang w:eastAsia="en-AU"/>
        </w:rPr>
        <w:t>requirements</w:t>
      </w:r>
      <w:r w:rsidR="007163CE" w:rsidRPr="00681D1F">
        <w:rPr>
          <w:lang w:eastAsia="en-AU"/>
        </w:rPr>
        <w:t xml:space="preserve"> for Indigenous PhD scholars to succeed </w:t>
      </w:r>
      <w:r w:rsidR="00D92545" w:rsidRPr="00681D1F">
        <w:rPr>
          <w:lang w:eastAsia="en-AU"/>
        </w:rPr>
        <w:t xml:space="preserve">globally </w:t>
      </w:r>
      <w:r w:rsidR="00581249" w:rsidRPr="00681D1F">
        <w:rPr>
          <w:lang w:eastAsia="en-AU"/>
        </w:rPr>
        <w:t>has existed for some time</w:t>
      </w:r>
      <w:r w:rsidR="000B6539" w:rsidRPr="00681D1F">
        <w:rPr>
          <w:lang w:eastAsia="en-AU"/>
        </w:rPr>
        <w:t xml:space="preserve"> and is growing</w:t>
      </w:r>
      <w:r w:rsidR="00581249" w:rsidRPr="00681D1F">
        <w:rPr>
          <w:lang w:eastAsia="en-AU"/>
        </w:rPr>
        <w:t xml:space="preserve">. </w:t>
      </w:r>
      <w:r w:rsidR="00E72EAE" w:rsidRPr="00681D1F">
        <w:rPr>
          <w:lang w:eastAsia="en-AU"/>
        </w:rPr>
        <w:t xml:space="preserve">In </w:t>
      </w:r>
      <w:r w:rsidR="00D7506C" w:rsidRPr="00681D1F">
        <w:rPr>
          <w:lang w:eastAsia="en-AU"/>
        </w:rPr>
        <w:t xml:space="preserve">Indigenous </w:t>
      </w:r>
      <w:r w:rsidR="00862B85" w:rsidRPr="00681D1F">
        <w:rPr>
          <w:lang w:eastAsia="en-AU"/>
        </w:rPr>
        <w:t>scholars’</w:t>
      </w:r>
      <w:r w:rsidR="001928A1" w:rsidRPr="00681D1F">
        <w:rPr>
          <w:lang w:eastAsia="en-AU"/>
        </w:rPr>
        <w:t xml:space="preserve"> </w:t>
      </w:r>
      <w:r w:rsidR="00502785" w:rsidRPr="00681D1F">
        <w:rPr>
          <w:lang w:eastAsia="en-AU"/>
        </w:rPr>
        <w:t xml:space="preserve">Verna J. </w:t>
      </w:r>
      <w:r w:rsidR="00E72EAE" w:rsidRPr="00681D1F">
        <w:rPr>
          <w:lang w:eastAsia="en-AU"/>
        </w:rPr>
        <w:t xml:space="preserve">Kirkness </w:t>
      </w:r>
      <w:r w:rsidR="00B871F5" w:rsidRPr="00681D1F">
        <w:rPr>
          <w:lang w:eastAsia="en-AU"/>
        </w:rPr>
        <w:t>and</w:t>
      </w:r>
      <w:r w:rsidR="004A66BB" w:rsidRPr="00681D1F">
        <w:rPr>
          <w:lang w:eastAsia="en-AU"/>
        </w:rPr>
        <w:t xml:space="preserve"> </w:t>
      </w:r>
      <w:r w:rsidR="00502785" w:rsidRPr="00681D1F">
        <w:rPr>
          <w:lang w:eastAsia="en-AU"/>
        </w:rPr>
        <w:t xml:space="preserve">Ray </w:t>
      </w:r>
      <w:r w:rsidR="00E72EAE" w:rsidRPr="00681D1F">
        <w:rPr>
          <w:lang w:eastAsia="en-AU"/>
        </w:rPr>
        <w:t xml:space="preserve">Barnhardt’s seminal </w:t>
      </w:r>
      <w:r w:rsidR="00042388" w:rsidRPr="00681D1F">
        <w:rPr>
          <w:lang w:eastAsia="en-AU"/>
        </w:rPr>
        <w:t>paper</w:t>
      </w:r>
      <w:r w:rsidR="00E72EAE" w:rsidRPr="00681D1F">
        <w:rPr>
          <w:lang w:eastAsia="en-AU"/>
        </w:rPr>
        <w:t xml:space="preserve">, </w:t>
      </w:r>
      <w:r w:rsidR="002B6842" w:rsidRPr="00681D1F">
        <w:rPr>
          <w:lang w:eastAsia="en-AU"/>
        </w:rPr>
        <w:t xml:space="preserve">penned some 30 </w:t>
      </w:r>
      <w:r w:rsidR="002419AC">
        <w:rPr>
          <w:lang w:eastAsia="en-AU"/>
        </w:rPr>
        <w:t xml:space="preserve">years </w:t>
      </w:r>
      <w:r w:rsidR="002B6842" w:rsidRPr="00681D1F">
        <w:rPr>
          <w:lang w:eastAsia="en-AU"/>
        </w:rPr>
        <w:t xml:space="preserve">ago, </w:t>
      </w:r>
      <w:r w:rsidR="00E72EAE" w:rsidRPr="00681D1F">
        <w:rPr>
          <w:lang w:eastAsia="en-AU"/>
        </w:rPr>
        <w:t xml:space="preserve">they frame the work universities must </w:t>
      </w:r>
      <w:r w:rsidR="004E7F7C" w:rsidRPr="00681D1F">
        <w:rPr>
          <w:lang w:eastAsia="en-AU"/>
        </w:rPr>
        <w:t xml:space="preserve">do to ensure the success of </w:t>
      </w:r>
      <w:r w:rsidR="001928A1" w:rsidRPr="00681D1F">
        <w:rPr>
          <w:lang w:eastAsia="en-AU"/>
        </w:rPr>
        <w:t>Indigenous</w:t>
      </w:r>
      <w:r w:rsidR="004E7F7C" w:rsidRPr="00681D1F">
        <w:rPr>
          <w:lang w:eastAsia="en-AU"/>
        </w:rPr>
        <w:t xml:space="preserve"> students </w:t>
      </w:r>
      <w:r w:rsidR="00E72EAE" w:rsidRPr="00681D1F">
        <w:rPr>
          <w:lang w:eastAsia="en-AU"/>
        </w:rPr>
        <w:t>under the 4R’s of respect, relevance, reciprocal relationships and responsibility</w:t>
      </w:r>
      <w:r w:rsidR="00C22E1E" w:rsidRPr="00681D1F">
        <w:rPr>
          <w:lang w:eastAsia="en-AU"/>
        </w:rPr>
        <w:t xml:space="preserve"> </w:t>
      </w:r>
      <w:r w:rsidR="00C22E1E" w:rsidRPr="00681D1F">
        <w:rPr>
          <w:lang w:eastAsia="en-AU"/>
        </w:rPr>
        <w:fldChar w:fldCharType="begin"/>
      </w:r>
      <w:r w:rsidR="00371DBF" w:rsidRPr="00681D1F">
        <w:rPr>
          <w:lang w:eastAsia="en-AU"/>
        </w:rPr>
        <w:instrText xml:space="preserve"> ADDIN ZOTERO_ITEM CSL_CITATION {"citationID":"qoCTe5LK","properties":{"formattedCitation":"(Kirkness &amp; Barnhardt, 1991)","plainCitation":"(Kirkness &amp; Barnhardt, 1991)","noteIndex":0},"citationItems":[{"id":8350,"uris":["http://zotero.org/groups/2519529/items/ZZU23SQS"],"itemData":{"id":8350,"type":"article-journal","abstract":"AMERICAN INDIAN/FIRST NATIONS/NATIVE PEOPLE have been historically under-represented in the ranks of college and university graduates in Canada and the United States. From an institutional perspective, the problem has been typically defined in terms of low achievement, high attrition, poor retention, weak persistence, etc., thus placing the onus for adjustment on the student. From the perspective of the Indian student, however, the problem is often cast in more human terms, with an emphasis on the need for a higher educational system that respects them for who they are, that is relevant to their view of the world, that offers reciprocity in their relationships with others, and that helps them exercise responsibility over their own lives. This paper examines the implications of these differences in perspective and identifies ways in which initiatives within and outside of existing institutions are transforming the landscape of higher education for First Nations/American Indian people in both Canada and the United States.","container-title":"Journal of America Indian Education","ISSN":"0161-827X","issue":"3","language":"eng","note":"publisher: Association of College &amp; University Housing","page":"1-15","source":"EBSCOhost","title":"First Nations and higher education: The Four R's - Respect, Relevance, Reciprocity, Responsibility","title-short":"First Nations and Higher Education","volume":"30","author":[{"family":"Kirkness","given":"Verna J."},{"family":"Barnhardt","given":"Ray"}],"issued":{"date-parts":[["1991"]]}}}],"schema":"https://github.com/citation-style-language/schema/raw/master/csl-citation.json"} </w:instrText>
      </w:r>
      <w:r w:rsidR="00C22E1E" w:rsidRPr="00681D1F">
        <w:rPr>
          <w:lang w:eastAsia="en-AU"/>
        </w:rPr>
        <w:fldChar w:fldCharType="separate"/>
      </w:r>
      <w:r w:rsidR="003A3708" w:rsidRPr="00681D1F">
        <w:rPr>
          <w:noProof/>
          <w:lang w:eastAsia="en-AU"/>
        </w:rPr>
        <w:t>(Kirkness &amp; Barnhardt, 1991)</w:t>
      </w:r>
      <w:r w:rsidR="00C22E1E" w:rsidRPr="00681D1F">
        <w:rPr>
          <w:lang w:eastAsia="en-AU"/>
        </w:rPr>
        <w:fldChar w:fldCharType="end"/>
      </w:r>
      <w:r w:rsidR="00E72EAE" w:rsidRPr="00681D1F">
        <w:rPr>
          <w:lang w:eastAsia="en-AU"/>
        </w:rPr>
        <w:t>.</w:t>
      </w:r>
    </w:p>
    <w:p w14:paraId="38D106FA" w14:textId="46DDE191" w:rsidR="003A3144" w:rsidRPr="00681D1F" w:rsidRDefault="00E72EAE" w:rsidP="00E72EAE">
      <w:pPr>
        <w:rPr>
          <w:lang w:eastAsia="en-AU"/>
        </w:rPr>
      </w:pPr>
      <w:r w:rsidRPr="00681D1F">
        <w:rPr>
          <w:lang w:eastAsia="en-AU"/>
        </w:rPr>
        <w:t xml:space="preserve">In our research, this framing provides a useful </w:t>
      </w:r>
      <w:r w:rsidR="008A73B8" w:rsidRPr="00681D1F">
        <w:rPr>
          <w:lang w:eastAsia="en-AU"/>
        </w:rPr>
        <w:t xml:space="preserve">structure for </w:t>
      </w:r>
      <w:r w:rsidR="009927F3" w:rsidRPr="00681D1F">
        <w:rPr>
          <w:lang w:eastAsia="en-AU"/>
        </w:rPr>
        <w:t>our findings</w:t>
      </w:r>
      <w:r w:rsidR="00E6674F" w:rsidRPr="00681D1F">
        <w:rPr>
          <w:lang w:eastAsia="en-AU"/>
        </w:rPr>
        <w:t xml:space="preserve">. It also </w:t>
      </w:r>
      <w:r w:rsidR="00761196" w:rsidRPr="00681D1F">
        <w:rPr>
          <w:lang w:eastAsia="en-AU"/>
        </w:rPr>
        <w:t xml:space="preserve">provides a useful </w:t>
      </w:r>
      <w:r w:rsidR="00827B18" w:rsidRPr="00681D1F">
        <w:rPr>
          <w:lang w:eastAsia="en-AU"/>
        </w:rPr>
        <w:t>reflection</w:t>
      </w:r>
      <w:r w:rsidRPr="00681D1F">
        <w:rPr>
          <w:lang w:eastAsia="en-AU"/>
        </w:rPr>
        <w:t xml:space="preserve"> </w:t>
      </w:r>
      <w:r w:rsidR="00827B18" w:rsidRPr="00681D1F">
        <w:rPr>
          <w:lang w:eastAsia="en-AU"/>
        </w:rPr>
        <w:t>on</w:t>
      </w:r>
      <w:r w:rsidRPr="00681D1F">
        <w:rPr>
          <w:lang w:eastAsia="en-AU"/>
        </w:rPr>
        <w:t xml:space="preserve"> </w:t>
      </w:r>
      <w:r w:rsidR="001F316A" w:rsidRPr="00681D1F">
        <w:rPr>
          <w:lang w:eastAsia="en-AU"/>
        </w:rPr>
        <w:t xml:space="preserve">the fact that </w:t>
      </w:r>
      <w:r w:rsidRPr="00681D1F">
        <w:rPr>
          <w:lang w:eastAsia="en-AU"/>
        </w:rPr>
        <w:t xml:space="preserve">universities </w:t>
      </w:r>
      <w:r w:rsidR="003E38F6" w:rsidRPr="00681D1F">
        <w:rPr>
          <w:lang w:eastAsia="en-AU"/>
        </w:rPr>
        <w:t xml:space="preserve">have </w:t>
      </w:r>
      <w:r w:rsidR="00485AFC" w:rsidRPr="00681D1F">
        <w:rPr>
          <w:lang w:eastAsia="en-AU"/>
        </w:rPr>
        <w:t xml:space="preserve">had </w:t>
      </w:r>
      <w:r w:rsidR="003E38F6" w:rsidRPr="00681D1F">
        <w:rPr>
          <w:lang w:eastAsia="en-AU"/>
        </w:rPr>
        <w:t xml:space="preserve">the </w:t>
      </w:r>
      <w:r w:rsidR="00010EEB" w:rsidRPr="00681D1F">
        <w:rPr>
          <w:lang w:eastAsia="en-AU"/>
        </w:rPr>
        <w:t xml:space="preserve">information they need </w:t>
      </w:r>
      <w:r w:rsidR="00146AF8" w:rsidRPr="00681D1F">
        <w:rPr>
          <w:lang w:eastAsia="en-AU"/>
        </w:rPr>
        <w:t xml:space="preserve">to </w:t>
      </w:r>
      <w:r w:rsidR="00010EEB" w:rsidRPr="00681D1F">
        <w:rPr>
          <w:lang w:eastAsia="en-AU"/>
        </w:rPr>
        <w:t xml:space="preserve">instil the necessary </w:t>
      </w:r>
      <w:r w:rsidR="00E80656" w:rsidRPr="00681D1F">
        <w:rPr>
          <w:lang w:eastAsia="en-AU"/>
        </w:rPr>
        <w:t>changes</w:t>
      </w:r>
      <w:r w:rsidR="00EF462E" w:rsidRPr="00681D1F">
        <w:rPr>
          <w:lang w:eastAsia="en-AU"/>
        </w:rPr>
        <w:t xml:space="preserve"> for some time</w:t>
      </w:r>
      <w:r w:rsidR="00855450" w:rsidRPr="00681D1F">
        <w:rPr>
          <w:lang w:eastAsia="en-AU"/>
        </w:rPr>
        <w:t>.</w:t>
      </w:r>
      <w:r w:rsidR="00A62606" w:rsidRPr="00681D1F">
        <w:rPr>
          <w:lang w:eastAsia="en-AU"/>
        </w:rPr>
        <w:t xml:space="preserve"> </w:t>
      </w:r>
      <w:r w:rsidR="008B5000" w:rsidRPr="00681D1F">
        <w:rPr>
          <w:lang w:eastAsia="en-AU"/>
        </w:rPr>
        <w:t>T</w:t>
      </w:r>
      <w:r w:rsidR="001561D1" w:rsidRPr="00681D1F">
        <w:rPr>
          <w:lang w:eastAsia="en-AU"/>
        </w:rPr>
        <w:t>hey have</w:t>
      </w:r>
      <w:r w:rsidR="00E54E72" w:rsidRPr="00681D1F">
        <w:rPr>
          <w:lang w:eastAsia="en-AU"/>
        </w:rPr>
        <w:t>,</w:t>
      </w:r>
      <w:r w:rsidR="001561D1" w:rsidRPr="00681D1F">
        <w:rPr>
          <w:lang w:eastAsia="en-AU"/>
        </w:rPr>
        <w:t xml:space="preserve"> </w:t>
      </w:r>
      <w:r w:rsidR="004E3EA6" w:rsidRPr="00681D1F">
        <w:rPr>
          <w:lang w:eastAsia="en-AU"/>
        </w:rPr>
        <w:t>ho</w:t>
      </w:r>
      <w:r w:rsidR="009912A1" w:rsidRPr="00681D1F">
        <w:rPr>
          <w:lang w:eastAsia="en-AU"/>
        </w:rPr>
        <w:t>wever</w:t>
      </w:r>
      <w:r w:rsidR="00E54E72" w:rsidRPr="00681D1F">
        <w:rPr>
          <w:lang w:eastAsia="en-AU"/>
        </w:rPr>
        <w:t>,</w:t>
      </w:r>
      <w:r w:rsidR="001561D1" w:rsidRPr="00681D1F">
        <w:rPr>
          <w:lang w:eastAsia="en-AU"/>
        </w:rPr>
        <w:t xml:space="preserve"> been </w:t>
      </w:r>
      <w:r w:rsidR="00A62E63" w:rsidRPr="00681D1F">
        <w:rPr>
          <w:lang w:eastAsia="en-AU"/>
        </w:rPr>
        <w:t>resistant and</w:t>
      </w:r>
      <w:r w:rsidR="001561D1" w:rsidRPr="00681D1F">
        <w:rPr>
          <w:lang w:eastAsia="en-AU"/>
        </w:rPr>
        <w:t xml:space="preserve"> too slow to take up the charge and </w:t>
      </w:r>
      <w:r w:rsidR="00957F78" w:rsidRPr="00681D1F">
        <w:rPr>
          <w:lang w:eastAsia="en-AU"/>
        </w:rPr>
        <w:t>the focus now must be</w:t>
      </w:r>
      <w:r w:rsidR="00E24447" w:rsidRPr="00681D1F">
        <w:rPr>
          <w:lang w:eastAsia="en-AU"/>
        </w:rPr>
        <w:t xml:space="preserve"> how</w:t>
      </w:r>
      <w:r w:rsidR="00363152" w:rsidRPr="00681D1F">
        <w:rPr>
          <w:lang w:eastAsia="en-AU"/>
        </w:rPr>
        <w:t xml:space="preserve"> to</w:t>
      </w:r>
      <w:r w:rsidR="001561D1" w:rsidRPr="00681D1F">
        <w:rPr>
          <w:lang w:eastAsia="en-AU"/>
        </w:rPr>
        <w:t xml:space="preserve"> </w:t>
      </w:r>
      <w:r w:rsidR="00C741BE" w:rsidRPr="00681D1F">
        <w:rPr>
          <w:lang w:eastAsia="en-AU"/>
        </w:rPr>
        <w:t>translate these lessons into action</w:t>
      </w:r>
      <w:r w:rsidRPr="00681D1F">
        <w:rPr>
          <w:lang w:eastAsia="en-AU"/>
        </w:rPr>
        <w:t>.</w:t>
      </w:r>
      <w:r w:rsidR="00BE58B4" w:rsidRPr="00681D1F">
        <w:rPr>
          <w:lang w:eastAsia="en-AU"/>
        </w:rPr>
        <w:t xml:space="preserve"> </w:t>
      </w:r>
      <w:r w:rsidR="00036A8F" w:rsidRPr="00681D1F">
        <w:rPr>
          <w:lang w:eastAsia="en-AU"/>
        </w:rPr>
        <w:t xml:space="preserve">Our research reiterates many of the same messages evident in </w:t>
      </w:r>
      <w:r w:rsidR="00733939" w:rsidRPr="00681D1F">
        <w:rPr>
          <w:lang w:eastAsia="en-AU"/>
        </w:rPr>
        <w:t xml:space="preserve">Kirkness and Barnhardt’s </w:t>
      </w:r>
      <w:r w:rsidR="00036A8F" w:rsidRPr="00681D1F">
        <w:rPr>
          <w:lang w:eastAsia="en-AU"/>
        </w:rPr>
        <w:t xml:space="preserve">paper and in the many studies </w:t>
      </w:r>
      <w:r w:rsidR="002F730A" w:rsidRPr="00681D1F">
        <w:rPr>
          <w:lang w:eastAsia="en-AU"/>
        </w:rPr>
        <w:t xml:space="preserve">specifically relating to Indigenous PhD scholars </w:t>
      </w:r>
      <w:r w:rsidR="00036A8F" w:rsidRPr="00681D1F">
        <w:rPr>
          <w:lang w:eastAsia="en-AU"/>
        </w:rPr>
        <w:t xml:space="preserve">that have come after it </w:t>
      </w:r>
      <w:r w:rsidR="00903B73" w:rsidRPr="00681D1F">
        <w:rPr>
          <w:lang w:eastAsia="en-AU"/>
        </w:rPr>
        <w:fldChar w:fldCharType="begin"/>
      </w:r>
      <w:r w:rsidR="00A173C5" w:rsidRPr="00681D1F">
        <w:rPr>
          <w:lang w:eastAsia="en-AU"/>
        </w:rPr>
        <w:instrText xml:space="preserve"> ADDIN ZOTERO_ITEM CSL_CITATION {"citationID":"Q2VPgln0","properties":{"formattedCitation":"(Anderson et al., 2022; Andrews, Gallant, et al., 2024; Ballangarry &amp; Pugin, 2024; Barney, 2013, 2016, 2018b; Behrendt et al., 2012; Berryman et al., 2017; Bodkin-Andrews &amp; Craven, 2013; Gavin, 2022; Gilgen, 2022; Grant &amp; McKinley, 2011; Grant-Smith et al., 2020; Harrison et al., 2017; Hogarth, 2022; Hutchings et al., 2018, 2019; Kidman et al., 2017; E. McKinley et al., 2009, 2011; Moodie et al., 2018; Moreton-Robinson et al., 2020; Pidgeon, 2008, 2014; Pidgeon et al., 2014; Pihama et al., 2018b, 2019; Schofield et al., 2013; Trudgett, 2008, 2011, 2013, 2014; Trudgett et al., 2016; Tynan, 2020; Wilks &amp; Wilson, 2015; M. Wilson et al., 2011)","plainCitation":"(Anderson et al., 2022; Andrews, Gallant, et al., 2024; Ballangarry &amp; Pugin, 2024; Barney, 2013, 2016, 2018b; Behrendt et al., 2012; Berryman et al., 2017; Bodkin-Andrews &amp; Craven, 2013; Gavin, 2022; Gilgen, 2022; Grant &amp; McKinley, 2011; Grant-Smith et al., 2020; Harrison et al., 2017; Hogarth, 2022; Hutchings et al., 2018, 2019; Kidman et al., 2017; E. McKinley et al., 2009, 2011; Moodie et al., 2018; Moreton-Robinson et al., 2020; Pidgeon, 2008, 2014; Pidgeon et al., 2014; Pihama et al., 2018b, 2019; Schofield et al., 2013; Trudgett, 2008, 2011, 2013, 2014; Trudgett et al., 2016; Tynan, 2020; Wilks &amp; Wilson, 2015; M. Wilson et al., 2011)","noteIndex":0},"citationItems":[{"id":11759,"uris":["http://zotero.org/groups/2519529/items/76V88KXA"],"itemData":{"id":11759,"type":"book","collection-title":"SpringerBriefs in Education","event-place":"Singapore","ISBN":"978-981-19-5177-0","language":"en","license":"https://creativecommons.org/licenses/by/4.0","note":"DOI: 10.1007/978-981-19-5178-7","publisher":"Springer Nature Singapore","publisher-place":"Singapore","source":"DOI.org (Crossref)","title":"Higher degree by research: Factors for Indigenous student success","title-short":"Higher degree by research","URL":"https://link.springer.com/10.1007/978-981-19-5178-7","author":[{"family":"Anderson","given":"Peter"},{"family":"Blue","given":"Levon"},{"family":"Pham","given":"Thu"},{"family":"Saward","given":"Melanie"}],"accessed":{"date-parts":[["2024",7,24]]},"issued":{"date-parts":[["2022"]]}}},{"id":10598,"uris":["http://zotero.org/groups/2519529/items/7F2R4PMZ"],"itemData":{"id":10598,"type":"article-journal","abstract":"In Australia, much like other colonized locations such as Canada, New Zealand, and the USA, the colonial legacies embedded within higher education institutions, including the history of exclusion and the privileging of Western epistemologies, continue to make universities challenging places for Indigenous PhD scholars. Despite this, and while the numbers of Indigenous PhD scholars remain well below population parity, they are carving a space within the academy that is shifting the academic terrain and enriching the research process. Drawing on in-depth interviews with Indigenous PhD scholars working in the field of health and a qualitative survey of doctoral Supervisors and Advisory Committee Chairs, this paper explores the doctoral experience of Indigenous scholars. What becomes apparent, through this research, is that despite ongoing experiences of racism and alienation, these scholars are finding ways to circumvent inadequate supervisory processes, systems support, and research paradigms, to carve a path that centers Indigenous ways of knowing, being, and doing.","container-title":"Higher Education","DOI":"10.1007/s10734-024-01207-z","ISSN":"0018-1560","language":"en","source":"www.readcube.com","title":"Shifting the terrain, enriching the academy: Indigenous PhD scholars’ experiences of and impact on higher education","title-short":"Shifting the terrain, enriching the academy","URL":"https://link.springer.com/epdf/10.1007/s10734-024-01207-z","author":[{"family":"Andrews","given":"Shawana"},{"family":"Gallant","given":"David"},{"family":"Mazel","given":"Odette"}],"accessed":{"date-parts":[["2024",3,7]]},"issued":{"date-parts":[["2024"]]}}},{"id":11640,"uris":["http://zotero.org/groups/2519529/items/I3F9AQR5"],"itemData":{"id":11640,"type":"article-journal","container-title":"International Feminist Journal of Politics","DOI":"10.1080/14616742.2024.2358853","ISSN":"1461-6742","issue":"3","note":"publisher: Routledge\n_eprint: https://doi.org/10.1080/14616742.2024.2358853","page":"706-720","source":"Taylor and Francis+NEJM","title":"Thrive not survive: the Indigenous PhD journey in conversation","title-short":"Thrive not survive","volume":"26","author":[{"family":"Ballangarry","given":"Julie"},{"family":"Pugin","given":"Madeleine"}],"issued":{"date-parts":[["2024",5,26]]}}},{"id":8153,"uris":["http://zotero.org/groups/2519529/items/L9ME6MP7"],"itemData":{"id":8153,"type":"article-journal","container-title":"Higher Education Research &amp; Development","DOI":"10.1080/07294360.2012.696186","ISSN":"0729-4360, 1469-8366","issue":"4","journalAbbreviation":"Higher Education Research &amp; Development","language":"en","page":"515-528","source":"DOI.org (Crossref)","title":"‘Taking your mob with you’: giving voice to the experiences of Indigenous Australian postgraduate students","title-short":"‘Taking your mob with you’","volume":"32","author":[{"family":"Barney","given":"Katelyn"}],"issued":{"date-parts":[["2013",8]]}}},{"id":8415,"uris":["http://zotero.org/groups/2519529/items/VBZFLHE4"],"itemData":{"id":8415,"type":"report","genre":"Australian Government Department of Education and Training","language":"en","publisher":"The University of Queensland","source":"Zotero","title":"Pathways to postgraduate study for Indigenous Australian students: Enhancing the transition to Higher Degrees by Research","author":[{"family":"Barney","given":"Katelyn"}],"issued":{"date-parts":[["2016"]]}}},{"id":11747,"uris":["http://zotero.org/groups/2519529/items/XQ5DAJK3"],"itemData":{"id":11747,"type":"article-journal","abstract":"Aboriginal and Torres Strait Islander students are still grossly underrepresented in Higher Degrees by Research (HDRs) when compared to non-Indigenous students. Developing the pipeline of Indigenous students from undergraduate to postgraduate study remains key to increasing the number of Indigenous students undertaking HDRs. While much of the existing work has historically focused on explaining failure, more recent research has argued that the focus should instead be on deepening our understanding of the factors contributing to Indigenous student success. This paper reports on findings from a National Teaching Fellowship that explored how universities can increase the number of Indigenous students transitioning from undergraduate study to HDRs. Drawing on interviews with Indigenous HDR graduates, key success factors to enter into a HDR are examined. The paper also discusses outcomes from the fellowship that include strategies for successful pathways into HDRs for Indigenous students for university Faculties/Schools, individual staff, Indigenous Centres, and Graduate Research Schools. By knowing and acting upon the kinds of mechanisms that can assist Indigenous students to pathway into HDRs, universities can build successful strategies to increase Indigenous HDR enrolments across Australia and stimulate change in universities to implement stronger research pathways from undergraduate to postgraduate study for Aboriginal and Torres Strait Islander students.","container-title":"Higher Education Research &amp; Development","DOI":"10.1080/07294360.2018.1467382","ISSN":"0729-4360, 1469-8366","issue":"5","journalAbbreviation":"Higher Education Research &amp; Development","language":"en","page":"908-922","source":"DOI.org (Crossref)","title":"‘We need more mob doing research’: developing university strategies to facilitate successful pathways for Indigenous students into Higher Degrees by Research","title-short":"‘We need more mob doing research’","volume":"37","author":[{"family":"Barney","given":"Katelyn"}],"issued":{"date-parts":[["2018",7,29]]}}},{"id":8078,"uris":["http://zotero.org/groups/2519529/items/HT3GWGYC"],"itemData":{"id":8078,"type":"report","event-place":"Canberra","language":"en","note":"OCLC: 813206920","publisher":"Australian Department of Industry, Innovation, Science, Research and Tertiary Education","publisher-place":"Canberra","source":"Open WorldCat","title":"Review of higher education access and outcomes for Aboriginal and Torres Strait Islander people: final report","title-short":"Review of higher education access and outcomes for Aboriginal and Torres Strait Islander people","author":[{"family":"Behrendt","given":"Larissa"},{"family":"Larkin","given":"Steve"},{"family":"Griew","given":"Robert"},{"family":"Kelly","given":"Patricia"}],"issued":{"date-parts":[["2012"]]}}},{"id":11782,"uris":["http://zotero.org/groups/2519529/items/34UP2YDR"],"itemData":{"id":11782,"type":"article-journal","abstract":"We have collaborated for 25 years as indigenous Māori and non-Māori researchers undertaking research with Māori families, their schools and communities. We have endeavored to meet our responsibilities to the Māori people (indigenous inhabitants of New Zealand) and communities with whom we have researched, as well as meet the requirements and responsibilities of our academic institutions. In this paper, we reflect on the implications of these responsibilities for our work as supervisors of master’s and doctoral students (Māori and non-Māori) who seek to draw on decolonizing methodologies as they undertake research in Māori cultural contexts. We draw on the experiences and interactions we have had with four different postgraduate students whose research on improving educational outcomes for Māori students has required them to engage and participate in Māori cultural contexts.","container-title":"Higher Education Research &amp; Development","DOI":"10.1080/07294360.2017.1325851","ISSN":"0729-4360","issue":"7","note":"publisher: Routledge\n_eprint: https://doi.org/10.1080/07294360.2017.1325851","page":"1355-1368","source":"Taylor and Francis+NEJM","title":"Supervising research in Māori cultural contexts: a decolonizing, relational response","title-short":"Supervising research in Māori cultural contexts","volume":"36","author":[{"family":"Berryman","given":"Mere"},{"family":"Glynn","given":"Ted"},{"family":"Woller","given":"Paul"}],"issued":{"date-parts":[["2017",11,10]]}}},{"id":7976,"uris":["http://zotero.org/groups/2519529/items/FVYRURFK"],"itemData":{"id":7976,"type":"chapter","abstract":"Purpose À Recent research into the nature and impact of racial discrimination directed at Aboriginal Australian children and youth has revealed how such a stressor can negatively impact upon varying physical health, emotional well-being and education outcomes. Despite the strength of these findings for identifying need for action, such research has been largely limited by either a lack of consideration as to the potentially complex nature of racism targeting Aboriginal Australians or alternatively offering little in identifying sources of resiliency for Aboriginal Australian students. It is the purpose of this investigation to identify the voices of high-achieving Aboriginal Australian post-graduate students with regard to their experiences of racism, how they may have coped with racism and their advice to future generations of Aboriginal youth.","container-title":"Diversity in Higher Education","ISBN":"978-1-78190-686-6","language":"en","note":"DOI: 10.1108/S1479-3644(2013)0000014007","page":"157-185","publisher":"Emerald Group Publishing Limited","source":"DOI.org (Crossref)","title":"Negotiating racism: The voices of Aboriginal Australian post-graduate students","title-short":"Negotiating racism","URL":"https://www.emerald.com/insight/content/doi/10.1108/S1479-3644(2013)0000014007/full/html","volume":"14","editor":[{"family":"Craven","given":"Rhonda G."},{"family":"Mooney","given":"Janet"}],"author":[{"family":"Bodkin-Andrews","given":"Gawaian"},{"family":"Craven","given":"Rhonda G."}],"accessed":{"date-parts":[["2021",2,8]]},"issued":{"date-parts":[["2013",11,20]]}}},{"id":11749,"uris":["http://zotero.org/groups/2519529/items/BU7EK3FN"],"itemData":{"id":11749,"type":"article-journal","container-title":"Journal of Australian Indigenous Issues","issue":"3-4","language":"en","source":"Zotero","title":"A collective-reflective of Aboriginal and Torres Strait Islander Higher Degree Research (HDR) experiences in so-called Australia","volume":"25","author":[{"family":"Gavin","given":"Emma"}],"issued":{"date-parts":[["2022"]]}}},{"id":11625,"uris":["http://zotero.org/groups/2519529/items/MCMEGBQM"],"itemData":{"id":11625,"type":"article-journal","abstract":"n/a","container-title":"Waikato Journal of Education","DOI":"10.15663/wje.v27i2.1001","ISSN":"2382-0373","issue":"2","language":"en","page":"103-108","source":"wje.org.nz","title":"Afterword: On the unexpected challenges of doctoral studies in Aotearoa New Zealand: An indigenous Māori perspective","title-short":"Afterword","volume":"27","author":[{"family":"Gilgen","given":"Renée"}],"issued":{"date-parts":[["2022",9,8]]}}},{"id":8149,"uris":["http://zotero.org/groups/2519529/items/EQ7B985V"],"itemData":{"id":8149,"type":"article-journal","container-title":"Innovations in Education and Teaching International","DOI":"10.1080/14703297.2011.617087","ISSN":"1470-3297, 1470-3300","issue":"4","journalAbbreviation":"Innovations in Education and Teaching International","language":"en","page":"377-386","source":"DOI.org (Crossref)","title":"Colouring the pedagogy of doctoral supervision: considering supervisor, student and knowledge through the lens of indigeneity","title-short":"Colouring the pedagogy of doctoral supervision","volume":"48","author":[{"family":"Grant","given":"Barbara"},{"family":"McKinley","given":"Elizabeth"}],"issued":{"date-parts":[["2011",11]]}}},{"id":8377,"uris":["http://zotero.org/groups/2519529/items/KYNYEFJZ"],"itemData":{"id":8377,"type":"report","language":"en","publisher":"National Centre for Student Equity in Higher Education","source":"Zotero","title":"Equity in postgraduate education in Australia: Widening participation or widening the gap?","author":[{"family":"Grant-Smith","given":"Deanna"},{"family":"Irmer","given":"Bernd"},{"family":"Mayes","given":"Robyn"}],"issued":{"date-parts":[["2020"]]}}},{"id":7966,"uris":["http://zotero.org/groups/2519529/items/6IRK4J3K"],"itemData":{"id":7966,"type":"article-journal","container-title":"Assessment &amp; Evaluation in Higher Education","DOI":"10.1080/02602938.2015.1085488","ISSN":"0260-2938, 1469-297X","issue":"1","journalAbbreviation":"Assessment &amp; Evaluation in Higher Education","language":"en","page":"115-127","source":"DOI.org (Crossref)","title":"The dissertation examination: identifying critical factors in the success of Indigenous Australian doctoral students","title-short":"The dissertation examination","volume":"42","author":[{"family":"Harrison","given":"Neil"},{"family":"Trudgett","given":"Michelle"},{"family":"Page","given":"Susan"}],"issued":{"date-parts":[["2017",1,2]]}}},{"id":8427,"uris":["http://zotero.org/groups/2519529/items/4DMS6JRP"],"itemData":{"id":8427,"type":"article-journal","abstract":"The thesis template is a guiding document for higher degree researchers to assist their transition into research. But what happens when the template does not mirror your ways of knowing, being and doing? How do we speak back to an institutionalized structure that advocates support and yet, feels like a Boa constrictor squeezing you into conformity? If Indigenous people are to undertake the challenge of higher degree research for such an extended length of time, it needs to be a reflection of us, does not it? In this paper, I share a selection of stories and insights to illustrate the struggles with the chasms of identity and dominant social norms. I provide insight to the waves of achievement and the troughs of isolation as a PhD candidate. This paper aims to encourage Aboriginal and Torres Strait Islander HDR students to further take up the challenge to disrupt the thesis and to challenge the institutional structures so that the thesis can start reflecting our voices rather than making us fit the ‘box’.","container-title":"The Australian Educational Researcher","DOI":"10.1007/s13384-020-00421-9","ISSN":"0311-6999, 2210-5328","issue":"1","journalAbbreviation":"Aust. Educ. Res.","language":"en","page":"229-241","source":"DOI.org (Crossref)","title":"The musings of an Aboriginal researcher: disrupting the thesis template","title-short":"The musings of an Aboriginal researcher","volume":"49","author":[{"family":"Hogarth","given":"Melitta"}],"issued":{"date-parts":[["2022",3]]}}},{"id":11763,"uris":["http://zotero.org/groups/2519529/items/2AGK96ZV"],"itemData":{"id":11763,"type":"article-journal","abstract":"Although the number of Aboriginal and Torres Strait Islander (hereafter Indigenous) people completing undergraduate degrees has improved markedly in recent years, Indigenous people remain under-represented in higher degree research (HDR) programs, which limits progression into academic careers. This paper explores factors affecting Indigenous people's commencement and completion of HDR programs. The research was undertaken at a large, multi-campus, metropolitan Australian university and involved a qualitative, culturally appropriate research design based on yarning circles and interviews with Indigenous HDR candidates and interviews with HDR supervisors. The research was undertaken by Indigenous and non-Indigenous researchers with advice provided by the Indigenous community at the university to ensure cultural safety. Highlighting the central role of supervisors and system-wide university support, the most significant finding of the research is that although additional research and university commitments can be barriers, other research/work opportunities enable completion. The findings suggest that in addressing under-representation of Indigenous people in HDR and academia in Australia, universities need to provide strategic attention to how they engage, support and recognise achievements of Indigenous people in HDR while also being cognisant of individuals' competing responsibilities.","container-title":"Australian Aboriginal Studies","issue":"2","language":"en","page":"29-49","source":"Zotero","title":"Opportunities and resilience: enablers to address barriers for Aboriginal and Torres Strait Islander people to commence and complete higher degree research programs","author":[{"family":"Hutchings","given":"Kate"},{"family":"Bodle","given":"Kerry"},{"family":"Miller","given":"Adrian"}],"issued":{"date-parts":[["2018"]]}}},{"id":8010,"uris":["http://zotero.org/groups/2519529/items/SVW4IRXV"],"itemData":{"id":8010,"type":"article-journal","container-title":"Research in Higher Education","DOI":"10.1007/s11162-018-9511-5","ISSN":"0361-0365, 1573-188X","issue":"2","journalAbbreviation":"Res High Educ","language":"en","page":"245-272","source":"DOI.org (Crossref)","title":"Determinants of attraction, retention and completion for Aboriginal and Torres Strait Islander higher degree research students: A systematic review to inform future research directions","title-short":"Determinants of attraction, retention and completion for aboriginal and torres strait islander higher degree research students","volume":"60","author":[{"family":"Hutchings","given":"Kate"},{"family":"Bainbridge","given":"Roxanne"},{"family":"Bodle","given":"Kerry"},{"family":"Miller","given":"Adrian"}],"issued":{"date-parts":[["2019",3]]}}},{"id":11607,"uris":["http://zotero.org/groups/2519529/items/8M4PIJZU"],"itemData":{"id":11607,"type":"article-journal","abstract":"International knowledge markets rely heavily on a ready supply of highly mobile doctoral students, many of whom are from the global South, to bring in revenue. The supervision of these PhD students, however, can reproduce neo-colonial knowledge relations, often in subtle ways. In settler nations, international PhD students may find that they are assigned subaltern status in their university departments and this can have a significant impact on their learning. This paper explores the experiences of a group of international PhD students in a social science faculty in a New Zealand university during the first two years of their doctoral studies. It examines how they responded to the displacement of their cultural values and priorities, the way they navigated intercultural engagements with supervisors, and their ensuing relationships with indigenous and ethnic allies in the faculty. Despite considerable pressure to conform to the dominant modes of academic knowledge production that characterise universities in settler nations, it is concluded that international students find ways of speaking out, often in highly coded forms, that complicate their subaltern academic status.","container-title":"Higher Education Research &amp; Development","DOI":"10.1080/07294360.2017.1303457","ISSN":"0729-4360","issue":"6","note":"publisher: Routledge\n_eprint: https://doi.org/10.1080/07294360.2017.1303457","page":"1208-1221","source":"Taylor and Francis+NEJM","title":"Intercultural PhD supervision: exploring the hidden curriculum in a social science faculty doctoral programme","title-short":"Intercultural PhD supervision","volume":"36","author":[{"family":"Kidman","given":"Joanna"},{"family":"Manathunga","given":"Catherine"},{"family":"Cornforth","given":"Sue"}],"issued":{"date-parts":[["2017",9,19]]}}},{"id":11612,"uris":["http://zotero.org/groups/2519529/items/XZBZ6WBU"],"itemData":{"id":11612,"type":"article-journal","abstract":"This report follows up a previous paper that outlined the goals and plans of a research project that focused on both theoretical and cultural questions regarding the supervisory process for Māori doctoral students (McKinley, Grant, Middleton, Irwin, &amp; Williams, 2007). The major goal of the project is to enhance understanding of the teaching and learning process of supervision for students and supervisors, particularly around issues of culture that arise in research methodologies and practices. This paper reports on the completed project by providing further operational background, design features, the nature of the student and supervisor samples and a summary of interview findings. The results show that there are indeed distinctive issues arising within the supervision of Māori doctoral students. Some of these are to do with both pleasures and challenges found in the supervision relationship, while others relate to the kinds of projects the students undertake. Many projects for example, push at the disciplinary boundaries of Western knowledge and are often rooted in a political desire to enhance the everyday lives of Māori. Yet others are connected to identity formation processes that concern many Māori during their years as doctoral students. A central message for supervisors from this work is that the supervision of Māori doctoral students may require unfamiliar forms of engagement but that these are likely to be deeply rewarding in many different ways.","language":"en","source":"Zotero","title":"Supervision of Māori doctoral students:","author":[{"family":"McKinley","given":"Elizabeth"},{"family":"Grant","given":"Barbara"},{"family":"Middleton","given":"Sue"},{"family":"Irwin","given":"Kathie"},{"family":"Williams","given":"Les R T"}],"issued":{"date-parts":[["2009"]]}}},{"id":8147,"uris":["http://zotero.org/groups/2519529/items/QQSWM2TK"],"itemData":{"id":8147,"type":"article-journal","container-title":"Equity &amp; Excellence in Education","DOI":"10.1080/10665684.2010.540972","ISSN":"1066-5684, 1547-3457","issue":"1","journalAbbreviation":"Equity &amp; Excellence in Education","language":"en","page":"115-132","source":"DOI.org (Crossref)","title":"Working at the interface: Indigenous students’ experience of undertaking doctoral studies in Aotearoa New Zealand","title-short":"Working at the Interface","volume":"44","author":[{"family":"McKinley","given":"Elizabeth"},{"family":"Grant","given":"Barbara"},{"family":"Middleton","given":"Sue"},{"family":"Irwin","given":"Kathie"},{"family":"Williams","given":"Les R. Tumoana"}],"issued":{"date-parts":[["2011",2,10]]}}},{"id":8172,"uris":["http://zotero.org/groups/2519529/items/AJB4T2X8"],"itemData":{"id":8172,"type":"article-journal","abstract":"Over the last decade, there has been a steady increase in the number of Indigenous graduate research students in Australia, yet research and pedagogy has not kept pace with changes underway in the sector. From an extensive search of literature published between 2000 and 2017, 15 papers (representing 10 research projects conducted by seven teams or authors) were identified that addressed Indigenous graduate research student experience. Overall, the literature tends to focus on identifying barriers to completion, noting in particular the impact of financial difficulties, social isolation and racism. A research degree is a key site for the assertion and legitimation of Indigenous knowledges, and it is here that Indigenous students are navigating tensions between legitimated disciplinary practices of the centre and the peripheral status of Indigenous knowledges. We, therefore, adopt Herbert’s ‘centre–periphery’ model to interpret the research, arguing that this framework explains the focus on barriers, the neglect of pedagogy centred on academic excellence and student strengths, and research relationships between students and Indigenous communities. Our review identifies the need for a systematic research agenda specifically focused on Indigenous student success at the graduate research level, and looking internationally in order to assess the performance and strategies of Australian higher education providers in comparison to international institutions meeting the aims of First Nations research communities. This approach, we suggest, should move beyond an analysis of the nature of enablers and barriers to focus on Indigenous Higher Degree by Research success.","container-title":"Higher Education Research &amp; Development","DOI":"10.1080/07294360.2018.1440536","ISSN":"0729-4360, 1469-8366","issue":"4","journalAbbreviation":"Higher Education Research &amp; Development","language":"en","page":"805-820","source":"DOI.org (Crossref)","title":"Indigenous graduate research students in Australia: a critical review of the research","title-short":"Indigenous graduate research students in Australia","volume":"37","author":[{"family":"Moodie","given":"Nikki"},{"family":"Ewen","given":"Shaun"},{"family":"McLeod","given":"Julie"},{"family":"Platania-Phung","given":"Chris"}],"issued":{"date-parts":[["2018",6,7]]}}},{"id":8417,"uris":["http://zotero.org/groups/2519529/items/APWBPGEX"],"itemData":{"id":8417,"type":"report","event-place":"Queensland, Australia","publisher":"Indigenous Research and Engagement Unit, Queensland University of Technology","publisher-place":"Queensland, Australia","title":"Report on Indigenous success in Higher Degree by Research","author":[{"family":"Moreton-Robinson","given":"Aileen"},{"family":"Anderson","given":"Peter"},{"family":"Blue","given":"Levon"},{"family":"Nguyen","given":"Lan"},{"family":"Pham","given":"Thu"}],"issued":{"date-parts":[["2020"]]}}},{"id":8283,"uris":["http://zotero.org/groups/2519529/items/5BD3RA82"],"itemData":{"id":8283,"type":"article-journal","abstract":"What does it mean to be ?successful? in higher education? For some in mainstream society, the value is placed on the financial status gained from a university education. Governments and university administration measure success through graduation rates. While the economic and social benefits of a university education are also important to Aboriginal people, successful negotiation of mainstream higher education also entails maintaining their cultural integrity (Tierney &amp; Jun, 2001). Broadening notions of success and corresponding retention theories is important to move forward the agenda of Aboriginal higher education. The purpose of this article is to further the theoretical and practical discussions of educational success of Aboriginal students. Using social reproduction theory and a post-colonial framework, this article presents an argument that shows how/why conventional discourses on retention and student success often exclude Indigenous understandings and worldviews. To this end, it provides a counter-hegemonic on current discourses relating to retention and Aboriginal persistence in mainstream institutions. The article concludes with some thoughts on how to enrich the educational experiences of Aboriginal students from an Indigenous understanding of success and retention.","container-title":"Journal of College Student Retention: Research, Theory &amp; Practice","DOI":"10.2190/CS.10.3.e","ISSN":"1521-0251","issue":"3","journalAbbreviation":"Journal of College Student Retention: Research, Theory &amp; Practice","note":"publisher: SAGE Publications Inc","page":"339-360","source":"SAGE Journals","title":"Pushing against the margins: Indigenous theorizing of “success” and retention in higher education","title-short":"Pushing against the margins","volume":"10","author":[{"family":"Pidgeon","given":"Michelle"}],"issued":{"date-parts":[["2008",11,1]]}}},{"id":13227,"uris":["http://zotero.org/groups/2519529/items/P2FSV8J7"],"itemData":{"id":13227,"type":"article-journal","container-title":"Journal of American Indian Education","DOI":"10.1353/jaie.2014.a798538","ISSN":"2379-3651","issue":"2","journalAbbreviation":"jaie","language":"en","page":"7-28","source":"DOI.org (Crossref)","title":"Moving beyond good intentions: Indigenizing higher education in British Columbia universities through institutional responsibility and accountability","title-short":"Moving beyond good intentions","volume":"53","author":[{"family":"Pidgeon","given":"Michelle"}],"issued":{"date-parts":[["2014"]]}}},{"id":12939,"uris":["http://zotero.org/groups/2519529/items/25UN5558"],"itemData":{"id":12939,"type":"article-journal","abstract":"The current Canadian landscape of graduate education has pockets of presence of Indigenous faculty, students, and staff. The reality is that all too often, Aboriginal graduate students are either among the few, or is the sole Aboriginal person in an entire faculty. They usually do not have mentorship or guidance from an Indigenous faculty member orally, that is, someone who is supportive of Indigenous knowledges and Indigenity. While many institutions are working to recruit and retain Aboriginal graduate students, more attention needs to be paid to culturally relevant strategies, policies, and approaches. This paper critically examines the role of a culturally relevant peer and faculty mentoring initiative—SAGE (Supporting Aboriginal Graduate Enhancement)—which works to better guide institutional change for Indigenous graduate student success. The key findings show that the relationships in SAGE create a sense of belonging and networking opportunities, and it also fosters self-accountability to academic studies for many students because they no longer feel alone in their graduate journey. The paper concludes with a discussion on the implications of a culturally relevant peer-support program for mentoring, recruiting, and retaining Aboriginal graduate students. It also puts forth a challenge to institutions to better support Aboriginal graduate student recruitment and retention through their policies, programs, and services within the institution.\n\n\n\n\n&amp;nbsp;\n&amp;nbsp;","container-title":"Canadian journal of higher education","DOI":"10.47678/cjhe.v44i1.2311","ISSN":"2293-6602","issue":"1","language":"en","license":"Copyright (c)","note":"number: 1","page":"1-21","source":"journals.sfu.ca","title":"Relationships matter: Supporting Aboriginal graduate students in British Columbia, Canada","title-short":"Relationships matter","volume":"44","author":[{"family":"Pidgeon","given":"Michelle"},{"family":"Archibald","given":"Jo-ann"},{"family":"Hawkey","given":"Colleen"}],"issued":{"date-parts":[["2014",4,30]]}}},{"id":13201,"uris":["http://zotero.org/groups/2519529/items/8AEUZ7MG"],"itemData":{"id":13201,"type":"report","genre":"Education Research Monograph No. 1","publisher":"Te Kotahi Research Institute","title":"Te Tātua o Kahukura: A national project report to Ako Aotearoa","URL":"https://ako.ac.nz/assets/Knowledge-centre/NPF-15-009-He-Tatau-o-Kahukura/REPORT-Te-Tatua-o-Kahukura.pdf","author":[{"family":"Pihama","given":"Leonie"},{"family":"Lee-Morgan","given":"SJ"},{"family":"Smith","given":"LT"},{"family":"Tauroa","given":"T"},{"family":"Lonebear","given":"D"},{"family":"Mahuika","given":"R"},{"family":"Seed-Pihama","given":"J"}],"accessed":{"date-parts":[["2025",6,25]]},"issued":{"date-parts":[["2018"]]}}},{"id":11631,"uris":["http://zotero.org/groups/2519529/items/4J7FFVTZ"],"itemData":{"id":11631,"type":"article-journal","abstract":"This article shares insights into the Māori and Indigenous Doctoral support programme, MAI Te Kupenga, as one assertion of Indigenous approaches within the Higher Education sector. Including the views of Māori and Indigenous staff and scholars from a larger project “Te Tātua o Kahukura” which explored Māori and Indigenous postdoctoral capacity building, this article provides an overview of Māori staff and students reflections on the role of MAI Te Kupenga in supporting Māori and Indigenous scholars throughout their doctoral journey. Key areas of focus for this article are (i) the implications of systemic racism for Māori and Indigenous scholars; (ii) the effectiveness of supervision for Māori and Indigenous scholars and (iii) the role of MAI Te Kupenga in providing positive support mechanisms for Māori and Indigenous scholars studying in mainstream university contexts.","container-title":"AlterNative: An International Journal of Indigenous Peoples","DOI":"10.1177/1177180119828065","ISSN":"1177-1801","issue":"1","language":"en","note":"publisher: SAGE Publications Ltd","page":"52-61","source":"SAGE Journals","title":"MAI Te Kupenga: Supporting Māori and Indigenous doctoral scholars within higher education","title-short":"MAI Te Kupenga","volume":"15","author":[{"family":"Pihama","given":"Leonie"},{"family":"Lee-Morgan","given":"Jenny"},{"family":"Smith","given":"Linda Tuhiwai"},{"family":"Tiakiwai","given":"Sarah Jane"},{"family":"Seed-Pihama","given":"Joeliee"}],"issued":{"date-parts":[["2019",3,1]]}}},{"id":8027,"uris":["http://zotero.org/groups/2519529/items/FQCM92GI"],"itemData":{"id":8027,"type":"article-journal","abstract":"This paper explores the barriers faced by Indigenous peoples to participation in research higher degree (RHD) programs — one of the critical mechanisms for increasing the presence of Indigenous students, staff and senior decision makers in universities. Indigenous RHD participation has emerged as a critical dimension of social inequity, particularly in relation to Indigenous struggles to be heard in major Australian institutions (IHEAC 2011). It plays a central role in Indigenous Australia’s capacity to voice its concerns and represent its interests in all the major institutions that shape people’s access to economic and social resources. In analysing the obstacles encountered by Indigenous peoples in accessing and completing postgraduate research education, we argue that while Commonwealth Government higher education policy has progressed Indigenous RHD participation, it has simultaneously contributed to consolidating universities as international businesses whose main priority is to compete in an increasingly integrated global knowledge economy in order to survive. The organisational dynamics required of such institutions marginalise the advancement of social goals related to equitable participation, such as Indigenous participation in RHD programs. The paper suggests that although some universities have begun to include Indigenous academics in management, more thoroughgoing integration of Indigenous Australians at all levels of university organisation is required.","container-title":"Australian Aboriginal Studies.","issue":"2","language":"en","page":"13-28","source":"Zotero","title":"Indigenous higher education: overcoming barriers to participation in research higher degree programs","author":[{"family":"Schofield","given":"Toni"},{"family":"O’Brien","given":"Rebecca"},{"family":"Gilroy","given":"John"}],"issued":{"date-parts":[["2013"]]}}},{"id":8320,"uris":["http://zotero.org/groups/2519529/items/S2BDQGU6"],"itemData":{"id":8320,"type":"thesis","event-place":"Armidale, NSW","language":"en","publisher":"University of New England","publisher-place":"Armidale, NSW","source":"Zotero","title":"An Investigation into the Support Provided to Indigenous Postgraduate Students in Australia","URL":"https://rune.une.edu.au/web/bitstream/1959.11/4061/11/openpublished/TrudgettMichellePhD2009Thesis.pdf","author":[{"family":"Trudgett","given":"Michelle"}],"issued":{"date-parts":[["2008"]]}}},{"id":7971,"uris":["http://zotero.org/groups/2519529/items/Y6VGKFYC"],"itemData":{"id":7971,"type":"article-journal","container-title":"Teaching in Higher Education","DOI":"10.1080/13562517.2011.560376","ISSN":"1356-2517, 1470-1294","issue":"4","journalAbbreviation":"Teaching in Higher Education","language":"en","page":"389-399","source":"DOI.org (Crossref)","title":"Western places, academic spaces and Indigenous faces: supervising Indigenous Australian postgraduate students","title-short":"Western places, academic spaces and Indigenous faces","volume":"16","author":[{"family":"Trudgett","given":"Michelle"}],"issued":{"date-parts":[["2011",8]]}}},{"id":7974,"uris":["http://zotero.org/groups/2519529/items/TXHA7RZM"],"itemData":{"id":7974,"type":"chapter","abstract":"Purpose À Whilst there has been some growth in the number of Indigenous Australians completing Higher Degree Research (HDR) over the past decade, the parity rate remains significantly behind that of other domestic Australian students. The bulk of research which investigates strategies to improve Indigenous Higher Education participation and completion tends to focus on undergraduate students, leaving a significant void of knowledge in how the sector can better cater for, and support, Indigenous postgraduate students.","container-title":"Diversity in Higher Education","ISBN":"978-1-78190-686-6","language":"en","note":"DOI: 10.1108/S1479-3644(2013)0000014006","page":"137-155","publisher":"Emerald Group Publishing Limited","source":"DOI.org (Crossref)","title":"Stop, collaborate and listen: A guide to seeding success for Indigenous Higher Degree Research students","title-short":"Stop, collaborate and listen","URL":"https://www.emerald.com/insight/content/doi/10.1108/S1479-3644(2013)0000014006/full/html","volume":"14","editor":[{"family":"Craven","given":"Rhonda G."},{"family":"Mooney","given":"Janet"}],"author":[{"family":"Trudgett","given":"Michelle"}],"accessed":{"date-parts":[["2021",2,8]]},"issued":{"date-parts":[["2013",11,20]]}}},{"id":7978,"uris":["http://zotero.org/groups/2519529/items/TBZNF8XM"],"itemData":{"id":7978,"type":"article-journal","container-title":"Higher Education Research &amp; Development","DOI":"10.1080/07294360.2014.890576","ISSN":"0729-4360, 1469-8366","issue":"5","journalAbbreviation":"Higher Education Research &amp; Development","language":"en","page":"1035-1048","source":"DOI.org (Crossref)","title":"Supervision provided to Indigenous Australian doctoral students: a black and white issue","title-short":"Supervision provided to Indigenous Australian doctoral students","volume":"33","author":[{"family":"Trudgett","given":"Michelle"}],"issued":{"date-parts":[["2014",9,3]]}}},{"id":8139,"uris":["http://zotero.org/groups/2519529/items/6TATMMAK"],"itemData":{"id":8139,"type":"article-journal","abstract":"Drawing on demographic data collected from interviews with 50 Indigenous Australians with a doctoral qualiﬁcation and 33 of their supervisors, this paper provides the ﬁrst detailed picture of Indigenous doctoral education in Australia, with the focus on study modes, age of candidates, completion times and employment. It also analyses data produced through interviews with supervisors including age, employment levels and academic background. The study confronts a number of common perceptions in the higher education sector, to ﬁnd that many Indigenous Australians are awarded their doctoral qualiﬁcation in the middle stages of their career. This particular cohort is more likely to be studying in the arts and humanities, employed in higher education and enrolled on a full-time basis. This Australian Research Council (ARC) funded research provides new and important data to inform government policy, and to allow universities to implement strategies and recommendations arising from the Behrendt Report of 2012.","container-title":"The Australian Journal of Indigenous Education","DOI":"10.1017/jie.2016.8","ISSN":"1326-0111, 2049-7784","issue":"1","journalAbbreviation":"Aust. J. indig. Educ.","language":"en","page":"70-79","source":"DOI.org (Crossref)","title":"Brilliant minds: A snapshot of successful Indigenous Australian doctoral students","title-short":"Brilliant Minds","volume":"45","author":[{"family":"Trudgett","given":"Michelle"},{"family":"Page","given":"Susan"},{"family":"Harrison","given":"Neil"}],"issued":{"date-parts":[["2016",8]]}}},{"id":11922,"uris":["http://zotero.org/groups/2519529/items/N9QK9MWF"],"itemData":{"id":11922,"type":"article-journal","abstract":"As a trawlwulwuy woman of tebrakunna country, Australia, I invite scholars to embrace research and writing as kin, extending an ethic of relational accountability to all relations, including the thesis. “Thesis as kin” derives from an Aboriginal ontological translation of the English (originally Latin) word “thesis,” broken into two parts, “the” “sis”, revealing the short form for sister “sis” as the primary entity. “Thesis as kin” can similarly be translated as “thesis askin,” an agentic provocation that situates knowledge production with the thesis itself and suggests the thesis is askin’ (asking) questions. Not limited to doctoral studies, imagining thesis as kin respectfully and humbly responds to scholars’ calls that Indigenous research paradigms centre relationality. This article advocates for a research practice beyond consumerist reproduction, towards a process of kinship. It is an attempt to caretake all our relations by living the processes of relationality with research.","container-title":"AlterNative: An International Journal of Indigenous Peoples","DOI":"10.1177/1177180120948270","ISSN":"1177-1801, 1174-1740","issue":"3","journalAbbreviation":"AlterNative: An International Journal of Indigenous Peoples","language":"en","page":"163-170","source":"DOI.org (Crossref)","title":"Thesis as kin: living relationality with research","title-short":"Thesis as kin","volume":"16","author":[{"family":"Tynan","given":"Lauren"}],"issued":{"date-parts":[["2020",9]]}}},{"id":8135,"uris":["http://zotero.org/groups/2519529/items/QYVRUDMZ"],"itemData":{"id":8135,"type":"article-journal","abstract":"This paper brings together recent statistics relating to the participation of Aboriginal and Torres Strait Islander students in higher education. A number of key statistical realities relating to their enrolment into, retention during, and completion of, their university courses are depicted. Foremost among these realities is that despite initiatives over recent years to redress their under-representation, Aboriginal and Torres Strait Islander students’ participation in higher education remains significantly below the population parity rate. This paper also warns about the need to exercise care about definitions, sources, measurement, collection, interpretation and analysis of data in the higher education field relating to Aboriginal and Torres Strait Islander peoples. It concludes that successful transitions to university involve not just success in enrolling more Aboriginal and Torres Strait Islander students, but in improving their retention and completion rates, and moreover, the qualities of their engagements and experiences in university life during their journey through higher education.","container-title":"Australian Universities Review","issue":"2","language":"en","page":"17","source":"Zotero","title":"A profile of the Aboriginal and Torres Strait Islander higher education student population","volume":"57","author":[{"family":"Wilks","given":"Judith"},{"family":"Wilson","given":"Katie"}],"issued":{"date-parts":[["2015"]]}}},{"id":8398,"uris":["http://zotero.org/groups/2519529/items/PQ9PLQKT"],"itemData":{"id":8398,"type":"article-journal","abstract":"In New Zealand, Ma¯ori (indigenous New Zealanders) and Paciﬁc students tend not to attain the same levels of educational success as Pa¯keha¯ (New Zealanders of European descent). Addressing this problem is a particular challenge in the sciences. The kaupapa (values-base) of Te Ro¯pu¯ A¯ whina (A¯ whina) is to produce Ma¯ori and Paciﬁc professionals to contribute to Ma¯ori and Paciﬁc development and leadership through the creation of an inclusive off- and on-campus wha¯nau (extended family) environment where high expectations, aspirations and achievement, collective success, and reciprocity are normalised. This paper reviews theories and practices of recruitment and retention relevant to Ma¯ori and Paciﬁc students at tertiary level, presents the rationale for A¯ whina in the Faculties of Science and Architecture and Design at Victoria University of Wellington, and assesses the impact of the wha¯nau. Based on analyses of quantitative measures of student achievement, and biennial surveys of student responses from the ﬁrst 6 years of A¯ whina, it is suggested that the results are consistent with improving Ma¯ori and Paciﬁc graduate and postgraduate achievement and retention. Potential implications for efforts to reduce disparities in tertiary education in New Zealand and elsewhere are summarised.","container-title":"Higher Education","DOI":"10.1007/s10734-011-9413-3","ISSN":"0018-1560, 1573-174X","issue":"6","journalAbbreviation":"High Educ","language":"en","page":"699-719","source":"DOI.org (Crossref)","title":"Āwhina: a programme for Māori and Pacific tertiary science graduate and postgraduate success","title-short":"Āwhina","volume":"62","author":[{"family":"Wilson","given":"Marc"},{"family":"Hunt","given":"Maree"},{"family":"Richardson","given":"Liz"},{"family":"Phillips","given":"Hazel"},{"family":"Richardson","given":"Ken"},{"family":"Challies","given":"Danna"}],"issued":{"date-parts":[["2011",12]]}}}],"schema":"https://github.com/citation-style-language/schema/raw/master/csl-citation.json"} </w:instrText>
      </w:r>
      <w:r w:rsidR="00903B73" w:rsidRPr="00681D1F">
        <w:rPr>
          <w:lang w:eastAsia="en-AU"/>
        </w:rPr>
        <w:fldChar w:fldCharType="separate"/>
      </w:r>
      <w:r w:rsidR="00A173C5" w:rsidRPr="00681D1F">
        <w:rPr>
          <w:noProof/>
          <w:lang w:eastAsia="en-AU"/>
        </w:rPr>
        <w:t>(Anderson et al., 2022; Andrews, Gallant, et al., 2024; Ballangarry &amp; Pugin, 2024; Barney, 2013, 2016, 2018b; Behrendt et al., 2012; Berryman et al., 2017; Bodkin-Andrews &amp; Craven, 2013; Gavin, 2022; Gilgen, 2022; Grant &amp; McKinley, 2011; Grant-Smith et al., 2020; Harrison et al., 2017; Hogarth, 2022; Hutchings et al., 2018, 2019; Kidman et al., 2017; E. McKinley et al., 2009, 2011; Moodie et al., 2018; Moreton-Robinson et al., 2020; Pidgeon, 2008, 2014; Pidgeon et al., 2014; Pihama et al., 2018b, 2019; Schofield et al., 2013; Trudgett, 2008, 2011, 2013, 2014; Trudgett et al., 2016; Tynan, 2020; Wilks &amp; Wilson, 2015; M. Wilson et al., 2011)</w:t>
      </w:r>
      <w:r w:rsidR="00903B73" w:rsidRPr="00681D1F">
        <w:rPr>
          <w:lang w:eastAsia="en-AU"/>
        </w:rPr>
        <w:fldChar w:fldCharType="end"/>
      </w:r>
      <w:r w:rsidR="00735C5E" w:rsidRPr="00681D1F">
        <w:rPr>
          <w:lang w:eastAsia="en-AU"/>
        </w:rPr>
        <w:t xml:space="preserve">. </w:t>
      </w:r>
      <w:r w:rsidR="0093476E" w:rsidRPr="00681D1F">
        <w:rPr>
          <w:lang w:eastAsia="en-AU"/>
        </w:rPr>
        <w:t xml:space="preserve">It adds weight to these arguments by bringing together the experiences of </w:t>
      </w:r>
      <w:r w:rsidR="001C4DEE" w:rsidRPr="00681D1F">
        <w:rPr>
          <w:lang w:eastAsia="en-AU"/>
        </w:rPr>
        <w:t>Indigenous</w:t>
      </w:r>
      <w:r w:rsidR="0093476E" w:rsidRPr="00681D1F">
        <w:rPr>
          <w:lang w:eastAsia="en-AU"/>
        </w:rPr>
        <w:t xml:space="preserve"> PhD scholars across colonial contexts.</w:t>
      </w:r>
    </w:p>
    <w:p w14:paraId="48C50092" w14:textId="6BC0D88C" w:rsidR="003A3144" w:rsidRPr="00681D1F" w:rsidRDefault="00BE58B4" w:rsidP="00E72EAE">
      <w:pPr>
        <w:rPr>
          <w:lang w:eastAsia="en-AU"/>
        </w:rPr>
      </w:pPr>
      <w:r w:rsidRPr="00681D1F">
        <w:rPr>
          <w:lang w:eastAsia="en-AU"/>
        </w:rPr>
        <w:lastRenderedPageBreak/>
        <w:t xml:space="preserve">Respect </w:t>
      </w:r>
      <w:r w:rsidR="00755710" w:rsidRPr="00681D1F">
        <w:rPr>
          <w:lang w:eastAsia="en-AU"/>
        </w:rPr>
        <w:t xml:space="preserve">involves </w:t>
      </w:r>
      <w:r w:rsidRPr="00681D1F">
        <w:rPr>
          <w:lang w:eastAsia="en-AU"/>
        </w:rPr>
        <w:t xml:space="preserve">recognising and </w:t>
      </w:r>
      <w:r w:rsidR="00AE3E3E" w:rsidRPr="00681D1F">
        <w:rPr>
          <w:lang w:eastAsia="en-AU"/>
        </w:rPr>
        <w:t>honouring</w:t>
      </w:r>
      <w:r w:rsidRPr="00681D1F">
        <w:rPr>
          <w:lang w:eastAsia="en-AU"/>
        </w:rPr>
        <w:t xml:space="preserve"> </w:t>
      </w:r>
      <w:r w:rsidR="001A238E" w:rsidRPr="00681D1F">
        <w:rPr>
          <w:lang w:eastAsia="en-AU"/>
        </w:rPr>
        <w:t xml:space="preserve">the cultural integrity of </w:t>
      </w:r>
      <w:r w:rsidR="00AE3E3E" w:rsidRPr="00681D1F">
        <w:rPr>
          <w:lang w:eastAsia="en-AU"/>
        </w:rPr>
        <w:t>Indigenous peoples</w:t>
      </w:r>
      <w:r w:rsidR="00755710" w:rsidRPr="00681D1F">
        <w:rPr>
          <w:lang w:eastAsia="en-AU"/>
        </w:rPr>
        <w:t>,</w:t>
      </w:r>
      <w:r w:rsidR="00AE3E3E" w:rsidRPr="00681D1F">
        <w:rPr>
          <w:lang w:eastAsia="en-AU"/>
        </w:rPr>
        <w:t xml:space="preserve"> their </w:t>
      </w:r>
      <w:r w:rsidR="00755710" w:rsidRPr="00681D1F">
        <w:rPr>
          <w:lang w:eastAsia="en-AU"/>
        </w:rPr>
        <w:t>histories, traditions</w:t>
      </w:r>
      <w:r w:rsidR="002D27EA">
        <w:rPr>
          <w:lang w:eastAsia="en-AU"/>
        </w:rPr>
        <w:t>,</w:t>
      </w:r>
      <w:r w:rsidR="00755710" w:rsidRPr="00681D1F">
        <w:rPr>
          <w:lang w:eastAsia="en-AU"/>
        </w:rPr>
        <w:t xml:space="preserve"> and </w:t>
      </w:r>
      <w:r w:rsidR="00AE3E3E" w:rsidRPr="00681D1F">
        <w:rPr>
          <w:lang w:eastAsia="en-AU"/>
        </w:rPr>
        <w:t>knowledge systems</w:t>
      </w:r>
      <w:r w:rsidR="00AF3D32" w:rsidRPr="00681D1F">
        <w:rPr>
          <w:lang w:eastAsia="en-AU"/>
        </w:rPr>
        <w:t xml:space="preserve"> </w:t>
      </w:r>
      <w:r w:rsidR="00AF3D32" w:rsidRPr="00681D1F">
        <w:rPr>
          <w:lang w:eastAsia="en-AU"/>
        </w:rPr>
        <w:fldChar w:fldCharType="begin"/>
      </w:r>
      <w:r w:rsidR="00371DBF" w:rsidRPr="00681D1F">
        <w:rPr>
          <w:lang w:eastAsia="en-AU"/>
        </w:rPr>
        <w:instrText xml:space="preserve"> ADDIN ZOTERO_ITEM CSL_CITATION {"citationID":"Ym4mDfSO","properties":{"formattedCitation":"(Kirkness &amp; Barnhardt, 1991, p. 6)","plainCitation":"(Kirkness &amp; Barnhardt, 1991, p. 6)","noteIndex":0},"citationItems":[{"id":8350,"uris":["http://zotero.org/groups/2519529/items/ZZU23SQS"],"itemData":{"id":8350,"type":"article-journal","abstract":"AMERICAN INDIAN/FIRST NATIONS/NATIVE PEOPLE have been historically under-represented in the ranks of college and university graduates in Canada and the United States. From an institutional perspective, the problem has been typically defined in terms of low achievement, high attrition, poor retention, weak persistence, etc., thus placing the onus for adjustment on the student. From the perspective of the Indian student, however, the problem is often cast in more human terms, with an emphasis on the need for a higher educational system that respects them for who they are, that is relevant to their view of the world, that offers reciprocity in their relationships with others, and that helps them exercise responsibility over their own lives. This paper examines the implications of these differences in perspective and identifies ways in which initiatives within and outside of existing institutions are transforming the landscape of higher education for First Nations/American Indian people in both Canada and the United States.","container-title":"Journal of America Indian Education","ISSN":"0161-827X","issue":"3","language":"eng","note":"publisher: Association of College &amp; University Housing","page":"1-15","source":"EBSCOhost","title":"First Nations and higher education: The Four R's - Respect, Relevance, Reciprocity, Responsibility","title-short":"First Nations and Higher Education","volume":"30","author":[{"family":"Kirkness","given":"Verna J."},{"family":"Barnhardt","given":"Ray"}],"issued":{"date-parts":[["1991"]]}},"locator":"6","label":"page"}],"schema":"https://github.com/citation-style-language/schema/raw/master/csl-citation.json"} </w:instrText>
      </w:r>
      <w:r w:rsidR="00AF3D32" w:rsidRPr="00681D1F">
        <w:rPr>
          <w:lang w:eastAsia="en-AU"/>
        </w:rPr>
        <w:fldChar w:fldCharType="separate"/>
      </w:r>
      <w:r w:rsidR="00C16FDB" w:rsidRPr="00681D1F">
        <w:rPr>
          <w:noProof/>
          <w:lang w:eastAsia="en-AU"/>
        </w:rPr>
        <w:t>(Kirkness &amp; Barnhardt, 1991)</w:t>
      </w:r>
      <w:r w:rsidR="00AF3D32" w:rsidRPr="00681D1F">
        <w:rPr>
          <w:lang w:eastAsia="en-AU"/>
        </w:rPr>
        <w:fldChar w:fldCharType="end"/>
      </w:r>
      <w:r w:rsidR="005B565F" w:rsidRPr="00681D1F">
        <w:rPr>
          <w:lang w:eastAsia="en-AU"/>
        </w:rPr>
        <w:t>.</w:t>
      </w:r>
      <w:r w:rsidR="00CD0753" w:rsidRPr="00681D1F">
        <w:rPr>
          <w:lang w:eastAsia="en-AU"/>
        </w:rPr>
        <w:t xml:space="preserve"> It </w:t>
      </w:r>
      <w:r w:rsidR="00C01117" w:rsidRPr="00681D1F">
        <w:rPr>
          <w:lang w:eastAsia="en-AU"/>
        </w:rPr>
        <w:t>asks</w:t>
      </w:r>
      <w:r w:rsidR="00FE3DC1" w:rsidRPr="00681D1F">
        <w:rPr>
          <w:lang w:eastAsia="en-AU"/>
        </w:rPr>
        <w:t xml:space="preserve"> </w:t>
      </w:r>
      <w:r w:rsidR="00C01117" w:rsidRPr="00681D1F">
        <w:rPr>
          <w:lang w:eastAsia="en-AU"/>
        </w:rPr>
        <w:t>u</w:t>
      </w:r>
      <w:r w:rsidR="00FE3DC1" w:rsidRPr="00681D1F">
        <w:rPr>
          <w:lang w:eastAsia="en-AU"/>
        </w:rPr>
        <w:t>niversities</w:t>
      </w:r>
      <w:r w:rsidR="00AE1BB1" w:rsidRPr="00681D1F">
        <w:rPr>
          <w:lang w:eastAsia="en-AU"/>
        </w:rPr>
        <w:t xml:space="preserve"> </w:t>
      </w:r>
      <w:r w:rsidR="00C01117" w:rsidRPr="00681D1F">
        <w:rPr>
          <w:lang w:eastAsia="en-AU"/>
        </w:rPr>
        <w:t>to</w:t>
      </w:r>
      <w:r w:rsidR="00AE1BB1" w:rsidRPr="00681D1F">
        <w:rPr>
          <w:lang w:eastAsia="en-AU"/>
        </w:rPr>
        <w:t xml:space="preserve"> </w:t>
      </w:r>
      <w:r w:rsidR="009269CE" w:rsidRPr="00681D1F">
        <w:rPr>
          <w:lang w:eastAsia="en-AU"/>
        </w:rPr>
        <w:t>honour the</w:t>
      </w:r>
      <w:r w:rsidR="00766A84" w:rsidRPr="00681D1F">
        <w:rPr>
          <w:lang w:eastAsia="en-AU"/>
        </w:rPr>
        <w:t>ir</w:t>
      </w:r>
      <w:r w:rsidR="00FE3DC1" w:rsidRPr="00681D1F">
        <w:rPr>
          <w:lang w:eastAsia="en-AU"/>
        </w:rPr>
        <w:t xml:space="preserve"> </w:t>
      </w:r>
      <w:r w:rsidR="00766A84" w:rsidRPr="00681D1F">
        <w:rPr>
          <w:lang w:eastAsia="en-AU"/>
        </w:rPr>
        <w:t>presence</w:t>
      </w:r>
      <w:r w:rsidR="00FE3DC1" w:rsidRPr="00681D1F">
        <w:rPr>
          <w:lang w:eastAsia="en-AU"/>
        </w:rPr>
        <w:t xml:space="preserve"> o</w:t>
      </w:r>
      <w:r w:rsidR="00766A84" w:rsidRPr="00681D1F">
        <w:rPr>
          <w:lang w:eastAsia="en-AU"/>
        </w:rPr>
        <w:t>n</w:t>
      </w:r>
      <w:r w:rsidR="00FE3DC1" w:rsidRPr="00681D1F">
        <w:rPr>
          <w:lang w:eastAsia="en-AU"/>
        </w:rPr>
        <w:t xml:space="preserve"> </w:t>
      </w:r>
      <w:r w:rsidR="004F7CBC" w:rsidRPr="00681D1F">
        <w:rPr>
          <w:lang w:eastAsia="en-AU"/>
        </w:rPr>
        <w:t xml:space="preserve">the lands of </w:t>
      </w:r>
      <w:r w:rsidR="00AE1BB1" w:rsidRPr="00681D1F">
        <w:rPr>
          <w:lang w:eastAsia="en-AU"/>
        </w:rPr>
        <w:t>Indigenous</w:t>
      </w:r>
      <w:r w:rsidR="004F7CBC" w:rsidRPr="00681D1F">
        <w:rPr>
          <w:lang w:eastAsia="en-AU"/>
        </w:rPr>
        <w:t xml:space="preserve"> people</w:t>
      </w:r>
      <w:r w:rsidR="004159E4" w:rsidRPr="00681D1F">
        <w:rPr>
          <w:lang w:eastAsia="en-AU"/>
        </w:rPr>
        <w:t>s</w:t>
      </w:r>
      <w:r w:rsidR="00983819" w:rsidRPr="00681D1F">
        <w:rPr>
          <w:lang w:eastAsia="en-AU"/>
        </w:rPr>
        <w:t xml:space="preserve"> and </w:t>
      </w:r>
      <w:r w:rsidR="00BC29CB" w:rsidRPr="00681D1F">
        <w:rPr>
          <w:lang w:eastAsia="en-AU"/>
        </w:rPr>
        <w:t xml:space="preserve">to </w:t>
      </w:r>
      <w:r w:rsidR="007401AC" w:rsidRPr="00681D1F">
        <w:rPr>
          <w:lang w:eastAsia="en-AU"/>
        </w:rPr>
        <w:t>provid</w:t>
      </w:r>
      <w:r w:rsidR="004159E4" w:rsidRPr="00681D1F">
        <w:rPr>
          <w:lang w:eastAsia="en-AU"/>
        </w:rPr>
        <w:t>e</w:t>
      </w:r>
      <w:r w:rsidR="007401AC" w:rsidRPr="00681D1F">
        <w:rPr>
          <w:lang w:eastAsia="en-AU"/>
        </w:rPr>
        <w:t xml:space="preserve"> the space, </w:t>
      </w:r>
      <w:r w:rsidR="00AC49F6" w:rsidRPr="00681D1F">
        <w:rPr>
          <w:lang w:eastAsia="en-AU"/>
        </w:rPr>
        <w:t>resources</w:t>
      </w:r>
      <w:r w:rsidR="007401AC" w:rsidRPr="00681D1F">
        <w:rPr>
          <w:lang w:eastAsia="en-AU"/>
        </w:rPr>
        <w:t>, and</w:t>
      </w:r>
      <w:r w:rsidR="00755EDE" w:rsidRPr="00681D1F">
        <w:rPr>
          <w:lang w:eastAsia="en-AU"/>
        </w:rPr>
        <w:t xml:space="preserve"> </w:t>
      </w:r>
      <w:r w:rsidR="007401AC" w:rsidRPr="00681D1F">
        <w:rPr>
          <w:lang w:eastAsia="en-AU"/>
        </w:rPr>
        <w:t xml:space="preserve">support </w:t>
      </w:r>
      <w:r w:rsidR="00486784" w:rsidRPr="00681D1F">
        <w:rPr>
          <w:lang w:eastAsia="en-AU"/>
        </w:rPr>
        <w:t>commensurate to need</w:t>
      </w:r>
      <w:r w:rsidR="007401AC" w:rsidRPr="00681D1F">
        <w:rPr>
          <w:lang w:eastAsia="en-AU"/>
        </w:rPr>
        <w:t xml:space="preserve"> for I</w:t>
      </w:r>
      <w:r w:rsidR="004F3C5D" w:rsidRPr="00681D1F">
        <w:rPr>
          <w:lang w:eastAsia="en-AU"/>
        </w:rPr>
        <w:t>ndigenous</w:t>
      </w:r>
      <w:r w:rsidR="007401AC" w:rsidRPr="00681D1F">
        <w:rPr>
          <w:lang w:eastAsia="en-AU"/>
        </w:rPr>
        <w:t xml:space="preserve"> </w:t>
      </w:r>
      <w:r w:rsidR="00EA1DE4" w:rsidRPr="00681D1F">
        <w:rPr>
          <w:lang w:eastAsia="en-AU"/>
        </w:rPr>
        <w:t>PhD scholars</w:t>
      </w:r>
      <w:r w:rsidR="007401AC" w:rsidRPr="00681D1F">
        <w:rPr>
          <w:lang w:eastAsia="en-AU"/>
        </w:rPr>
        <w:t xml:space="preserve">. </w:t>
      </w:r>
      <w:r w:rsidR="006306C2" w:rsidRPr="00681D1F">
        <w:rPr>
          <w:lang w:eastAsia="en-AU"/>
        </w:rPr>
        <w:t>Th</w:t>
      </w:r>
      <w:r w:rsidR="009C7183" w:rsidRPr="00681D1F">
        <w:rPr>
          <w:lang w:eastAsia="en-AU"/>
        </w:rPr>
        <w:t xml:space="preserve">is </w:t>
      </w:r>
      <w:r w:rsidR="007D0B3A" w:rsidRPr="00681D1F">
        <w:rPr>
          <w:lang w:eastAsia="en-AU"/>
        </w:rPr>
        <w:t>can</w:t>
      </w:r>
      <w:r w:rsidR="009C7183" w:rsidRPr="00681D1F">
        <w:rPr>
          <w:lang w:eastAsia="en-AU"/>
        </w:rPr>
        <w:t xml:space="preserve"> be enacted </w:t>
      </w:r>
      <w:r w:rsidR="00770F0A" w:rsidRPr="00681D1F">
        <w:rPr>
          <w:lang w:eastAsia="en-AU"/>
        </w:rPr>
        <w:t>through upskilling supervisors</w:t>
      </w:r>
      <w:r w:rsidR="002B296F" w:rsidRPr="00681D1F">
        <w:rPr>
          <w:lang w:eastAsia="en-AU"/>
        </w:rPr>
        <w:t xml:space="preserve">, increasing the </w:t>
      </w:r>
      <w:r w:rsidR="00EC3A25" w:rsidRPr="00681D1F">
        <w:rPr>
          <w:lang w:eastAsia="en-AU"/>
        </w:rPr>
        <w:t xml:space="preserve">Indigenous </w:t>
      </w:r>
      <w:r w:rsidR="002B296F" w:rsidRPr="00681D1F">
        <w:rPr>
          <w:lang w:eastAsia="en-AU"/>
        </w:rPr>
        <w:t>academic workforce,</w:t>
      </w:r>
      <w:r w:rsidR="008627FD" w:rsidRPr="00681D1F">
        <w:rPr>
          <w:lang w:eastAsia="en-AU"/>
        </w:rPr>
        <w:t xml:space="preserve"> and providing </w:t>
      </w:r>
      <w:r w:rsidR="002B296F" w:rsidRPr="00681D1F">
        <w:rPr>
          <w:lang w:eastAsia="en-AU"/>
        </w:rPr>
        <w:t>tailored</w:t>
      </w:r>
      <w:r w:rsidR="008627FD" w:rsidRPr="00681D1F">
        <w:rPr>
          <w:lang w:eastAsia="en-AU"/>
        </w:rPr>
        <w:t xml:space="preserve"> support programs for </w:t>
      </w:r>
      <w:r w:rsidR="002B296F" w:rsidRPr="00681D1F">
        <w:rPr>
          <w:lang w:eastAsia="en-AU"/>
        </w:rPr>
        <w:t>Indigenous</w:t>
      </w:r>
      <w:r w:rsidR="008627FD" w:rsidRPr="00681D1F">
        <w:rPr>
          <w:lang w:eastAsia="en-AU"/>
        </w:rPr>
        <w:t xml:space="preserve"> PhD scholars</w:t>
      </w:r>
      <w:r w:rsidR="00EC3A25" w:rsidRPr="00681D1F">
        <w:rPr>
          <w:lang w:eastAsia="en-AU"/>
        </w:rPr>
        <w:t>.</w:t>
      </w:r>
      <w:r w:rsidR="00986070" w:rsidRPr="00681D1F">
        <w:rPr>
          <w:lang w:eastAsia="en-AU"/>
        </w:rPr>
        <w:t xml:space="preserve"> </w:t>
      </w:r>
      <w:r w:rsidR="00EE5936" w:rsidRPr="00681D1F">
        <w:rPr>
          <w:lang w:eastAsia="en-AU"/>
        </w:rPr>
        <w:t xml:space="preserve">Relevance </w:t>
      </w:r>
      <w:r w:rsidR="004F3C5D" w:rsidRPr="00681D1F">
        <w:rPr>
          <w:lang w:eastAsia="en-AU"/>
        </w:rPr>
        <w:t>means</w:t>
      </w:r>
      <w:r w:rsidR="00EE5936" w:rsidRPr="00681D1F">
        <w:rPr>
          <w:lang w:eastAsia="en-AU"/>
        </w:rPr>
        <w:t xml:space="preserve"> recognising the </w:t>
      </w:r>
      <w:r w:rsidR="00452F6C" w:rsidRPr="00681D1F">
        <w:rPr>
          <w:lang w:eastAsia="en-AU"/>
        </w:rPr>
        <w:t xml:space="preserve">ongoing </w:t>
      </w:r>
      <w:r w:rsidR="00EE5936" w:rsidRPr="00681D1F">
        <w:rPr>
          <w:lang w:eastAsia="en-AU"/>
        </w:rPr>
        <w:t xml:space="preserve">importance </w:t>
      </w:r>
      <w:r w:rsidR="00E36F79" w:rsidRPr="00681D1F">
        <w:rPr>
          <w:lang w:eastAsia="en-AU"/>
        </w:rPr>
        <w:t xml:space="preserve">and value </w:t>
      </w:r>
      <w:r w:rsidR="00EE5936" w:rsidRPr="00681D1F">
        <w:rPr>
          <w:lang w:eastAsia="en-AU"/>
        </w:rPr>
        <w:t xml:space="preserve">of </w:t>
      </w:r>
      <w:r w:rsidR="00FA0BDF" w:rsidRPr="00681D1F">
        <w:rPr>
          <w:lang w:eastAsia="en-AU"/>
        </w:rPr>
        <w:t>Indigenous</w:t>
      </w:r>
      <w:r w:rsidR="00EE5936" w:rsidRPr="00681D1F">
        <w:rPr>
          <w:lang w:eastAsia="en-AU"/>
        </w:rPr>
        <w:t xml:space="preserve"> </w:t>
      </w:r>
      <w:r w:rsidR="00FA0BDF" w:rsidRPr="00681D1F">
        <w:rPr>
          <w:lang w:eastAsia="en-AU"/>
        </w:rPr>
        <w:t>knowledges</w:t>
      </w:r>
      <w:r w:rsidR="00E36F79" w:rsidRPr="00681D1F">
        <w:rPr>
          <w:lang w:eastAsia="en-AU"/>
        </w:rPr>
        <w:t xml:space="preserve"> and practices </w:t>
      </w:r>
      <w:r w:rsidR="00804943" w:rsidRPr="00681D1F">
        <w:rPr>
          <w:lang w:eastAsia="en-AU"/>
        </w:rPr>
        <w:t>that are</w:t>
      </w:r>
      <w:r w:rsidR="00E66C6F" w:rsidRPr="00681D1F">
        <w:rPr>
          <w:lang w:eastAsia="en-AU"/>
        </w:rPr>
        <w:t xml:space="preserve"> grounded in </w:t>
      </w:r>
      <w:r w:rsidR="00281CB0" w:rsidRPr="00681D1F">
        <w:rPr>
          <w:lang w:eastAsia="en-AU"/>
        </w:rPr>
        <w:t xml:space="preserve">thousands of years of intellectual traditions and </w:t>
      </w:r>
      <w:r w:rsidR="00864880" w:rsidRPr="00681D1F">
        <w:rPr>
          <w:lang w:eastAsia="en-AU"/>
        </w:rPr>
        <w:t>generations of lived experience</w:t>
      </w:r>
      <w:r w:rsidR="0064204C" w:rsidRPr="00681D1F">
        <w:rPr>
          <w:lang w:eastAsia="en-AU"/>
        </w:rPr>
        <w:t xml:space="preserve"> </w:t>
      </w:r>
      <w:r w:rsidR="0064204C" w:rsidRPr="00681D1F">
        <w:rPr>
          <w:lang w:eastAsia="en-AU"/>
        </w:rPr>
        <w:fldChar w:fldCharType="begin"/>
      </w:r>
      <w:r w:rsidR="00371DBF" w:rsidRPr="00681D1F">
        <w:rPr>
          <w:lang w:eastAsia="en-AU"/>
        </w:rPr>
        <w:instrText xml:space="preserve"> ADDIN ZOTERO_ITEM CSL_CITATION {"citationID":"MMQ1J7u0","properties":{"formattedCitation":"(Kirkness &amp; Barnhardt, 1991, p. 8)","plainCitation":"(Kirkness &amp; Barnhardt, 1991, p. 8)","noteIndex":0},"citationItems":[{"id":8350,"uris":["http://zotero.org/groups/2519529/items/ZZU23SQS"],"itemData":{"id":8350,"type":"article-journal","abstract":"AMERICAN INDIAN/FIRST NATIONS/NATIVE PEOPLE have been historically under-represented in the ranks of college and university graduates in Canada and the United States. From an institutional perspective, the problem has been typically defined in terms of low achievement, high attrition, poor retention, weak persistence, etc., thus placing the onus for adjustment on the student. From the perspective of the Indian student, however, the problem is often cast in more human terms, with an emphasis on the need for a higher educational system that respects them for who they are, that is relevant to their view of the world, that offers reciprocity in their relationships with others, and that helps them exercise responsibility over their own lives. This paper examines the implications of these differences in perspective and identifies ways in which initiatives within and outside of existing institutions are transforming the landscape of higher education for First Nations/American Indian people in both Canada and the United States.","container-title":"Journal of America Indian Education","ISSN":"0161-827X","issue":"3","language":"eng","note":"publisher: Association of College &amp; University Housing","page":"1-15","source":"EBSCOhost","title":"First Nations and higher education: The Four R's - Respect, Relevance, Reciprocity, Responsibility","title-short":"First Nations and Higher Education","volume":"30","author":[{"family":"Kirkness","given":"Verna J."},{"family":"Barnhardt","given":"Ray"}],"issued":{"date-parts":[["1991"]]}},"locator":"8"}],"schema":"https://github.com/citation-style-language/schema/raw/master/csl-citation.json"} </w:instrText>
      </w:r>
      <w:r w:rsidR="0064204C" w:rsidRPr="00681D1F">
        <w:rPr>
          <w:lang w:eastAsia="en-AU"/>
        </w:rPr>
        <w:fldChar w:fldCharType="separate"/>
      </w:r>
      <w:r w:rsidR="00DB2639" w:rsidRPr="00681D1F">
        <w:rPr>
          <w:noProof/>
          <w:lang w:eastAsia="en-AU"/>
        </w:rPr>
        <w:t>(Kirkness &amp; Barnhardt, 1991)</w:t>
      </w:r>
      <w:r w:rsidR="0064204C" w:rsidRPr="00681D1F">
        <w:rPr>
          <w:lang w:eastAsia="en-AU"/>
        </w:rPr>
        <w:fldChar w:fldCharType="end"/>
      </w:r>
      <w:r w:rsidR="00864880" w:rsidRPr="00681D1F">
        <w:rPr>
          <w:lang w:eastAsia="en-AU"/>
        </w:rPr>
        <w:t>.</w:t>
      </w:r>
      <w:r w:rsidR="00E66C6F" w:rsidRPr="00681D1F">
        <w:rPr>
          <w:lang w:eastAsia="en-AU"/>
        </w:rPr>
        <w:t xml:space="preserve"> </w:t>
      </w:r>
      <w:r w:rsidR="008F17F4" w:rsidRPr="00681D1F">
        <w:rPr>
          <w:lang w:eastAsia="en-AU"/>
        </w:rPr>
        <w:t xml:space="preserve">Indigenous knowledges </w:t>
      </w:r>
      <w:r w:rsidR="00A960D4" w:rsidRPr="00681D1F">
        <w:rPr>
          <w:lang w:eastAsia="en-AU"/>
        </w:rPr>
        <w:t xml:space="preserve">and research practices </w:t>
      </w:r>
      <w:r w:rsidR="00CD7CBF" w:rsidRPr="00681D1F">
        <w:rPr>
          <w:lang w:eastAsia="en-AU"/>
        </w:rPr>
        <w:t>are to</w:t>
      </w:r>
      <w:r w:rsidR="008F17F4" w:rsidRPr="00681D1F">
        <w:rPr>
          <w:lang w:eastAsia="en-AU"/>
        </w:rPr>
        <w:t xml:space="preserve"> be </w:t>
      </w:r>
      <w:r w:rsidR="00182984" w:rsidRPr="00681D1F">
        <w:rPr>
          <w:lang w:eastAsia="en-AU"/>
        </w:rPr>
        <w:t xml:space="preserve">recognised and </w:t>
      </w:r>
      <w:r w:rsidR="007F1AD1" w:rsidRPr="00681D1F">
        <w:rPr>
          <w:lang w:eastAsia="en-AU"/>
        </w:rPr>
        <w:t xml:space="preserve">valued as an </w:t>
      </w:r>
      <w:r w:rsidR="00D05E59" w:rsidRPr="00681D1F">
        <w:rPr>
          <w:lang w:eastAsia="en-AU"/>
        </w:rPr>
        <w:t>integral component</w:t>
      </w:r>
      <w:r w:rsidR="009F5B09" w:rsidRPr="00681D1F">
        <w:rPr>
          <w:lang w:eastAsia="en-AU"/>
        </w:rPr>
        <w:t xml:space="preserve"> </w:t>
      </w:r>
      <w:r w:rsidR="002E284F" w:rsidRPr="00681D1F">
        <w:rPr>
          <w:lang w:eastAsia="en-AU"/>
        </w:rPr>
        <w:t xml:space="preserve">of </w:t>
      </w:r>
      <w:r w:rsidR="00D40759" w:rsidRPr="00681D1F">
        <w:rPr>
          <w:lang w:eastAsia="en-AU"/>
        </w:rPr>
        <w:t>academic inquir</w:t>
      </w:r>
      <w:r w:rsidR="00EC2CB2" w:rsidRPr="00681D1F">
        <w:rPr>
          <w:lang w:eastAsia="en-AU"/>
        </w:rPr>
        <w:t>y</w:t>
      </w:r>
      <w:r w:rsidR="00450BAE" w:rsidRPr="00681D1F">
        <w:rPr>
          <w:lang w:eastAsia="en-AU"/>
        </w:rPr>
        <w:t>.</w:t>
      </w:r>
      <w:r w:rsidR="00991E05" w:rsidRPr="00681D1F">
        <w:rPr>
          <w:lang w:eastAsia="en-AU"/>
        </w:rPr>
        <w:t xml:space="preserve"> </w:t>
      </w:r>
      <w:r w:rsidR="003B6B9A" w:rsidRPr="00681D1F">
        <w:rPr>
          <w:lang w:eastAsia="en-AU"/>
        </w:rPr>
        <w:t xml:space="preserve">This includes allowing </w:t>
      </w:r>
      <w:r w:rsidR="00D03655" w:rsidRPr="00681D1F">
        <w:rPr>
          <w:lang w:eastAsia="en-AU"/>
        </w:rPr>
        <w:t>sufficient</w:t>
      </w:r>
      <w:r w:rsidR="003B6B9A" w:rsidRPr="00681D1F">
        <w:rPr>
          <w:lang w:eastAsia="en-AU"/>
        </w:rPr>
        <w:t xml:space="preserve"> time </w:t>
      </w:r>
      <w:r w:rsidR="00D82A1F" w:rsidRPr="00681D1F">
        <w:rPr>
          <w:lang w:eastAsia="en-AU"/>
        </w:rPr>
        <w:t xml:space="preserve">and resources </w:t>
      </w:r>
      <w:r w:rsidR="003B6B9A" w:rsidRPr="00681D1F">
        <w:rPr>
          <w:lang w:eastAsia="en-AU"/>
        </w:rPr>
        <w:t xml:space="preserve">for </w:t>
      </w:r>
      <w:r w:rsidR="00C043E5" w:rsidRPr="00681D1F">
        <w:rPr>
          <w:lang w:eastAsia="en-AU"/>
        </w:rPr>
        <w:t>Indigenous</w:t>
      </w:r>
      <w:r w:rsidR="00CE6A1A" w:rsidRPr="00681D1F">
        <w:rPr>
          <w:lang w:eastAsia="en-AU"/>
        </w:rPr>
        <w:t xml:space="preserve"> PhD scholars to engage in </w:t>
      </w:r>
      <w:r w:rsidR="003B6B9A" w:rsidRPr="00681D1F">
        <w:rPr>
          <w:lang w:eastAsia="en-AU"/>
        </w:rPr>
        <w:t xml:space="preserve">ethical </w:t>
      </w:r>
      <w:r w:rsidR="0092143A" w:rsidRPr="00681D1F">
        <w:rPr>
          <w:lang w:eastAsia="en-AU"/>
        </w:rPr>
        <w:t xml:space="preserve">and culturally </w:t>
      </w:r>
      <w:r w:rsidR="0032181F" w:rsidRPr="00681D1F">
        <w:rPr>
          <w:lang w:eastAsia="en-AU"/>
        </w:rPr>
        <w:t xml:space="preserve">appropriate </w:t>
      </w:r>
      <w:r w:rsidR="00715FED" w:rsidRPr="00681D1F">
        <w:rPr>
          <w:lang w:eastAsia="en-AU"/>
        </w:rPr>
        <w:t xml:space="preserve">research </w:t>
      </w:r>
      <w:r w:rsidR="00CE6A1A" w:rsidRPr="00681D1F">
        <w:rPr>
          <w:lang w:eastAsia="en-AU"/>
        </w:rPr>
        <w:t>practices</w:t>
      </w:r>
      <w:r w:rsidR="002523A9" w:rsidRPr="00681D1F">
        <w:rPr>
          <w:lang w:eastAsia="en-AU"/>
        </w:rPr>
        <w:t xml:space="preserve"> and</w:t>
      </w:r>
      <w:r w:rsidR="00C043E5" w:rsidRPr="00681D1F">
        <w:rPr>
          <w:lang w:eastAsia="en-AU"/>
        </w:rPr>
        <w:t xml:space="preserve"> providing the flexibility and funding for </w:t>
      </w:r>
      <w:r w:rsidR="00353D17" w:rsidRPr="00681D1F">
        <w:rPr>
          <w:lang w:eastAsia="en-AU"/>
        </w:rPr>
        <w:t>their</w:t>
      </w:r>
      <w:r w:rsidR="00C043E5" w:rsidRPr="00681D1F">
        <w:rPr>
          <w:lang w:eastAsia="en-AU"/>
        </w:rPr>
        <w:t xml:space="preserve"> access </w:t>
      </w:r>
      <w:r w:rsidR="0059074C" w:rsidRPr="00681D1F">
        <w:rPr>
          <w:lang w:eastAsia="en-AU"/>
        </w:rPr>
        <w:t xml:space="preserve">to </w:t>
      </w:r>
      <w:r w:rsidR="00C043E5" w:rsidRPr="00681D1F">
        <w:rPr>
          <w:lang w:eastAsia="en-AU"/>
        </w:rPr>
        <w:t>mentors and advisory groups</w:t>
      </w:r>
      <w:r w:rsidR="005A77F3" w:rsidRPr="00681D1F">
        <w:rPr>
          <w:lang w:eastAsia="en-AU"/>
        </w:rPr>
        <w:t xml:space="preserve"> outside of the university context.</w:t>
      </w:r>
    </w:p>
    <w:p w14:paraId="26031CD2" w14:textId="223AADC4" w:rsidR="009F005C" w:rsidRPr="00681D1F" w:rsidRDefault="00864880" w:rsidP="00E72EAE">
      <w:pPr>
        <w:rPr>
          <w:lang w:eastAsia="en-AU"/>
        </w:rPr>
      </w:pPr>
      <w:r w:rsidRPr="00681D1F">
        <w:rPr>
          <w:lang w:eastAsia="en-AU"/>
        </w:rPr>
        <w:t>Reciprocity</w:t>
      </w:r>
      <w:r w:rsidR="00D20B79" w:rsidRPr="00681D1F">
        <w:rPr>
          <w:lang w:eastAsia="en-AU"/>
        </w:rPr>
        <w:t xml:space="preserve"> </w:t>
      </w:r>
      <w:r w:rsidR="0039624D" w:rsidRPr="00681D1F">
        <w:rPr>
          <w:lang w:eastAsia="en-AU"/>
        </w:rPr>
        <w:t xml:space="preserve">is about </w:t>
      </w:r>
      <w:r w:rsidR="00741113" w:rsidRPr="00681D1F">
        <w:rPr>
          <w:lang w:eastAsia="en-AU"/>
        </w:rPr>
        <w:t>mutually respectful relationships between</w:t>
      </w:r>
      <w:r w:rsidR="00C07849" w:rsidRPr="00681D1F">
        <w:rPr>
          <w:lang w:eastAsia="en-AU"/>
        </w:rPr>
        <w:t xml:space="preserve"> </w:t>
      </w:r>
      <w:r w:rsidR="003A7CE8" w:rsidRPr="00681D1F">
        <w:rPr>
          <w:lang w:eastAsia="en-AU"/>
        </w:rPr>
        <w:t>Indigenous</w:t>
      </w:r>
      <w:r w:rsidR="00C07849" w:rsidRPr="00681D1F">
        <w:rPr>
          <w:lang w:eastAsia="en-AU"/>
        </w:rPr>
        <w:t xml:space="preserve"> and non-</w:t>
      </w:r>
      <w:r w:rsidR="003A7CE8" w:rsidRPr="00681D1F">
        <w:rPr>
          <w:lang w:eastAsia="en-AU"/>
        </w:rPr>
        <w:t>Indigenous</w:t>
      </w:r>
      <w:r w:rsidR="00C07849" w:rsidRPr="00681D1F">
        <w:rPr>
          <w:lang w:eastAsia="en-AU"/>
        </w:rPr>
        <w:t xml:space="preserve"> peoples</w:t>
      </w:r>
      <w:r w:rsidR="005F4C9C" w:rsidRPr="00681D1F">
        <w:rPr>
          <w:lang w:eastAsia="en-AU"/>
        </w:rPr>
        <w:t xml:space="preserve"> </w:t>
      </w:r>
      <w:r w:rsidR="0035073A" w:rsidRPr="00681D1F">
        <w:rPr>
          <w:lang w:eastAsia="en-AU"/>
        </w:rPr>
        <w:fldChar w:fldCharType="begin"/>
      </w:r>
      <w:r w:rsidR="00371DBF" w:rsidRPr="00681D1F">
        <w:rPr>
          <w:lang w:eastAsia="en-AU"/>
        </w:rPr>
        <w:instrText xml:space="preserve"> ADDIN ZOTERO_ITEM CSL_CITATION {"citationID":"2XUoFYlF","properties":{"formattedCitation":"(Kirkness &amp; Barnhardt, 1991, p. 9)","plainCitation":"(Kirkness &amp; Barnhardt, 1991, p. 9)","noteIndex":0},"citationItems":[{"id":8350,"uris":["http://zotero.org/groups/2519529/items/ZZU23SQS"],"itemData":{"id":8350,"type":"article-journal","abstract":"AMERICAN INDIAN/FIRST NATIONS/NATIVE PEOPLE have been historically under-represented in the ranks of college and university graduates in Canada and the United States. From an institutional perspective, the problem has been typically defined in terms of low achievement, high attrition, poor retention, weak persistence, etc., thus placing the onus for adjustment on the student. From the perspective of the Indian student, however, the problem is often cast in more human terms, with an emphasis on the need for a higher educational system that respects them for who they are, that is relevant to their view of the world, that offers reciprocity in their relationships with others, and that helps them exercise responsibility over their own lives. This paper examines the implications of these differences in perspective and identifies ways in which initiatives within and outside of existing institutions are transforming the landscape of higher education for First Nations/American Indian people in both Canada and the United States.","container-title":"Journal of America Indian Education","ISSN":"0161-827X","issue":"3","language":"eng","note":"publisher: Association of College &amp; University Housing","page":"1-15","source":"EBSCOhost","title":"First Nations and higher education: The Four R's - Respect, Relevance, Reciprocity, Responsibility","title-short":"First Nations and Higher Education","volume":"30","author":[{"family":"Kirkness","given":"Verna J."},{"family":"Barnhardt","given":"Ray"}],"issued":{"date-parts":[["1991"]]}},"locator":"9","label":"page"}],"schema":"https://github.com/citation-style-language/schema/raw/master/csl-citation.json"} </w:instrText>
      </w:r>
      <w:r w:rsidR="0035073A" w:rsidRPr="00681D1F">
        <w:rPr>
          <w:lang w:eastAsia="en-AU"/>
        </w:rPr>
        <w:fldChar w:fldCharType="separate"/>
      </w:r>
      <w:r w:rsidR="00371DBF" w:rsidRPr="00681D1F">
        <w:rPr>
          <w:noProof/>
          <w:lang w:eastAsia="en-AU"/>
        </w:rPr>
        <w:t>(Kirkness &amp; Barnhardt, 1991)</w:t>
      </w:r>
      <w:r w:rsidR="0035073A" w:rsidRPr="00681D1F">
        <w:rPr>
          <w:lang w:eastAsia="en-AU"/>
        </w:rPr>
        <w:fldChar w:fldCharType="end"/>
      </w:r>
      <w:r w:rsidR="002F2EFF" w:rsidRPr="00681D1F">
        <w:rPr>
          <w:lang w:eastAsia="en-AU"/>
        </w:rPr>
        <w:t xml:space="preserve">. </w:t>
      </w:r>
      <w:r w:rsidR="00F73EA5" w:rsidRPr="00681D1F">
        <w:rPr>
          <w:lang w:eastAsia="en-AU"/>
        </w:rPr>
        <w:t xml:space="preserve">Reciprocal relationships </w:t>
      </w:r>
      <w:r w:rsidR="00D24E21" w:rsidRPr="00681D1F">
        <w:rPr>
          <w:lang w:eastAsia="en-AU"/>
        </w:rPr>
        <w:t>recognise</w:t>
      </w:r>
      <w:r w:rsidR="009465D0" w:rsidRPr="00681D1F">
        <w:rPr>
          <w:lang w:eastAsia="en-AU"/>
        </w:rPr>
        <w:t xml:space="preserve"> that</w:t>
      </w:r>
      <w:r w:rsidR="002F2EFF" w:rsidRPr="00681D1F">
        <w:rPr>
          <w:lang w:eastAsia="en-AU"/>
        </w:rPr>
        <w:t xml:space="preserve"> multiple knowledge systems </w:t>
      </w:r>
      <w:r w:rsidR="008F3E82" w:rsidRPr="00681D1F">
        <w:rPr>
          <w:lang w:eastAsia="en-AU"/>
        </w:rPr>
        <w:t xml:space="preserve">exist </w:t>
      </w:r>
      <w:r w:rsidR="00805D0D" w:rsidRPr="00681D1F">
        <w:rPr>
          <w:lang w:eastAsia="en-AU"/>
        </w:rPr>
        <w:t>and that</w:t>
      </w:r>
      <w:r w:rsidR="00A933CB" w:rsidRPr="00681D1F">
        <w:rPr>
          <w:lang w:eastAsia="en-AU"/>
        </w:rPr>
        <w:t xml:space="preserve"> </w:t>
      </w:r>
      <w:r w:rsidR="00447CEB" w:rsidRPr="00681D1F">
        <w:rPr>
          <w:lang w:eastAsia="en-AU"/>
        </w:rPr>
        <w:t xml:space="preserve">none </w:t>
      </w:r>
      <w:r w:rsidR="00D67ED4" w:rsidRPr="00681D1F">
        <w:rPr>
          <w:lang w:eastAsia="en-AU"/>
        </w:rPr>
        <w:t>are</w:t>
      </w:r>
      <w:r w:rsidR="00447CEB" w:rsidRPr="00681D1F">
        <w:rPr>
          <w:lang w:eastAsia="en-AU"/>
        </w:rPr>
        <w:t xml:space="preserve"> </w:t>
      </w:r>
      <w:r w:rsidR="00277599" w:rsidRPr="00681D1F">
        <w:rPr>
          <w:lang w:eastAsia="en-AU"/>
        </w:rPr>
        <w:t>superior to</w:t>
      </w:r>
      <w:r w:rsidR="00D832FB" w:rsidRPr="00681D1F">
        <w:rPr>
          <w:lang w:eastAsia="en-AU"/>
        </w:rPr>
        <w:t xml:space="preserve"> an</w:t>
      </w:r>
      <w:r w:rsidR="000E2138" w:rsidRPr="00681D1F">
        <w:rPr>
          <w:lang w:eastAsia="en-AU"/>
        </w:rPr>
        <w:t xml:space="preserve">y </w:t>
      </w:r>
      <w:r w:rsidR="000F6E31" w:rsidRPr="00681D1F">
        <w:rPr>
          <w:lang w:eastAsia="en-AU"/>
        </w:rPr>
        <w:t>o</w:t>
      </w:r>
      <w:r w:rsidR="00D832FB" w:rsidRPr="00681D1F">
        <w:rPr>
          <w:lang w:eastAsia="en-AU"/>
        </w:rPr>
        <w:t>ther</w:t>
      </w:r>
      <w:r w:rsidR="00CA5196" w:rsidRPr="00681D1F">
        <w:rPr>
          <w:lang w:eastAsia="en-AU"/>
        </w:rPr>
        <w:t xml:space="preserve"> but that they can </w:t>
      </w:r>
      <w:r w:rsidR="007600F8" w:rsidRPr="00681D1F">
        <w:rPr>
          <w:lang w:eastAsia="en-AU"/>
        </w:rPr>
        <w:t>beneficially co-exist</w:t>
      </w:r>
      <w:r w:rsidR="00A933CB" w:rsidRPr="00681D1F">
        <w:rPr>
          <w:lang w:eastAsia="en-AU"/>
        </w:rPr>
        <w:t xml:space="preserve"> </w:t>
      </w:r>
      <w:r w:rsidR="00D96E0C" w:rsidRPr="00681D1F">
        <w:rPr>
          <w:lang w:eastAsia="en-AU"/>
        </w:rPr>
        <w:fldChar w:fldCharType="begin"/>
      </w:r>
      <w:r w:rsidR="00C24578" w:rsidRPr="00681D1F">
        <w:rPr>
          <w:lang w:eastAsia="en-AU"/>
        </w:rPr>
        <w:instrText xml:space="preserve"> ADDIN ZOTERO_ITEM CSL_CITATION {"citationID":"9tZsPNui","properties":{"formattedCitation":"(Durie, 2005; Jackson, 2016; Nakata, 2002)","plainCitation":"(Durie, 2005; Jackson, 2016; Nakata, 2002)","noteIndex":0},"citationItems":[{"id":8409,"uris":["http://zotero.org/groups/2519529/items/8ECLZ3NT"],"itemData":{"id":8409,"type":"article-journal","container-title":"Higher Education Policy","DOI":"10.1057/palgrave.hep.8300092","ISSN":"0952-8733, 1740-3863","issue":"3","journalAbbreviation":"Higher Education Policy","language":"en","page":"301-312","source":"DOI.org (Crossref)","title":"Indigenous knowledge within a global knowledge system","volume":"18","author":[{"family":"Durie","given":"Mason"}],"issued":{"date-parts":[["2005"]]}}},{"id":13248,"uris":["http://zotero.org/groups/2519529/items/J29FB62S"],"itemData":{"id":13248,"type":"speech","event-place":"Melbourne, Australia","event-title":"Lowitja Conference","publisher-place":"Melbourne, Australia","title":"Keynote Address","URL":"https://www.youtube.com/watch?v=oWjewpB6UX8","author":[{"family":"Jackson","given":"Moana"}],"accessed":{"date-parts":[["2025",6,26]]},"issued":{"date-parts":[["2016",11,8]]}}},{"id":8229,"uris":["http://zotero.org/groups/2519529/items/KZYT7MKS"],"itemData":{"id":8229,"type":"article-journal","container-title":"IFLA Journal","DOI":"10.1177/034003520202800513","ISSN":"0340-0352, 1745-2651","issue":"5-6","journalAbbreviation":"IFLA Journal","language":"en","page":"281-291","source":"DOI.org (Crossref)","title":"Indigenous knowledge and the cultural interface: Underlying issues at the intersection of knowledge and information systems","title-short":"Indigenous knowledge and the cultural interface","volume":"28","author":[{"family":"Nakata","given":"Martin"}],"issued":{"date-parts":[["2002",10]]}}}],"schema":"https://github.com/citation-style-language/schema/raw/master/csl-citation.json"} </w:instrText>
      </w:r>
      <w:r w:rsidR="00D96E0C" w:rsidRPr="00681D1F">
        <w:rPr>
          <w:lang w:eastAsia="en-AU"/>
        </w:rPr>
        <w:fldChar w:fldCharType="separate"/>
      </w:r>
      <w:r w:rsidR="00C24578" w:rsidRPr="00681D1F">
        <w:rPr>
          <w:noProof/>
          <w:lang w:eastAsia="en-AU"/>
        </w:rPr>
        <w:t>(Durie, 2005; Jackson, 2016; Nakata, 2002)</w:t>
      </w:r>
      <w:r w:rsidR="00D96E0C" w:rsidRPr="00681D1F">
        <w:rPr>
          <w:lang w:eastAsia="en-AU"/>
        </w:rPr>
        <w:fldChar w:fldCharType="end"/>
      </w:r>
      <w:r w:rsidR="00D832FB" w:rsidRPr="00681D1F">
        <w:rPr>
          <w:lang w:eastAsia="en-AU"/>
        </w:rPr>
        <w:t xml:space="preserve">. </w:t>
      </w:r>
      <w:r w:rsidR="0066062A" w:rsidRPr="00681D1F">
        <w:rPr>
          <w:lang w:eastAsia="en-AU"/>
        </w:rPr>
        <w:t xml:space="preserve">It </w:t>
      </w:r>
      <w:r w:rsidR="00A91FAD" w:rsidRPr="00681D1F">
        <w:rPr>
          <w:lang w:eastAsia="en-AU"/>
        </w:rPr>
        <w:t xml:space="preserve">is </w:t>
      </w:r>
      <w:r w:rsidR="008B1A2A" w:rsidRPr="00681D1F">
        <w:rPr>
          <w:lang w:eastAsia="en-AU"/>
        </w:rPr>
        <w:t xml:space="preserve">about </w:t>
      </w:r>
      <w:r w:rsidR="00A91FAD" w:rsidRPr="00681D1F">
        <w:rPr>
          <w:lang w:eastAsia="en-AU"/>
        </w:rPr>
        <w:t xml:space="preserve">ensuring </w:t>
      </w:r>
      <w:r w:rsidR="008B1A2A" w:rsidRPr="00681D1F">
        <w:rPr>
          <w:lang w:eastAsia="en-AU"/>
        </w:rPr>
        <w:t>that u</w:t>
      </w:r>
      <w:r w:rsidR="00003E61" w:rsidRPr="00681D1F">
        <w:rPr>
          <w:lang w:eastAsia="en-AU"/>
        </w:rPr>
        <w:t xml:space="preserve">niversities </w:t>
      </w:r>
      <w:r w:rsidR="008B1A2A" w:rsidRPr="00681D1F">
        <w:rPr>
          <w:lang w:eastAsia="en-AU"/>
        </w:rPr>
        <w:t>are</w:t>
      </w:r>
      <w:r w:rsidR="00413654" w:rsidRPr="00681D1F">
        <w:rPr>
          <w:lang w:eastAsia="en-AU"/>
        </w:rPr>
        <w:t xml:space="preserve"> welcoming and safe places </w:t>
      </w:r>
      <w:r w:rsidR="00FD4D8E" w:rsidRPr="00681D1F">
        <w:rPr>
          <w:lang w:eastAsia="en-AU"/>
        </w:rPr>
        <w:t xml:space="preserve">for Indigenous PhD scholars </w:t>
      </w:r>
      <w:r w:rsidR="008B1A2A" w:rsidRPr="00681D1F">
        <w:rPr>
          <w:lang w:eastAsia="en-AU"/>
        </w:rPr>
        <w:t>free from personal and institutional racism and discrimination</w:t>
      </w:r>
      <w:r w:rsidR="00003E61" w:rsidRPr="00681D1F">
        <w:rPr>
          <w:lang w:eastAsia="en-AU"/>
        </w:rPr>
        <w:t xml:space="preserve">. </w:t>
      </w:r>
      <w:r w:rsidR="0048259A" w:rsidRPr="00681D1F">
        <w:rPr>
          <w:lang w:eastAsia="en-AU"/>
        </w:rPr>
        <w:t>R</w:t>
      </w:r>
      <w:r w:rsidR="00E82D4F" w:rsidRPr="00681D1F">
        <w:rPr>
          <w:lang w:eastAsia="en-AU"/>
        </w:rPr>
        <w:t xml:space="preserve">esponsibility </w:t>
      </w:r>
      <w:r w:rsidR="003A7CE8" w:rsidRPr="00681D1F">
        <w:rPr>
          <w:lang w:eastAsia="en-AU"/>
        </w:rPr>
        <w:t>recogni</w:t>
      </w:r>
      <w:r w:rsidR="00E64BCC" w:rsidRPr="00681D1F">
        <w:rPr>
          <w:lang w:eastAsia="en-AU"/>
        </w:rPr>
        <w:t>ses</w:t>
      </w:r>
      <w:r w:rsidR="00E82D4F" w:rsidRPr="00681D1F">
        <w:rPr>
          <w:lang w:eastAsia="en-AU"/>
        </w:rPr>
        <w:t xml:space="preserve"> the harm colonisation has had on </w:t>
      </w:r>
      <w:r w:rsidR="003A7CE8" w:rsidRPr="00681D1F">
        <w:rPr>
          <w:lang w:eastAsia="en-AU"/>
        </w:rPr>
        <w:t>Indigenous</w:t>
      </w:r>
      <w:r w:rsidR="00E82D4F" w:rsidRPr="00681D1F">
        <w:rPr>
          <w:lang w:eastAsia="en-AU"/>
        </w:rPr>
        <w:t xml:space="preserve"> peoples </w:t>
      </w:r>
      <w:r w:rsidR="003A7CE8" w:rsidRPr="00681D1F">
        <w:rPr>
          <w:lang w:eastAsia="en-AU"/>
        </w:rPr>
        <w:t>and</w:t>
      </w:r>
      <w:r w:rsidR="008B62EE" w:rsidRPr="00681D1F">
        <w:rPr>
          <w:lang w:eastAsia="en-AU"/>
        </w:rPr>
        <w:t xml:space="preserve"> </w:t>
      </w:r>
      <w:r w:rsidR="002A6BD5" w:rsidRPr="00681D1F">
        <w:rPr>
          <w:lang w:eastAsia="en-AU"/>
        </w:rPr>
        <w:t>assum</w:t>
      </w:r>
      <w:r w:rsidR="009E0C08" w:rsidRPr="00681D1F">
        <w:rPr>
          <w:lang w:eastAsia="en-AU"/>
        </w:rPr>
        <w:t xml:space="preserve">es </w:t>
      </w:r>
      <w:r w:rsidR="00520D5C" w:rsidRPr="00681D1F">
        <w:rPr>
          <w:lang w:eastAsia="en-AU"/>
        </w:rPr>
        <w:t>a position of accountability</w:t>
      </w:r>
      <w:r w:rsidR="00CC2029" w:rsidRPr="00681D1F">
        <w:rPr>
          <w:lang w:eastAsia="en-AU"/>
        </w:rPr>
        <w:t xml:space="preserve"> </w:t>
      </w:r>
      <w:r w:rsidR="002F484C" w:rsidRPr="00681D1F">
        <w:rPr>
          <w:lang w:eastAsia="en-AU"/>
        </w:rPr>
        <w:t>for</w:t>
      </w:r>
      <w:r w:rsidR="00CC2029" w:rsidRPr="00681D1F">
        <w:rPr>
          <w:lang w:eastAsia="en-AU"/>
        </w:rPr>
        <w:t xml:space="preserve"> </w:t>
      </w:r>
      <w:r w:rsidR="003A7CE8" w:rsidRPr="00681D1F">
        <w:rPr>
          <w:lang w:eastAsia="en-AU"/>
        </w:rPr>
        <w:t xml:space="preserve"> address</w:t>
      </w:r>
      <w:r w:rsidR="00CC2029" w:rsidRPr="00681D1F">
        <w:rPr>
          <w:lang w:eastAsia="en-AU"/>
        </w:rPr>
        <w:t>ing</w:t>
      </w:r>
      <w:r w:rsidR="003A7CE8" w:rsidRPr="00681D1F">
        <w:rPr>
          <w:lang w:eastAsia="en-AU"/>
        </w:rPr>
        <w:t xml:space="preserve"> </w:t>
      </w:r>
      <w:r w:rsidR="008B62EE" w:rsidRPr="00681D1F">
        <w:rPr>
          <w:lang w:eastAsia="en-AU"/>
        </w:rPr>
        <w:t>it</w:t>
      </w:r>
      <w:r w:rsidR="00B61901" w:rsidRPr="00681D1F">
        <w:rPr>
          <w:lang w:eastAsia="en-AU"/>
        </w:rPr>
        <w:t xml:space="preserve"> </w:t>
      </w:r>
      <w:r w:rsidR="00B61901" w:rsidRPr="00681D1F">
        <w:rPr>
          <w:lang w:eastAsia="en-AU"/>
        </w:rPr>
        <w:fldChar w:fldCharType="begin"/>
      </w:r>
      <w:r w:rsidR="00B61901" w:rsidRPr="00681D1F">
        <w:rPr>
          <w:lang w:eastAsia="en-AU"/>
        </w:rPr>
        <w:instrText xml:space="preserve"> ADDIN ZOTERO_ITEM CSL_CITATION {"citationID":"vQnBefh3","properties":{"formattedCitation":"(Kirkness &amp; Barnhardt, 1991, p. 11)","plainCitation":"(Kirkness &amp; Barnhardt, 1991, p. 11)","noteIndex":0},"citationItems":[{"id":8350,"uris":["http://zotero.org/groups/2519529/items/ZZU23SQS"],"itemData":{"id":8350,"type":"article-journal","abstract":"AMERICAN INDIAN/FIRST NATIONS/NATIVE PEOPLE have been historically under-represented in the ranks of college and university graduates in Canada and the United States. From an institutional perspective, the problem has been typically defined in terms of low achievement, high attrition, poor retention, weak persistence, etc., thus placing the onus for adjustment on the student. From the perspective of the Indian student, however, the problem is often cast in more human terms, with an emphasis on the need for a higher educational system that respects them for who they are, that is relevant to their view of the world, that offers reciprocity in their relationships with others, and that helps them exercise responsibility over their own lives. This paper examines the implications of these differences in perspective and identifies ways in which initiatives within and outside of existing institutions are transforming the landscape of higher education for First Nations/American Indian people in both Canada and the United States.","container-title":"Journal of America Indian Education","ISSN":"0161-827X","issue":"3","language":"eng","note":"publisher: Association of College &amp; University Housing","page":"1-15","source":"EBSCOhost","title":"First Nations and higher education: The Four R's - Respect, Relevance, Reciprocity, Responsibility","title-short":"First Nations and Higher Education","volume":"30","author":[{"family":"Kirkness","given":"Verna J."},{"family":"Barnhardt","given":"Ray"}],"issued":{"date-parts":[["1991"]]}},"locator":"11","label":"page"}],"schema":"https://github.com/citation-style-language/schema/raw/master/csl-citation.json"} </w:instrText>
      </w:r>
      <w:r w:rsidR="00B61901" w:rsidRPr="00681D1F">
        <w:rPr>
          <w:lang w:eastAsia="en-AU"/>
        </w:rPr>
        <w:fldChar w:fldCharType="separate"/>
      </w:r>
      <w:r w:rsidR="00B61901" w:rsidRPr="00681D1F">
        <w:rPr>
          <w:noProof/>
          <w:lang w:eastAsia="en-AU"/>
        </w:rPr>
        <w:t>(Kirkness &amp; Barnhardt, 1991)</w:t>
      </w:r>
      <w:r w:rsidR="00B61901" w:rsidRPr="00681D1F">
        <w:rPr>
          <w:lang w:eastAsia="en-AU"/>
        </w:rPr>
        <w:fldChar w:fldCharType="end"/>
      </w:r>
      <w:r w:rsidR="003A7CE8" w:rsidRPr="00681D1F">
        <w:rPr>
          <w:lang w:eastAsia="en-AU"/>
        </w:rPr>
        <w:t>.</w:t>
      </w:r>
      <w:r w:rsidR="00637535" w:rsidRPr="00681D1F">
        <w:rPr>
          <w:lang w:eastAsia="en-AU"/>
        </w:rPr>
        <w:t xml:space="preserve"> </w:t>
      </w:r>
      <w:r w:rsidR="00D2608F" w:rsidRPr="00681D1F">
        <w:rPr>
          <w:lang w:eastAsia="en-AU"/>
        </w:rPr>
        <w:t xml:space="preserve">It </w:t>
      </w:r>
      <w:r w:rsidR="005A7394" w:rsidRPr="00681D1F">
        <w:rPr>
          <w:lang w:eastAsia="en-AU"/>
        </w:rPr>
        <w:t xml:space="preserve">might involve truth-telling processes </w:t>
      </w:r>
      <w:r w:rsidR="000812FD" w:rsidRPr="00681D1F">
        <w:rPr>
          <w:lang w:eastAsia="en-AU"/>
        </w:rPr>
        <w:t xml:space="preserve">in which universities take responsibility for </w:t>
      </w:r>
      <w:r w:rsidR="0032490D" w:rsidRPr="00681D1F">
        <w:rPr>
          <w:lang w:eastAsia="en-AU"/>
        </w:rPr>
        <w:t xml:space="preserve">past injustices </w:t>
      </w:r>
      <w:r w:rsidR="00714BB6" w:rsidRPr="00681D1F">
        <w:rPr>
          <w:lang w:eastAsia="en-AU"/>
        </w:rPr>
        <w:t xml:space="preserve">and establish meaningful partnerships with local communities </w:t>
      </w:r>
      <w:r w:rsidR="0032490D" w:rsidRPr="00681D1F">
        <w:rPr>
          <w:lang w:eastAsia="en-AU"/>
        </w:rPr>
        <w:fldChar w:fldCharType="begin"/>
      </w:r>
      <w:r w:rsidR="005322CD" w:rsidRPr="00681D1F">
        <w:rPr>
          <w:lang w:eastAsia="en-AU"/>
        </w:rPr>
        <w:instrText xml:space="preserve"> ADDIN ZOTERO_ITEM CSL_CITATION {"citationID":"faNeNFBX","properties":{"formattedCitation":"(see for example: Jones et al., 2024)","plainCitation":"(see for example: Jones et al., 2024)","noteIndex":0},"citationItems":[{"id":12660,"uris":["http://zotero.org/groups/2519529/items/HBLRRKDQ"],"itemData":{"id":12660,"type":"book","event-place":"Carlton","publisher":"Melbourne University Press","publisher-place":"Carlton","title":"Dhoombak Goobgoowana: A history of Indigenous Australia and the University of Melbourne","volume":"Volume 1: Truth","editor":[{"family":"Jones","given":"Ross L"},{"family":"Waghorne","given":"James"},{"family":"Langton","given":"Marcia"}],"issued":{"date-parts":[["2024"]]}},"prefix":"see for example: "}],"schema":"https://github.com/citation-style-language/schema/raw/master/csl-citation.json"} </w:instrText>
      </w:r>
      <w:r w:rsidR="0032490D" w:rsidRPr="00681D1F">
        <w:rPr>
          <w:lang w:eastAsia="en-AU"/>
        </w:rPr>
        <w:fldChar w:fldCharType="separate"/>
      </w:r>
      <w:r w:rsidR="005322CD" w:rsidRPr="00681D1F">
        <w:rPr>
          <w:noProof/>
          <w:lang w:eastAsia="en-AU"/>
        </w:rPr>
        <w:t>(see for example: Jones et al., 2024)</w:t>
      </w:r>
      <w:r w:rsidR="0032490D" w:rsidRPr="00681D1F">
        <w:rPr>
          <w:lang w:eastAsia="en-AU"/>
        </w:rPr>
        <w:fldChar w:fldCharType="end"/>
      </w:r>
      <w:r w:rsidR="0032490D" w:rsidRPr="00681D1F">
        <w:rPr>
          <w:lang w:eastAsia="en-AU"/>
        </w:rPr>
        <w:t xml:space="preserve">. </w:t>
      </w:r>
      <w:r w:rsidR="00E91214" w:rsidRPr="00681D1F">
        <w:rPr>
          <w:lang w:eastAsia="en-AU"/>
        </w:rPr>
        <w:t xml:space="preserve">It </w:t>
      </w:r>
      <w:r w:rsidR="00124EAF" w:rsidRPr="00681D1F">
        <w:rPr>
          <w:lang w:eastAsia="en-AU"/>
        </w:rPr>
        <w:t xml:space="preserve">means </w:t>
      </w:r>
      <w:r w:rsidR="008D4A62" w:rsidRPr="00681D1F">
        <w:rPr>
          <w:lang w:eastAsia="en-AU"/>
        </w:rPr>
        <w:t xml:space="preserve">supporting the </w:t>
      </w:r>
      <w:r w:rsidR="00B8339D" w:rsidRPr="00681D1F">
        <w:rPr>
          <w:lang w:eastAsia="en-AU"/>
        </w:rPr>
        <w:t xml:space="preserve">recruitment of Indigenous PhD scholars, </w:t>
      </w:r>
      <w:r w:rsidR="00E91214" w:rsidRPr="00681D1F">
        <w:rPr>
          <w:lang w:eastAsia="en-AU"/>
        </w:rPr>
        <w:t>financ</w:t>
      </w:r>
      <w:r w:rsidR="00331A1F" w:rsidRPr="00681D1F">
        <w:rPr>
          <w:lang w:eastAsia="en-AU"/>
        </w:rPr>
        <w:t xml:space="preserve">ing </w:t>
      </w:r>
      <w:r w:rsidR="008B62EE" w:rsidRPr="00681D1F">
        <w:rPr>
          <w:lang w:eastAsia="en-AU"/>
        </w:rPr>
        <w:t>Indigenous</w:t>
      </w:r>
      <w:r w:rsidR="00331A1F" w:rsidRPr="00681D1F">
        <w:rPr>
          <w:lang w:eastAsia="en-AU"/>
        </w:rPr>
        <w:t xml:space="preserve"> PhD scholars adequately, </w:t>
      </w:r>
      <w:r w:rsidR="00FB4991" w:rsidRPr="00681D1F">
        <w:rPr>
          <w:lang w:eastAsia="en-AU"/>
        </w:rPr>
        <w:t>instilling mentoring programs</w:t>
      </w:r>
      <w:r w:rsidR="002D27EA">
        <w:rPr>
          <w:lang w:eastAsia="en-AU"/>
        </w:rPr>
        <w:t>,</w:t>
      </w:r>
      <w:r w:rsidR="00FB4991" w:rsidRPr="00681D1F">
        <w:rPr>
          <w:lang w:eastAsia="en-AU"/>
        </w:rPr>
        <w:t xml:space="preserve"> and </w:t>
      </w:r>
      <w:r w:rsidR="00383874" w:rsidRPr="00681D1F">
        <w:rPr>
          <w:lang w:eastAsia="en-AU"/>
        </w:rPr>
        <w:t xml:space="preserve">providing </w:t>
      </w:r>
      <w:r w:rsidR="00185F7D" w:rsidRPr="00681D1F">
        <w:rPr>
          <w:lang w:eastAsia="en-AU"/>
        </w:rPr>
        <w:t xml:space="preserve">pathways </w:t>
      </w:r>
      <w:r w:rsidR="00887B1D" w:rsidRPr="00681D1F">
        <w:rPr>
          <w:lang w:eastAsia="en-AU"/>
        </w:rPr>
        <w:t xml:space="preserve">into academia </w:t>
      </w:r>
      <w:r w:rsidR="00185F7D" w:rsidRPr="00681D1F">
        <w:rPr>
          <w:lang w:eastAsia="en-AU"/>
        </w:rPr>
        <w:t>post PhD</w:t>
      </w:r>
      <w:r w:rsidR="00896229" w:rsidRPr="00681D1F">
        <w:rPr>
          <w:lang w:eastAsia="en-AU"/>
        </w:rPr>
        <w:t xml:space="preserve">. </w:t>
      </w:r>
    </w:p>
    <w:p w14:paraId="635FE8D5" w14:textId="0C53E0FF" w:rsidR="0083115F" w:rsidRPr="00681D1F" w:rsidRDefault="00D74A82" w:rsidP="00E72EAE">
      <w:pPr>
        <w:rPr>
          <w:lang w:eastAsia="en-AU"/>
        </w:rPr>
      </w:pPr>
      <w:r w:rsidRPr="00681D1F">
        <w:rPr>
          <w:lang w:eastAsia="en-AU"/>
        </w:rPr>
        <w:t xml:space="preserve">Indigenising the academy as Pidgeon states </w:t>
      </w:r>
      <w:r w:rsidR="002D27EA">
        <w:rPr>
          <w:lang w:eastAsia="en-AU"/>
        </w:rPr>
        <w:t>“</w:t>
      </w:r>
      <w:r w:rsidRPr="00681D1F">
        <w:rPr>
          <w:lang w:eastAsia="en-AU"/>
        </w:rPr>
        <w:t xml:space="preserve">is not one strategy, or one policy change—it is a </w:t>
      </w:r>
      <w:r w:rsidR="00E70115" w:rsidRPr="00681D1F">
        <w:rPr>
          <w:lang w:eastAsia="en-AU"/>
        </w:rPr>
        <w:t xml:space="preserve">culminating </w:t>
      </w:r>
      <w:r w:rsidR="00416FF1" w:rsidRPr="00681D1F">
        <w:rPr>
          <w:lang w:eastAsia="en-AU"/>
        </w:rPr>
        <w:t xml:space="preserve">and </w:t>
      </w:r>
      <w:r w:rsidRPr="00681D1F">
        <w:rPr>
          <w:lang w:eastAsia="en-AU"/>
        </w:rPr>
        <w:t>complex living movement that aims to see post-secondary institutions empowering Aboriginal peoples</w:t>
      </w:r>
      <w:r w:rsidR="00BB3579" w:rsidRPr="00681D1F">
        <w:rPr>
          <w:lang w:eastAsia="en-AU"/>
        </w:rPr>
        <w:t>’</w:t>
      </w:r>
      <w:r w:rsidR="00416FF1" w:rsidRPr="00681D1F">
        <w:rPr>
          <w:lang w:eastAsia="en-AU"/>
        </w:rPr>
        <w:t xml:space="preserve"> </w:t>
      </w:r>
      <w:r w:rsidRPr="00681D1F">
        <w:rPr>
          <w:lang w:eastAsia="en-AU"/>
        </w:rPr>
        <w:t>cultural integrity through respectful relationships through relevant policies, programs</w:t>
      </w:r>
      <w:r w:rsidR="002D27EA">
        <w:rPr>
          <w:lang w:eastAsia="en-AU"/>
        </w:rPr>
        <w:t>,</w:t>
      </w:r>
      <w:r w:rsidRPr="00681D1F">
        <w:rPr>
          <w:lang w:eastAsia="en-AU"/>
        </w:rPr>
        <w:t xml:space="preserve"> and services</w:t>
      </w:r>
      <w:r w:rsidR="002D27EA">
        <w:rPr>
          <w:lang w:eastAsia="en-AU"/>
        </w:rPr>
        <w:t>”</w:t>
      </w:r>
      <w:r w:rsidRPr="00681D1F">
        <w:rPr>
          <w:lang w:eastAsia="en-AU"/>
        </w:rPr>
        <w:t xml:space="preserve"> </w:t>
      </w:r>
      <w:r w:rsidRPr="00681D1F">
        <w:rPr>
          <w:lang w:eastAsia="en-AU"/>
        </w:rPr>
        <w:fldChar w:fldCharType="begin"/>
      </w:r>
      <w:r w:rsidR="002456B4" w:rsidRPr="00681D1F">
        <w:rPr>
          <w:lang w:eastAsia="en-AU"/>
        </w:rPr>
        <w:instrText xml:space="preserve"> ADDIN ZOTERO_ITEM CSL_CITATION {"citationID":"bcZ9PVxp","properties":{"formattedCitation":"(Pidgeon, 2016, p. 81)","plainCitation":"(Pidgeon, 2016, p. 81)","noteIndex":0},"citationItems":[{"id":13119,"uris":["http://zotero.org/groups/2519529/items/SZW4RD3L"],"itemData":{"id":13119,"type":"article-journal","abstract":"Michelle Pidgeon","container-title":"Social Inclusion","ISSN":"2183-2803","issue":"1","language":"en","page":"77-91","source":"www.cogitatiopress.com","title":"More than a checklist: meaningful Indigenous inclusion in higher education","title-short":"More than a checklist","volume":"4","author":[{"family":"Pidgeon","given":"Michelle"}],"issued":{"date-parts":[["2016",2,23]]}},"locator":"81","label":"page"}],"schema":"https://github.com/citation-style-language/schema/raw/master/csl-citation.json"} </w:instrText>
      </w:r>
      <w:r w:rsidRPr="00681D1F">
        <w:rPr>
          <w:lang w:eastAsia="en-AU"/>
        </w:rPr>
        <w:fldChar w:fldCharType="separate"/>
      </w:r>
      <w:r w:rsidRPr="00681D1F">
        <w:rPr>
          <w:noProof/>
          <w:lang w:eastAsia="en-AU"/>
        </w:rPr>
        <w:t>(Pidgeon, 2016, p. 81)</w:t>
      </w:r>
      <w:r w:rsidRPr="00681D1F">
        <w:rPr>
          <w:lang w:eastAsia="en-AU"/>
        </w:rPr>
        <w:fldChar w:fldCharType="end"/>
      </w:r>
      <w:r w:rsidRPr="00681D1F">
        <w:t xml:space="preserve">. </w:t>
      </w:r>
      <w:r w:rsidRPr="00681D1F">
        <w:rPr>
          <w:lang w:eastAsia="en-AU"/>
        </w:rPr>
        <w:t>Institutions are slow</w:t>
      </w:r>
      <w:r w:rsidR="009704AD">
        <w:rPr>
          <w:lang w:eastAsia="en-AU"/>
        </w:rPr>
        <w:t>-</w:t>
      </w:r>
      <w:r w:rsidRPr="00681D1F">
        <w:rPr>
          <w:lang w:eastAsia="en-AU"/>
        </w:rPr>
        <w:t>moving entities</w:t>
      </w:r>
      <w:r w:rsidR="009E5EB4" w:rsidRPr="00681D1F">
        <w:rPr>
          <w:lang w:eastAsia="en-AU"/>
        </w:rPr>
        <w:t>.</w:t>
      </w:r>
      <w:r w:rsidRPr="00681D1F">
        <w:rPr>
          <w:lang w:eastAsia="en-AU"/>
        </w:rPr>
        <w:t xml:space="preserve"> </w:t>
      </w:r>
      <w:r w:rsidR="009E5EB4" w:rsidRPr="00681D1F">
        <w:rPr>
          <w:lang w:eastAsia="en-AU"/>
        </w:rPr>
        <w:t>I</w:t>
      </w:r>
      <w:r w:rsidR="00C8498F" w:rsidRPr="00681D1F">
        <w:rPr>
          <w:lang w:eastAsia="en-AU"/>
        </w:rPr>
        <w:t xml:space="preserve">ncremental </w:t>
      </w:r>
      <w:r w:rsidRPr="00681D1F">
        <w:rPr>
          <w:lang w:eastAsia="en-AU"/>
        </w:rPr>
        <w:t xml:space="preserve">change has been </w:t>
      </w:r>
      <w:r w:rsidR="00922D62" w:rsidRPr="00681D1F">
        <w:rPr>
          <w:lang w:eastAsia="en-AU"/>
        </w:rPr>
        <w:t>made</w:t>
      </w:r>
      <w:r w:rsidRPr="00681D1F">
        <w:rPr>
          <w:lang w:eastAsia="en-AU"/>
        </w:rPr>
        <w:t xml:space="preserve"> </w:t>
      </w:r>
      <w:r w:rsidR="009E5EB4" w:rsidRPr="00681D1F">
        <w:rPr>
          <w:lang w:eastAsia="en-AU"/>
        </w:rPr>
        <w:t xml:space="preserve">and is reflected in the increasing numbers of </w:t>
      </w:r>
      <w:r w:rsidR="00D51C18" w:rsidRPr="00681D1F">
        <w:rPr>
          <w:lang w:eastAsia="en-AU"/>
        </w:rPr>
        <w:t>Indigenous</w:t>
      </w:r>
      <w:r w:rsidR="009E5EB4" w:rsidRPr="00681D1F">
        <w:rPr>
          <w:lang w:eastAsia="en-AU"/>
        </w:rPr>
        <w:t xml:space="preserve"> PhD scholars, </w:t>
      </w:r>
      <w:r w:rsidR="003166CF" w:rsidRPr="00681D1F">
        <w:rPr>
          <w:lang w:eastAsia="en-AU"/>
        </w:rPr>
        <w:t>but further and more target</w:t>
      </w:r>
      <w:r w:rsidR="00343FA4" w:rsidRPr="00681D1F">
        <w:rPr>
          <w:lang w:eastAsia="en-AU"/>
        </w:rPr>
        <w:t>ed</w:t>
      </w:r>
      <w:r w:rsidR="003166CF" w:rsidRPr="00681D1F">
        <w:rPr>
          <w:lang w:eastAsia="en-AU"/>
        </w:rPr>
        <w:t xml:space="preserve"> </w:t>
      </w:r>
      <w:r w:rsidR="00046146" w:rsidRPr="00681D1F">
        <w:rPr>
          <w:lang w:eastAsia="en-AU"/>
        </w:rPr>
        <w:t xml:space="preserve">and tailored </w:t>
      </w:r>
      <w:r w:rsidR="003166CF" w:rsidRPr="00681D1F">
        <w:rPr>
          <w:lang w:eastAsia="en-AU"/>
        </w:rPr>
        <w:t>strategies and actions need to be implemente</w:t>
      </w:r>
      <w:r w:rsidR="00E6499A" w:rsidRPr="00681D1F">
        <w:rPr>
          <w:lang w:eastAsia="en-AU"/>
        </w:rPr>
        <w:t>d</w:t>
      </w:r>
      <w:r w:rsidR="00643006" w:rsidRPr="00681D1F">
        <w:rPr>
          <w:lang w:eastAsia="en-AU"/>
        </w:rPr>
        <w:t xml:space="preserve"> if universities are to </w:t>
      </w:r>
      <w:r w:rsidR="00564B51" w:rsidRPr="00681D1F">
        <w:rPr>
          <w:lang w:eastAsia="en-AU"/>
        </w:rPr>
        <w:t xml:space="preserve">be seen to truly </w:t>
      </w:r>
      <w:r w:rsidR="00643006" w:rsidRPr="00681D1F">
        <w:rPr>
          <w:lang w:eastAsia="en-AU"/>
        </w:rPr>
        <w:t xml:space="preserve">value Indigenous </w:t>
      </w:r>
      <w:r w:rsidR="00564B51" w:rsidRPr="00681D1F">
        <w:rPr>
          <w:lang w:eastAsia="en-AU"/>
        </w:rPr>
        <w:t xml:space="preserve">peoples, their </w:t>
      </w:r>
      <w:r w:rsidR="00724681" w:rsidRPr="00681D1F">
        <w:rPr>
          <w:lang w:eastAsia="en-AU"/>
        </w:rPr>
        <w:t>knowledges</w:t>
      </w:r>
      <w:r w:rsidR="00564B51" w:rsidRPr="00681D1F">
        <w:rPr>
          <w:lang w:eastAsia="en-AU"/>
        </w:rPr>
        <w:t xml:space="preserve"> and practices</w:t>
      </w:r>
      <w:r w:rsidRPr="00681D1F">
        <w:rPr>
          <w:lang w:eastAsia="en-AU"/>
        </w:rPr>
        <w:t>.</w:t>
      </w:r>
      <w:r w:rsidRPr="00681D1F">
        <w:t xml:space="preserve"> </w:t>
      </w:r>
      <w:r w:rsidRPr="00681D1F">
        <w:rPr>
          <w:lang w:eastAsia="en-AU"/>
        </w:rPr>
        <w:t>‬</w:t>
      </w:r>
      <w:r w:rsidRPr="00681D1F">
        <w:rPr>
          <w:lang w:eastAsia="en-AU"/>
        </w:rPr>
        <w:t>‬</w:t>
      </w:r>
      <w:r w:rsidRPr="00681D1F">
        <w:rPr>
          <w:lang w:eastAsia="en-AU"/>
        </w:rPr>
        <w:t>‬</w:t>
      </w:r>
      <w:r w:rsidR="002A664A" w:rsidRPr="00681D1F">
        <w:rPr>
          <w:lang w:eastAsia="en-AU"/>
        </w:rPr>
        <w:t xml:space="preserve">Recognition of </w:t>
      </w:r>
      <w:r w:rsidR="00533AB8" w:rsidRPr="00681D1F">
        <w:rPr>
          <w:lang w:eastAsia="en-AU"/>
        </w:rPr>
        <w:t xml:space="preserve">the gift of </w:t>
      </w:r>
      <w:r w:rsidR="00D65700" w:rsidRPr="00681D1F">
        <w:rPr>
          <w:lang w:eastAsia="en-AU"/>
        </w:rPr>
        <w:t xml:space="preserve">Indigenous </w:t>
      </w:r>
      <w:r w:rsidR="00A74FA9" w:rsidRPr="00681D1F">
        <w:rPr>
          <w:lang w:eastAsia="en-AU"/>
        </w:rPr>
        <w:t>epistemes</w:t>
      </w:r>
      <w:r w:rsidR="002A664A" w:rsidRPr="00681D1F">
        <w:rPr>
          <w:lang w:eastAsia="en-AU"/>
        </w:rPr>
        <w:t xml:space="preserve"> will improve the experience of </w:t>
      </w:r>
      <w:r w:rsidR="00210A4C" w:rsidRPr="00681D1F">
        <w:rPr>
          <w:lang w:eastAsia="en-AU"/>
        </w:rPr>
        <w:t>Indigenous</w:t>
      </w:r>
      <w:r w:rsidR="002A664A" w:rsidRPr="00681D1F">
        <w:rPr>
          <w:lang w:eastAsia="en-AU"/>
        </w:rPr>
        <w:t xml:space="preserve"> </w:t>
      </w:r>
      <w:r w:rsidR="00643006" w:rsidRPr="00681D1F">
        <w:rPr>
          <w:lang w:eastAsia="en-AU"/>
        </w:rPr>
        <w:t xml:space="preserve">PhD scholars </w:t>
      </w:r>
      <w:r w:rsidR="0061534F" w:rsidRPr="00681D1F">
        <w:rPr>
          <w:lang w:eastAsia="en-AU"/>
        </w:rPr>
        <w:t>in the</w:t>
      </w:r>
      <w:r w:rsidR="002A664A" w:rsidRPr="00681D1F">
        <w:rPr>
          <w:lang w:eastAsia="en-AU"/>
        </w:rPr>
        <w:t xml:space="preserve"> academy, </w:t>
      </w:r>
      <w:r w:rsidR="000B1B19" w:rsidRPr="00681D1F">
        <w:rPr>
          <w:lang w:eastAsia="en-AU"/>
        </w:rPr>
        <w:t xml:space="preserve">expand the body of knowledge </w:t>
      </w:r>
      <w:r w:rsidR="00D24587" w:rsidRPr="00681D1F">
        <w:rPr>
          <w:lang w:eastAsia="en-AU"/>
        </w:rPr>
        <w:t>being produced</w:t>
      </w:r>
      <w:r w:rsidR="002D27EA">
        <w:rPr>
          <w:lang w:eastAsia="en-AU"/>
        </w:rPr>
        <w:t>,</w:t>
      </w:r>
      <w:r w:rsidR="00D24587" w:rsidRPr="00681D1F">
        <w:rPr>
          <w:lang w:eastAsia="en-AU"/>
        </w:rPr>
        <w:t xml:space="preserve"> </w:t>
      </w:r>
      <w:r w:rsidR="00A67052" w:rsidRPr="00681D1F">
        <w:rPr>
          <w:lang w:eastAsia="en-AU"/>
        </w:rPr>
        <w:t xml:space="preserve">and </w:t>
      </w:r>
      <w:r w:rsidR="00D24587" w:rsidRPr="00681D1F">
        <w:rPr>
          <w:lang w:eastAsia="en-AU"/>
        </w:rPr>
        <w:t xml:space="preserve">will </w:t>
      </w:r>
      <w:r w:rsidR="00A67052" w:rsidRPr="00681D1F">
        <w:rPr>
          <w:lang w:eastAsia="en-AU"/>
        </w:rPr>
        <w:t>contribute to improving the lives of Indigenous communities</w:t>
      </w:r>
      <w:r w:rsidR="00D24587" w:rsidRPr="00681D1F">
        <w:rPr>
          <w:lang w:eastAsia="en-AU"/>
        </w:rPr>
        <w:t xml:space="preserve"> through </w:t>
      </w:r>
      <w:r w:rsidR="002F484A" w:rsidRPr="00681D1F">
        <w:rPr>
          <w:lang w:eastAsia="en-AU"/>
        </w:rPr>
        <w:t xml:space="preserve">increased research that is community formed and </w:t>
      </w:r>
      <w:proofErr w:type="gramStart"/>
      <w:r w:rsidR="002F484A" w:rsidRPr="00681D1F">
        <w:rPr>
          <w:lang w:eastAsia="en-AU"/>
        </w:rPr>
        <w:t>Indigenous</w:t>
      </w:r>
      <w:r w:rsidR="00872276" w:rsidRPr="00681D1F">
        <w:rPr>
          <w:lang w:eastAsia="en-AU"/>
        </w:rPr>
        <w:t>-</w:t>
      </w:r>
      <w:r w:rsidR="002F484A" w:rsidRPr="00681D1F">
        <w:rPr>
          <w:lang w:eastAsia="en-AU"/>
        </w:rPr>
        <w:t>led</w:t>
      </w:r>
      <w:proofErr w:type="gramEnd"/>
      <w:r w:rsidR="002F484A" w:rsidRPr="00681D1F">
        <w:rPr>
          <w:lang w:eastAsia="en-AU"/>
        </w:rPr>
        <w:t xml:space="preserve">. </w:t>
      </w:r>
    </w:p>
    <w:p w14:paraId="047F09A5" w14:textId="77777777" w:rsidR="0043152A" w:rsidRDefault="0043152A">
      <w:pPr>
        <w:spacing w:line="259" w:lineRule="auto"/>
        <w:rPr>
          <w:rFonts w:ascii="Inter Medium" w:eastAsiaTheme="majorEastAsia" w:hAnsi="Inter Medium" w:cstheme="majorBidi"/>
          <w:color w:val="6B3B57"/>
          <w:sz w:val="52"/>
          <w:szCs w:val="40"/>
        </w:rPr>
      </w:pPr>
      <w:r>
        <w:br w:type="page"/>
      </w:r>
    </w:p>
    <w:p w14:paraId="615EB8CD" w14:textId="5F7E1F2E" w:rsidR="00A667E3" w:rsidRPr="00681D1F" w:rsidRDefault="009D6D47" w:rsidP="00711791">
      <w:pPr>
        <w:pStyle w:val="Heading1"/>
      </w:pPr>
      <w:bookmarkStart w:id="40" w:name="_Toc215821643"/>
      <w:r w:rsidRPr="00681D1F">
        <w:lastRenderedPageBreak/>
        <w:t>Conclusion</w:t>
      </w:r>
      <w:bookmarkEnd w:id="40"/>
    </w:p>
    <w:p w14:paraId="3C8E1A72" w14:textId="2F4A05B3" w:rsidR="00910C8A" w:rsidRPr="00681D1F" w:rsidRDefault="00AC13A0" w:rsidP="00562945">
      <w:pPr>
        <w:rPr>
          <w:lang w:eastAsia="en-AU"/>
        </w:rPr>
      </w:pPr>
      <w:r w:rsidRPr="00681D1F">
        <w:t xml:space="preserve">In this </w:t>
      </w:r>
      <w:r w:rsidR="009C4650" w:rsidRPr="00681D1F">
        <w:t>project</w:t>
      </w:r>
      <w:r w:rsidR="00B516B2">
        <w:t>,</w:t>
      </w:r>
      <w:r w:rsidR="009C4650" w:rsidRPr="00681D1F">
        <w:t xml:space="preserve"> we examined the experience of Indigenous PhD scholars </w:t>
      </w:r>
      <w:r w:rsidR="005727B1" w:rsidRPr="00681D1F">
        <w:t>undertaking health</w:t>
      </w:r>
      <w:r w:rsidR="00B516B2">
        <w:t>-</w:t>
      </w:r>
      <w:r w:rsidR="00412673" w:rsidRPr="00681D1F">
        <w:t xml:space="preserve">related </w:t>
      </w:r>
      <w:r w:rsidR="00097CD0" w:rsidRPr="00681D1F">
        <w:t>research</w:t>
      </w:r>
      <w:r w:rsidR="009C464A" w:rsidRPr="00681D1F">
        <w:t xml:space="preserve"> </w:t>
      </w:r>
      <w:r w:rsidR="009C4650" w:rsidRPr="00681D1F">
        <w:t xml:space="preserve">across Australia, </w:t>
      </w:r>
      <w:r w:rsidR="00F86A2B">
        <w:t>Turtle Island Canada</w:t>
      </w:r>
      <w:r w:rsidR="002E5B90">
        <w:t>,</w:t>
      </w:r>
      <w:r w:rsidR="009C4650" w:rsidRPr="00681D1F">
        <w:t xml:space="preserve"> and </w:t>
      </w:r>
      <w:r w:rsidR="00A61565">
        <w:t>Aotearoa New Zealand</w:t>
      </w:r>
      <w:r w:rsidR="009C4650" w:rsidRPr="00681D1F">
        <w:t xml:space="preserve">. </w:t>
      </w:r>
      <w:r w:rsidR="00260915" w:rsidRPr="00681D1F">
        <w:t xml:space="preserve">While many </w:t>
      </w:r>
      <w:r w:rsidR="000E790F" w:rsidRPr="00681D1F">
        <w:t xml:space="preserve">studies explore the experiences of </w:t>
      </w:r>
      <w:r w:rsidR="00C845D9" w:rsidRPr="00681D1F">
        <w:t>Indigenous</w:t>
      </w:r>
      <w:r w:rsidR="000E790F" w:rsidRPr="00681D1F">
        <w:t xml:space="preserve"> PhD scholars within </w:t>
      </w:r>
      <w:r w:rsidR="00B34DB6" w:rsidRPr="00681D1F">
        <w:t>these countries</w:t>
      </w:r>
      <w:r w:rsidR="000E790F" w:rsidRPr="00681D1F">
        <w:t xml:space="preserve">, this study adds to the literature </w:t>
      </w:r>
      <w:r w:rsidR="00C845D9" w:rsidRPr="00681D1F">
        <w:t>by</w:t>
      </w:r>
      <w:r w:rsidR="00756B5A" w:rsidRPr="00681D1F">
        <w:t xml:space="preserve"> </w:t>
      </w:r>
      <w:r w:rsidR="00C845D9" w:rsidRPr="00681D1F">
        <w:t>bringing together the</w:t>
      </w:r>
      <w:r w:rsidR="003559C9" w:rsidRPr="00681D1F">
        <w:t>ir collective</w:t>
      </w:r>
      <w:r w:rsidR="00C845D9" w:rsidRPr="00681D1F">
        <w:t xml:space="preserve"> experiences</w:t>
      </w:r>
      <w:r w:rsidR="00DE37E8" w:rsidRPr="00681D1F">
        <w:t xml:space="preserve">. Taking a strengths-based approach and </w:t>
      </w:r>
      <w:r w:rsidR="00181EBB" w:rsidRPr="00681D1F">
        <w:t xml:space="preserve">focusing on </w:t>
      </w:r>
      <w:r w:rsidR="00F15B66" w:rsidRPr="00681D1F">
        <w:t xml:space="preserve">a comparative </w:t>
      </w:r>
      <w:r w:rsidR="00D92E4A" w:rsidRPr="00681D1F">
        <w:t>analysis</w:t>
      </w:r>
      <w:r w:rsidR="00F15B66" w:rsidRPr="00681D1F">
        <w:t xml:space="preserve"> of relative international populations, this study</w:t>
      </w:r>
      <w:r w:rsidR="00D23DAC" w:rsidRPr="00681D1F">
        <w:t xml:space="preserve"> </w:t>
      </w:r>
      <w:r w:rsidR="00F15B66" w:rsidRPr="00681D1F">
        <w:t xml:space="preserve">outlines the successes of </w:t>
      </w:r>
      <w:r w:rsidR="00D92E4A" w:rsidRPr="00681D1F">
        <w:t>Indigenous</w:t>
      </w:r>
      <w:r w:rsidR="00F15B66" w:rsidRPr="00681D1F">
        <w:t xml:space="preserve"> peoples </w:t>
      </w:r>
      <w:r w:rsidR="00D92E4A" w:rsidRPr="00681D1F">
        <w:t>in</w:t>
      </w:r>
      <w:r w:rsidR="00733D6C" w:rsidRPr="00681D1F">
        <w:t xml:space="preserve"> doctoral programs</w:t>
      </w:r>
      <w:r w:rsidR="00310029" w:rsidRPr="00681D1F">
        <w:t xml:space="preserve"> whil</w:t>
      </w:r>
      <w:r w:rsidR="00604C3F" w:rsidRPr="00681D1F">
        <w:t>e</w:t>
      </w:r>
      <w:r w:rsidR="00310029" w:rsidRPr="00681D1F">
        <w:t xml:space="preserve"> acknowledging the ongoing challenges </w:t>
      </w:r>
      <w:r w:rsidR="00B87A7E" w:rsidRPr="00681D1F">
        <w:t>they</w:t>
      </w:r>
      <w:r w:rsidR="00310029" w:rsidRPr="00681D1F">
        <w:t xml:space="preserve"> face in Western academic institutions</w:t>
      </w:r>
      <w:r w:rsidR="00D23DAC" w:rsidRPr="00681D1F">
        <w:t xml:space="preserve">. </w:t>
      </w:r>
      <w:r w:rsidR="009C4650" w:rsidRPr="00681D1F">
        <w:rPr>
          <w:lang w:eastAsia="en-AU"/>
        </w:rPr>
        <w:t>Acknowledging the different experiences of colonialism and culture, bringing together Indigenous PhD scholars from across the globe has highlighted</w:t>
      </w:r>
      <w:r w:rsidR="00560952" w:rsidRPr="00681D1F">
        <w:rPr>
          <w:lang w:eastAsia="en-AU"/>
        </w:rPr>
        <w:t>,</w:t>
      </w:r>
      <w:r w:rsidR="009C4650" w:rsidRPr="00681D1F">
        <w:rPr>
          <w:lang w:eastAsia="en-AU"/>
        </w:rPr>
        <w:t xml:space="preserve"> </w:t>
      </w:r>
      <w:r w:rsidR="00F748DF" w:rsidRPr="00681D1F">
        <w:rPr>
          <w:lang w:eastAsia="en-AU"/>
        </w:rPr>
        <w:t xml:space="preserve">overwhelmingly, </w:t>
      </w:r>
      <w:r w:rsidR="009C4650" w:rsidRPr="00681D1F">
        <w:rPr>
          <w:lang w:eastAsia="en-AU"/>
        </w:rPr>
        <w:t xml:space="preserve">the shared experiences </w:t>
      </w:r>
      <w:r w:rsidR="007A0C35" w:rsidRPr="00681D1F">
        <w:rPr>
          <w:lang w:eastAsia="en-AU"/>
        </w:rPr>
        <w:t>they</w:t>
      </w:r>
      <w:r w:rsidR="009C4650" w:rsidRPr="00681D1F">
        <w:rPr>
          <w:lang w:eastAsia="en-AU"/>
        </w:rPr>
        <w:t xml:space="preserve"> face as they navigate the cultural interface of higher education. </w:t>
      </w:r>
      <w:r w:rsidR="000A1845" w:rsidRPr="00681D1F">
        <w:rPr>
          <w:lang w:eastAsia="en-AU"/>
        </w:rPr>
        <w:t xml:space="preserve">As Indigenous peoples undertaking a </w:t>
      </w:r>
      <w:r w:rsidR="005727B1" w:rsidRPr="00681D1F">
        <w:rPr>
          <w:lang w:eastAsia="en-AU"/>
        </w:rPr>
        <w:t>PhD,</w:t>
      </w:r>
      <w:r w:rsidR="000A1845" w:rsidRPr="00681D1F">
        <w:rPr>
          <w:lang w:eastAsia="en-AU"/>
        </w:rPr>
        <w:t xml:space="preserve"> they </w:t>
      </w:r>
      <w:r w:rsidR="004E580C" w:rsidRPr="00681D1F">
        <w:rPr>
          <w:lang w:eastAsia="en-AU"/>
        </w:rPr>
        <w:t xml:space="preserve">manage </w:t>
      </w:r>
      <w:r w:rsidR="00AF1EFE" w:rsidRPr="00681D1F">
        <w:rPr>
          <w:lang w:eastAsia="en-AU"/>
        </w:rPr>
        <w:t>a</w:t>
      </w:r>
      <w:r w:rsidR="00B628AA" w:rsidRPr="00681D1F">
        <w:rPr>
          <w:lang w:eastAsia="en-AU"/>
        </w:rPr>
        <w:t xml:space="preserve"> hostile</w:t>
      </w:r>
      <w:r w:rsidR="00AF1EFE" w:rsidRPr="00681D1F">
        <w:rPr>
          <w:lang w:eastAsia="en-AU"/>
        </w:rPr>
        <w:t xml:space="preserve"> institutional environment that </w:t>
      </w:r>
      <w:r w:rsidR="00C75538" w:rsidRPr="00681D1F">
        <w:rPr>
          <w:lang w:eastAsia="en-AU"/>
        </w:rPr>
        <w:t xml:space="preserve">minimises their efforts </w:t>
      </w:r>
      <w:r w:rsidR="00A02B35" w:rsidRPr="00681D1F">
        <w:rPr>
          <w:lang w:eastAsia="en-AU"/>
        </w:rPr>
        <w:t>and devalues their scholarship</w:t>
      </w:r>
      <w:r w:rsidR="002E0B53" w:rsidRPr="00681D1F">
        <w:rPr>
          <w:lang w:eastAsia="en-AU"/>
        </w:rPr>
        <w:t>.</w:t>
      </w:r>
      <w:r w:rsidR="00AF1EFE" w:rsidRPr="00681D1F">
        <w:rPr>
          <w:lang w:eastAsia="en-AU"/>
        </w:rPr>
        <w:t xml:space="preserve"> </w:t>
      </w:r>
      <w:r w:rsidR="002E0B53" w:rsidRPr="00681D1F">
        <w:rPr>
          <w:lang w:eastAsia="en-AU"/>
        </w:rPr>
        <w:t>T</w:t>
      </w:r>
      <w:r w:rsidR="00AF1EFE" w:rsidRPr="00681D1F">
        <w:rPr>
          <w:lang w:eastAsia="en-AU"/>
        </w:rPr>
        <w:t>hey are</w:t>
      </w:r>
      <w:r w:rsidR="00B516B2">
        <w:rPr>
          <w:lang w:eastAsia="en-AU"/>
        </w:rPr>
        <w:t>,</w:t>
      </w:r>
      <w:r w:rsidR="00AF1EFE" w:rsidRPr="00681D1F">
        <w:rPr>
          <w:lang w:eastAsia="en-AU"/>
        </w:rPr>
        <w:t xml:space="preserve"> </w:t>
      </w:r>
      <w:r w:rsidR="002E0B53" w:rsidRPr="00681D1F">
        <w:rPr>
          <w:lang w:eastAsia="en-AU"/>
        </w:rPr>
        <w:t>however</w:t>
      </w:r>
      <w:r w:rsidR="00B516B2">
        <w:rPr>
          <w:lang w:eastAsia="en-AU"/>
        </w:rPr>
        <w:t>,</w:t>
      </w:r>
      <w:r w:rsidR="00AF1EFE" w:rsidRPr="00681D1F">
        <w:rPr>
          <w:lang w:eastAsia="en-AU"/>
        </w:rPr>
        <w:t xml:space="preserve"> finding ways to challenge inadequate supervisory practices, systems support</w:t>
      </w:r>
      <w:r w:rsidR="002E5B90">
        <w:rPr>
          <w:lang w:eastAsia="en-AU"/>
        </w:rPr>
        <w:t>,</w:t>
      </w:r>
      <w:r w:rsidR="00AF1EFE" w:rsidRPr="00681D1F">
        <w:rPr>
          <w:lang w:eastAsia="en-AU"/>
        </w:rPr>
        <w:t xml:space="preserve"> and research </w:t>
      </w:r>
      <w:r w:rsidR="004827E3" w:rsidRPr="00681D1F">
        <w:rPr>
          <w:lang w:eastAsia="en-AU"/>
        </w:rPr>
        <w:t>processes and</w:t>
      </w:r>
      <w:r w:rsidR="00AF1EFE" w:rsidRPr="00681D1F">
        <w:rPr>
          <w:lang w:eastAsia="en-AU"/>
        </w:rPr>
        <w:t xml:space="preserve"> are asserting their agency to carve a path that is culturally appropriate and responsive to Indigenous ways of being, doing</w:t>
      </w:r>
      <w:r w:rsidR="002E5B90">
        <w:rPr>
          <w:lang w:eastAsia="en-AU"/>
        </w:rPr>
        <w:t>,</w:t>
      </w:r>
      <w:r w:rsidR="00AF1EFE" w:rsidRPr="00681D1F">
        <w:rPr>
          <w:lang w:eastAsia="en-AU"/>
        </w:rPr>
        <w:t xml:space="preserve"> and knowing.</w:t>
      </w:r>
      <w:r w:rsidR="004E580C" w:rsidRPr="00681D1F">
        <w:rPr>
          <w:lang w:eastAsia="en-AU"/>
        </w:rPr>
        <w:t xml:space="preserve"> </w:t>
      </w:r>
      <w:r w:rsidR="009C4650" w:rsidRPr="00681D1F">
        <w:rPr>
          <w:lang w:eastAsia="en-AU"/>
        </w:rPr>
        <w:t xml:space="preserve">While they share similar difficulties, they also share a </w:t>
      </w:r>
      <w:r w:rsidR="00F35F22" w:rsidRPr="00681D1F">
        <w:rPr>
          <w:lang w:eastAsia="en-AU"/>
        </w:rPr>
        <w:t>fearlessness</w:t>
      </w:r>
      <w:r w:rsidR="00F35F22" w:rsidRPr="00681D1F" w:rsidDel="00F35F22">
        <w:rPr>
          <w:lang w:eastAsia="en-AU"/>
        </w:rPr>
        <w:t xml:space="preserve"> </w:t>
      </w:r>
      <w:r w:rsidR="004E580C" w:rsidRPr="00681D1F">
        <w:rPr>
          <w:lang w:eastAsia="en-AU"/>
        </w:rPr>
        <w:t xml:space="preserve">and </w:t>
      </w:r>
      <w:r w:rsidR="009C4650" w:rsidRPr="00681D1F">
        <w:rPr>
          <w:lang w:eastAsia="en-AU"/>
        </w:rPr>
        <w:t>determination to reignite Indigenous methodologies, champion Indigenous knowledges</w:t>
      </w:r>
      <w:r w:rsidR="002E5B90">
        <w:rPr>
          <w:lang w:eastAsia="en-AU"/>
        </w:rPr>
        <w:t>,</w:t>
      </w:r>
      <w:r w:rsidR="009C4650" w:rsidRPr="00681D1F">
        <w:rPr>
          <w:lang w:eastAsia="en-AU"/>
        </w:rPr>
        <w:t xml:space="preserve"> and be a force for change to improve the lives of Indigenous people.</w:t>
      </w:r>
      <w:r w:rsidR="00D147D1" w:rsidRPr="00681D1F">
        <w:rPr>
          <w:lang w:eastAsia="en-AU"/>
        </w:rPr>
        <w:t xml:space="preserve"> </w:t>
      </w:r>
    </w:p>
    <w:p w14:paraId="4BE43A5E" w14:textId="45C972DA" w:rsidR="00562945" w:rsidRPr="00681D1F" w:rsidRDefault="00C15033" w:rsidP="00562945">
      <w:pPr>
        <w:rPr>
          <w:lang w:eastAsia="en-AU"/>
        </w:rPr>
      </w:pPr>
      <w:r w:rsidRPr="00681D1F">
        <w:rPr>
          <w:lang w:eastAsia="en-AU"/>
        </w:rPr>
        <w:t xml:space="preserve">Indigenous </w:t>
      </w:r>
      <w:proofErr w:type="spellStart"/>
      <w:r w:rsidRPr="00681D1F">
        <w:rPr>
          <w:lang w:eastAsia="en-AU"/>
        </w:rPr>
        <w:t>storywork</w:t>
      </w:r>
      <w:proofErr w:type="spellEnd"/>
      <w:r w:rsidR="002F11F7" w:rsidRPr="00681D1F">
        <w:rPr>
          <w:lang w:eastAsia="en-AU"/>
        </w:rPr>
        <w:t>,</w:t>
      </w:r>
      <w:r w:rsidRPr="00681D1F">
        <w:rPr>
          <w:lang w:eastAsia="en-AU"/>
        </w:rPr>
        <w:t xml:space="preserve"> or </w:t>
      </w:r>
      <w:r w:rsidR="00EE17A2" w:rsidRPr="00681D1F">
        <w:rPr>
          <w:lang w:eastAsia="en-AU"/>
        </w:rPr>
        <w:t>r</w:t>
      </w:r>
      <w:r w:rsidR="000006D5" w:rsidRPr="00681D1F">
        <w:rPr>
          <w:lang w:eastAsia="en-AU"/>
        </w:rPr>
        <w:t>e-storying</w:t>
      </w:r>
      <w:r w:rsidR="002F11F7" w:rsidRPr="00681D1F">
        <w:rPr>
          <w:lang w:eastAsia="en-AU"/>
        </w:rPr>
        <w:t>,</w:t>
      </w:r>
      <w:r w:rsidR="000006D5" w:rsidRPr="00681D1F">
        <w:rPr>
          <w:lang w:eastAsia="en-AU"/>
        </w:rPr>
        <w:t xml:space="preserve"> </w:t>
      </w:r>
      <w:r w:rsidR="00422C51" w:rsidRPr="00681D1F">
        <w:rPr>
          <w:lang w:eastAsia="en-AU"/>
        </w:rPr>
        <w:t>rests on</w:t>
      </w:r>
      <w:r w:rsidR="00396FF8" w:rsidRPr="00681D1F">
        <w:rPr>
          <w:lang w:eastAsia="en-AU"/>
        </w:rPr>
        <w:t xml:space="preserve"> an ethic of </w:t>
      </w:r>
      <w:r w:rsidR="00A8642D" w:rsidRPr="00681D1F">
        <w:rPr>
          <w:lang w:eastAsia="en-AU"/>
        </w:rPr>
        <w:t>resistance</w:t>
      </w:r>
      <w:r w:rsidR="00396FF8" w:rsidRPr="00681D1F">
        <w:rPr>
          <w:lang w:eastAsia="en-AU"/>
        </w:rPr>
        <w:t>, resurgence, revival</w:t>
      </w:r>
      <w:r w:rsidR="002E5B90">
        <w:rPr>
          <w:lang w:eastAsia="en-AU"/>
        </w:rPr>
        <w:t>,</w:t>
      </w:r>
      <w:r w:rsidR="00396FF8" w:rsidRPr="00681D1F">
        <w:rPr>
          <w:lang w:eastAsia="en-AU"/>
        </w:rPr>
        <w:t xml:space="preserve"> and </w:t>
      </w:r>
      <w:r w:rsidR="00A8642D" w:rsidRPr="00681D1F">
        <w:rPr>
          <w:lang w:eastAsia="en-AU"/>
        </w:rPr>
        <w:t>sovereignty</w:t>
      </w:r>
      <w:r w:rsidR="00436632" w:rsidRPr="00681D1F">
        <w:rPr>
          <w:lang w:eastAsia="en-AU"/>
        </w:rPr>
        <w:t>. Centr</w:t>
      </w:r>
      <w:r w:rsidR="004A2DB4" w:rsidRPr="00681D1F">
        <w:rPr>
          <w:lang w:eastAsia="en-AU"/>
        </w:rPr>
        <w:t>ing Indigenous worl</w:t>
      </w:r>
      <w:r w:rsidR="00AA4507" w:rsidRPr="00681D1F">
        <w:rPr>
          <w:lang w:eastAsia="en-AU"/>
        </w:rPr>
        <w:t>d</w:t>
      </w:r>
      <w:r w:rsidR="004A2DB4" w:rsidRPr="00681D1F">
        <w:rPr>
          <w:lang w:eastAsia="en-AU"/>
        </w:rPr>
        <w:t xml:space="preserve">views, </w:t>
      </w:r>
      <w:r w:rsidR="00FD4B80" w:rsidRPr="00681D1F">
        <w:rPr>
          <w:lang w:eastAsia="en-AU"/>
        </w:rPr>
        <w:t xml:space="preserve">it values </w:t>
      </w:r>
      <w:r w:rsidR="00B24EF4" w:rsidRPr="00681D1F">
        <w:rPr>
          <w:lang w:eastAsia="en-AU"/>
        </w:rPr>
        <w:t>Indigenous</w:t>
      </w:r>
      <w:r w:rsidR="00FD4B80" w:rsidRPr="00681D1F">
        <w:rPr>
          <w:lang w:eastAsia="en-AU"/>
        </w:rPr>
        <w:t xml:space="preserve"> </w:t>
      </w:r>
      <w:r w:rsidR="00B24EF4" w:rsidRPr="00681D1F">
        <w:rPr>
          <w:lang w:eastAsia="en-AU"/>
        </w:rPr>
        <w:t>knowledge</w:t>
      </w:r>
      <w:r w:rsidR="00FD4B80" w:rsidRPr="00681D1F">
        <w:rPr>
          <w:lang w:eastAsia="en-AU"/>
        </w:rPr>
        <w:t xml:space="preserve"> systems and </w:t>
      </w:r>
      <w:r w:rsidR="00D1762B" w:rsidRPr="00681D1F">
        <w:rPr>
          <w:lang w:eastAsia="en-AU"/>
        </w:rPr>
        <w:t xml:space="preserve">the relational </w:t>
      </w:r>
      <w:r w:rsidR="006846CF" w:rsidRPr="00681D1F">
        <w:rPr>
          <w:lang w:eastAsia="en-AU"/>
        </w:rPr>
        <w:t>understandings of story, p</w:t>
      </w:r>
      <w:r w:rsidR="00B24EF4" w:rsidRPr="00681D1F">
        <w:rPr>
          <w:lang w:eastAsia="en-AU"/>
        </w:rPr>
        <w:t>eo</w:t>
      </w:r>
      <w:r w:rsidR="006846CF" w:rsidRPr="00681D1F">
        <w:rPr>
          <w:lang w:eastAsia="en-AU"/>
        </w:rPr>
        <w:t>ple</w:t>
      </w:r>
      <w:r w:rsidR="002E5B90">
        <w:rPr>
          <w:lang w:eastAsia="en-AU"/>
        </w:rPr>
        <w:t>,</w:t>
      </w:r>
      <w:r w:rsidR="006846CF" w:rsidRPr="00681D1F">
        <w:rPr>
          <w:lang w:eastAsia="en-AU"/>
        </w:rPr>
        <w:t xml:space="preserve"> and place</w:t>
      </w:r>
      <w:r w:rsidR="004F11C8" w:rsidRPr="00681D1F">
        <w:rPr>
          <w:lang w:eastAsia="en-AU"/>
        </w:rPr>
        <w:t xml:space="preserve"> </w:t>
      </w:r>
      <w:r w:rsidR="004F11C8" w:rsidRPr="00681D1F">
        <w:rPr>
          <w:lang w:eastAsia="en-AU"/>
        </w:rPr>
        <w:fldChar w:fldCharType="begin"/>
      </w:r>
      <w:r w:rsidR="00B13377" w:rsidRPr="00681D1F">
        <w:rPr>
          <w:lang w:eastAsia="en-AU"/>
        </w:rPr>
        <w:instrText xml:space="preserve"> ADDIN ZOTERO_ITEM CSL_CITATION {"citationID":"B4cMVcF1","properties":{"formattedCitation":"(Alfred &amp; Corntassel, 2005; J. Archibald, 2008; J. Q. Q. X. Archibald et al., 2022b; Corntassel et al., 2009)","plainCitation":"(Alfred &amp; Corntassel, 2005; J. Archibald, 2008; J. Q. Q. X. Archibald et al., 2022b; Corntassel et al., 2009)","noteIndex":0},"citationItems":[{"id":11958,"uris":["http://zotero.org/groups/2519529/items/JSLY4UUF"],"itemData":{"id":11958,"type":"article-journal","container-title":"Government and Opposition","ISSN":"0017-257X","issue":"4","note":"publisher: Cambridge University Press","page":"597-614","source":"JSTOR","title":"Being Indigenous: Resurgences against contemporary colonialism","volume":"40","author":[{"family":"Alfred","given":"Taiaiake"},{"family":"Corntassel","given":"Jeff"}],"issued":{"date-parts":[["2005"]]}}},{"id":13038,"uris":["http://zotero.org/groups/2519529/items/52QRI5TA"],"itemData":{"id":13038,"type":"book","abstract":"Indigenous oral narratives are an important source for, and component of, Coast Salish knowledge systems. Stories are not only to be recounted and passed down; they are also intended as tools for teaching. Jo-ann Archibald worked closely with Elders and storytellers, who shared both traditional and personal life-experience stories, in order to develop ways of bringing storytelling into educational contexts. Indigenous Storywork is the result of this research and it demonstrates how stories have the power to educate and heal the heart, mind, body, and spirit. It builds on the seven principles of respect, responsibility, reciprocity, reverence, holism, interrelatedness, and synergy that form a framework for understanding the characteristics of stories, appreciating the process of storytelling, establishing a receptive learning context, and engaging in holistic meaning-making.","event-place":"Vancouver, Canada","ISBN":"978-0-7748-5544-0","publisher":"University of British Columbia Press","publisher-place":"Vancouver, Canada","source":"ProQuest Ebook Central","title":"Indigenous storywork: Educating the heart, mind, body, and spirit","title-short":"Indigenous storywork","author":[{"family":"Archibald","given":"Jo-ann"}],"accessed":{"date-parts":[["2025",6,2]]},"issued":{"date-parts":[["2008"]]}}},{"id":13185,"uris":["http://zotero.org/groups/2519529/items/N63TBPC7"],"itemData":{"id":13185,"type":"chapter","container-title":"Decolonizing research: Indigenous storywork as methodology","event-place":"London, United Kingdom","ISBN":"978-1-78699-462-2","publisher":"Bloomsbury Academic &amp; Professional","publisher-place":"London, United Kingdom","source":"ProQuest Ebook Central","title":"Introduction","author":[{"family":"Archibald","given":"Jo-ann Q'um Q'um Xiiem"},{"family":"Lee-Morgan","given":"Jenny Bol Jun"},{"family":"De Santolo","given":"Jason"}],"editor":[{"family":"Xiiem","given":"Jo-ann Archibald Q'um Q'um"},{"family":"Lee-Morgan","given":"Jenny Bol Jun"},{"family":"De Santolo","given":"Jason"}],"accessed":{"date-parts":[["2025",6,2]]},"issued":{"date-parts":[["2022"]]}}},{"id":11676,"uris":["http://zotero.org/groups/2519529/items/P3LA3YEF"],"itemData":{"id":11676,"type":"article-journal","abstract":"The author reflects on the shortcoming of the government of compensating the residential school survivors in the form of Common Experience Payments (CEP) in Canada. He explores the structure of the Truth and Reconciliation Canada and as well as the haa-huu-pah as the form of truth-telling on the struggle of Indigenous people to seek for justice and freedom. Moreover, the author points out how haa-huu-pah represent an option for the government to reconcile with the Indigenous communities.","container-title":"English Studies in Canada","DOI":"10.1353/esc.0.0163","ISSN":"0317-0802","issue":"1","journalAbbreviation":"English Studies in Canada","language":"eng","note":"publisher: English Studies in Canada","page":"137-159","source":"EBSCOhost","title":"Indigenous storytelling, truth-telling, and community approaches to reconciliation","volume":"35","author":[{"family":"Corntassel","given":"Jeff"},{"literal":"T’lakwadzi"},{"literal":"Chaw-win-is"}],"issued":{"date-parts":[["2009",3,1]]}}}],"schema":"https://github.com/citation-style-language/schema/raw/master/csl-citation.json"} </w:instrText>
      </w:r>
      <w:r w:rsidR="004F11C8" w:rsidRPr="00681D1F">
        <w:rPr>
          <w:lang w:eastAsia="en-AU"/>
        </w:rPr>
        <w:fldChar w:fldCharType="separate"/>
      </w:r>
      <w:r w:rsidR="00B13377" w:rsidRPr="00681D1F">
        <w:rPr>
          <w:noProof/>
          <w:lang w:eastAsia="en-AU"/>
        </w:rPr>
        <w:t>(Alfred &amp; Corntassel, 2005; J. Archibald, 2008; J. Q. Q. X. Archibald et al., 2022b; Corntassel et al., 2009)</w:t>
      </w:r>
      <w:r w:rsidR="004F11C8" w:rsidRPr="00681D1F">
        <w:rPr>
          <w:lang w:eastAsia="en-AU"/>
        </w:rPr>
        <w:fldChar w:fldCharType="end"/>
      </w:r>
      <w:r w:rsidR="00BE16D8" w:rsidRPr="00681D1F">
        <w:rPr>
          <w:lang w:eastAsia="en-AU"/>
        </w:rPr>
        <w:t xml:space="preserve">. </w:t>
      </w:r>
      <w:r w:rsidR="00226699" w:rsidRPr="00681D1F">
        <w:rPr>
          <w:lang w:eastAsia="en-AU"/>
        </w:rPr>
        <w:t>Indigenous</w:t>
      </w:r>
      <w:r w:rsidR="0043342F" w:rsidRPr="00681D1F">
        <w:rPr>
          <w:lang w:eastAsia="en-AU"/>
        </w:rPr>
        <w:t xml:space="preserve"> PhD scholars across </w:t>
      </w:r>
      <w:r w:rsidR="009A3C01" w:rsidRPr="00681D1F">
        <w:rPr>
          <w:lang w:eastAsia="en-AU"/>
        </w:rPr>
        <w:t>the</w:t>
      </w:r>
      <w:r w:rsidR="0043342F" w:rsidRPr="00681D1F">
        <w:rPr>
          <w:lang w:eastAsia="en-AU"/>
        </w:rPr>
        <w:t xml:space="preserve"> three countries </w:t>
      </w:r>
      <w:r w:rsidR="00331C63" w:rsidRPr="00681D1F">
        <w:rPr>
          <w:lang w:eastAsia="en-AU"/>
        </w:rPr>
        <w:t xml:space="preserve">are resisting </w:t>
      </w:r>
      <w:r w:rsidR="00B57199" w:rsidRPr="00681D1F">
        <w:rPr>
          <w:lang w:eastAsia="en-AU"/>
        </w:rPr>
        <w:t xml:space="preserve">prescriptive </w:t>
      </w:r>
      <w:r w:rsidR="00541820" w:rsidRPr="00681D1F">
        <w:rPr>
          <w:lang w:eastAsia="en-AU"/>
        </w:rPr>
        <w:t xml:space="preserve">approaches to </w:t>
      </w:r>
      <w:r w:rsidR="007F78FE" w:rsidRPr="00681D1F">
        <w:rPr>
          <w:lang w:eastAsia="en-AU"/>
        </w:rPr>
        <w:t xml:space="preserve">their </w:t>
      </w:r>
      <w:r w:rsidR="00541820" w:rsidRPr="00681D1F">
        <w:rPr>
          <w:lang w:eastAsia="en-AU"/>
        </w:rPr>
        <w:t>doctoral studies</w:t>
      </w:r>
      <w:r w:rsidR="00BA119B" w:rsidRPr="00681D1F">
        <w:rPr>
          <w:lang w:eastAsia="en-AU"/>
        </w:rPr>
        <w:t xml:space="preserve"> and</w:t>
      </w:r>
      <w:r w:rsidR="000F60E5" w:rsidRPr="00681D1F">
        <w:rPr>
          <w:lang w:eastAsia="en-AU"/>
        </w:rPr>
        <w:t xml:space="preserve"> contributing to the resurgence of </w:t>
      </w:r>
      <w:r w:rsidR="00F340D4" w:rsidRPr="00681D1F">
        <w:rPr>
          <w:lang w:eastAsia="en-AU"/>
        </w:rPr>
        <w:t xml:space="preserve">sovereign </w:t>
      </w:r>
      <w:r w:rsidR="00684CF9" w:rsidRPr="00681D1F">
        <w:rPr>
          <w:lang w:eastAsia="en-AU"/>
        </w:rPr>
        <w:t>Indigenous</w:t>
      </w:r>
      <w:r w:rsidR="00FA10A5" w:rsidRPr="00681D1F">
        <w:rPr>
          <w:lang w:eastAsia="en-AU"/>
        </w:rPr>
        <w:t xml:space="preserve"> inquiry</w:t>
      </w:r>
      <w:r w:rsidR="0058653A" w:rsidRPr="00681D1F">
        <w:rPr>
          <w:lang w:eastAsia="en-AU"/>
        </w:rPr>
        <w:t xml:space="preserve">. </w:t>
      </w:r>
      <w:r w:rsidR="00E63CF5" w:rsidRPr="00681D1F">
        <w:rPr>
          <w:lang w:eastAsia="en-AU"/>
        </w:rPr>
        <w:t xml:space="preserve">Their work is part of a larger </w:t>
      </w:r>
      <w:r w:rsidR="00ED2A16" w:rsidRPr="00681D1F">
        <w:rPr>
          <w:lang w:eastAsia="en-AU"/>
        </w:rPr>
        <w:t xml:space="preserve">and sustained </w:t>
      </w:r>
      <w:r w:rsidR="00AD5BF0" w:rsidRPr="00681D1F">
        <w:rPr>
          <w:lang w:eastAsia="en-AU"/>
        </w:rPr>
        <w:t xml:space="preserve">Indigenous </w:t>
      </w:r>
      <w:r w:rsidR="00725E7B" w:rsidRPr="00681D1F">
        <w:rPr>
          <w:lang w:eastAsia="en-AU"/>
        </w:rPr>
        <w:t>resurgence in higher e</w:t>
      </w:r>
      <w:r w:rsidR="00AD5BF0" w:rsidRPr="00681D1F">
        <w:rPr>
          <w:lang w:eastAsia="en-AU"/>
        </w:rPr>
        <w:t xml:space="preserve">ducation </w:t>
      </w:r>
      <w:r w:rsidR="001A73BC" w:rsidRPr="00681D1F">
        <w:rPr>
          <w:lang w:eastAsia="en-AU"/>
        </w:rPr>
        <w:t>across the three countries and beyond them</w:t>
      </w:r>
      <w:r w:rsidR="00E9667B" w:rsidRPr="00681D1F">
        <w:rPr>
          <w:lang w:eastAsia="en-AU"/>
        </w:rPr>
        <w:t xml:space="preserve"> </w:t>
      </w:r>
      <w:r w:rsidR="00354158" w:rsidRPr="00681D1F">
        <w:rPr>
          <w:lang w:eastAsia="en-AU"/>
        </w:rPr>
        <w:t xml:space="preserve">with an </w:t>
      </w:r>
      <w:r w:rsidR="00FF3C44" w:rsidRPr="00681D1F">
        <w:rPr>
          <w:lang w:eastAsia="en-AU"/>
        </w:rPr>
        <w:t>emphasis</w:t>
      </w:r>
      <w:r w:rsidR="00E9667B" w:rsidRPr="00681D1F">
        <w:rPr>
          <w:lang w:eastAsia="en-AU"/>
        </w:rPr>
        <w:t xml:space="preserve"> towards epistemological</w:t>
      </w:r>
      <w:r w:rsidR="00252EB9">
        <w:rPr>
          <w:lang w:eastAsia="en-AU"/>
        </w:rPr>
        <w:t>, ontological</w:t>
      </w:r>
      <w:r w:rsidR="002E5B90">
        <w:rPr>
          <w:lang w:eastAsia="en-AU"/>
        </w:rPr>
        <w:t>,</w:t>
      </w:r>
      <w:r w:rsidR="00252EB9">
        <w:rPr>
          <w:lang w:eastAsia="en-AU"/>
        </w:rPr>
        <w:t xml:space="preserve"> and axiological</w:t>
      </w:r>
      <w:r w:rsidR="00E9667B" w:rsidRPr="00681D1F">
        <w:rPr>
          <w:lang w:eastAsia="en-AU"/>
        </w:rPr>
        <w:t xml:space="preserve"> equity</w:t>
      </w:r>
      <w:r w:rsidR="001A73BC" w:rsidRPr="00681D1F">
        <w:rPr>
          <w:lang w:eastAsia="en-AU"/>
        </w:rPr>
        <w:t>.</w:t>
      </w:r>
      <w:r w:rsidR="000A6887" w:rsidRPr="00681D1F">
        <w:rPr>
          <w:lang w:eastAsia="en-AU"/>
        </w:rPr>
        <w:t xml:space="preserve"> </w:t>
      </w:r>
      <w:r w:rsidR="00D42A57" w:rsidRPr="00681D1F">
        <w:rPr>
          <w:lang w:eastAsia="en-AU"/>
        </w:rPr>
        <w:t xml:space="preserve">The shared experiences </w:t>
      </w:r>
      <w:r w:rsidR="00960427" w:rsidRPr="00681D1F">
        <w:rPr>
          <w:lang w:eastAsia="en-AU"/>
        </w:rPr>
        <w:t>evident in our research</w:t>
      </w:r>
      <w:r w:rsidR="00D42A57" w:rsidRPr="00681D1F">
        <w:rPr>
          <w:lang w:eastAsia="en-AU"/>
        </w:rPr>
        <w:t xml:space="preserve"> outweigh the differences </w:t>
      </w:r>
      <w:r w:rsidR="00C35A6D" w:rsidRPr="00681D1F">
        <w:rPr>
          <w:lang w:eastAsia="en-AU"/>
        </w:rPr>
        <w:t>and</w:t>
      </w:r>
      <w:r w:rsidR="00B516B2">
        <w:rPr>
          <w:lang w:eastAsia="en-AU"/>
        </w:rPr>
        <w:t>,</w:t>
      </w:r>
      <w:r w:rsidR="00C35A6D" w:rsidRPr="00681D1F">
        <w:rPr>
          <w:lang w:eastAsia="en-AU"/>
        </w:rPr>
        <w:t xml:space="preserve"> as a </w:t>
      </w:r>
      <w:r w:rsidR="00662F58" w:rsidRPr="00681D1F">
        <w:rPr>
          <w:lang w:eastAsia="en-AU"/>
        </w:rPr>
        <w:t>collective</w:t>
      </w:r>
      <w:r w:rsidR="00C35A6D" w:rsidRPr="00681D1F">
        <w:rPr>
          <w:lang w:eastAsia="en-AU"/>
        </w:rPr>
        <w:t xml:space="preserve">, their actions </w:t>
      </w:r>
      <w:r w:rsidR="002529DC" w:rsidRPr="00681D1F">
        <w:rPr>
          <w:lang w:eastAsia="en-AU"/>
        </w:rPr>
        <w:t xml:space="preserve">are </w:t>
      </w:r>
      <w:r w:rsidR="00BF2F28" w:rsidRPr="00681D1F">
        <w:rPr>
          <w:lang w:eastAsia="en-AU"/>
        </w:rPr>
        <w:t>representative</w:t>
      </w:r>
      <w:r w:rsidR="002529DC" w:rsidRPr="00681D1F">
        <w:rPr>
          <w:lang w:eastAsia="en-AU"/>
        </w:rPr>
        <w:t xml:space="preserve"> of the </w:t>
      </w:r>
      <w:r w:rsidR="00960427" w:rsidRPr="00681D1F">
        <w:rPr>
          <w:lang w:eastAsia="en-AU"/>
        </w:rPr>
        <w:t xml:space="preserve">resurgent </w:t>
      </w:r>
      <w:r w:rsidR="00BF2F28" w:rsidRPr="00681D1F">
        <w:rPr>
          <w:lang w:eastAsia="en-AU"/>
        </w:rPr>
        <w:t xml:space="preserve">work that is being </w:t>
      </w:r>
      <w:r w:rsidR="008551EE" w:rsidRPr="00681D1F">
        <w:rPr>
          <w:lang w:eastAsia="en-AU"/>
        </w:rPr>
        <w:t xml:space="preserve">done </w:t>
      </w:r>
      <w:r w:rsidR="00960427" w:rsidRPr="00681D1F">
        <w:rPr>
          <w:lang w:eastAsia="en-AU"/>
        </w:rPr>
        <w:t xml:space="preserve">by Indigenous PhD students </w:t>
      </w:r>
      <w:r w:rsidR="00BF2F28" w:rsidRPr="00681D1F">
        <w:rPr>
          <w:lang w:eastAsia="en-AU"/>
        </w:rPr>
        <w:t>to Indigenise the academy.</w:t>
      </w:r>
      <w:r w:rsidR="00C35A6D" w:rsidRPr="00681D1F">
        <w:rPr>
          <w:lang w:eastAsia="en-AU"/>
        </w:rPr>
        <w:t xml:space="preserve"> </w:t>
      </w:r>
    </w:p>
    <w:p w14:paraId="52203DB0" w14:textId="77777777" w:rsidR="00412A29" w:rsidRDefault="008905AD" w:rsidP="00B516B2">
      <w:r w:rsidRPr="00681D1F">
        <w:t>The outcomes of th</w:t>
      </w:r>
      <w:r w:rsidR="00DF7B9D" w:rsidRPr="00681D1F">
        <w:t>is</w:t>
      </w:r>
      <w:r w:rsidRPr="00681D1F">
        <w:t xml:space="preserve"> research inform the ways universities can </w:t>
      </w:r>
      <w:r w:rsidR="00EF1371" w:rsidRPr="00681D1F">
        <w:t xml:space="preserve">better </w:t>
      </w:r>
      <w:r w:rsidRPr="00681D1F">
        <w:t>support Indigenous PhD scholars to undertake their doctoral project</w:t>
      </w:r>
      <w:r w:rsidR="00EF1371" w:rsidRPr="00681D1F">
        <w:t>, but i</w:t>
      </w:r>
      <w:r w:rsidRPr="00681D1F">
        <w:t xml:space="preserve">mportantly it captures the work that </w:t>
      </w:r>
      <w:r w:rsidR="008C7061" w:rsidRPr="00681D1F">
        <w:t xml:space="preserve">Indigenous </w:t>
      </w:r>
      <w:r w:rsidRPr="00681D1F">
        <w:t>PhD scholars are doing that contribute to Indigenising academic spaces</w:t>
      </w:r>
      <w:r w:rsidR="00697286" w:rsidRPr="00681D1F">
        <w:t xml:space="preserve">. </w:t>
      </w:r>
      <w:r w:rsidR="00E81091" w:rsidRPr="00681D1F">
        <w:t xml:space="preserve">Further </w:t>
      </w:r>
      <w:r w:rsidR="00C17EB7" w:rsidRPr="00681D1F">
        <w:t xml:space="preserve">comparative research </w:t>
      </w:r>
      <w:r w:rsidR="004C6033" w:rsidRPr="00681D1F">
        <w:t xml:space="preserve">engaging a larger cohort of participants </w:t>
      </w:r>
      <w:r w:rsidR="00C13937" w:rsidRPr="00681D1F">
        <w:t xml:space="preserve">and academics from local contexts would enrich the </w:t>
      </w:r>
      <w:r w:rsidR="00523519" w:rsidRPr="00681D1F">
        <w:t xml:space="preserve">literature in this field. </w:t>
      </w:r>
      <w:r w:rsidR="00E81091" w:rsidRPr="00681D1F">
        <w:t xml:space="preserve"> </w:t>
      </w:r>
    </w:p>
    <w:p w14:paraId="0FC63DF6" w14:textId="0C7D5469" w:rsidR="00412A29" w:rsidRDefault="00412A29" w:rsidP="00412A29">
      <w:r>
        <w:t>Our work has led to the following recommendations, which</w:t>
      </w:r>
      <w:r w:rsidRPr="00681D1F">
        <w:t xml:space="preserve"> relate to initiatives that universities, higher education peak bodies</w:t>
      </w:r>
      <w:r>
        <w:t>,</w:t>
      </w:r>
      <w:r w:rsidRPr="00681D1F">
        <w:t xml:space="preserve"> and governments can implement to better support Indigenous PhD scholars before, during</w:t>
      </w:r>
      <w:r>
        <w:t>,</w:t>
      </w:r>
      <w:r w:rsidRPr="00681D1F">
        <w:t xml:space="preserve"> and after their candidature:</w:t>
      </w:r>
    </w:p>
    <w:p w14:paraId="4343C35C" w14:textId="77777777" w:rsidR="00412A29" w:rsidRPr="00681D1F" w:rsidRDefault="00412A29" w:rsidP="00412A29">
      <w:pPr>
        <w:pStyle w:val="ListParagraph"/>
        <w:numPr>
          <w:ilvl w:val="0"/>
          <w:numId w:val="33"/>
        </w:numPr>
        <w:ind w:hanging="357"/>
        <w:rPr>
          <w:lang w:eastAsia="en-AU"/>
        </w:rPr>
      </w:pPr>
      <w:r w:rsidRPr="00681D1F">
        <w:rPr>
          <w:lang w:eastAsia="en-AU"/>
        </w:rPr>
        <w:t>Universities to recognise, nurture</w:t>
      </w:r>
      <w:r>
        <w:rPr>
          <w:lang w:eastAsia="en-AU"/>
        </w:rPr>
        <w:t>,</w:t>
      </w:r>
      <w:r w:rsidRPr="00681D1F">
        <w:rPr>
          <w:lang w:eastAsia="en-AU"/>
        </w:rPr>
        <w:t xml:space="preserve"> and properly support the contributions Indigenous PhD scholars and academics are making to epistemological</w:t>
      </w:r>
      <w:r>
        <w:rPr>
          <w:lang w:eastAsia="en-AU"/>
        </w:rPr>
        <w:t>, ontological, and axiological</w:t>
      </w:r>
      <w:r w:rsidRPr="00681D1F">
        <w:rPr>
          <w:lang w:eastAsia="en-AU"/>
        </w:rPr>
        <w:t xml:space="preserve"> equity in the academy.</w:t>
      </w:r>
    </w:p>
    <w:p w14:paraId="19AA74B8" w14:textId="77777777" w:rsidR="00412A29" w:rsidRPr="00681D1F" w:rsidRDefault="00412A29" w:rsidP="00412A29">
      <w:pPr>
        <w:pStyle w:val="ListParagraph"/>
        <w:numPr>
          <w:ilvl w:val="0"/>
          <w:numId w:val="33"/>
        </w:numPr>
        <w:ind w:hanging="357"/>
        <w:rPr>
          <w:lang w:eastAsia="en-AU"/>
        </w:rPr>
      </w:pPr>
      <w:r w:rsidRPr="00681D1F">
        <w:rPr>
          <w:lang w:eastAsia="en-AU"/>
        </w:rPr>
        <w:t xml:space="preserve">University campuses to be inclusive and </w:t>
      </w:r>
      <w:r>
        <w:rPr>
          <w:lang w:eastAsia="en-AU"/>
        </w:rPr>
        <w:t xml:space="preserve">culturally </w:t>
      </w:r>
      <w:r w:rsidRPr="00681D1F">
        <w:rPr>
          <w:lang w:eastAsia="en-AU"/>
        </w:rPr>
        <w:t>safe for Indigenous PhD scholars and free from racism.</w:t>
      </w:r>
    </w:p>
    <w:p w14:paraId="3B4C7795" w14:textId="77777777" w:rsidR="00412A29" w:rsidRPr="00681D1F" w:rsidRDefault="00412A29" w:rsidP="00412A29">
      <w:pPr>
        <w:pStyle w:val="ListParagraph"/>
        <w:numPr>
          <w:ilvl w:val="0"/>
          <w:numId w:val="33"/>
        </w:numPr>
        <w:ind w:hanging="357"/>
      </w:pPr>
      <w:r w:rsidRPr="00681D1F">
        <w:lastRenderedPageBreak/>
        <w:t xml:space="preserve">Universities to </w:t>
      </w:r>
      <w:r>
        <w:t xml:space="preserve">recognise and reward </w:t>
      </w:r>
      <w:r w:rsidRPr="00681D1F">
        <w:t>the demands made on Indigenous PhD scholars for their expertise on committees and in relation to strategic policies and programs.</w:t>
      </w:r>
    </w:p>
    <w:p w14:paraId="7F946691" w14:textId="77777777" w:rsidR="00412A29" w:rsidRPr="00681D1F" w:rsidRDefault="00412A29" w:rsidP="00412A29">
      <w:pPr>
        <w:pStyle w:val="ListParagraph"/>
        <w:numPr>
          <w:ilvl w:val="0"/>
          <w:numId w:val="33"/>
        </w:numPr>
        <w:ind w:hanging="357"/>
      </w:pPr>
      <w:r w:rsidRPr="00681D1F">
        <w:t>Tailored pre-enrolment support to be provided to prospective Indigenous PhD scholars that addresses:</w:t>
      </w:r>
    </w:p>
    <w:p w14:paraId="7B2FC7E7" w14:textId="77777777" w:rsidR="00412A29" w:rsidRPr="00681D1F" w:rsidRDefault="00412A29" w:rsidP="00412A29">
      <w:pPr>
        <w:pStyle w:val="ListParagraph"/>
        <w:numPr>
          <w:ilvl w:val="1"/>
          <w:numId w:val="33"/>
        </w:numPr>
        <w:ind w:hanging="357"/>
      </w:pPr>
      <w:r w:rsidRPr="00681D1F">
        <w:t>positioning in the academy</w:t>
      </w:r>
    </w:p>
    <w:p w14:paraId="7314D33D" w14:textId="77777777" w:rsidR="00412A29" w:rsidRPr="00681D1F" w:rsidRDefault="00412A29" w:rsidP="00412A29">
      <w:pPr>
        <w:pStyle w:val="ListParagraph"/>
        <w:numPr>
          <w:ilvl w:val="1"/>
          <w:numId w:val="33"/>
        </w:numPr>
        <w:ind w:hanging="357"/>
      </w:pPr>
      <w:r w:rsidRPr="00681D1F">
        <w:t>accessing potential supervisors</w:t>
      </w:r>
    </w:p>
    <w:p w14:paraId="00F8C1C7" w14:textId="77777777" w:rsidR="00412A29" w:rsidRPr="00681D1F" w:rsidRDefault="00412A29" w:rsidP="00412A29">
      <w:pPr>
        <w:pStyle w:val="ListParagraph"/>
        <w:numPr>
          <w:ilvl w:val="1"/>
          <w:numId w:val="33"/>
        </w:numPr>
        <w:ind w:hanging="357"/>
      </w:pPr>
      <w:r w:rsidRPr="00681D1F">
        <w:t>submitting a PhD proposal</w:t>
      </w:r>
    </w:p>
    <w:p w14:paraId="622E9115" w14:textId="77777777" w:rsidR="00412A29" w:rsidRPr="00681D1F" w:rsidRDefault="00412A29" w:rsidP="00412A29">
      <w:pPr>
        <w:pStyle w:val="ListParagraph"/>
        <w:numPr>
          <w:ilvl w:val="1"/>
          <w:numId w:val="33"/>
        </w:numPr>
        <w:ind w:hanging="357"/>
      </w:pPr>
      <w:r w:rsidRPr="00681D1F">
        <w:t>being cognisant of</w:t>
      </w:r>
      <w:r>
        <w:t>,</w:t>
      </w:r>
      <w:r w:rsidRPr="00681D1F">
        <w:t xml:space="preserve"> and applying for</w:t>
      </w:r>
      <w:r>
        <w:t>,</w:t>
      </w:r>
      <w:r w:rsidRPr="00681D1F">
        <w:t xml:space="preserve"> relevant scholarships.</w:t>
      </w:r>
    </w:p>
    <w:p w14:paraId="2F80CFC3" w14:textId="77777777" w:rsidR="00412A29" w:rsidRPr="00681D1F" w:rsidRDefault="00412A29" w:rsidP="00412A29">
      <w:pPr>
        <w:pStyle w:val="ListParagraph"/>
        <w:numPr>
          <w:ilvl w:val="0"/>
          <w:numId w:val="33"/>
        </w:numPr>
        <w:ind w:hanging="357"/>
      </w:pPr>
      <w:r w:rsidRPr="00681D1F">
        <w:t>Universities to ensure that Indigenous PhD scholars have tailored support throughout their candidature</w:t>
      </w:r>
      <w:r>
        <w:t>,</w:t>
      </w:r>
      <w:r w:rsidRPr="00681D1F">
        <w:t xml:space="preserve"> </w:t>
      </w:r>
      <w:r>
        <w:t>including</w:t>
      </w:r>
      <w:r w:rsidRPr="00681D1F">
        <w:t xml:space="preserve"> access to Indigenous peer networks both within the university and beyond it, </w:t>
      </w:r>
      <w:r>
        <w:t>and</w:t>
      </w:r>
      <w:r w:rsidRPr="00681D1F">
        <w:t xml:space="preserve"> opportunities for regular and sustained engagements including, for example:</w:t>
      </w:r>
    </w:p>
    <w:p w14:paraId="7BAF37D0" w14:textId="77777777" w:rsidR="00412A29" w:rsidRPr="00681D1F" w:rsidRDefault="00412A29" w:rsidP="00412A29">
      <w:pPr>
        <w:pStyle w:val="ListParagraph"/>
        <w:numPr>
          <w:ilvl w:val="1"/>
          <w:numId w:val="33"/>
        </w:numPr>
        <w:ind w:hanging="357"/>
      </w:pPr>
      <w:r w:rsidRPr="00681D1F">
        <w:t>writing workshops/retreats, seminars, and social gatherings</w:t>
      </w:r>
    </w:p>
    <w:p w14:paraId="0BFD2DD0" w14:textId="77777777" w:rsidR="00412A29" w:rsidRPr="00681D1F" w:rsidRDefault="00412A29" w:rsidP="00412A29">
      <w:pPr>
        <w:pStyle w:val="ListParagraph"/>
        <w:numPr>
          <w:ilvl w:val="1"/>
          <w:numId w:val="33"/>
        </w:numPr>
        <w:ind w:hanging="357"/>
      </w:pPr>
      <w:r w:rsidRPr="00681D1F">
        <w:t>funded attendance at relevant national and international fora aimed at bringing Indigenous PhD scholars together.</w:t>
      </w:r>
    </w:p>
    <w:p w14:paraId="0AD332CC" w14:textId="77777777" w:rsidR="00412A29" w:rsidRPr="00681D1F" w:rsidRDefault="00412A29" w:rsidP="00412A29">
      <w:pPr>
        <w:pStyle w:val="ListParagraph"/>
        <w:numPr>
          <w:ilvl w:val="0"/>
          <w:numId w:val="33"/>
        </w:numPr>
        <w:ind w:hanging="357"/>
      </w:pPr>
      <w:r w:rsidRPr="00681D1F">
        <w:t>Adequate financial support to be provided to Indigenous PhD scholars including:</w:t>
      </w:r>
    </w:p>
    <w:p w14:paraId="6350725B" w14:textId="77777777" w:rsidR="00412A29" w:rsidRPr="00681D1F" w:rsidRDefault="00412A29" w:rsidP="00412A29">
      <w:pPr>
        <w:pStyle w:val="ListParagraph"/>
        <w:numPr>
          <w:ilvl w:val="1"/>
          <w:numId w:val="33"/>
        </w:numPr>
        <w:ind w:hanging="357"/>
      </w:pPr>
      <w:r w:rsidRPr="00681D1F">
        <w:t>a waiver of university fees</w:t>
      </w:r>
    </w:p>
    <w:p w14:paraId="203FFA62" w14:textId="77777777" w:rsidR="00412A29" w:rsidRPr="00681D1F" w:rsidRDefault="00412A29" w:rsidP="00412A29">
      <w:pPr>
        <w:pStyle w:val="ListParagraph"/>
        <w:numPr>
          <w:ilvl w:val="1"/>
          <w:numId w:val="33"/>
        </w:numPr>
        <w:ind w:hanging="357"/>
      </w:pPr>
      <w:r w:rsidRPr="00681D1F">
        <w:t>a singular full living allowance scholarship for the duration of the candidature (including extensions</w:t>
      </w:r>
      <w:r>
        <w:t xml:space="preserve"> and intermissions</w:t>
      </w:r>
      <w:r w:rsidRPr="00681D1F">
        <w:t>)</w:t>
      </w:r>
    </w:p>
    <w:p w14:paraId="5175359A" w14:textId="77777777" w:rsidR="00412A29" w:rsidRDefault="00412A29" w:rsidP="00412A29">
      <w:pPr>
        <w:pStyle w:val="ListParagraph"/>
        <w:numPr>
          <w:ilvl w:val="1"/>
          <w:numId w:val="33"/>
        </w:numPr>
        <w:ind w:hanging="357"/>
      </w:pPr>
      <w:r>
        <w:t>more part-time scholarship options to be made available to Indigenous PhD scholars</w:t>
      </w:r>
    </w:p>
    <w:p w14:paraId="18963109" w14:textId="77777777" w:rsidR="00412A29" w:rsidRPr="00681D1F" w:rsidRDefault="00412A29" w:rsidP="00412A29">
      <w:pPr>
        <w:pStyle w:val="ListParagraph"/>
        <w:numPr>
          <w:ilvl w:val="1"/>
          <w:numId w:val="33"/>
        </w:numPr>
        <w:ind w:hanging="357"/>
      </w:pPr>
      <w:r w:rsidRPr="00681D1F">
        <w:t>no tax implications for studying part-time</w:t>
      </w:r>
    </w:p>
    <w:p w14:paraId="54E3E2D0" w14:textId="77777777" w:rsidR="00412A29" w:rsidRPr="00681D1F" w:rsidRDefault="00412A29" w:rsidP="00412A29">
      <w:pPr>
        <w:pStyle w:val="ListParagraph"/>
        <w:numPr>
          <w:ilvl w:val="1"/>
          <w:numId w:val="33"/>
        </w:numPr>
        <w:ind w:hanging="357"/>
      </w:pPr>
      <w:r w:rsidRPr="00681D1F">
        <w:t>sufficient funding for field work and community/ethics engagements, where relevant.</w:t>
      </w:r>
    </w:p>
    <w:p w14:paraId="45811669" w14:textId="77777777" w:rsidR="00412A29" w:rsidRPr="00681D1F" w:rsidRDefault="00412A29" w:rsidP="00412A29">
      <w:pPr>
        <w:pStyle w:val="ListParagraph"/>
        <w:numPr>
          <w:ilvl w:val="0"/>
          <w:numId w:val="33"/>
        </w:numPr>
        <w:ind w:hanging="357"/>
      </w:pPr>
      <w:r w:rsidRPr="00681D1F">
        <w:t xml:space="preserve">Varied models of extended candidature </w:t>
      </w:r>
      <w:r>
        <w:t xml:space="preserve">and scholarship provision for Indigenous PhD scholars </w:t>
      </w:r>
      <w:r w:rsidRPr="00681D1F">
        <w:t xml:space="preserve">that </w:t>
      </w:r>
      <w:r>
        <w:t xml:space="preserve">recognise and </w:t>
      </w:r>
      <w:r w:rsidRPr="00681D1F">
        <w:t>support</w:t>
      </w:r>
      <w:r>
        <w:t xml:space="preserve"> the time necessary for</w:t>
      </w:r>
      <w:r w:rsidRPr="00681D1F">
        <w:t xml:space="preserve"> Indigenous community engagement</w:t>
      </w:r>
      <w:r>
        <w:t xml:space="preserve">, </w:t>
      </w:r>
      <w:r w:rsidRPr="00681D1F">
        <w:t>ethics protocols</w:t>
      </w:r>
      <w:r>
        <w:t>, and knowledge translation activities</w:t>
      </w:r>
      <w:r w:rsidRPr="00681D1F">
        <w:t>.</w:t>
      </w:r>
    </w:p>
    <w:p w14:paraId="0445939D" w14:textId="77777777" w:rsidR="00412A29" w:rsidRPr="00681D1F" w:rsidRDefault="00412A29" w:rsidP="00412A29">
      <w:pPr>
        <w:pStyle w:val="ListParagraph"/>
        <w:numPr>
          <w:ilvl w:val="0"/>
          <w:numId w:val="33"/>
        </w:numPr>
        <w:ind w:hanging="357"/>
      </w:pPr>
      <w:r w:rsidRPr="00681D1F">
        <w:t xml:space="preserve">All supervisors of Indigenous PhD scholars to be provided with training on Indigenous research methodologies and practices, and the </w:t>
      </w:r>
      <w:proofErr w:type="gramStart"/>
      <w:r w:rsidRPr="00681D1F">
        <w:t>particular requirements</w:t>
      </w:r>
      <w:proofErr w:type="gramEnd"/>
      <w:r w:rsidRPr="00681D1F">
        <w:t xml:space="preserve"> of Indigenous PhD scholar supervision.</w:t>
      </w:r>
    </w:p>
    <w:p w14:paraId="7C3C9CDD" w14:textId="77777777" w:rsidR="00412A29" w:rsidRPr="00681D1F" w:rsidRDefault="00412A29" w:rsidP="00412A29">
      <w:pPr>
        <w:pStyle w:val="ListParagraph"/>
        <w:numPr>
          <w:ilvl w:val="0"/>
          <w:numId w:val="33"/>
        </w:numPr>
        <w:ind w:hanging="357"/>
      </w:pPr>
      <w:r w:rsidRPr="00681D1F">
        <w:t>Flexible supervisory models to be made available to Indigenous scholars including:</w:t>
      </w:r>
    </w:p>
    <w:p w14:paraId="3C5AB848" w14:textId="77777777" w:rsidR="00412A29" w:rsidRDefault="00412A29" w:rsidP="00412A29">
      <w:pPr>
        <w:pStyle w:val="ListParagraph"/>
        <w:numPr>
          <w:ilvl w:val="1"/>
          <w:numId w:val="33"/>
        </w:numPr>
        <w:ind w:hanging="357"/>
      </w:pPr>
      <w:r w:rsidRPr="00681D1F">
        <w:t>the ability to have Indigenous community members with</w:t>
      </w:r>
      <w:r>
        <w:t xml:space="preserve"> </w:t>
      </w:r>
      <w:r w:rsidRPr="00E47CA1">
        <w:rPr>
          <w:lang w:val="en-GB"/>
        </w:rPr>
        <w:t>Indigenous</w:t>
      </w:r>
      <w:r>
        <w:rPr>
          <w:lang w:val="en-GB"/>
        </w:rPr>
        <w:t xml:space="preserve"> knowledge, </w:t>
      </w:r>
      <w:r w:rsidRPr="00E47CA1">
        <w:rPr>
          <w:lang w:val="en-GB"/>
        </w:rPr>
        <w:t>cultural knowledge</w:t>
      </w:r>
      <w:r>
        <w:rPr>
          <w:lang w:val="en-GB"/>
        </w:rPr>
        <w:t xml:space="preserve">, </w:t>
      </w:r>
      <w:r w:rsidRPr="00E47CA1">
        <w:rPr>
          <w:lang w:val="en-GB"/>
        </w:rPr>
        <w:t>or disciplinary</w:t>
      </w:r>
      <w:r w:rsidRPr="00681D1F">
        <w:t xml:space="preserve"> expertise </w:t>
      </w:r>
      <w:proofErr w:type="gramStart"/>
      <w:r w:rsidRPr="00681D1F">
        <w:t>in the area of</w:t>
      </w:r>
      <w:proofErr w:type="gramEnd"/>
      <w:r w:rsidRPr="00681D1F">
        <w:t xml:space="preserve"> study included as supervisors and remunerated accordingly</w:t>
      </w:r>
    </w:p>
    <w:p w14:paraId="7A68F734" w14:textId="77777777" w:rsidR="00AF377E" w:rsidRPr="00681D1F" w:rsidRDefault="00AF377E" w:rsidP="00AF377E">
      <w:pPr>
        <w:pStyle w:val="ListParagraph"/>
        <w:numPr>
          <w:ilvl w:val="1"/>
          <w:numId w:val="33"/>
        </w:numPr>
        <w:ind w:hanging="357"/>
      </w:pPr>
      <w:r w:rsidRPr="00681D1F">
        <w:t xml:space="preserve">the opportunity to have an Indigenous community advisory board whose expertise </w:t>
      </w:r>
      <w:r>
        <w:t>is</w:t>
      </w:r>
      <w:r w:rsidRPr="00681D1F">
        <w:t xml:space="preserve"> formally acknowledged and remunerated accordingly. </w:t>
      </w:r>
    </w:p>
    <w:p w14:paraId="27E09228" w14:textId="77777777" w:rsidR="00AF377E" w:rsidRPr="00681D1F" w:rsidRDefault="00AF377E" w:rsidP="00AF377E">
      <w:pPr>
        <w:pStyle w:val="ListParagraph"/>
        <w:numPr>
          <w:ilvl w:val="0"/>
          <w:numId w:val="33"/>
        </w:numPr>
        <w:ind w:hanging="357"/>
      </w:pPr>
      <w:r w:rsidRPr="00681D1F">
        <w:t>Career planning support and mentorship to be provided to Indigenous PhD scholars during their candidature.</w:t>
      </w:r>
    </w:p>
    <w:p w14:paraId="6D53E391" w14:textId="77777777" w:rsidR="00AF377E" w:rsidRPr="00681D1F" w:rsidRDefault="00AF377E" w:rsidP="00AF377E">
      <w:pPr>
        <w:pStyle w:val="ListParagraph"/>
        <w:numPr>
          <w:ilvl w:val="0"/>
          <w:numId w:val="33"/>
        </w:numPr>
        <w:ind w:hanging="357"/>
      </w:pPr>
      <w:r w:rsidRPr="00681D1F">
        <w:t xml:space="preserve">Universities to provide Indigenous specific </w:t>
      </w:r>
      <w:r>
        <w:t>post-doc</w:t>
      </w:r>
      <w:r w:rsidRPr="00681D1F">
        <w:t>toral opportunities to ensure a continuum of academic success.</w:t>
      </w:r>
    </w:p>
    <w:p w14:paraId="543E8580" w14:textId="77777777" w:rsidR="00AF377E" w:rsidRPr="00681D1F" w:rsidRDefault="00AF377E" w:rsidP="00AE4A9D">
      <w:pPr>
        <w:pStyle w:val="ListParagraph"/>
        <w:numPr>
          <w:ilvl w:val="0"/>
          <w:numId w:val="0"/>
        </w:numPr>
        <w:ind w:left="1440"/>
      </w:pPr>
    </w:p>
    <w:p w14:paraId="0FF99FBD" w14:textId="15ADE165" w:rsidR="009D6D47" w:rsidRPr="00681D1F" w:rsidRDefault="009D6D47" w:rsidP="00AE4A9D">
      <w:r w:rsidRPr="00681D1F">
        <w:br w:type="page"/>
      </w:r>
    </w:p>
    <w:p w14:paraId="7671D4BF" w14:textId="77777777" w:rsidR="009D6D47" w:rsidRPr="00681D1F" w:rsidRDefault="009D6D47" w:rsidP="009D6D47">
      <w:pPr>
        <w:pStyle w:val="Heading1"/>
      </w:pPr>
      <w:bookmarkStart w:id="41" w:name="_Toc215821644"/>
      <w:r w:rsidRPr="00681D1F">
        <w:lastRenderedPageBreak/>
        <w:t>References</w:t>
      </w:r>
      <w:bookmarkEnd w:id="41"/>
    </w:p>
    <w:p w14:paraId="74AF9791" w14:textId="0994C8E0" w:rsidR="001100DB" w:rsidRPr="001100DB" w:rsidRDefault="00711791" w:rsidP="00412A29">
      <w:pPr>
        <w:pStyle w:val="Bibliography"/>
        <w:spacing w:after="120" w:line="23" w:lineRule="atLeast"/>
        <w:rPr>
          <w:lang w:val="en-GB"/>
        </w:rPr>
      </w:pPr>
      <w:r w:rsidRPr="00681D1F">
        <w:fldChar w:fldCharType="begin"/>
      </w:r>
      <w:r w:rsidR="001100DB">
        <w:instrText xml:space="preserve"> ADDIN ZOTERO_BIBL {"uncited":[],"omitted":[],"custom":[]} CSL_BIBLIOGRAPHY </w:instrText>
      </w:r>
      <w:r w:rsidRPr="00681D1F">
        <w:fldChar w:fldCharType="separate"/>
      </w:r>
      <w:r w:rsidR="001100DB" w:rsidRPr="001100DB">
        <w:rPr>
          <w:i/>
          <w:iCs/>
          <w:lang w:val="en-GB"/>
        </w:rPr>
        <w:t>About SAGE</w:t>
      </w:r>
      <w:r w:rsidR="001100DB" w:rsidRPr="001100DB">
        <w:rPr>
          <w:lang w:val="en-GB"/>
        </w:rPr>
        <w:t>. (2013, October 26). SAGE - University of British Columbia. https://gradsage.com/about/</w:t>
      </w:r>
      <w:r w:rsidR="00412A29">
        <w:rPr>
          <w:lang w:val="en-GB"/>
        </w:rPr>
        <w:t xml:space="preserve">  </w:t>
      </w:r>
    </w:p>
    <w:p w14:paraId="0F56932F" w14:textId="77777777" w:rsidR="001100DB" w:rsidRPr="001100DB" w:rsidRDefault="001100DB" w:rsidP="00F51E4A">
      <w:pPr>
        <w:pStyle w:val="Bibliography"/>
        <w:spacing w:after="160" w:line="23" w:lineRule="atLeast"/>
        <w:rPr>
          <w:lang w:val="en-GB"/>
        </w:rPr>
      </w:pPr>
      <w:r w:rsidRPr="001100DB">
        <w:rPr>
          <w:i/>
          <w:iCs/>
          <w:lang w:val="en-GB"/>
        </w:rPr>
        <w:t>About Te Kupenga o MAI | Ngā Pae o te Māramatanga</w:t>
      </w:r>
      <w:r w:rsidRPr="001100DB">
        <w:rPr>
          <w:lang w:val="en-GB"/>
        </w:rPr>
        <w:t>. (n.d.). Retrieved June 27, 2025, from https://www.maramatanga.ac.nz/MAI/About</w:t>
      </w:r>
    </w:p>
    <w:p w14:paraId="07592F25" w14:textId="77777777" w:rsidR="001100DB" w:rsidRPr="001100DB" w:rsidRDefault="001100DB" w:rsidP="00F51E4A">
      <w:pPr>
        <w:pStyle w:val="Bibliography"/>
        <w:spacing w:after="160" w:line="23" w:lineRule="atLeast"/>
        <w:rPr>
          <w:lang w:val="en-GB"/>
        </w:rPr>
      </w:pPr>
      <w:r w:rsidRPr="001100DB">
        <w:rPr>
          <w:lang w:val="en-GB"/>
        </w:rPr>
        <w:t xml:space="preserve">Adams, K. (2023). Colonial shapeshifting: Re-remembering medical education’s burden on Indigenous peoples. </w:t>
      </w:r>
      <w:r w:rsidRPr="001100DB">
        <w:rPr>
          <w:i/>
          <w:iCs/>
          <w:lang w:val="en-GB"/>
        </w:rPr>
        <w:t>Medical Education</w:t>
      </w:r>
      <w:r w:rsidRPr="001100DB">
        <w:rPr>
          <w:lang w:val="en-GB"/>
        </w:rPr>
        <w:t xml:space="preserve">, </w:t>
      </w:r>
      <w:r w:rsidRPr="001100DB">
        <w:rPr>
          <w:i/>
          <w:iCs/>
          <w:lang w:val="en-GB"/>
        </w:rPr>
        <w:t>57</w:t>
      </w:r>
      <w:r w:rsidRPr="001100DB">
        <w:rPr>
          <w:lang w:val="en-GB"/>
        </w:rPr>
        <w:t>(6), 501–503. https://doi.org/10.1111/medu.15066</w:t>
      </w:r>
    </w:p>
    <w:p w14:paraId="03725358" w14:textId="77777777" w:rsidR="001100DB" w:rsidRPr="001100DB" w:rsidRDefault="001100DB" w:rsidP="00F51E4A">
      <w:pPr>
        <w:pStyle w:val="Bibliography"/>
        <w:spacing w:after="160" w:line="23" w:lineRule="atLeast"/>
        <w:rPr>
          <w:lang w:val="en-GB"/>
        </w:rPr>
      </w:pPr>
      <w:r w:rsidRPr="001100DB">
        <w:rPr>
          <w:lang w:val="en-GB"/>
        </w:rPr>
        <w:t xml:space="preserve">Alfred, T. (2004). Warrior scholarship: Seeing the university as a ground of contention. In D. A. Mihesuah &amp; A. Wilson (Eds.), </w:t>
      </w:r>
      <w:r w:rsidRPr="001100DB">
        <w:rPr>
          <w:i/>
          <w:iCs/>
          <w:lang w:val="en-GB"/>
        </w:rPr>
        <w:t>Indigenizing the academy: Transforming scholarship and empowering communities</w:t>
      </w:r>
      <w:r w:rsidRPr="001100DB">
        <w:rPr>
          <w:lang w:val="en-GB"/>
        </w:rPr>
        <w:t xml:space="preserve"> (pp. 88–99). University of Nebraska Press.</w:t>
      </w:r>
    </w:p>
    <w:p w14:paraId="53F41396" w14:textId="77777777" w:rsidR="001100DB" w:rsidRPr="001100DB" w:rsidRDefault="001100DB" w:rsidP="00F51E4A">
      <w:pPr>
        <w:pStyle w:val="Bibliography"/>
        <w:spacing w:after="160" w:line="23" w:lineRule="atLeast"/>
        <w:rPr>
          <w:lang w:val="en-GB"/>
        </w:rPr>
      </w:pPr>
      <w:r w:rsidRPr="001100DB">
        <w:rPr>
          <w:lang w:val="en-GB"/>
        </w:rPr>
        <w:t xml:space="preserve">Alfred, T., &amp; Corntassel, J. (2005). Being Indigenous: Resurgences against contemporary colonialism. </w:t>
      </w:r>
      <w:r w:rsidRPr="001100DB">
        <w:rPr>
          <w:i/>
          <w:iCs/>
          <w:lang w:val="en-GB"/>
        </w:rPr>
        <w:t>Government and Opposition</w:t>
      </w:r>
      <w:r w:rsidRPr="001100DB">
        <w:rPr>
          <w:lang w:val="en-GB"/>
        </w:rPr>
        <w:t xml:space="preserve">, </w:t>
      </w:r>
      <w:r w:rsidRPr="001100DB">
        <w:rPr>
          <w:i/>
          <w:iCs/>
          <w:lang w:val="en-GB"/>
        </w:rPr>
        <w:t>40</w:t>
      </w:r>
      <w:r w:rsidRPr="001100DB">
        <w:rPr>
          <w:lang w:val="en-GB"/>
        </w:rPr>
        <w:t>(4), 597–614.</w:t>
      </w:r>
    </w:p>
    <w:p w14:paraId="55A0394F" w14:textId="77777777" w:rsidR="001100DB" w:rsidRPr="001100DB" w:rsidRDefault="001100DB" w:rsidP="00F51E4A">
      <w:pPr>
        <w:pStyle w:val="Bibliography"/>
        <w:spacing w:after="160" w:line="23" w:lineRule="atLeast"/>
        <w:rPr>
          <w:lang w:val="en-GB"/>
        </w:rPr>
      </w:pPr>
      <w:r w:rsidRPr="001100DB">
        <w:rPr>
          <w:lang w:val="en-GB"/>
        </w:rPr>
        <w:t xml:space="preserve">Anderson, P., Blue, L., Pham, T., &amp; Saward, M. (2022). </w:t>
      </w:r>
      <w:r w:rsidRPr="001100DB">
        <w:rPr>
          <w:i/>
          <w:iCs/>
          <w:lang w:val="en-GB"/>
        </w:rPr>
        <w:t>Higher degree by research: Factors for Indigenous student success</w:t>
      </w:r>
      <w:r w:rsidRPr="001100DB">
        <w:rPr>
          <w:lang w:val="en-GB"/>
        </w:rPr>
        <w:t>. Springer Nature Singapore. https://doi.org/10.1007/978-981-19-5178-7</w:t>
      </w:r>
    </w:p>
    <w:p w14:paraId="7EC3610A" w14:textId="77777777" w:rsidR="001100DB" w:rsidRPr="001100DB" w:rsidRDefault="001100DB" w:rsidP="00F51E4A">
      <w:pPr>
        <w:pStyle w:val="Bibliography"/>
        <w:spacing w:after="160" w:line="23" w:lineRule="atLeast"/>
        <w:rPr>
          <w:lang w:val="en-GB"/>
        </w:rPr>
      </w:pPr>
      <w:r w:rsidRPr="001100DB">
        <w:rPr>
          <w:lang w:val="en-GB"/>
        </w:rPr>
        <w:t xml:space="preserve">Andrews, S., Eades, S., &amp; Stanley, F. (2024). </w:t>
      </w:r>
      <w:r w:rsidRPr="001100DB">
        <w:rPr>
          <w:i/>
          <w:iCs/>
          <w:lang w:val="en-GB"/>
        </w:rPr>
        <w:t>Health: Spirit, Country and Culture</w:t>
      </w:r>
      <w:r w:rsidRPr="001100DB">
        <w:rPr>
          <w:lang w:val="en-GB"/>
        </w:rPr>
        <w:t xml:space="preserve"> (M. N. Neale, Ed.). Thames &amp; Hudson.</w:t>
      </w:r>
    </w:p>
    <w:p w14:paraId="286EB891" w14:textId="77777777" w:rsidR="001100DB" w:rsidRPr="001100DB" w:rsidRDefault="001100DB" w:rsidP="00F51E4A">
      <w:pPr>
        <w:pStyle w:val="Bibliography"/>
        <w:spacing w:after="160" w:line="23" w:lineRule="atLeast"/>
        <w:rPr>
          <w:lang w:val="en-GB"/>
        </w:rPr>
      </w:pPr>
      <w:r w:rsidRPr="001100DB">
        <w:rPr>
          <w:lang w:val="en-GB"/>
        </w:rPr>
        <w:t xml:space="preserve">Andrews, S., Gallant, D., &amp; Mazel, O. (2024). Shifting the terrain, enriching the academy: Indigenous PhD scholars’ experiences of and impact on higher education. </w:t>
      </w:r>
      <w:r w:rsidRPr="001100DB">
        <w:rPr>
          <w:i/>
          <w:iCs/>
          <w:lang w:val="en-GB"/>
        </w:rPr>
        <w:t>Higher Education</w:t>
      </w:r>
      <w:r w:rsidRPr="001100DB">
        <w:rPr>
          <w:lang w:val="en-GB"/>
        </w:rPr>
        <w:t>. https://doi.org/10.1007/s10734-024-01207-z</w:t>
      </w:r>
    </w:p>
    <w:p w14:paraId="3AAB56C9" w14:textId="77777777" w:rsidR="001100DB" w:rsidRPr="001100DB" w:rsidRDefault="001100DB" w:rsidP="00F51E4A">
      <w:pPr>
        <w:pStyle w:val="Bibliography"/>
        <w:spacing w:after="160" w:line="23" w:lineRule="atLeast"/>
        <w:rPr>
          <w:lang w:val="en-GB"/>
        </w:rPr>
      </w:pPr>
      <w:r w:rsidRPr="001100DB">
        <w:rPr>
          <w:lang w:val="en-GB"/>
        </w:rPr>
        <w:t xml:space="preserve">Andrews, S., Mazel, O., &amp; Padgham, W. (2023). Enabling higher degree pathways for Aboriginal and Torres Strait Islander students. </w:t>
      </w:r>
      <w:r w:rsidRPr="001100DB">
        <w:rPr>
          <w:i/>
          <w:iCs/>
          <w:lang w:val="en-GB"/>
        </w:rPr>
        <w:t>The Australian Educational Researcher</w:t>
      </w:r>
      <w:r w:rsidRPr="001100DB">
        <w:rPr>
          <w:lang w:val="en-GB"/>
        </w:rPr>
        <w:t>. https://doi.org/10.1007/s13384-023-00626-8</w:t>
      </w:r>
    </w:p>
    <w:p w14:paraId="5A2D3B21" w14:textId="77777777" w:rsidR="001100DB" w:rsidRPr="001100DB" w:rsidRDefault="001100DB" w:rsidP="00F51E4A">
      <w:pPr>
        <w:pStyle w:val="Bibliography"/>
        <w:spacing w:after="160" w:line="23" w:lineRule="atLeast"/>
        <w:rPr>
          <w:lang w:val="en-GB"/>
        </w:rPr>
      </w:pPr>
      <w:r w:rsidRPr="001100DB">
        <w:rPr>
          <w:lang w:val="en-GB"/>
        </w:rPr>
        <w:t xml:space="preserve">Archibald, J. (2008). </w:t>
      </w:r>
      <w:r w:rsidRPr="001100DB">
        <w:rPr>
          <w:i/>
          <w:iCs/>
          <w:lang w:val="en-GB"/>
        </w:rPr>
        <w:t>Indigenous storywork: Educating the heart, mind, body, and spirit</w:t>
      </w:r>
      <w:r w:rsidRPr="001100DB">
        <w:rPr>
          <w:lang w:val="en-GB"/>
        </w:rPr>
        <w:t>. University of British Columbia Press.</w:t>
      </w:r>
    </w:p>
    <w:p w14:paraId="1442403A" w14:textId="77777777" w:rsidR="001100DB" w:rsidRPr="001100DB" w:rsidRDefault="001100DB" w:rsidP="00F51E4A">
      <w:pPr>
        <w:pStyle w:val="Bibliography"/>
        <w:spacing w:after="160" w:line="23" w:lineRule="atLeast"/>
        <w:rPr>
          <w:lang w:val="en-GB"/>
        </w:rPr>
      </w:pPr>
      <w:r w:rsidRPr="001100DB">
        <w:rPr>
          <w:lang w:val="en-GB"/>
        </w:rPr>
        <w:t xml:space="preserve">Archibald, J., Bowman, S. S., Pepper, F., Urion, C., Mirenhouse, G., &amp; Shortt, R. (1995). Honoring What They Say: Postsecondary Experiences of First Nations Graduates. </w:t>
      </w:r>
      <w:r w:rsidRPr="001100DB">
        <w:rPr>
          <w:i/>
          <w:iCs/>
          <w:lang w:val="en-GB"/>
        </w:rPr>
        <w:t>Canadian Journal of Native Education</w:t>
      </w:r>
      <w:r w:rsidRPr="001100DB">
        <w:rPr>
          <w:lang w:val="en-GB"/>
        </w:rPr>
        <w:t xml:space="preserve">, </w:t>
      </w:r>
      <w:r w:rsidRPr="001100DB">
        <w:rPr>
          <w:i/>
          <w:iCs/>
          <w:lang w:val="en-GB"/>
        </w:rPr>
        <w:t>21</w:t>
      </w:r>
      <w:r w:rsidRPr="001100DB">
        <w:rPr>
          <w:lang w:val="en-GB"/>
        </w:rPr>
        <w:t>(1), 3.</w:t>
      </w:r>
    </w:p>
    <w:p w14:paraId="4CA69F60" w14:textId="77777777" w:rsidR="001100DB" w:rsidRPr="001100DB" w:rsidRDefault="001100DB" w:rsidP="00F51E4A">
      <w:pPr>
        <w:pStyle w:val="Bibliography"/>
        <w:spacing w:after="160" w:line="23" w:lineRule="atLeast"/>
        <w:rPr>
          <w:lang w:val="en-GB"/>
        </w:rPr>
      </w:pPr>
      <w:r w:rsidRPr="001100DB">
        <w:rPr>
          <w:lang w:val="en-GB"/>
        </w:rPr>
        <w:t xml:space="preserve">Archibald, J. Q. Q. X., Lee-Morgan, J. B. J., &amp; De Santolo, J. (Eds.). (2022a). </w:t>
      </w:r>
      <w:r w:rsidRPr="001100DB">
        <w:rPr>
          <w:i/>
          <w:iCs/>
          <w:lang w:val="en-GB"/>
        </w:rPr>
        <w:t>Decolonizing research: Indigenous storywork as methodology</w:t>
      </w:r>
      <w:r w:rsidRPr="001100DB">
        <w:rPr>
          <w:lang w:val="en-GB"/>
        </w:rPr>
        <w:t>. Bloomsbury Academic &amp; Professional.</w:t>
      </w:r>
    </w:p>
    <w:p w14:paraId="2F3D0975" w14:textId="77777777" w:rsidR="001100DB" w:rsidRPr="001100DB" w:rsidRDefault="001100DB" w:rsidP="00F51E4A">
      <w:pPr>
        <w:pStyle w:val="Bibliography"/>
        <w:spacing w:after="160" w:line="23" w:lineRule="atLeast"/>
        <w:rPr>
          <w:lang w:val="en-GB"/>
        </w:rPr>
      </w:pPr>
      <w:r w:rsidRPr="001100DB">
        <w:rPr>
          <w:lang w:val="en-GB"/>
        </w:rPr>
        <w:t xml:space="preserve">Archibald, J. Q. Q. X., Lee-Morgan, J. B. J., &amp; De Santolo, J. (2022b). Introduction. In J. A. Q. Q. Xiiem, J. B. J. Lee-Morgan, &amp; J. De Santolo (Eds.), </w:t>
      </w:r>
      <w:r w:rsidRPr="001100DB">
        <w:rPr>
          <w:i/>
          <w:iCs/>
          <w:lang w:val="en-GB"/>
        </w:rPr>
        <w:t>Decolonizing research: Indigenous storywork as methodology</w:t>
      </w:r>
      <w:r w:rsidRPr="001100DB">
        <w:rPr>
          <w:lang w:val="en-GB"/>
        </w:rPr>
        <w:t>. Bloomsbury Academic &amp; Professional.</w:t>
      </w:r>
    </w:p>
    <w:p w14:paraId="53A09057" w14:textId="77777777" w:rsidR="001100DB" w:rsidRPr="001100DB" w:rsidRDefault="001100DB" w:rsidP="00F51E4A">
      <w:pPr>
        <w:pStyle w:val="Bibliography"/>
        <w:spacing w:after="160" w:line="23" w:lineRule="atLeast"/>
        <w:rPr>
          <w:lang w:val="en-GB"/>
        </w:rPr>
      </w:pPr>
      <w:r w:rsidRPr="001100DB">
        <w:rPr>
          <w:lang w:val="en-GB"/>
        </w:rPr>
        <w:t xml:space="preserve">Archibald, L. (2006). </w:t>
      </w:r>
      <w:r w:rsidRPr="001100DB">
        <w:rPr>
          <w:i/>
          <w:iCs/>
          <w:lang w:val="en-GB"/>
        </w:rPr>
        <w:t>Decolonization and healing: Indigenous experiences in the United States, New Zealand, Australia and Greenland</w:t>
      </w:r>
      <w:r w:rsidRPr="001100DB">
        <w:rPr>
          <w:lang w:val="en-GB"/>
        </w:rPr>
        <w:t>. Aboriginal Healing Foundation.</w:t>
      </w:r>
    </w:p>
    <w:p w14:paraId="51CE3458" w14:textId="77777777" w:rsidR="001100DB" w:rsidRPr="001100DB" w:rsidRDefault="001100DB" w:rsidP="00F51E4A">
      <w:pPr>
        <w:pStyle w:val="Bibliography"/>
        <w:spacing w:after="160" w:line="23" w:lineRule="atLeast"/>
        <w:rPr>
          <w:lang w:val="en-GB"/>
        </w:rPr>
      </w:pPr>
      <w:r w:rsidRPr="001100DB">
        <w:rPr>
          <w:lang w:val="en-GB"/>
        </w:rPr>
        <w:t xml:space="preserve">Arnold, J. (2018). Canadian and Australian First Nations: Decolonising knowledge. </w:t>
      </w:r>
      <w:r w:rsidRPr="001100DB">
        <w:rPr>
          <w:i/>
          <w:iCs/>
          <w:lang w:val="en-GB"/>
        </w:rPr>
        <w:t>International Journal of Critical Indigenous Studies</w:t>
      </w:r>
      <w:r w:rsidRPr="001100DB">
        <w:rPr>
          <w:lang w:val="en-GB"/>
        </w:rPr>
        <w:t>, 3–20. https://doi.org/10.5204/ijcis.v11i1.557</w:t>
      </w:r>
    </w:p>
    <w:p w14:paraId="6EBAEC88" w14:textId="77777777" w:rsidR="001100DB" w:rsidRPr="001100DB" w:rsidRDefault="001100DB" w:rsidP="00F51E4A">
      <w:pPr>
        <w:pStyle w:val="Bibliography"/>
        <w:spacing w:after="160" w:line="23" w:lineRule="atLeast"/>
        <w:rPr>
          <w:lang w:val="en-GB"/>
        </w:rPr>
      </w:pPr>
      <w:r w:rsidRPr="001100DB">
        <w:rPr>
          <w:lang w:val="en-GB"/>
        </w:rPr>
        <w:t xml:space="preserve">Atkinson, P., Baird, M., &amp; Adams, K. (2021). Are you really using Yarning research? Mapping Social and Family Yarning to strengthen Yarning research quality. </w:t>
      </w:r>
      <w:r w:rsidRPr="001100DB">
        <w:rPr>
          <w:i/>
          <w:iCs/>
          <w:lang w:val="en-GB"/>
        </w:rPr>
        <w:t xml:space="preserve">AlterNative: An </w:t>
      </w:r>
      <w:r w:rsidRPr="001100DB">
        <w:rPr>
          <w:i/>
          <w:iCs/>
          <w:lang w:val="en-GB"/>
        </w:rPr>
        <w:lastRenderedPageBreak/>
        <w:t>International Journal of Indigenous Peoples</w:t>
      </w:r>
      <w:r w:rsidRPr="001100DB">
        <w:rPr>
          <w:lang w:val="en-GB"/>
        </w:rPr>
        <w:t xml:space="preserve">, </w:t>
      </w:r>
      <w:r w:rsidRPr="001100DB">
        <w:rPr>
          <w:i/>
          <w:iCs/>
          <w:lang w:val="en-GB"/>
        </w:rPr>
        <w:t>17</w:t>
      </w:r>
      <w:r w:rsidRPr="001100DB">
        <w:rPr>
          <w:lang w:val="en-GB"/>
        </w:rPr>
        <w:t>(2), 191–201. https://doi.org/10.1177/11771801211015442</w:t>
      </w:r>
    </w:p>
    <w:p w14:paraId="14111213" w14:textId="77777777" w:rsidR="001100DB" w:rsidRPr="001100DB" w:rsidRDefault="001100DB" w:rsidP="00F51E4A">
      <w:pPr>
        <w:pStyle w:val="Bibliography"/>
        <w:spacing w:after="160" w:line="23" w:lineRule="atLeast"/>
        <w:rPr>
          <w:lang w:val="en-GB"/>
        </w:rPr>
      </w:pPr>
      <w:r w:rsidRPr="001100DB">
        <w:rPr>
          <w:lang w:val="en-GB"/>
        </w:rPr>
        <w:t xml:space="preserve">Australian Government Department of Education. (2019). </w:t>
      </w:r>
      <w:r w:rsidRPr="001100DB">
        <w:rPr>
          <w:i/>
          <w:iCs/>
          <w:lang w:val="en-GB"/>
        </w:rPr>
        <w:t>Indigenous Students in Higher Degrees by Research Report</w:t>
      </w:r>
      <w:r w:rsidRPr="001100DB">
        <w:rPr>
          <w:lang w:val="en-GB"/>
        </w:rPr>
        <w:t>. https://www.dese.gov.au/higher-education-statistics/resources/indigenous-students-higher-degrees-research</w:t>
      </w:r>
    </w:p>
    <w:p w14:paraId="6DEF0F55" w14:textId="77777777" w:rsidR="001100DB" w:rsidRPr="001100DB" w:rsidRDefault="001100DB" w:rsidP="00F51E4A">
      <w:pPr>
        <w:pStyle w:val="Bibliography"/>
        <w:spacing w:after="160" w:line="23" w:lineRule="atLeast"/>
        <w:rPr>
          <w:lang w:val="en-GB"/>
        </w:rPr>
      </w:pPr>
      <w:r w:rsidRPr="001100DB">
        <w:rPr>
          <w:lang w:val="en-GB"/>
        </w:rPr>
        <w:t xml:space="preserve">Australian Government Department of Education. (2023a). </w:t>
      </w:r>
      <w:r w:rsidRPr="001100DB">
        <w:rPr>
          <w:i/>
          <w:iCs/>
          <w:lang w:val="en-GB"/>
        </w:rPr>
        <w:t>2021 Section 6 Indigenous students</w:t>
      </w:r>
      <w:r w:rsidRPr="001100DB">
        <w:rPr>
          <w:lang w:val="en-GB"/>
        </w:rPr>
        <w:t>. https://www.education.gov.au/higher-education-statistics/resources/2021-section-6-indigenous-students</w:t>
      </w:r>
    </w:p>
    <w:p w14:paraId="072C2512" w14:textId="77777777" w:rsidR="001100DB" w:rsidRPr="001100DB" w:rsidRDefault="001100DB" w:rsidP="00F51E4A">
      <w:pPr>
        <w:pStyle w:val="Bibliography"/>
        <w:spacing w:after="160" w:line="23" w:lineRule="atLeast"/>
        <w:rPr>
          <w:lang w:val="en-GB"/>
        </w:rPr>
      </w:pPr>
      <w:r w:rsidRPr="001100DB">
        <w:rPr>
          <w:lang w:val="en-GB"/>
        </w:rPr>
        <w:t xml:space="preserve">Australian Government Department of Education. (2023b). </w:t>
      </w:r>
      <w:r w:rsidRPr="001100DB">
        <w:rPr>
          <w:i/>
          <w:iCs/>
          <w:lang w:val="en-GB"/>
        </w:rPr>
        <w:t>2021 Student summary tables</w:t>
      </w:r>
      <w:r w:rsidRPr="001100DB">
        <w:rPr>
          <w:lang w:val="en-GB"/>
        </w:rPr>
        <w:t>. https://www.education.gov.au/higher-education-statistics/resources/2021-student-summary-tables</w:t>
      </w:r>
    </w:p>
    <w:p w14:paraId="4396DA50" w14:textId="77777777" w:rsidR="001100DB" w:rsidRPr="001100DB" w:rsidRDefault="001100DB" w:rsidP="00F51E4A">
      <w:pPr>
        <w:pStyle w:val="Bibliography"/>
        <w:spacing w:after="160" w:line="23" w:lineRule="atLeast"/>
        <w:rPr>
          <w:lang w:val="en-GB"/>
        </w:rPr>
      </w:pPr>
      <w:r w:rsidRPr="001100DB">
        <w:rPr>
          <w:lang w:val="en-GB"/>
        </w:rPr>
        <w:t xml:space="preserve">Australian Government Department of Education. (2025, 01). </w:t>
      </w:r>
      <w:r w:rsidRPr="001100DB">
        <w:rPr>
          <w:i/>
          <w:iCs/>
          <w:lang w:val="en-GB"/>
        </w:rPr>
        <w:t>Indigenous Student Success Program</w:t>
      </w:r>
      <w:r w:rsidRPr="001100DB">
        <w:rPr>
          <w:lang w:val="en-GB"/>
        </w:rPr>
        <w:t>. https://www.education.gov.au/aboriginal-and-torres-strait-islander-higher-education/indigenous-student-success-program</w:t>
      </w:r>
    </w:p>
    <w:p w14:paraId="0D420070" w14:textId="77777777" w:rsidR="001100DB" w:rsidRPr="001100DB" w:rsidRDefault="001100DB" w:rsidP="00F51E4A">
      <w:pPr>
        <w:pStyle w:val="Bibliography"/>
        <w:spacing w:after="160" w:line="23" w:lineRule="atLeast"/>
        <w:rPr>
          <w:lang w:val="en-GB"/>
        </w:rPr>
      </w:pPr>
      <w:r w:rsidRPr="001100DB">
        <w:rPr>
          <w:lang w:val="en-GB"/>
        </w:rPr>
        <w:t xml:space="preserve">Australian Government Department of Education, Skills and Employment. (2022). </w:t>
      </w:r>
      <w:r w:rsidRPr="001100DB">
        <w:rPr>
          <w:i/>
          <w:iCs/>
          <w:lang w:val="en-GB"/>
        </w:rPr>
        <w:t>2020 Student summary tables</w:t>
      </w:r>
      <w:r w:rsidRPr="001100DB">
        <w:rPr>
          <w:lang w:val="en-GB"/>
        </w:rPr>
        <w:t>. Department of Education, Skills and Employment. https://www.dese.gov.au/higher-education-statistics/resources/2020-student-summary-tables</w:t>
      </w:r>
    </w:p>
    <w:p w14:paraId="38178634" w14:textId="77777777" w:rsidR="001100DB" w:rsidRPr="001100DB" w:rsidRDefault="001100DB" w:rsidP="00F51E4A">
      <w:pPr>
        <w:pStyle w:val="Bibliography"/>
        <w:spacing w:after="160" w:line="23" w:lineRule="atLeast"/>
        <w:rPr>
          <w:lang w:val="en-GB"/>
        </w:rPr>
      </w:pPr>
      <w:r w:rsidRPr="001100DB">
        <w:rPr>
          <w:lang w:val="en-GB"/>
        </w:rPr>
        <w:t xml:space="preserve">Australian Human Rights Commission. (2024). </w:t>
      </w:r>
      <w:r w:rsidRPr="001100DB">
        <w:rPr>
          <w:i/>
          <w:iCs/>
          <w:lang w:val="en-GB"/>
        </w:rPr>
        <w:t>Respect at uni interim report: Study into antisemitism, Islamophobia, racism and the experience of First Nations people</w:t>
      </w:r>
      <w:r w:rsidRPr="001100DB">
        <w:rPr>
          <w:lang w:val="en-GB"/>
        </w:rPr>
        <w:t>.</w:t>
      </w:r>
    </w:p>
    <w:p w14:paraId="79845799" w14:textId="77777777" w:rsidR="001100DB" w:rsidRPr="001100DB" w:rsidRDefault="001100DB" w:rsidP="00F51E4A">
      <w:pPr>
        <w:pStyle w:val="Bibliography"/>
        <w:spacing w:after="160" w:line="23" w:lineRule="atLeast"/>
        <w:rPr>
          <w:lang w:val="en-GB"/>
        </w:rPr>
      </w:pPr>
      <w:r w:rsidRPr="001100DB">
        <w:rPr>
          <w:lang w:val="en-GB"/>
        </w:rPr>
        <w:t xml:space="preserve">Bailey, K. A. (2016). Racism within the Canadian university: Indigenous students’ experiences. </w:t>
      </w:r>
      <w:r w:rsidRPr="001100DB">
        <w:rPr>
          <w:i/>
          <w:iCs/>
          <w:lang w:val="en-GB"/>
        </w:rPr>
        <w:t>Ethnic and Racial Studies</w:t>
      </w:r>
      <w:r w:rsidRPr="001100DB">
        <w:rPr>
          <w:lang w:val="en-GB"/>
        </w:rPr>
        <w:t xml:space="preserve">, </w:t>
      </w:r>
      <w:r w:rsidRPr="001100DB">
        <w:rPr>
          <w:i/>
          <w:iCs/>
          <w:lang w:val="en-GB"/>
        </w:rPr>
        <w:t>39</w:t>
      </w:r>
      <w:r w:rsidRPr="001100DB">
        <w:rPr>
          <w:lang w:val="en-GB"/>
        </w:rPr>
        <w:t>(7), 1261–1279. https://doi.org/10.1080/01419870.2015.1081961</w:t>
      </w:r>
    </w:p>
    <w:p w14:paraId="65217933" w14:textId="77777777" w:rsidR="001100DB" w:rsidRPr="001100DB" w:rsidRDefault="001100DB" w:rsidP="00F51E4A">
      <w:pPr>
        <w:pStyle w:val="Bibliography"/>
        <w:spacing w:after="160" w:line="23" w:lineRule="atLeast"/>
        <w:rPr>
          <w:lang w:val="en-GB"/>
        </w:rPr>
      </w:pPr>
      <w:r w:rsidRPr="001100DB">
        <w:rPr>
          <w:lang w:val="en-GB"/>
        </w:rPr>
        <w:t xml:space="preserve">Ballangarry, J., &amp; Pugin, M. (2024). Thrive not survive: The Indigenous PhD journey in conversation. </w:t>
      </w:r>
      <w:r w:rsidRPr="001100DB">
        <w:rPr>
          <w:i/>
          <w:iCs/>
          <w:lang w:val="en-GB"/>
        </w:rPr>
        <w:t>International Feminist Journal of Politics</w:t>
      </w:r>
      <w:r w:rsidRPr="001100DB">
        <w:rPr>
          <w:lang w:val="en-GB"/>
        </w:rPr>
        <w:t xml:space="preserve">, </w:t>
      </w:r>
      <w:r w:rsidRPr="001100DB">
        <w:rPr>
          <w:i/>
          <w:iCs/>
          <w:lang w:val="en-GB"/>
        </w:rPr>
        <w:t>26</w:t>
      </w:r>
      <w:r w:rsidRPr="001100DB">
        <w:rPr>
          <w:lang w:val="en-GB"/>
        </w:rPr>
        <w:t>(3), 706–720. https://doi.org/10.1080/14616742.2024.2358853</w:t>
      </w:r>
    </w:p>
    <w:p w14:paraId="503373AA" w14:textId="77777777" w:rsidR="001100DB" w:rsidRPr="001100DB" w:rsidRDefault="001100DB" w:rsidP="00F51E4A">
      <w:pPr>
        <w:pStyle w:val="Bibliography"/>
        <w:spacing w:after="160" w:line="23" w:lineRule="atLeast"/>
        <w:rPr>
          <w:lang w:val="en-GB"/>
        </w:rPr>
      </w:pPr>
      <w:r w:rsidRPr="001100DB">
        <w:rPr>
          <w:lang w:val="en-GB"/>
        </w:rPr>
        <w:t xml:space="preserve">Barman, J., &amp; Battiste, M. A. (Eds.). (1995). </w:t>
      </w:r>
      <w:r w:rsidRPr="001100DB">
        <w:rPr>
          <w:i/>
          <w:iCs/>
          <w:lang w:val="en-GB"/>
        </w:rPr>
        <w:t>First nations education in Canada: The circle unfolds</w:t>
      </w:r>
      <w:r w:rsidRPr="001100DB">
        <w:rPr>
          <w:lang w:val="en-GB"/>
        </w:rPr>
        <w:t>. UBC Press.</w:t>
      </w:r>
    </w:p>
    <w:p w14:paraId="60E92E4D" w14:textId="77777777" w:rsidR="001100DB" w:rsidRPr="001100DB" w:rsidRDefault="001100DB" w:rsidP="00F51E4A">
      <w:pPr>
        <w:pStyle w:val="Bibliography"/>
        <w:spacing w:after="160" w:line="23" w:lineRule="atLeast"/>
        <w:rPr>
          <w:lang w:val="en-GB"/>
        </w:rPr>
      </w:pPr>
      <w:r w:rsidRPr="001100DB">
        <w:rPr>
          <w:lang w:val="en-GB"/>
        </w:rPr>
        <w:t xml:space="preserve">Barney, K. (2013). ‘Taking your mob with you’: Giving voice to the experiences of Indigenous Australian postgraduate students. </w:t>
      </w:r>
      <w:r w:rsidRPr="001100DB">
        <w:rPr>
          <w:i/>
          <w:iCs/>
          <w:lang w:val="en-GB"/>
        </w:rPr>
        <w:t>Higher Education Research &amp; Development</w:t>
      </w:r>
      <w:r w:rsidRPr="001100DB">
        <w:rPr>
          <w:lang w:val="en-GB"/>
        </w:rPr>
        <w:t xml:space="preserve">, </w:t>
      </w:r>
      <w:r w:rsidRPr="001100DB">
        <w:rPr>
          <w:i/>
          <w:iCs/>
          <w:lang w:val="en-GB"/>
        </w:rPr>
        <w:t>32</w:t>
      </w:r>
      <w:r w:rsidRPr="001100DB">
        <w:rPr>
          <w:lang w:val="en-GB"/>
        </w:rPr>
        <w:t>(4), 515–528. https://doi.org/10.1080/07294360.2012.696186</w:t>
      </w:r>
    </w:p>
    <w:p w14:paraId="6CA22F3D" w14:textId="77777777" w:rsidR="001100DB" w:rsidRPr="001100DB" w:rsidRDefault="001100DB" w:rsidP="00F51E4A">
      <w:pPr>
        <w:pStyle w:val="Bibliography"/>
        <w:spacing w:after="160" w:line="23" w:lineRule="atLeast"/>
        <w:rPr>
          <w:lang w:val="en-GB"/>
        </w:rPr>
      </w:pPr>
      <w:r w:rsidRPr="001100DB">
        <w:rPr>
          <w:lang w:val="en-GB"/>
        </w:rPr>
        <w:t xml:space="preserve">Barney, K. (2016). </w:t>
      </w:r>
      <w:r w:rsidRPr="001100DB">
        <w:rPr>
          <w:i/>
          <w:iCs/>
          <w:lang w:val="en-GB"/>
        </w:rPr>
        <w:t>Pathways to postgraduate study for Indigenous Australian students: Enhancing the transition to Higher Degrees by Research</w:t>
      </w:r>
      <w:r w:rsidRPr="001100DB">
        <w:rPr>
          <w:lang w:val="en-GB"/>
        </w:rPr>
        <w:t xml:space="preserve"> [Australian Government Department of Education and Training]. The University of Queensland.</w:t>
      </w:r>
    </w:p>
    <w:p w14:paraId="24FB2D40" w14:textId="77777777" w:rsidR="001100DB" w:rsidRPr="001100DB" w:rsidRDefault="001100DB" w:rsidP="00F51E4A">
      <w:pPr>
        <w:pStyle w:val="Bibliography"/>
        <w:spacing w:after="160" w:line="23" w:lineRule="atLeast"/>
        <w:rPr>
          <w:lang w:val="en-GB"/>
        </w:rPr>
      </w:pPr>
      <w:r w:rsidRPr="001100DB">
        <w:rPr>
          <w:lang w:val="en-GB"/>
        </w:rPr>
        <w:t xml:space="preserve">Barney, K. (2018a). Community gets you through: Success factors contributing to the retention of Aboriginal and Torres Strait Islander Higher Degree by Research (HDR) students. </w:t>
      </w:r>
      <w:r w:rsidRPr="001100DB">
        <w:rPr>
          <w:i/>
          <w:iCs/>
          <w:lang w:val="en-GB"/>
        </w:rPr>
        <w:t>Student Success</w:t>
      </w:r>
      <w:r w:rsidRPr="001100DB">
        <w:rPr>
          <w:lang w:val="en-GB"/>
        </w:rPr>
        <w:t xml:space="preserve">, </w:t>
      </w:r>
      <w:r w:rsidRPr="001100DB">
        <w:rPr>
          <w:i/>
          <w:iCs/>
          <w:lang w:val="en-GB"/>
        </w:rPr>
        <w:t>9</w:t>
      </w:r>
      <w:r w:rsidRPr="001100DB">
        <w:rPr>
          <w:lang w:val="en-GB"/>
        </w:rPr>
        <w:t>(4), 13–23. https://doi.org/10.5204/ssj.v9i4.654</w:t>
      </w:r>
    </w:p>
    <w:p w14:paraId="5303ADEA" w14:textId="77777777" w:rsidR="001100DB" w:rsidRPr="001100DB" w:rsidRDefault="001100DB" w:rsidP="00F51E4A">
      <w:pPr>
        <w:pStyle w:val="Bibliography"/>
        <w:spacing w:after="160" w:line="23" w:lineRule="atLeast"/>
        <w:rPr>
          <w:lang w:val="en-GB"/>
        </w:rPr>
      </w:pPr>
      <w:r w:rsidRPr="001100DB">
        <w:rPr>
          <w:lang w:val="en-GB"/>
        </w:rPr>
        <w:t xml:space="preserve">Barney, K. (2018b). ‘We need more mob doing research’: Developing university strategies to facilitate successful pathways for Indigenous students into Higher Degrees by Research. </w:t>
      </w:r>
      <w:r w:rsidRPr="001100DB">
        <w:rPr>
          <w:i/>
          <w:iCs/>
          <w:lang w:val="en-GB"/>
        </w:rPr>
        <w:t>Higher Education Research &amp; Development</w:t>
      </w:r>
      <w:r w:rsidRPr="001100DB">
        <w:rPr>
          <w:lang w:val="en-GB"/>
        </w:rPr>
        <w:t xml:space="preserve">, </w:t>
      </w:r>
      <w:r w:rsidRPr="001100DB">
        <w:rPr>
          <w:i/>
          <w:iCs/>
          <w:lang w:val="en-GB"/>
        </w:rPr>
        <w:t>37</w:t>
      </w:r>
      <w:r w:rsidRPr="001100DB">
        <w:rPr>
          <w:lang w:val="en-GB"/>
        </w:rPr>
        <w:t>(5), 908–922. https://doi.org/10.1080/07294360.2018.1467382</w:t>
      </w:r>
    </w:p>
    <w:p w14:paraId="4F33D6A7" w14:textId="77777777" w:rsidR="001100DB" w:rsidRPr="001100DB" w:rsidRDefault="001100DB" w:rsidP="00F51E4A">
      <w:pPr>
        <w:pStyle w:val="Bibliography"/>
        <w:spacing w:after="160" w:line="23" w:lineRule="atLeast"/>
        <w:rPr>
          <w:lang w:val="en-GB"/>
        </w:rPr>
      </w:pPr>
      <w:r w:rsidRPr="001100DB">
        <w:rPr>
          <w:lang w:val="en-GB"/>
        </w:rPr>
        <w:t xml:space="preserve">Barnhardt, R. (1991). Higher education in the fourth world: Indigenous people take control. </w:t>
      </w:r>
      <w:r w:rsidRPr="001100DB">
        <w:rPr>
          <w:i/>
          <w:iCs/>
          <w:lang w:val="en-GB"/>
        </w:rPr>
        <w:t>Canadian Journal of Native Education</w:t>
      </w:r>
      <w:r w:rsidRPr="001100DB">
        <w:rPr>
          <w:lang w:val="en-GB"/>
        </w:rPr>
        <w:t xml:space="preserve">, </w:t>
      </w:r>
      <w:r w:rsidRPr="001100DB">
        <w:rPr>
          <w:i/>
          <w:iCs/>
          <w:lang w:val="en-GB"/>
        </w:rPr>
        <w:t>18</w:t>
      </w:r>
      <w:r w:rsidRPr="001100DB">
        <w:rPr>
          <w:lang w:val="en-GB"/>
        </w:rPr>
        <w:t>(2), Article 2. https://doi.org/10.14288/cjne.v18i2.195540</w:t>
      </w:r>
    </w:p>
    <w:p w14:paraId="12BEAD0C" w14:textId="77777777" w:rsidR="001100DB" w:rsidRPr="001100DB" w:rsidRDefault="001100DB" w:rsidP="00F51E4A">
      <w:pPr>
        <w:pStyle w:val="Bibliography"/>
        <w:spacing w:after="160" w:line="23" w:lineRule="atLeast"/>
        <w:rPr>
          <w:lang w:val="en-GB"/>
        </w:rPr>
      </w:pPr>
      <w:r w:rsidRPr="001100DB">
        <w:rPr>
          <w:lang w:val="en-GB"/>
        </w:rPr>
        <w:lastRenderedPageBreak/>
        <w:t xml:space="preserve">Bastien, B. (Ed.). (2004). </w:t>
      </w:r>
      <w:r w:rsidRPr="001100DB">
        <w:rPr>
          <w:i/>
          <w:iCs/>
          <w:lang w:val="en-GB"/>
        </w:rPr>
        <w:t>Blackfoot Ways of Knowing: The Worldview of the Siksikaitsitapi</w:t>
      </w:r>
      <w:r w:rsidRPr="001100DB">
        <w:rPr>
          <w:lang w:val="en-GB"/>
        </w:rPr>
        <w:t>. University of Calgary Press.</w:t>
      </w:r>
    </w:p>
    <w:p w14:paraId="380159CF" w14:textId="77777777" w:rsidR="001100DB" w:rsidRPr="001100DB" w:rsidRDefault="001100DB" w:rsidP="00F51E4A">
      <w:pPr>
        <w:pStyle w:val="Bibliography"/>
        <w:spacing w:after="160" w:line="23" w:lineRule="atLeast"/>
        <w:rPr>
          <w:lang w:val="en-GB"/>
        </w:rPr>
      </w:pPr>
      <w:r w:rsidRPr="001100DB">
        <w:rPr>
          <w:lang w:val="en-GB"/>
        </w:rPr>
        <w:t xml:space="preserve">Battiste, M. (1998). Enabling the autumn seed: Toward a decolonized approach to Aboriginal knowledge, language, and education. </w:t>
      </w:r>
      <w:r w:rsidRPr="001100DB">
        <w:rPr>
          <w:i/>
          <w:iCs/>
          <w:lang w:val="en-GB"/>
        </w:rPr>
        <w:t>Canadian Journal of Native Education</w:t>
      </w:r>
      <w:r w:rsidRPr="001100DB">
        <w:rPr>
          <w:lang w:val="en-GB"/>
        </w:rPr>
        <w:t xml:space="preserve">, </w:t>
      </w:r>
      <w:r w:rsidRPr="001100DB">
        <w:rPr>
          <w:i/>
          <w:iCs/>
          <w:lang w:val="en-GB"/>
        </w:rPr>
        <w:t>22</w:t>
      </w:r>
      <w:r w:rsidRPr="001100DB">
        <w:rPr>
          <w:lang w:val="en-GB"/>
        </w:rPr>
        <w:t>(1), 16–27.</w:t>
      </w:r>
    </w:p>
    <w:p w14:paraId="26DF39BC" w14:textId="77777777" w:rsidR="001100DB" w:rsidRPr="001100DB" w:rsidRDefault="001100DB" w:rsidP="00F51E4A">
      <w:pPr>
        <w:pStyle w:val="Bibliography"/>
        <w:spacing w:after="160" w:line="23" w:lineRule="atLeast"/>
        <w:rPr>
          <w:lang w:val="en-GB"/>
        </w:rPr>
      </w:pPr>
      <w:r w:rsidRPr="001100DB">
        <w:rPr>
          <w:lang w:val="en-GB"/>
        </w:rPr>
        <w:t xml:space="preserve">Battiste, M. (Ed.). (2016). </w:t>
      </w:r>
      <w:r w:rsidRPr="001100DB">
        <w:rPr>
          <w:i/>
          <w:iCs/>
          <w:lang w:val="en-GB"/>
        </w:rPr>
        <w:t>Visioning a Mi’kmaw humanities: Indigenizing the academy</w:t>
      </w:r>
      <w:r w:rsidRPr="001100DB">
        <w:rPr>
          <w:lang w:val="en-GB"/>
        </w:rPr>
        <w:t>. Cape Breton University Press.</w:t>
      </w:r>
    </w:p>
    <w:p w14:paraId="5CB6AB79" w14:textId="77777777" w:rsidR="001100DB" w:rsidRPr="001100DB" w:rsidRDefault="001100DB" w:rsidP="00F51E4A">
      <w:pPr>
        <w:pStyle w:val="Bibliography"/>
        <w:spacing w:after="160" w:line="23" w:lineRule="atLeast"/>
        <w:rPr>
          <w:lang w:val="en-GB"/>
        </w:rPr>
      </w:pPr>
      <w:r w:rsidRPr="001100DB">
        <w:rPr>
          <w:lang w:val="en-GB"/>
        </w:rPr>
        <w:t xml:space="preserve">Battiste, M., Bell, L., &amp; Findlay, L. M. (2002). Decolonizing education in Canadian universities: An interdisciplinary, international, Indigenous research project. </w:t>
      </w:r>
      <w:r w:rsidRPr="001100DB">
        <w:rPr>
          <w:i/>
          <w:iCs/>
          <w:lang w:val="en-GB"/>
        </w:rPr>
        <w:t>Canadian Journal of Native Education</w:t>
      </w:r>
      <w:r w:rsidRPr="001100DB">
        <w:rPr>
          <w:lang w:val="en-GB"/>
        </w:rPr>
        <w:t xml:space="preserve">, </w:t>
      </w:r>
      <w:r w:rsidRPr="001100DB">
        <w:rPr>
          <w:i/>
          <w:iCs/>
          <w:lang w:val="en-GB"/>
        </w:rPr>
        <w:t>26</w:t>
      </w:r>
      <w:r w:rsidRPr="001100DB">
        <w:rPr>
          <w:lang w:val="en-GB"/>
        </w:rPr>
        <w:t>(2), 82–95.</w:t>
      </w:r>
    </w:p>
    <w:p w14:paraId="66DD3A6A" w14:textId="77777777" w:rsidR="001100DB" w:rsidRPr="001100DB" w:rsidRDefault="001100DB" w:rsidP="00F51E4A">
      <w:pPr>
        <w:pStyle w:val="Bibliography"/>
        <w:spacing w:after="160" w:line="23" w:lineRule="atLeast"/>
        <w:rPr>
          <w:lang w:val="en-GB"/>
        </w:rPr>
      </w:pPr>
      <w:r w:rsidRPr="001100DB">
        <w:rPr>
          <w:lang w:val="en-GB"/>
        </w:rPr>
        <w:t xml:space="preserve">Behrendt, L., Larkin, S., Griew, R., &amp; Kelly, P. (2012). </w:t>
      </w:r>
      <w:r w:rsidRPr="001100DB">
        <w:rPr>
          <w:i/>
          <w:iCs/>
          <w:lang w:val="en-GB"/>
        </w:rPr>
        <w:t>Review of higher education access and outcomes for Aboriginal and Torres Strait Islander people: Final report</w:t>
      </w:r>
      <w:r w:rsidRPr="001100DB">
        <w:rPr>
          <w:lang w:val="en-GB"/>
        </w:rPr>
        <w:t>. Australian Department of Industry, Innovation, Science, Research and Tertiary Education.</w:t>
      </w:r>
    </w:p>
    <w:p w14:paraId="5016DF34" w14:textId="77777777" w:rsidR="001100DB" w:rsidRPr="001100DB" w:rsidRDefault="001100DB" w:rsidP="00F51E4A">
      <w:pPr>
        <w:pStyle w:val="Bibliography"/>
        <w:spacing w:after="160" w:line="23" w:lineRule="atLeast"/>
        <w:rPr>
          <w:lang w:val="en-GB"/>
        </w:rPr>
      </w:pPr>
      <w:r w:rsidRPr="001100DB">
        <w:rPr>
          <w:lang w:val="en-GB"/>
        </w:rPr>
        <w:t xml:space="preserve">Bennett, B., &amp; Menzel, K. (Eds.). (2025). </w:t>
      </w:r>
      <w:r w:rsidRPr="001100DB">
        <w:rPr>
          <w:i/>
          <w:iCs/>
          <w:lang w:val="en-GB"/>
        </w:rPr>
        <w:t>Indigenous Research Knowledges and Their Place in the Academy</w:t>
      </w:r>
      <w:r w:rsidRPr="001100DB">
        <w:rPr>
          <w:lang w:val="en-GB"/>
        </w:rPr>
        <w:t>. Springer Nature Switzerland. https://doi.org/10.1007/978-3-031-92703-4</w:t>
      </w:r>
    </w:p>
    <w:p w14:paraId="187DC0E9" w14:textId="77777777" w:rsidR="001100DB" w:rsidRPr="001100DB" w:rsidRDefault="001100DB" w:rsidP="00F51E4A">
      <w:pPr>
        <w:pStyle w:val="Bibliography"/>
        <w:spacing w:after="160" w:line="23" w:lineRule="atLeast"/>
        <w:rPr>
          <w:lang w:val="en-GB"/>
        </w:rPr>
      </w:pPr>
      <w:r w:rsidRPr="001100DB">
        <w:rPr>
          <w:lang w:val="en-GB"/>
        </w:rPr>
        <w:t xml:space="preserve">Berryman, M., Glynn, T., &amp; Woller, P. (2017). Supervising research in Māori cultural contexts: A decolonizing, relational response. </w:t>
      </w:r>
      <w:r w:rsidRPr="001100DB">
        <w:rPr>
          <w:i/>
          <w:iCs/>
          <w:lang w:val="en-GB"/>
        </w:rPr>
        <w:t>Higher Education Research &amp; Development</w:t>
      </w:r>
      <w:r w:rsidRPr="001100DB">
        <w:rPr>
          <w:lang w:val="en-GB"/>
        </w:rPr>
        <w:t xml:space="preserve">, </w:t>
      </w:r>
      <w:r w:rsidRPr="001100DB">
        <w:rPr>
          <w:i/>
          <w:iCs/>
          <w:lang w:val="en-GB"/>
        </w:rPr>
        <w:t>36</w:t>
      </w:r>
      <w:r w:rsidRPr="001100DB">
        <w:rPr>
          <w:lang w:val="en-GB"/>
        </w:rPr>
        <w:t>(7), 1355–1368. https://doi.org/10.1080/07294360.2017.1325851</w:t>
      </w:r>
    </w:p>
    <w:p w14:paraId="2B5E5727" w14:textId="77777777" w:rsidR="001100DB" w:rsidRPr="001100DB" w:rsidRDefault="001100DB" w:rsidP="00F51E4A">
      <w:pPr>
        <w:pStyle w:val="Bibliography"/>
        <w:spacing w:after="160" w:line="23" w:lineRule="atLeast"/>
        <w:rPr>
          <w:lang w:val="en-GB"/>
        </w:rPr>
      </w:pPr>
      <w:r w:rsidRPr="001100DB">
        <w:rPr>
          <w:lang w:val="en-GB"/>
        </w:rPr>
        <w:t xml:space="preserve">Bessarab, D., &amp; Ng’andu, B. (2010). Yarning About Yarning as a legitimate method in Indigenous research. </w:t>
      </w:r>
      <w:r w:rsidRPr="001100DB">
        <w:rPr>
          <w:i/>
          <w:iCs/>
          <w:lang w:val="en-GB"/>
        </w:rPr>
        <w:t>International Journal of Critical Indigenous Studies</w:t>
      </w:r>
      <w:r w:rsidRPr="001100DB">
        <w:rPr>
          <w:lang w:val="en-GB"/>
        </w:rPr>
        <w:t xml:space="preserve">, </w:t>
      </w:r>
      <w:r w:rsidRPr="001100DB">
        <w:rPr>
          <w:i/>
          <w:iCs/>
          <w:lang w:val="en-GB"/>
        </w:rPr>
        <w:t>3</w:t>
      </w:r>
      <w:r w:rsidRPr="001100DB">
        <w:rPr>
          <w:lang w:val="en-GB"/>
        </w:rPr>
        <w:t>(1), 37–50. https://doi.org/10.5204/ijcis.v3i1.57</w:t>
      </w:r>
    </w:p>
    <w:p w14:paraId="5D4248F6" w14:textId="77777777" w:rsidR="001100DB" w:rsidRPr="001100DB" w:rsidRDefault="001100DB" w:rsidP="00F51E4A">
      <w:pPr>
        <w:pStyle w:val="Bibliography"/>
        <w:spacing w:after="160" w:line="23" w:lineRule="atLeast"/>
        <w:rPr>
          <w:lang w:val="en-GB"/>
        </w:rPr>
      </w:pPr>
      <w:r w:rsidRPr="001100DB">
        <w:rPr>
          <w:lang w:val="en-GB"/>
        </w:rPr>
        <w:t xml:space="preserve">Biddle, N., Gray, M., &amp; Schwab, J. (2017). Measuring and analysing success for Aboriginal and Torres Strait Islander Australians. </w:t>
      </w:r>
      <w:r w:rsidRPr="001100DB">
        <w:rPr>
          <w:i/>
          <w:iCs/>
          <w:lang w:val="en-GB"/>
        </w:rPr>
        <w:t>Centre for Aboriginal Economic Policy Research Working Paper</w:t>
      </w:r>
      <w:r w:rsidRPr="001100DB">
        <w:rPr>
          <w:lang w:val="en-GB"/>
        </w:rPr>
        <w:t xml:space="preserve">, </w:t>
      </w:r>
      <w:r w:rsidRPr="001100DB">
        <w:rPr>
          <w:i/>
          <w:iCs/>
          <w:lang w:val="en-GB"/>
        </w:rPr>
        <w:t>122</w:t>
      </w:r>
      <w:r w:rsidRPr="001100DB">
        <w:rPr>
          <w:lang w:val="en-GB"/>
        </w:rPr>
        <w:t>. https://caepr.cass.anu.edu.au/sites/default/files/docs/Working_Paper_122_2017.pdf</w:t>
      </w:r>
    </w:p>
    <w:p w14:paraId="52F5DE62" w14:textId="77777777" w:rsidR="001100DB" w:rsidRPr="001100DB" w:rsidRDefault="001100DB" w:rsidP="00F51E4A">
      <w:pPr>
        <w:pStyle w:val="Bibliography"/>
        <w:spacing w:after="160" w:line="23" w:lineRule="atLeast"/>
        <w:rPr>
          <w:lang w:val="en-GB"/>
        </w:rPr>
      </w:pPr>
      <w:r w:rsidRPr="001100DB">
        <w:rPr>
          <w:lang w:val="en-GB"/>
        </w:rPr>
        <w:t xml:space="preserve">Bingham, A., &amp; Witkowsky, P. (2022). Deductive and inductive approaches to qualitative data analysis. In C. Vanover, P. Mihas, &amp; J. Saldãna (Eds.), </w:t>
      </w:r>
      <w:r w:rsidRPr="001100DB">
        <w:rPr>
          <w:i/>
          <w:iCs/>
          <w:lang w:val="en-GB"/>
        </w:rPr>
        <w:t>Analyzing and interpreting qualitative data: After the interview</w:t>
      </w:r>
      <w:r w:rsidRPr="001100DB">
        <w:rPr>
          <w:lang w:val="en-GB"/>
        </w:rPr>
        <w:t xml:space="preserve"> (pp. 133–146). Sage Publications.</w:t>
      </w:r>
    </w:p>
    <w:p w14:paraId="3D612759" w14:textId="77777777" w:rsidR="001100DB" w:rsidRPr="001100DB" w:rsidRDefault="001100DB" w:rsidP="00F51E4A">
      <w:pPr>
        <w:pStyle w:val="Bibliography"/>
        <w:spacing w:after="160" w:line="23" w:lineRule="atLeast"/>
        <w:rPr>
          <w:lang w:val="en-GB"/>
        </w:rPr>
      </w:pPr>
      <w:r w:rsidRPr="001100DB">
        <w:rPr>
          <w:lang w:val="en-GB"/>
        </w:rPr>
        <w:t xml:space="preserve">Bodkin-Andrews, G., &amp; Carlson, B. (2016). The legacy of racism and Indigenous Australian identity within education. </w:t>
      </w:r>
      <w:r w:rsidRPr="001100DB">
        <w:rPr>
          <w:i/>
          <w:iCs/>
          <w:lang w:val="en-GB"/>
        </w:rPr>
        <w:t>Race Ethnicity and Education</w:t>
      </w:r>
      <w:r w:rsidRPr="001100DB">
        <w:rPr>
          <w:lang w:val="en-GB"/>
        </w:rPr>
        <w:t xml:space="preserve">, </w:t>
      </w:r>
      <w:r w:rsidRPr="001100DB">
        <w:rPr>
          <w:i/>
          <w:iCs/>
          <w:lang w:val="en-GB"/>
        </w:rPr>
        <w:t>19</w:t>
      </w:r>
      <w:r w:rsidRPr="001100DB">
        <w:rPr>
          <w:lang w:val="en-GB"/>
        </w:rPr>
        <w:t>(4), 784–807. https://doi.org/10.1080/13613324.2014.969224</w:t>
      </w:r>
    </w:p>
    <w:p w14:paraId="532F61B0" w14:textId="77777777" w:rsidR="001100DB" w:rsidRPr="001100DB" w:rsidRDefault="001100DB" w:rsidP="00F51E4A">
      <w:pPr>
        <w:pStyle w:val="Bibliography"/>
        <w:spacing w:after="160" w:line="23" w:lineRule="atLeast"/>
        <w:rPr>
          <w:lang w:val="en-GB"/>
        </w:rPr>
      </w:pPr>
      <w:r w:rsidRPr="001100DB">
        <w:rPr>
          <w:lang w:val="en-GB"/>
        </w:rPr>
        <w:t xml:space="preserve">Bodkin-Andrews, G., &amp; Craven, R. G. (2013). Negotiating racism: The voices of Aboriginal Australian post-graduate students. In R. G. Craven &amp; J. Mooney (Eds.), </w:t>
      </w:r>
      <w:r w:rsidRPr="001100DB">
        <w:rPr>
          <w:i/>
          <w:iCs/>
          <w:lang w:val="en-GB"/>
        </w:rPr>
        <w:t>Diversity in Higher Education</w:t>
      </w:r>
      <w:r w:rsidRPr="001100DB">
        <w:rPr>
          <w:lang w:val="en-GB"/>
        </w:rPr>
        <w:t xml:space="preserve"> (Vol. 14, pp. 157–185). Emerald Group Publishing Limited. https://doi.org/10.1108/S1479-3644(2013)0000014007</w:t>
      </w:r>
    </w:p>
    <w:p w14:paraId="5BC38D67" w14:textId="77777777" w:rsidR="001100DB" w:rsidRPr="001100DB" w:rsidRDefault="001100DB" w:rsidP="00F51E4A">
      <w:pPr>
        <w:pStyle w:val="Bibliography"/>
        <w:spacing w:after="160" w:line="23" w:lineRule="atLeast"/>
        <w:rPr>
          <w:lang w:val="en-GB"/>
        </w:rPr>
      </w:pPr>
      <w:r w:rsidRPr="001100DB">
        <w:rPr>
          <w:lang w:val="en-GB"/>
        </w:rPr>
        <w:t xml:space="preserve">Bradley, D., Noonan, P., Nugent, H., &amp; Scales, B. (2008). </w:t>
      </w:r>
      <w:r w:rsidRPr="001100DB">
        <w:rPr>
          <w:i/>
          <w:iCs/>
          <w:lang w:val="en-GB"/>
        </w:rPr>
        <w:t>Review of Australian Higher Education Final Report</w:t>
      </w:r>
      <w:r w:rsidRPr="001100DB">
        <w:rPr>
          <w:lang w:val="en-GB"/>
        </w:rPr>
        <w:t>. Australian Government. https://www.mq.edu.au/__data/assets/pdf_file/0013/135310/bradley_review_of_australian_higher_education.pdf</w:t>
      </w:r>
    </w:p>
    <w:p w14:paraId="78149AE8" w14:textId="77777777" w:rsidR="001100DB" w:rsidRPr="001100DB" w:rsidRDefault="001100DB" w:rsidP="00F51E4A">
      <w:pPr>
        <w:pStyle w:val="Bibliography"/>
        <w:spacing w:after="160" w:line="23" w:lineRule="atLeast"/>
        <w:rPr>
          <w:lang w:val="en-GB"/>
        </w:rPr>
      </w:pPr>
      <w:r w:rsidRPr="001100DB">
        <w:rPr>
          <w:lang w:val="en-GB"/>
        </w:rPr>
        <w:t xml:space="preserve">Burgess, H., Cormack, D., &amp; Reid, P. (2021). Calling forth our pasts, citing our futures: An envisioning of a Kaupapa Māori citational practice. </w:t>
      </w:r>
      <w:r w:rsidRPr="001100DB">
        <w:rPr>
          <w:i/>
          <w:iCs/>
          <w:lang w:val="en-GB"/>
        </w:rPr>
        <w:t>MAI Journal: A New Zealand Journal of Indigenous Scholarship</w:t>
      </w:r>
      <w:r w:rsidRPr="001100DB">
        <w:rPr>
          <w:lang w:val="en-GB"/>
        </w:rPr>
        <w:t xml:space="preserve">, </w:t>
      </w:r>
      <w:r w:rsidRPr="001100DB">
        <w:rPr>
          <w:i/>
          <w:iCs/>
          <w:lang w:val="en-GB"/>
        </w:rPr>
        <w:t>10</w:t>
      </w:r>
      <w:r w:rsidRPr="001100DB">
        <w:rPr>
          <w:lang w:val="en-GB"/>
        </w:rPr>
        <w:t>(1), 57–67. https://doi.org/10.20507/MAIJournal.2021.10.1.8</w:t>
      </w:r>
    </w:p>
    <w:p w14:paraId="4987A51A" w14:textId="77777777" w:rsidR="001100DB" w:rsidRPr="001100DB" w:rsidRDefault="001100DB" w:rsidP="00F51E4A">
      <w:pPr>
        <w:pStyle w:val="Bibliography"/>
        <w:spacing w:after="160" w:line="23" w:lineRule="atLeast"/>
        <w:rPr>
          <w:lang w:val="en-GB"/>
        </w:rPr>
      </w:pPr>
      <w:r w:rsidRPr="001100DB">
        <w:rPr>
          <w:lang w:val="en-GB"/>
        </w:rPr>
        <w:t xml:space="preserve">Castagno, A. E., Ingram, J. C., Camplain, R., &amp; Blackhorse, D. (2022). “We constantly have to navigate”: Indigenous students’ and professionals’ strategies for navigating ethical </w:t>
      </w:r>
      <w:r w:rsidRPr="001100DB">
        <w:rPr>
          <w:lang w:val="en-GB"/>
        </w:rPr>
        <w:lastRenderedPageBreak/>
        <w:t xml:space="preserve">conflicts in STEMM. </w:t>
      </w:r>
      <w:r w:rsidRPr="001100DB">
        <w:rPr>
          <w:i/>
          <w:iCs/>
          <w:lang w:val="en-GB"/>
        </w:rPr>
        <w:t>Cultural Studies of Science Education</w:t>
      </w:r>
      <w:r w:rsidRPr="001100DB">
        <w:rPr>
          <w:lang w:val="en-GB"/>
        </w:rPr>
        <w:t xml:space="preserve">, </w:t>
      </w:r>
      <w:r w:rsidRPr="001100DB">
        <w:rPr>
          <w:i/>
          <w:iCs/>
          <w:lang w:val="en-GB"/>
        </w:rPr>
        <w:t>17</w:t>
      </w:r>
      <w:r w:rsidRPr="001100DB">
        <w:rPr>
          <w:lang w:val="en-GB"/>
        </w:rPr>
        <w:t>(3), 683–700. https://doi.org/10.1007/s11422-021-10081-5</w:t>
      </w:r>
    </w:p>
    <w:p w14:paraId="73D5A2CB" w14:textId="77777777" w:rsidR="001100DB" w:rsidRPr="001100DB" w:rsidRDefault="001100DB" w:rsidP="00F51E4A">
      <w:pPr>
        <w:pStyle w:val="Bibliography"/>
        <w:spacing w:after="160" w:line="23" w:lineRule="atLeast"/>
        <w:rPr>
          <w:lang w:val="en-GB"/>
        </w:rPr>
      </w:pPr>
      <w:r w:rsidRPr="001100DB">
        <w:rPr>
          <w:lang w:val="en-GB"/>
        </w:rPr>
        <w:t xml:space="preserve">Cavanagh, V., Hammersley, L., &amp; Adams, M. (2022). Igniting a conversation: Indigenous intercultural doctoral supervision. </w:t>
      </w:r>
      <w:r w:rsidRPr="001100DB">
        <w:rPr>
          <w:i/>
          <w:iCs/>
          <w:lang w:val="en-GB"/>
        </w:rPr>
        <w:t>Geographical Research</w:t>
      </w:r>
      <w:r w:rsidRPr="001100DB">
        <w:rPr>
          <w:lang w:val="en-GB"/>
        </w:rPr>
        <w:t xml:space="preserve">, </w:t>
      </w:r>
      <w:r w:rsidRPr="001100DB">
        <w:rPr>
          <w:i/>
          <w:iCs/>
          <w:lang w:val="en-GB"/>
        </w:rPr>
        <w:t>60</w:t>
      </w:r>
      <w:r w:rsidRPr="001100DB">
        <w:rPr>
          <w:lang w:val="en-GB"/>
        </w:rPr>
        <w:t>(1), 46–58. https://doi.org/10.1111/1745-5871.12481</w:t>
      </w:r>
    </w:p>
    <w:p w14:paraId="65D34978" w14:textId="77777777" w:rsidR="001100DB" w:rsidRPr="001100DB" w:rsidRDefault="001100DB" w:rsidP="00F51E4A">
      <w:pPr>
        <w:pStyle w:val="Bibliography"/>
        <w:spacing w:after="160" w:line="23" w:lineRule="atLeast"/>
        <w:rPr>
          <w:lang w:val="en-GB"/>
        </w:rPr>
      </w:pPr>
      <w:r w:rsidRPr="001100DB">
        <w:rPr>
          <w:lang w:val="en-GB"/>
        </w:rPr>
        <w:t xml:space="preserve">Corntassel, J. (2004). An activist posing as an academic? </w:t>
      </w:r>
      <w:r w:rsidRPr="001100DB">
        <w:rPr>
          <w:i/>
          <w:iCs/>
          <w:lang w:val="en-GB"/>
        </w:rPr>
        <w:t>The American Indian Quarterly</w:t>
      </w:r>
      <w:r w:rsidRPr="001100DB">
        <w:rPr>
          <w:lang w:val="en-GB"/>
        </w:rPr>
        <w:t xml:space="preserve">, </w:t>
      </w:r>
      <w:r w:rsidRPr="001100DB">
        <w:rPr>
          <w:i/>
          <w:iCs/>
          <w:lang w:val="en-GB"/>
        </w:rPr>
        <w:t>27</w:t>
      </w:r>
      <w:r w:rsidRPr="001100DB">
        <w:rPr>
          <w:lang w:val="en-GB"/>
        </w:rPr>
        <w:t>(1), 160–171. https://doi.org/10.1353/aiq.2004.0029</w:t>
      </w:r>
    </w:p>
    <w:p w14:paraId="75B666DE" w14:textId="77777777" w:rsidR="001100DB" w:rsidRPr="001100DB" w:rsidRDefault="001100DB" w:rsidP="00F51E4A">
      <w:pPr>
        <w:pStyle w:val="Bibliography"/>
        <w:spacing w:after="160" w:line="23" w:lineRule="atLeast"/>
        <w:rPr>
          <w:lang w:val="en-GB"/>
        </w:rPr>
      </w:pPr>
      <w:r w:rsidRPr="001100DB">
        <w:rPr>
          <w:lang w:val="en-GB"/>
        </w:rPr>
        <w:t xml:space="preserve">Corntassel, J. (2012). Re-envisioning resurgence: Indigenous pathways to decolonization and sustainable self-determination. </w:t>
      </w:r>
      <w:r w:rsidRPr="001100DB">
        <w:rPr>
          <w:i/>
          <w:iCs/>
          <w:lang w:val="en-GB"/>
        </w:rPr>
        <w:t>Decolonization: Indigeneity, Education &amp; Society</w:t>
      </w:r>
      <w:r w:rsidRPr="001100DB">
        <w:rPr>
          <w:lang w:val="en-GB"/>
        </w:rPr>
        <w:t xml:space="preserve">, </w:t>
      </w:r>
      <w:r w:rsidRPr="001100DB">
        <w:rPr>
          <w:i/>
          <w:iCs/>
          <w:lang w:val="en-GB"/>
        </w:rPr>
        <w:t>1</w:t>
      </w:r>
      <w:r w:rsidRPr="001100DB">
        <w:rPr>
          <w:lang w:val="en-GB"/>
        </w:rPr>
        <w:t>(1), 86–101.</w:t>
      </w:r>
    </w:p>
    <w:p w14:paraId="71955086" w14:textId="77777777" w:rsidR="001100DB" w:rsidRPr="001100DB" w:rsidRDefault="001100DB" w:rsidP="00F51E4A">
      <w:pPr>
        <w:pStyle w:val="Bibliography"/>
        <w:spacing w:after="160" w:line="23" w:lineRule="atLeast"/>
        <w:rPr>
          <w:lang w:val="en-GB"/>
        </w:rPr>
      </w:pPr>
      <w:r w:rsidRPr="001100DB">
        <w:rPr>
          <w:lang w:val="en-GB"/>
        </w:rPr>
        <w:t xml:space="preserve">Corntassel, J., &amp; Bryce, C. (2012). Practicing sustainable self-determination: Indigenous approaches to cultural restoration and revitalization. </w:t>
      </w:r>
      <w:r w:rsidRPr="001100DB">
        <w:rPr>
          <w:i/>
          <w:iCs/>
          <w:lang w:val="en-GB"/>
        </w:rPr>
        <w:t>Brown Journal of World Affairs</w:t>
      </w:r>
      <w:r w:rsidRPr="001100DB">
        <w:rPr>
          <w:lang w:val="en-GB"/>
        </w:rPr>
        <w:t xml:space="preserve">, </w:t>
      </w:r>
      <w:r w:rsidRPr="001100DB">
        <w:rPr>
          <w:i/>
          <w:iCs/>
          <w:lang w:val="en-GB"/>
        </w:rPr>
        <w:t>18</w:t>
      </w:r>
      <w:r w:rsidRPr="001100DB">
        <w:rPr>
          <w:lang w:val="en-GB"/>
        </w:rPr>
        <w:t>(Issue 2), 151–166.</w:t>
      </w:r>
    </w:p>
    <w:p w14:paraId="083F2AE1" w14:textId="77777777" w:rsidR="001100DB" w:rsidRPr="001100DB" w:rsidRDefault="001100DB" w:rsidP="00F51E4A">
      <w:pPr>
        <w:pStyle w:val="Bibliography"/>
        <w:spacing w:after="160" w:line="23" w:lineRule="atLeast"/>
        <w:rPr>
          <w:lang w:val="en-GB"/>
        </w:rPr>
      </w:pPr>
      <w:r w:rsidRPr="001100DB">
        <w:rPr>
          <w:lang w:val="en-GB"/>
        </w:rPr>
        <w:t xml:space="preserve">Corntassel, J., T’lakwadzi, &amp; Chaw-win-is. (2009). Indigenous storytelling, truth-telling, and community approaches to reconciliation. </w:t>
      </w:r>
      <w:r w:rsidRPr="001100DB">
        <w:rPr>
          <w:i/>
          <w:iCs/>
          <w:lang w:val="en-GB"/>
        </w:rPr>
        <w:t>English Studies in Canada</w:t>
      </w:r>
      <w:r w:rsidRPr="001100DB">
        <w:rPr>
          <w:lang w:val="en-GB"/>
        </w:rPr>
        <w:t xml:space="preserve">, </w:t>
      </w:r>
      <w:r w:rsidRPr="001100DB">
        <w:rPr>
          <w:i/>
          <w:iCs/>
          <w:lang w:val="en-GB"/>
        </w:rPr>
        <w:t>35</w:t>
      </w:r>
      <w:r w:rsidRPr="001100DB">
        <w:rPr>
          <w:lang w:val="en-GB"/>
        </w:rPr>
        <w:t>(1), 137–159. https://doi.org/10.1353/esc.0.0163</w:t>
      </w:r>
    </w:p>
    <w:p w14:paraId="7A5CB980" w14:textId="77777777" w:rsidR="001100DB" w:rsidRPr="001100DB" w:rsidRDefault="001100DB" w:rsidP="00F51E4A">
      <w:pPr>
        <w:pStyle w:val="Bibliography"/>
        <w:spacing w:after="160" w:line="23" w:lineRule="atLeast"/>
        <w:rPr>
          <w:lang w:val="en-GB"/>
        </w:rPr>
      </w:pPr>
      <w:r w:rsidRPr="001100DB">
        <w:rPr>
          <w:lang w:val="en-GB"/>
        </w:rPr>
        <w:t xml:space="preserve">Creswell, J. (2013). </w:t>
      </w:r>
      <w:r w:rsidRPr="001100DB">
        <w:rPr>
          <w:i/>
          <w:iCs/>
          <w:lang w:val="en-GB"/>
        </w:rPr>
        <w:t>Research design: Qualitative, quantitative, and mixed methods approaches</w:t>
      </w:r>
      <w:r w:rsidRPr="001100DB">
        <w:rPr>
          <w:lang w:val="en-GB"/>
        </w:rPr>
        <w:t>. Sage Publications.</w:t>
      </w:r>
    </w:p>
    <w:p w14:paraId="52455371" w14:textId="77777777" w:rsidR="001100DB" w:rsidRPr="001100DB" w:rsidRDefault="001100DB" w:rsidP="00F51E4A">
      <w:pPr>
        <w:pStyle w:val="Bibliography"/>
        <w:spacing w:after="160" w:line="23" w:lineRule="atLeast"/>
        <w:rPr>
          <w:lang w:val="en-GB"/>
        </w:rPr>
      </w:pPr>
      <w:r w:rsidRPr="001100DB">
        <w:rPr>
          <w:lang w:val="en-GB"/>
        </w:rPr>
        <w:t xml:space="preserve">Debassige, A. / B., &amp; Brunette-Debassige, C. (2018). Indigenizing work as “willful work”: Toward Indigenous transgressive leadership in Canadian universities. </w:t>
      </w:r>
      <w:r w:rsidRPr="001100DB">
        <w:rPr>
          <w:i/>
          <w:iCs/>
          <w:lang w:val="en-GB"/>
        </w:rPr>
        <w:t>Cultural and Pedagogical Inquiry</w:t>
      </w:r>
      <w:r w:rsidRPr="001100DB">
        <w:rPr>
          <w:lang w:val="en-GB"/>
        </w:rPr>
        <w:t xml:space="preserve">, </w:t>
      </w:r>
      <w:r w:rsidRPr="001100DB">
        <w:rPr>
          <w:i/>
          <w:iCs/>
          <w:lang w:val="en-GB"/>
        </w:rPr>
        <w:t>10</w:t>
      </w:r>
      <w:r w:rsidRPr="001100DB">
        <w:rPr>
          <w:lang w:val="en-GB"/>
        </w:rPr>
        <w:t>(2). https://doi.org/10.18733/cpi29449</w:t>
      </w:r>
    </w:p>
    <w:p w14:paraId="489EFE20" w14:textId="77777777" w:rsidR="001100DB" w:rsidRPr="001100DB" w:rsidRDefault="001100DB" w:rsidP="00F51E4A">
      <w:pPr>
        <w:pStyle w:val="Bibliography"/>
        <w:spacing w:after="160" w:line="23" w:lineRule="atLeast"/>
        <w:rPr>
          <w:lang w:val="en-GB"/>
        </w:rPr>
      </w:pPr>
      <w:r w:rsidRPr="001100DB">
        <w:rPr>
          <w:lang w:val="en-GB"/>
        </w:rPr>
        <w:t xml:space="preserve">Deloria, V., &amp; Wildcat, D. R. (2001). </w:t>
      </w:r>
      <w:r w:rsidRPr="001100DB">
        <w:rPr>
          <w:i/>
          <w:iCs/>
          <w:lang w:val="en-GB"/>
        </w:rPr>
        <w:t>Power and place: Indian education in America</w:t>
      </w:r>
      <w:r w:rsidRPr="001100DB">
        <w:rPr>
          <w:lang w:val="en-GB"/>
        </w:rPr>
        <w:t>. Fulcrum Publishing.</w:t>
      </w:r>
    </w:p>
    <w:p w14:paraId="1687F6EE" w14:textId="77777777" w:rsidR="001100DB" w:rsidRPr="001100DB" w:rsidRDefault="001100DB" w:rsidP="00F51E4A">
      <w:pPr>
        <w:pStyle w:val="Bibliography"/>
        <w:spacing w:after="160" w:line="23" w:lineRule="atLeast"/>
        <w:rPr>
          <w:lang w:val="en-GB"/>
        </w:rPr>
      </w:pPr>
      <w:r w:rsidRPr="001100DB">
        <w:rPr>
          <w:lang w:val="en-GB"/>
        </w:rPr>
        <w:t xml:space="preserve">Denzin, N., &amp; Lincoln, Y. (2008). Introduction: Critical methodologies and Indigenous inquiry. In N. Denzin, Y. Lincoln, &amp; L. Tuhiwai Smith (Eds.), </w:t>
      </w:r>
      <w:r w:rsidRPr="001100DB">
        <w:rPr>
          <w:i/>
          <w:iCs/>
          <w:lang w:val="en-GB"/>
        </w:rPr>
        <w:t>Handbook of Critical and Indigenous Methodologies</w:t>
      </w:r>
      <w:r w:rsidRPr="001100DB">
        <w:rPr>
          <w:lang w:val="en-GB"/>
        </w:rPr>
        <w:t xml:space="preserve"> (pp. 1–20). SAGE.</w:t>
      </w:r>
    </w:p>
    <w:p w14:paraId="7918D21D" w14:textId="77777777" w:rsidR="001100DB" w:rsidRPr="001100DB" w:rsidRDefault="001100DB" w:rsidP="00F51E4A">
      <w:pPr>
        <w:pStyle w:val="Bibliography"/>
        <w:spacing w:after="160" w:line="23" w:lineRule="atLeast"/>
        <w:rPr>
          <w:lang w:val="en-GB"/>
        </w:rPr>
      </w:pPr>
      <w:r w:rsidRPr="001100DB">
        <w:rPr>
          <w:lang w:val="en-GB"/>
        </w:rPr>
        <w:t xml:space="preserve">Durie, M. (2005). Indigenous knowledge within a global knowledge system. </w:t>
      </w:r>
      <w:r w:rsidRPr="001100DB">
        <w:rPr>
          <w:i/>
          <w:iCs/>
          <w:lang w:val="en-GB"/>
        </w:rPr>
        <w:t>Higher Education Policy</w:t>
      </w:r>
      <w:r w:rsidRPr="001100DB">
        <w:rPr>
          <w:lang w:val="en-GB"/>
        </w:rPr>
        <w:t xml:space="preserve">, </w:t>
      </w:r>
      <w:r w:rsidRPr="001100DB">
        <w:rPr>
          <w:i/>
          <w:iCs/>
          <w:lang w:val="en-GB"/>
        </w:rPr>
        <w:t>18</w:t>
      </w:r>
      <w:r w:rsidRPr="001100DB">
        <w:rPr>
          <w:lang w:val="en-GB"/>
        </w:rPr>
        <w:t>(3), 301–312. https://doi.org/10.1057/palgrave.hep.8300092</w:t>
      </w:r>
    </w:p>
    <w:p w14:paraId="48419194" w14:textId="77777777" w:rsidR="001100DB" w:rsidRPr="001100DB" w:rsidRDefault="001100DB" w:rsidP="00F51E4A">
      <w:pPr>
        <w:pStyle w:val="Bibliography"/>
        <w:spacing w:after="160" w:line="23" w:lineRule="atLeast"/>
        <w:rPr>
          <w:lang w:val="en-GB"/>
        </w:rPr>
      </w:pPr>
      <w:r w:rsidRPr="001100DB">
        <w:rPr>
          <w:lang w:val="en-GB"/>
        </w:rPr>
        <w:t xml:space="preserve">Fredericks, B., Barney, K., Bunda, T., Hausia, K., Martin, A., Elston, J., &amp; Bernardino, B. (2023). The importance of Indigenous centres/units for Aboriginal and Torres Strait Islander students: Ensuring connection and belonging to support university completion. </w:t>
      </w:r>
      <w:r w:rsidRPr="001100DB">
        <w:rPr>
          <w:i/>
          <w:iCs/>
          <w:lang w:val="en-GB"/>
        </w:rPr>
        <w:t>Higher Education Research &amp; Development</w:t>
      </w:r>
      <w:r w:rsidRPr="001100DB">
        <w:rPr>
          <w:lang w:val="en-GB"/>
        </w:rPr>
        <w:t>, 1–14. https://doi.org/10.1080/07294360.2023.2258825</w:t>
      </w:r>
    </w:p>
    <w:p w14:paraId="167ABBF3" w14:textId="77777777" w:rsidR="001100DB" w:rsidRPr="001100DB" w:rsidRDefault="001100DB" w:rsidP="00F51E4A">
      <w:pPr>
        <w:pStyle w:val="Bibliography"/>
        <w:spacing w:after="160" w:line="23" w:lineRule="atLeast"/>
        <w:rPr>
          <w:lang w:val="en-GB"/>
        </w:rPr>
      </w:pPr>
      <w:r w:rsidRPr="001100DB">
        <w:rPr>
          <w:lang w:val="en-GB"/>
        </w:rPr>
        <w:t xml:space="preserve">Gallop, C. J., &amp; Bastien, N. (2016). Supporting success: Aboriginal students in higher education. </w:t>
      </w:r>
      <w:r w:rsidRPr="001100DB">
        <w:rPr>
          <w:i/>
          <w:iCs/>
          <w:lang w:val="en-GB"/>
        </w:rPr>
        <w:t>Canadian Journal of Higher Education</w:t>
      </w:r>
      <w:r w:rsidRPr="001100DB">
        <w:rPr>
          <w:lang w:val="en-GB"/>
        </w:rPr>
        <w:t xml:space="preserve">, </w:t>
      </w:r>
      <w:r w:rsidRPr="001100DB">
        <w:rPr>
          <w:i/>
          <w:iCs/>
          <w:lang w:val="en-GB"/>
        </w:rPr>
        <w:t>46</w:t>
      </w:r>
      <w:r w:rsidRPr="001100DB">
        <w:rPr>
          <w:lang w:val="en-GB"/>
        </w:rPr>
        <w:t>(2), 206–224. https://doi.org/10.47678/cjhe.v46i2.184772</w:t>
      </w:r>
    </w:p>
    <w:p w14:paraId="7D89234E" w14:textId="77777777" w:rsidR="001100DB" w:rsidRPr="001100DB" w:rsidRDefault="001100DB" w:rsidP="00F51E4A">
      <w:pPr>
        <w:pStyle w:val="Bibliography"/>
        <w:spacing w:after="160" w:line="23" w:lineRule="atLeast"/>
        <w:rPr>
          <w:lang w:val="en-GB"/>
        </w:rPr>
      </w:pPr>
      <w:r w:rsidRPr="001100DB">
        <w:rPr>
          <w:lang w:val="en-GB"/>
        </w:rPr>
        <w:t xml:space="preserve">Gaudry, A., &amp; Corntassel, J. (2014). Insurgent education and indigenous-centered research: Opening new pathways to community resurgence. In C. Etmanski, B. L. Hall, &amp; T. Dawson (Eds.), </w:t>
      </w:r>
      <w:r w:rsidRPr="001100DB">
        <w:rPr>
          <w:i/>
          <w:iCs/>
          <w:lang w:val="en-GB"/>
        </w:rPr>
        <w:t>Learning and teaching community-based research: Linking pedagogy to practice</w:t>
      </w:r>
      <w:r w:rsidRPr="001100DB">
        <w:rPr>
          <w:lang w:val="en-GB"/>
        </w:rPr>
        <w:t xml:space="preserve"> (pp. 167–185). University of Toronto Press.</w:t>
      </w:r>
    </w:p>
    <w:p w14:paraId="111C52DC" w14:textId="77777777" w:rsidR="001100DB" w:rsidRPr="001100DB" w:rsidRDefault="001100DB" w:rsidP="00F51E4A">
      <w:pPr>
        <w:pStyle w:val="Bibliography"/>
        <w:spacing w:after="160" w:line="23" w:lineRule="atLeast"/>
        <w:rPr>
          <w:lang w:val="en-GB"/>
        </w:rPr>
      </w:pPr>
      <w:r w:rsidRPr="001100DB">
        <w:rPr>
          <w:lang w:val="en-GB"/>
        </w:rPr>
        <w:t xml:space="preserve">Gaudry, A., &amp; Lorenz, D. (2018). Indigenization as inclusion, reconciliation, and decolonization: Navigating the different visions for indigenizing the Canadian Academy. </w:t>
      </w:r>
      <w:r w:rsidRPr="001100DB">
        <w:rPr>
          <w:i/>
          <w:iCs/>
          <w:lang w:val="en-GB"/>
        </w:rPr>
        <w:t>AlterNative: An International Journal of Indigenous Peoples</w:t>
      </w:r>
      <w:r w:rsidRPr="001100DB">
        <w:rPr>
          <w:lang w:val="en-GB"/>
        </w:rPr>
        <w:t xml:space="preserve">, </w:t>
      </w:r>
      <w:r w:rsidRPr="001100DB">
        <w:rPr>
          <w:i/>
          <w:iCs/>
          <w:lang w:val="en-GB"/>
        </w:rPr>
        <w:t>14</w:t>
      </w:r>
      <w:r w:rsidRPr="001100DB">
        <w:rPr>
          <w:lang w:val="en-GB"/>
        </w:rPr>
        <w:t>(3), 218–227. https://doi.org/10.1177/1177180118785382</w:t>
      </w:r>
    </w:p>
    <w:p w14:paraId="06A38E94" w14:textId="77777777" w:rsidR="001100DB" w:rsidRPr="001100DB" w:rsidRDefault="001100DB" w:rsidP="00F51E4A">
      <w:pPr>
        <w:pStyle w:val="Bibliography"/>
        <w:spacing w:after="160" w:line="23" w:lineRule="atLeast"/>
        <w:rPr>
          <w:lang w:val="en-GB"/>
        </w:rPr>
      </w:pPr>
      <w:r w:rsidRPr="001100DB">
        <w:rPr>
          <w:lang w:val="en-GB"/>
        </w:rPr>
        <w:lastRenderedPageBreak/>
        <w:t xml:space="preserve">Gavin, E. (2022). A collective-reflective of Aboriginal and Torres Strait Islander Higher Degree Research (HDR) experiences in so-called Australia. </w:t>
      </w:r>
      <w:r w:rsidRPr="001100DB">
        <w:rPr>
          <w:i/>
          <w:iCs/>
          <w:lang w:val="en-GB"/>
        </w:rPr>
        <w:t>Journal of Australian Indigenous Issues</w:t>
      </w:r>
      <w:r w:rsidRPr="001100DB">
        <w:rPr>
          <w:lang w:val="en-GB"/>
        </w:rPr>
        <w:t xml:space="preserve">, </w:t>
      </w:r>
      <w:r w:rsidRPr="001100DB">
        <w:rPr>
          <w:i/>
          <w:iCs/>
          <w:lang w:val="en-GB"/>
        </w:rPr>
        <w:t>25</w:t>
      </w:r>
      <w:r w:rsidRPr="001100DB">
        <w:rPr>
          <w:lang w:val="en-GB"/>
        </w:rPr>
        <w:t>(3–4).</w:t>
      </w:r>
    </w:p>
    <w:p w14:paraId="4BA17046" w14:textId="77777777" w:rsidR="001100DB" w:rsidRPr="001100DB" w:rsidRDefault="001100DB" w:rsidP="00F51E4A">
      <w:pPr>
        <w:pStyle w:val="Bibliography"/>
        <w:spacing w:after="160" w:line="23" w:lineRule="atLeast"/>
        <w:rPr>
          <w:lang w:val="en-GB"/>
        </w:rPr>
      </w:pPr>
      <w:r w:rsidRPr="001100DB">
        <w:rPr>
          <w:lang w:val="en-GB"/>
        </w:rPr>
        <w:t xml:space="preserve">Gilgen, R. (2022). Afterword: On the unexpected challenges of doctoral studies in Aotearoa New Zealand: An indigenous Māori perspective. </w:t>
      </w:r>
      <w:r w:rsidRPr="001100DB">
        <w:rPr>
          <w:i/>
          <w:iCs/>
          <w:lang w:val="en-GB"/>
        </w:rPr>
        <w:t>Waikato Journal of Education</w:t>
      </w:r>
      <w:r w:rsidRPr="001100DB">
        <w:rPr>
          <w:lang w:val="en-GB"/>
        </w:rPr>
        <w:t xml:space="preserve">, </w:t>
      </w:r>
      <w:r w:rsidRPr="001100DB">
        <w:rPr>
          <w:i/>
          <w:iCs/>
          <w:lang w:val="en-GB"/>
        </w:rPr>
        <w:t>27</w:t>
      </w:r>
      <w:r w:rsidRPr="001100DB">
        <w:rPr>
          <w:lang w:val="en-GB"/>
        </w:rPr>
        <w:t>(2), 103–108. https://doi.org/10.15663/wje.v27i2.1001</w:t>
      </w:r>
    </w:p>
    <w:p w14:paraId="0B5D033A" w14:textId="77777777" w:rsidR="001100DB" w:rsidRPr="001100DB" w:rsidRDefault="001100DB" w:rsidP="00F51E4A">
      <w:pPr>
        <w:pStyle w:val="Bibliography"/>
        <w:spacing w:after="160" w:line="23" w:lineRule="atLeast"/>
        <w:rPr>
          <w:lang w:val="en-GB"/>
        </w:rPr>
      </w:pPr>
      <w:r w:rsidRPr="001100DB">
        <w:rPr>
          <w:lang w:val="en-GB"/>
        </w:rPr>
        <w:t xml:space="preserve">Goldberg, D. T. (2009). Racial comparisons, relational racisms: Some thoughts on method. </w:t>
      </w:r>
      <w:r w:rsidRPr="001100DB">
        <w:rPr>
          <w:i/>
          <w:iCs/>
          <w:lang w:val="en-GB"/>
        </w:rPr>
        <w:t>Ethnic and Racial Studies</w:t>
      </w:r>
      <w:r w:rsidRPr="001100DB">
        <w:rPr>
          <w:lang w:val="en-GB"/>
        </w:rPr>
        <w:t xml:space="preserve">, </w:t>
      </w:r>
      <w:r w:rsidRPr="001100DB">
        <w:rPr>
          <w:i/>
          <w:iCs/>
          <w:lang w:val="en-GB"/>
        </w:rPr>
        <w:t>32</w:t>
      </w:r>
      <w:r w:rsidRPr="001100DB">
        <w:rPr>
          <w:lang w:val="en-GB"/>
        </w:rPr>
        <w:t>(7), 1271–1282. https://doi.org/10.1080/01419870902999233</w:t>
      </w:r>
    </w:p>
    <w:p w14:paraId="0A517ABA" w14:textId="77777777" w:rsidR="001100DB" w:rsidRPr="001100DB" w:rsidRDefault="001100DB" w:rsidP="00F51E4A">
      <w:pPr>
        <w:pStyle w:val="Bibliography"/>
        <w:spacing w:after="160" w:line="23" w:lineRule="atLeast"/>
        <w:rPr>
          <w:lang w:val="en-GB"/>
        </w:rPr>
      </w:pPr>
      <w:r w:rsidRPr="001100DB">
        <w:rPr>
          <w:lang w:val="en-GB"/>
        </w:rPr>
        <w:t xml:space="preserve">González, R. G., &amp; Colangelo, P. (2010). The development of Indigenous higher education: A comparative historical analysis between Australia, Canada, New Zealand, and the U.S., 1880-2005. </w:t>
      </w:r>
      <w:r w:rsidRPr="001100DB">
        <w:rPr>
          <w:i/>
          <w:iCs/>
          <w:lang w:val="en-GB"/>
        </w:rPr>
        <w:t>Journal of American Indian Education</w:t>
      </w:r>
      <w:r w:rsidRPr="001100DB">
        <w:rPr>
          <w:lang w:val="en-GB"/>
        </w:rPr>
        <w:t xml:space="preserve">, </w:t>
      </w:r>
      <w:r w:rsidRPr="001100DB">
        <w:rPr>
          <w:i/>
          <w:iCs/>
          <w:lang w:val="en-GB"/>
        </w:rPr>
        <w:t>49</w:t>
      </w:r>
      <w:r w:rsidRPr="001100DB">
        <w:rPr>
          <w:lang w:val="en-GB"/>
        </w:rPr>
        <w:t>(3), 3–23.</w:t>
      </w:r>
    </w:p>
    <w:p w14:paraId="72DDDCF3" w14:textId="77777777" w:rsidR="001100DB" w:rsidRPr="001100DB" w:rsidRDefault="001100DB" w:rsidP="00F51E4A">
      <w:pPr>
        <w:pStyle w:val="Bibliography"/>
        <w:spacing w:after="160" w:line="23" w:lineRule="atLeast"/>
        <w:rPr>
          <w:lang w:val="en-GB"/>
        </w:rPr>
      </w:pPr>
      <w:r w:rsidRPr="001100DB">
        <w:rPr>
          <w:lang w:val="en-GB"/>
        </w:rPr>
        <w:t xml:space="preserve">Grant, B., &amp; McKinley, E. (2011). Colouring the pedagogy of doctoral supervision: Considering supervisor, student and knowledge through the lens of indigeneity. </w:t>
      </w:r>
      <w:r w:rsidRPr="001100DB">
        <w:rPr>
          <w:i/>
          <w:iCs/>
          <w:lang w:val="en-GB"/>
        </w:rPr>
        <w:t>Innovations in Education and Teaching International</w:t>
      </w:r>
      <w:r w:rsidRPr="001100DB">
        <w:rPr>
          <w:lang w:val="en-GB"/>
        </w:rPr>
        <w:t xml:space="preserve">, </w:t>
      </w:r>
      <w:r w:rsidRPr="001100DB">
        <w:rPr>
          <w:i/>
          <w:iCs/>
          <w:lang w:val="en-GB"/>
        </w:rPr>
        <w:t>48</w:t>
      </w:r>
      <w:r w:rsidRPr="001100DB">
        <w:rPr>
          <w:lang w:val="en-GB"/>
        </w:rPr>
        <w:t>(4), 377–386. https://doi.org/10.1080/14703297.2011.617087</w:t>
      </w:r>
    </w:p>
    <w:p w14:paraId="44725D00" w14:textId="77777777" w:rsidR="001100DB" w:rsidRPr="001100DB" w:rsidRDefault="001100DB" w:rsidP="00F51E4A">
      <w:pPr>
        <w:pStyle w:val="Bibliography"/>
        <w:spacing w:after="160" w:line="23" w:lineRule="atLeast"/>
        <w:rPr>
          <w:lang w:val="en-GB"/>
        </w:rPr>
      </w:pPr>
      <w:r w:rsidRPr="001100DB">
        <w:rPr>
          <w:lang w:val="en-GB"/>
        </w:rPr>
        <w:t xml:space="preserve">Grant-Smith, D., Irmer, B., &amp; Mayes, R. (2020). </w:t>
      </w:r>
      <w:r w:rsidRPr="001100DB">
        <w:rPr>
          <w:i/>
          <w:iCs/>
          <w:lang w:val="en-GB"/>
        </w:rPr>
        <w:t>Equity in postgraduate education in Australia: Widening participation or widening the gap?</w:t>
      </w:r>
      <w:r w:rsidRPr="001100DB">
        <w:rPr>
          <w:lang w:val="en-GB"/>
        </w:rPr>
        <w:t xml:space="preserve"> National Centre for Student Equity in Higher Education.</w:t>
      </w:r>
    </w:p>
    <w:p w14:paraId="7266931A" w14:textId="77777777" w:rsidR="001100DB" w:rsidRPr="001100DB" w:rsidRDefault="001100DB" w:rsidP="00F51E4A">
      <w:pPr>
        <w:pStyle w:val="Bibliography"/>
        <w:spacing w:after="160" w:line="23" w:lineRule="atLeast"/>
        <w:rPr>
          <w:lang w:val="en-GB"/>
        </w:rPr>
      </w:pPr>
      <w:r w:rsidRPr="001100DB">
        <w:rPr>
          <w:lang w:val="en-GB"/>
        </w:rPr>
        <w:t xml:space="preserve">Guenzler, J. (2024, October 24). Research targets impact of “Colonial Load” on Indigenous academics. </w:t>
      </w:r>
      <w:r w:rsidRPr="001100DB">
        <w:rPr>
          <w:i/>
          <w:iCs/>
          <w:lang w:val="en-GB"/>
        </w:rPr>
        <w:t>National Indigenous Times</w:t>
      </w:r>
      <w:r w:rsidRPr="001100DB">
        <w:rPr>
          <w:lang w:val="en-GB"/>
        </w:rPr>
        <w:t>. https://nit.com.au/24-10-2024/14465/research-targets-impact-of-colonial-load-on-indigenous-academics</w:t>
      </w:r>
    </w:p>
    <w:p w14:paraId="64263EEF" w14:textId="77777777" w:rsidR="001100DB" w:rsidRPr="001100DB" w:rsidRDefault="001100DB" w:rsidP="00F51E4A">
      <w:pPr>
        <w:pStyle w:val="Bibliography"/>
        <w:spacing w:after="160" w:line="23" w:lineRule="atLeast"/>
        <w:rPr>
          <w:lang w:val="en-GB"/>
        </w:rPr>
      </w:pPr>
      <w:r w:rsidRPr="001100DB">
        <w:rPr>
          <w:lang w:val="en-GB"/>
        </w:rPr>
        <w:t xml:space="preserve">Harrison, N., Trudgett, M., &amp; Page, S. (2017). The dissertation examination: Identifying critical factors in the success of Indigenous Australian doctoral students. </w:t>
      </w:r>
      <w:r w:rsidRPr="001100DB">
        <w:rPr>
          <w:i/>
          <w:iCs/>
          <w:lang w:val="en-GB"/>
        </w:rPr>
        <w:t>Assessment &amp; Evaluation in Higher Education</w:t>
      </w:r>
      <w:r w:rsidRPr="001100DB">
        <w:rPr>
          <w:lang w:val="en-GB"/>
        </w:rPr>
        <w:t xml:space="preserve">, </w:t>
      </w:r>
      <w:r w:rsidRPr="001100DB">
        <w:rPr>
          <w:i/>
          <w:iCs/>
          <w:lang w:val="en-GB"/>
        </w:rPr>
        <w:t>42</w:t>
      </w:r>
      <w:r w:rsidRPr="001100DB">
        <w:rPr>
          <w:lang w:val="en-GB"/>
        </w:rPr>
        <w:t>(1), 115–127. https://doi.org/10.1080/02602938.2015.1085488</w:t>
      </w:r>
    </w:p>
    <w:p w14:paraId="2A4945A5" w14:textId="77777777" w:rsidR="001100DB" w:rsidRPr="001100DB" w:rsidRDefault="001100DB" w:rsidP="00F51E4A">
      <w:pPr>
        <w:pStyle w:val="Bibliography"/>
        <w:spacing w:after="160" w:line="23" w:lineRule="atLeast"/>
        <w:rPr>
          <w:lang w:val="en-GB"/>
        </w:rPr>
      </w:pPr>
      <w:r w:rsidRPr="001100DB">
        <w:rPr>
          <w:lang w:val="en-GB"/>
        </w:rPr>
        <w:t xml:space="preserve">Hauser, V., Howlett, C., &amp; Matthews, C. (2009). The place of Indigenous knowledge in tertiary science education: A case study of Canadian practices in Indigenising the curriculum. </w:t>
      </w:r>
      <w:r w:rsidRPr="001100DB">
        <w:rPr>
          <w:i/>
          <w:iCs/>
          <w:lang w:val="en-GB"/>
        </w:rPr>
        <w:t>The Australian Journal of Indigenous Education</w:t>
      </w:r>
      <w:r w:rsidRPr="001100DB">
        <w:rPr>
          <w:lang w:val="en-GB"/>
        </w:rPr>
        <w:t xml:space="preserve">, </w:t>
      </w:r>
      <w:r w:rsidRPr="001100DB">
        <w:rPr>
          <w:i/>
          <w:iCs/>
          <w:lang w:val="en-GB"/>
        </w:rPr>
        <w:t>38</w:t>
      </w:r>
      <w:r w:rsidRPr="001100DB">
        <w:rPr>
          <w:lang w:val="en-GB"/>
        </w:rPr>
        <w:t>(S1), Article S1. https://doi.org/10.1375/S132601110000082X</w:t>
      </w:r>
    </w:p>
    <w:p w14:paraId="58019738" w14:textId="77777777" w:rsidR="001100DB" w:rsidRPr="001100DB" w:rsidRDefault="001100DB" w:rsidP="00F51E4A">
      <w:pPr>
        <w:pStyle w:val="Bibliography"/>
        <w:spacing w:after="160" w:line="23" w:lineRule="atLeast"/>
        <w:rPr>
          <w:lang w:val="en-GB"/>
        </w:rPr>
      </w:pPr>
      <w:r w:rsidRPr="001100DB">
        <w:rPr>
          <w:lang w:val="en-GB"/>
        </w:rPr>
        <w:t xml:space="preserve">Havemann, P. (1999). </w:t>
      </w:r>
      <w:r w:rsidRPr="001100DB">
        <w:rPr>
          <w:i/>
          <w:iCs/>
          <w:lang w:val="en-GB"/>
        </w:rPr>
        <w:t>Indigenous peoples’ rights in Australia, Canada &amp; New Zealand</w:t>
      </w:r>
      <w:r w:rsidRPr="001100DB">
        <w:rPr>
          <w:lang w:val="en-GB"/>
        </w:rPr>
        <w:t>. Oxford University Press. https://research.ebsco.com/linkprocessor/plink?id=55ee5861-0036-3836-9c5b-2257460a313c</w:t>
      </w:r>
    </w:p>
    <w:p w14:paraId="501315BC" w14:textId="77777777" w:rsidR="001100DB" w:rsidRPr="001100DB" w:rsidRDefault="001100DB" w:rsidP="00F51E4A">
      <w:pPr>
        <w:pStyle w:val="Bibliography"/>
        <w:spacing w:after="160" w:line="23" w:lineRule="atLeast"/>
        <w:rPr>
          <w:lang w:val="en-GB"/>
        </w:rPr>
      </w:pPr>
      <w:r w:rsidRPr="001100DB">
        <w:rPr>
          <w:lang w:val="en-GB"/>
        </w:rPr>
        <w:t xml:space="preserve">Hikuroa, D. (2017). Mātauranga Māori—The ūkaipō of knowledge in New Zealand. </w:t>
      </w:r>
      <w:r w:rsidRPr="001100DB">
        <w:rPr>
          <w:i/>
          <w:iCs/>
          <w:lang w:val="en-GB"/>
        </w:rPr>
        <w:t>Journal of the Royal Society of New Zealand</w:t>
      </w:r>
      <w:r w:rsidRPr="001100DB">
        <w:rPr>
          <w:lang w:val="en-GB"/>
        </w:rPr>
        <w:t xml:space="preserve">, </w:t>
      </w:r>
      <w:r w:rsidRPr="001100DB">
        <w:rPr>
          <w:i/>
          <w:iCs/>
          <w:lang w:val="en-GB"/>
        </w:rPr>
        <w:t>47</w:t>
      </w:r>
      <w:r w:rsidRPr="001100DB">
        <w:rPr>
          <w:lang w:val="en-GB"/>
        </w:rPr>
        <w:t>(1), 5–10. https://doi.org/10.1080/03036758.2016.1252407</w:t>
      </w:r>
    </w:p>
    <w:p w14:paraId="0735B7B3" w14:textId="77777777" w:rsidR="001100DB" w:rsidRPr="001100DB" w:rsidRDefault="001100DB" w:rsidP="00F51E4A">
      <w:pPr>
        <w:pStyle w:val="Bibliography"/>
        <w:spacing w:after="160" w:line="23" w:lineRule="atLeast"/>
        <w:rPr>
          <w:lang w:val="en-GB"/>
        </w:rPr>
      </w:pPr>
      <w:r w:rsidRPr="001100DB">
        <w:rPr>
          <w:lang w:val="en-GB"/>
        </w:rPr>
        <w:t xml:space="preserve">Hogarth, M. (2016). One step forward, two steps back: The historical and social context of Indigenous education policy. </w:t>
      </w:r>
      <w:r w:rsidRPr="001100DB">
        <w:rPr>
          <w:i/>
          <w:iCs/>
          <w:lang w:val="en-GB"/>
        </w:rPr>
        <w:t>Journal of Australian Indigenous Issues</w:t>
      </w:r>
      <w:r w:rsidRPr="001100DB">
        <w:rPr>
          <w:lang w:val="en-GB"/>
        </w:rPr>
        <w:t xml:space="preserve">, </w:t>
      </w:r>
      <w:r w:rsidRPr="001100DB">
        <w:rPr>
          <w:i/>
          <w:iCs/>
          <w:lang w:val="en-GB"/>
        </w:rPr>
        <w:t>19</w:t>
      </w:r>
      <w:r w:rsidRPr="001100DB">
        <w:rPr>
          <w:lang w:val="en-GB"/>
        </w:rPr>
        <w:t>(1–2), 147–160.</w:t>
      </w:r>
    </w:p>
    <w:p w14:paraId="32D4FECF" w14:textId="77777777" w:rsidR="001100DB" w:rsidRPr="001100DB" w:rsidRDefault="001100DB" w:rsidP="00F51E4A">
      <w:pPr>
        <w:pStyle w:val="Bibliography"/>
        <w:spacing w:after="160" w:line="23" w:lineRule="atLeast"/>
        <w:rPr>
          <w:lang w:val="en-GB"/>
        </w:rPr>
      </w:pPr>
      <w:r w:rsidRPr="001100DB">
        <w:rPr>
          <w:lang w:val="en-GB"/>
        </w:rPr>
        <w:t xml:space="preserve">Hogarth, M. (2022). The musings of an Aboriginal researcher: Disrupting the thesis template. </w:t>
      </w:r>
      <w:r w:rsidRPr="001100DB">
        <w:rPr>
          <w:i/>
          <w:iCs/>
          <w:lang w:val="en-GB"/>
        </w:rPr>
        <w:t>The Australian Educational Researcher</w:t>
      </w:r>
      <w:r w:rsidRPr="001100DB">
        <w:rPr>
          <w:lang w:val="en-GB"/>
        </w:rPr>
        <w:t xml:space="preserve">, </w:t>
      </w:r>
      <w:r w:rsidRPr="001100DB">
        <w:rPr>
          <w:i/>
          <w:iCs/>
          <w:lang w:val="en-GB"/>
        </w:rPr>
        <w:t>49</w:t>
      </w:r>
      <w:r w:rsidRPr="001100DB">
        <w:rPr>
          <w:lang w:val="en-GB"/>
        </w:rPr>
        <w:t>(1), 229–241. https://doi.org/10.1007/s13384-020-00421-9</w:t>
      </w:r>
    </w:p>
    <w:p w14:paraId="30400831" w14:textId="77777777" w:rsidR="001100DB" w:rsidRPr="001100DB" w:rsidRDefault="001100DB" w:rsidP="00F51E4A">
      <w:pPr>
        <w:pStyle w:val="Bibliography"/>
        <w:spacing w:after="160" w:line="23" w:lineRule="atLeast"/>
        <w:rPr>
          <w:lang w:val="en-GB"/>
        </w:rPr>
      </w:pPr>
      <w:r w:rsidRPr="001100DB">
        <w:rPr>
          <w:lang w:val="en-GB"/>
        </w:rPr>
        <w:t xml:space="preserve">Hutchings, K., Bainbridge, R., Bodle, K., &amp; Miller, A. (2019). Determinants of attraction, retention and completion for Aboriginal and Torres Strait Islander higher degree research students: A systematic review to inform future research directions. </w:t>
      </w:r>
      <w:r w:rsidRPr="001100DB">
        <w:rPr>
          <w:i/>
          <w:iCs/>
          <w:lang w:val="en-GB"/>
        </w:rPr>
        <w:lastRenderedPageBreak/>
        <w:t>Research in Higher Education</w:t>
      </w:r>
      <w:r w:rsidRPr="001100DB">
        <w:rPr>
          <w:lang w:val="en-GB"/>
        </w:rPr>
        <w:t xml:space="preserve">, </w:t>
      </w:r>
      <w:r w:rsidRPr="001100DB">
        <w:rPr>
          <w:i/>
          <w:iCs/>
          <w:lang w:val="en-GB"/>
        </w:rPr>
        <w:t>60</w:t>
      </w:r>
      <w:r w:rsidRPr="001100DB">
        <w:rPr>
          <w:lang w:val="en-GB"/>
        </w:rPr>
        <w:t>(2), 245–272. https://doi.org/10.1007/s11162-018-9511-5</w:t>
      </w:r>
    </w:p>
    <w:p w14:paraId="23871419" w14:textId="77777777" w:rsidR="001100DB" w:rsidRPr="001100DB" w:rsidRDefault="001100DB" w:rsidP="00F51E4A">
      <w:pPr>
        <w:pStyle w:val="Bibliography"/>
        <w:spacing w:after="160" w:line="23" w:lineRule="atLeast"/>
        <w:rPr>
          <w:lang w:val="en-GB"/>
        </w:rPr>
      </w:pPr>
      <w:r w:rsidRPr="001100DB">
        <w:rPr>
          <w:lang w:val="en-GB"/>
        </w:rPr>
        <w:t xml:space="preserve">Hutchings, K., Bodle, K., &amp; Miller, A. (2018). Opportunities and resilience: Enablers to address barriers for Aboriginal and Torres Strait Islander people to commence and complete higher degree research programs. </w:t>
      </w:r>
      <w:r w:rsidRPr="001100DB">
        <w:rPr>
          <w:i/>
          <w:iCs/>
          <w:lang w:val="en-GB"/>
        </w:rPr>
        <w:t>Australian Aboriginal Studies</w:t>
      </w:r>
      <w:r w:rsidRPr="001100DB">
        <w:rPr>
          <w:lang w:val="en-GB"/>
        </w:rPr>
        <w:t xml:space="preserve">, </w:t>
      </w:r>
      <w:r w:rsidRPr="001100DB">
        <w:rPr>
          <w:i/>
          <w:iCs/>
          <w:lang w:val="en-GB"/>
        </w:rPr>
        <w:t>2</w:t>
      </w:r>
      <w:r w:rsidRPr="001100DB">
        <w:rPr>
          <w:lang w:val="en-GB"/>
        </w:rPr>
        <w:t>, 29–49.</w:t>
      </w:r>
    </w:p>
    <w:p w14:paraId="101AC3D3" w14:textId="77777777" w:rsidR="001100DB" w:rsidRPr="001100DB" w:rsidRDefault="001100DB" w:rsidP="00F51E4A">
      <w:pPr>
        <w:pStyle w:val="Bibliography"/>
        <w:spacing w:after="160" w:line="23" w:lineRule="atLeast"/>
        <w:rPr>
          <w:lang w:val="en-GB"/>
        </w:rPr>
      </w:pPr>
      <w:r w:rsidRPr="001100DB">
        <w:rPr>
          <w:i/>
          <w:iCs/>
          <w:lang w:val="en-GB"/>
        </w:rPr>
        <w:t>Indigenous Futures Centre</w:t>
      </w:r>
      <w:r w:rsidRPr="001100DB">
        <w:rPr>
          <w:lang w:val="en-GB"/>
        </w:rPr>
        <w:t>. (2024, March 15). ARC Centre of Excellence for Indigenous Futures. https://indigenous-futures.org/</w:t>
      </w:r>
    </w:p>
    <w:p w14:paraId="6DD726BA" w14:textId="77777777" w:rsidR="001100DB" w:rsidRPr="001100DB" w:rsidRDefault="001100DB" w:rsidP="00F51E4A">
      <w:pPr>
        <w:pStyle w:val="Bibliography"/>
        <w:spacing w:after="160" w:line="23" w:lineRule="atLeast"/>
        <w:rPr>
          <w:lang w:val="en-GB"/>
        </w:rPr>
      </w:pPr>
      <w:r w:rsidRPr="001100DB">
        <w:rPr>
          <w:lang w:val="en-GB"/>
        </w:rPr>
        <w:t xml:space="preserve">Jackson, M. (2016, November 8). </w:t>
      </w:r>
      <w:r w:rsidRPr="001100DB">
        <w:rPr>
          <w:i/>
          <w:iCs/>
          <w:lang w:val="en-GB"/>
        </w:rPr>
        <w:t>Keynote Address</w:t>
      </w:r>
      <w:r w:rsidRPr="001100DB">
        <w:rPr>
          <w:lang w:val="en-GB"/>
        </w:rPr>
        <w:t>. Lowitja Conference, Melbourne, Australia. https://www.youtube.com/watch?v=oWjewpB6UX8</w:t>
      </w:r>
    </w:p>
    <w:p w14:paraId="71F5ACCC" w14:textId="77777777" w:rsidR="001100DB" w:rsidRPr="001100DB" w:rsidRDefault="001100DB" w:rsidP="00F51E4A">
      <w:pPr>
        <w:pStyle w:val="Bibliography"/>
        <w:spacing w:after="160" w:line="23" w:lineRule="atLeast"/>
        <w:rPr>
          <w:lang w:val="en-GB"/>
        </w:rPr>
      </w:pPr>
      <w:r w:rsidRPr="001100DB">
        <w:rPr>
          <w:lang w:val="en-GB"/>
        </w:rPr>
        <w:t xml:space="preserve">Johnson, C. M., Myers, C. B., Ward, K., Sanyal, N., &amp; Hollist, D. (2017). American Indian/Alaska Native graduate students: Fostering Indigenous perspectives in STEM. </w:t>
      </w:r>
      <w:r w:rsidRPr="001100DB">
        <w:rPr>
          <w:i/>
          <w:iCs/>
          <w:lang w:val="en-GB"/>
        </w:rPr>
        <w:t>Journal of American Indian Education</w:t>
      </w:r>
      <w:r w:rsidRPr="001100DB">
        <w:rPr>
          <w:lang w:val="en-GB"/>
        </w:rPr>
        <w:t xml:space="preserve">, </w:t>
      </w:r>
      <w:r w:rsidRPr="001100DB">
        <w:rPr>
          <w:i/>
          <w:iCs/>
          <w:lang w:val="en-GB"/>
        </w:rPr>
        <w:t>56</w:t>
      </w:r>
      <w:r w:rsidRPr="001100DB">
        <w:rPr>
          <w:lang w:val="en-GB"/>
        </w:rPr>
        <w:t>(3), 34–58. https://doi.org/10.5749/jamerindieduc.56.3.0034</w:t>
      </w:r>
    </w:p>
    <w:p w14:paraId="78F2F848" w14:textId="77777777" w:rsidR="001100DB" w:rsidRPr="001100DB" w:rsidRDefault="001100DB" w:rsidP="00F51E4A">
      <w:pPr>
        <w:pStyle w:val="Bibliography"/>
        <w:spacing w:after="160" w:line="23" w:lineRule="atLeast"/>
        <w:rPr>
          <w:lang w:val="en-GB"/>
        </w:rPr>
      </w:pPr>
      <w:r w:rsidRPr="001100DB">
        <w:rPr>
          <w:lang w:val="en-GB"/>
        </w:rPr>
        <w:t xml:space="preserve">Jones, R. L., Waghorne, J., &amp; Langton, M. (Eds.). (2024). </w:t>
      </w:r>
      <w:r w:rsidRPr="001100DB">
        <w:rPr>
          <w:i/>
          <w:iCs/>
          <w:lang w:val="en-GB"/>
        </w:rPr>
        <w:t>Dhoombak Goobgoowana: A history of Indigenous Australia and the University of Melbourne: Vol. Volume 1: Truth</w:t>
      </w:r>
      <w:r w:rsidRPr="001100DB">
        <w:rPr>
          <w:lang w:val="en-GB"/>
        </w:rPr>
        <w:t>. Melbourne University Press.</w:t>
      </w:r>
    </w:p>
    <w:p w14:paraId="1C2BCAD5" w14:textId="77777777" w:rsidR="001100DB" w:rsidRPr="001100DB" w:rsidRDefault="001100DB" w:rsidP="00F51E4A">
      <w:pPr>
        <w:pStyle w:val="Bibliography"/>
        <w:spacing w:after="160" w:line="23" w:lineRule="atLeast"/>
        <w:rPr>
          <w:lang w:val="en-GB"/>
        </w:rPr>
      </w:pPr>
      <w:r w:rsidRPr="001100DB">
        <w:rPr>
          <w:lang w:val="en-GB"/>
        </w:rPr>
        <w:t xml:space="preserve">Kidd, I. J., Medina, J., &amp; Pohlhaus Jr, G. (Eds.). (2017). </w:t>
      </w:r>
      <w:r w:rsidRPr="001100DB">
        <w:rPr>
          <w:i/>
          <w:iCs/>
          <w:lang w:val="en-GB"/>
        </w:rPr>
        <w:t>The Routledge Handbook of Epistemic Injustice</w:t>
      </w:r>
      <w:r w:rsidRPr="001100DB">
        <w:rPr>
          <w:lang w:val="en-GB"/>
        </w:rPr>
        <w:t>. Routledge. https://doi.org/10.4324/9781315212043</w:t>
      </w:r>
    </w:p>
    <w:p w14:paraId="57111DC7" w14:textId="77777777" w:rsidR="001100DB" w:rsidRPr="001100DB" w:rsidRDefault="001100DB" w:rsidP="00F51E4A">
      <w:pPr>
        <w:pStyle w:val="Bibliography"/>
        <w:spacing w:after="160" w:line="23" w:lineRule="atLeast"/>
        <w:rPr>
          <w:lang w:val="en-GB"/>
        </w:rPr>
      </w:pPr>
      <w:r w:rsidRPr="001100DB">
        <w:rPr>
          <w:lang w:val="en-GB"/>
        </w:rPr>
        <w:t xml:space="preserve">Kidman, J. (1999). A people torn in twain: Colonial and indigenous contexts of university education in New Zealand. </w:t>
      </w:r>
      <w:r w:rsidRPr="001100DB">
        <w:rPr>
          <w:i/>
          <w:iCs/>
          <w:lang w:val="en-GB"/>
        </w:rPr>
        <w:t>Interchange: A Quarterly Review of Education</w:t>
      </w:r>
      <w:r w:rsidRPr="001100DB">
        <w:rPr>
          <w:lang w:val="en-GB"/>
        </w:rPr>
        <w:t xml:space="preserve">, </w:t>
      </w:r>
      <w:r w:rsidRPr="001100DB">
        <w:rPr>
          <w:i/>
          <w:iCs/>
          <w:lang w:val="en-GB"/>
        </w:rPr>
        <w:t>30</w:t>
      </w:r>
      <w:r w:rsidRPr="001100DB">
        <w:rPr>
          <w:lang w:val="en-GB"/>
        </w:rPr>
        <w:t>(1), 73–91. https://doi.org/10.1023/a:1007599810538</w:t>
      </w:r>
    </w:p>
    <w:p w14:paraId="46B03150" w14:textId="77777777" w:rsidR="001100DB" w:rsidRPr="001100DB" w:rsidRDefault="001100DB" w:rsidP="00F51E4A">
      <w:pPr>
        <w:pStyle w:val="Bibliography"/>
        <w:spacing w:after="160" w:line="23" w:lineRule="atLeast"/>
        <w:rPr>
          <w:lang w:val="en-GB"/>
        </w:rPr>
      </w:pPr>
      <w:r w:rsidRPr="001100DB">
        <w:rPr>
          <w:lang w:val="en-GB"/>
        </w:rPr>
        <w:t xml:space="preserve">Kidman, J., Manathunga, C., &amp; Cornforth, S. (2017). Intercultural PhD supervision: Exploring the hidden curriculum in a social science faculty doctoral programme. </w:t>
      </w:r>
      <w:r w:rsidRPr="001100DB">
        <w:rPr>
          <w:i/>
          <w:iCs/>
          <w:lang w:val="en-GB"/>
        </w:rPr>
        <w:t>Higher Education Research &amp; Development</w:t>
      </w:r>
      <w:r w:rsidRPr="001100DB">
        <w:rPr>
          <w:lang w:val="en-GB"/>
        </w:rPr>
        <w:t xml:space="preserve">, </w:t>
      </w:r>
      <w:r w:rsidRPr="001100DB">
        <w:rPr>
          <w:i/>
          <w:iCs/>
          <w:lang w:val="en-GB"/>
        </w:rPr>
        <w:t>36</w:t>
      </w:r>
      <w:r w:rsidRPr="001100DB">
        <w:rPr>
          <w:lang w:val="en-GB"/>
        </w:rPr>
        <w:t>(6), 1208–1221. https://doi.org/10.1080/07294360.2017.1303457</w:t>
      </w:r>
    </w:p>
    <w:p w14:paraId="7060919E" w14:textId="77777777" w:rsidR="001100DB" w:rsidRPr="001100DB" w:rsidRDefault="001100DB" w:rsidP="00F51E4A">
      <w:pPr>
        <w:pStyle w:val="Bibliography"/>
        <w:spacing w:after="160" w:line="23" w:lineRule="atLeast"/>
        <w:rPr>
          <w:lang w:val="en-GB"/>
        </w:rPr>
      </w:pPr>
      <w:r w:rsidRPr="001100DB">
        <w:rPr>
          <w:lang w:val="en-GB"/>
        </w:rPr>
        <w:t xml:space="preserve">Kirkness, V. J., &amp; Barnhardt, R. (1991). First Nations and higher education: The Four R’s - Respect, Relevance, Reciprocity, Responsibility. </w:t>
      </w:r>
      <w:r w:rsidRPr="001100DB">
        <w:rPr>
          <w:i/>
          <w:iCs/>
          <w:lang w:val="en-GB"/>
        </w:rPr>
        <w:t>Journal of America Indian Education</w:t>
      </w:r>
      <w:r w:rsidRPr="001100DB">
        <w:rPr>
          <w:lang w:val="en-GB"/>
        </w:rPr>
        <w:t xml:space="preserve">, </w:t>
      </w:r>
      <w:r w:rsidRPr="001100DB">
        <w:rPr>
          <w:i/>
          <w:iCs/>
          <w:lang w:val="en-GB"/>
        </w:rPr>
        <w:t>30</w:t>
      </w:r>
      <w:r w:rsidRPr="001100DB">
        <w:rPr>
          <w:lang w:val="en-GB"/>
        </w:rPr>
        <w:t>(3), 1–15.</w:t>
      </w:r>
    </w:p>
    <w:p w14:paraId="43BF4625" w14:textId="77777777" w:rsidR="001100DB" w:rsidRPr="001100DB" w:rsidRDefault="001100DB" w:rsidP="00F51E4A">
      <w:pPr>
        <w:pStyle w:val="Bibliography"/>
        <w:spacing w:after="160" w:line="23" w:lineRule="atLeast"/>
        <w:rPr>
          <w:lang w:val="en-GB"/>
        </w:rPr>
      </w:pPr>
      <w:r w:rsidRPr="001100DB">
        <w:rPr>
          <w:lang w:val="en-GB"/>
        </w:rPr>
        <w:t xml:space="preserve">Kokaua, J., Theodore, R., Naepi, S., Lucas, A., McAllister, T., Ruhe, T., Kukutai, T., Richards, R., Bowden, N., Nikora, L. W., &amp; Kidman, J. (2025). Highly qualified Māori and Pacific Peoples in Aotearoa. </w:t>
      </w:r>
      <w:r w:rsidRPr="001100DB">
        <w:rPr>
          <w:i/>
          <w:iCs/>
          <w:lang w:val="en-GB"/>
        </w:rPr>
        <w:t>Te Arotahi: Ngā Pae o Te Māramatanga</w:t>
      </w:r>
      <w:r w:rsidRPr="001100DB">
        <w:rPr>
          <w:lang w:val="en-GB"/>
        </w:rPr>
        <w:t xml:space="preserve">, </w:t>
      </w:r>
      <w:r w:rsidRPr="001100DB">
        <w:rPr>
          <w:i/>
          <w:iCs/>
          <w:lang w:val="en-GB"/>
        </w:rPr>
        <w:t>July</w:t>
      </w:r>
      <w:r w:rsidRPr="001100DB">
        <w:rPr>
          <w:lang w:val="en-GB"/>
        </w:rPr>
        <w:t>(8).</w:t>
      </w:r>
    </w:p>
    <w:p w14:paraId="1BF2DAED" w14:textId="77777777" w:rsidR="001100DB" w:rsidRPr="001100DB" w:rsidRDefault="001100DB" w:rsidP="00F51E4A">
      <w:pPr>
        <w:pStyle w:val="Bibliography"/>
        <w:spacing w:after="160" w:line="23" w:lineRule="atLeast"/>
        <w:rPr>
          <w:lang w:val="en-GB"/>
        </w:rPr>
      </w:pPr>
      <w:r w:rsidRPr="001100DB">
        <w:rPr>
          <w:lang w:val="en-GB"/>
        </w:rPr>
        <w:t xml:space="preserve">Kovach, M. (2009). </w:t>
      </w:r>
      <w:r w:rsidRPr="001100DB">
        <w:rPr>
          <w:i/>
          <w:iCs/>
          <w:lang w:val="en-GB"/>
        </w:rPr>
        <w:t>Indigenous methodologies: Characteristics, conversations, and contexts</w:t>
      </w:r>
      <w:r w:rsidRPr="001100DB">
        <w:rPr>
          <w:lang w:val="en-GB"/>
        </w:rPr>
        <w:t xml:space="preserve"> (2nd ed.). University of Toronto Press.</w:t>
      </w:r>
    </w:p>
    <w:p w14:paraId="4EC575A3" w14:textId="77777777" w:rsidR="001100DB" w:rsidRPr="001100DB" w:rsidRDefault="001100DB" w:rsidP="00F51E4A">
      <w:pPr>
        <w:pStyle w:val="Bibliography"/>
        <w:spacing w:after="160" w:line="23" w:lineRule="atLeast"/>
        <w:rPr>
          <w:lang w:val="en-GB"/>
        </w:rPr>
      </w:pPr>
      <w:r w:rsidRPr="001100DB">
        <w:rPr>
          <w:lang w:val="en-GB"/>
        </w:rPr>
        <w:t xml:space="preserve">Kovach, M. (2015). Emerging from the margins: Indigenous methodologies. In S. Strega &amp; L. Brown (Eds.), </w:t>
      </w:r>
      <w:r w:rsidRPr="001100DB">
        <w:rPr>
          <w:i/>
          <w:iCs/>
          <w:lang w:val="en-GB"/>
        </w:rPr>
        <w:t>Research as resistance: Revisiting critical, indigenous, and anti-oppressive approaches</w:t>
      </w:r>
      <w:r w:rsidRPr="001100DB">
        <w:rPr>
          <w:lang w:val="en-GB"/>
        </w:rPr>
        <w:t xml:space="preserve"> (2nd ed., pp. 43–64). Canadian Scholars’ Press.</w:t>
      </w:r>
    </w:p>
    <w:p w14:paraId="083EC942" w14:textId="77777777" w:rsidR="001100DB" w:rsidRPr="001100DB" w:rsidRDefault="001100DB" w:rsidP="00F51E4A">
      <w:pPr>
        <w:pStyle w:val="Bibliography"/>
        <w:spacing w:after="160" w:line="23" w:lineRule="atLeast"/>
        <w:rPr>
          <w:lang w:val="en-GB"/>
        </w:rPr>
      </w:pPr>
      <w:r w:rsidRPr="001100DB">
        <w:rPr>
          <w:lang w:val="en-GB"/>
        </w:rPr>
        <w:t xml:space="preserve">Kovach, M. (2019). Conversational method in Indigenous research. </w:t>
      </w:r>
      <w:r w:rsidRPr="001100DB">
        <w:rPr>
          <w:i/>
          <w:iCs/>
          <w:lang w:val="en-GB"/>
        </w:rPr>
        <w:t>First Peoples Child &amp; Family Review</w:t>
      </w:r>
      <w:r w:rsidRPr="001100DB">
        <w:rPr>
          <w:lang w:val="en-GB"/>
        </w:rPr>
        <w:t xml:space="preserve">, </w:t>
      </w:r>
      <w:r w:rsidRPr="001100DB">
        <w:rPr>
          <w:i/>
          <w:iCs/>
          <w:lang w:val="en-GB"/>
        </w:rPr>
        <w:t>14</w:t>
      </w:r>
      <w:r w:rsidRPr="001100DB">
        <w:rPr>
          <w:lang w:val="en-GB"/>
        </w:rPr>
        <w:t>(1), 123–136. https://doi.org/10.7202/1071291ar</w:t>
      </w:r>
    </w:p>
    <w:p w14:paraId="6BBB90B0" w14:textId="77777777" w:rsidR="001100DB" w:rsidRPr="001100DB" w:rsidRDefault="001100DB" w:rsidP="00F51E4A">
      <w:pPr>
        <w:pStyle w:val="Bibliography"/>
        <w:spacing w:after="160" w:line="23" w:lineRule="atLeast"/>
        <w:rPr>
          <w:lang w:val="en-GB"/>
        </w:rPr>
      </w:pPr>
      <w:r w:rsidRPr="001100DB">
        <w:rPr>
          <w:lang w:val="en-GB"/>
        </w:rPr>
        <w:t xml:space="preserve">Kuokkanen, R. J. (2007). </w:t>
      </w:r>
      <w:r w:rsidRPr="001100DB">
        <w:rPr>
          <w:i/>
          <w:iCs/>
          <w:lang w:val="en-GB"/>
        </w:rPr>
        <w:t>Reshaping the university: Responsibility, indigenous epistemes, and the logic of the gift</w:t>
      </w:r>
      <w:r w:rsidRPr="001100DB">
        <w:rPr>
          <w:lang w:val="en-GB"/>
        </w:rPr>
        <w:t>. UBC Press.</w:t>
      </w:r>
    </w:p>
    <w:p w14:paraId="15AA941F" w14:textId="77777777" w:rsidR="001100DB" w:rsidRPr="001100DB" w:rsidRDefault="001100DB" w:rsidP="00F51E4A">
      <w:pPr>
        <w:pStyle w:val="Bibliography"/>
        <w:spacing w:after="160" w:line="23" w:lineRule="atLeast"/>
        <w:rPr>
          <w:lang w:val="en-GB"/>
        </w:rPr>
      </w:pPr>
      <w:r w:rsidRPr="001100DB">
        <w:rPr>
          <w:lang w:val="en-GB"/>
        </w:rPr>
        <w:t xml:space="preserve">Langton, M. (1993). </w:t>
      </w:r>
      <w:r w:rsidRPr="001100DB">
        <w:rPr>
          <w:i/>
          <w:iCs/>
          <w:lang w:val="en-GB"/>
        </w:rPr>
        <w:t>Well I heard it on the radio and I saw it on the television</w:t>
      </w:r>
      <w:r w:rsidRPr="001100DB">
        <w:rPr>
          <w:lang w:val="en-GB"/>
        </w:rPr>
        <w:t>. Australian Film Commission. https://web.archive.org/web/20150228014931/http:/afcarchive.screenaustralia.gov.au/downloads/pubs/WellIHeard.pdf</w:t>
      </w:r>
    </w:p>
    <w:p w14:paraId="4C011731" w14:textId="77777777" w:rsidR="001100DB" w:rsidRPr="001100DB" w:rsidRDefault="001100DB" w:rsidP="00F51E4A">
      <w:pPr>
        <w:pStyle w:val="Bibliography"/>
        <w:spacing w:after="160" w:line="23" w:lineRule="atLeast"/>
        <w:rPr>
          <w:lang w:val="en-GB"/>
        </w:rPr>
      </w:pPr>
      <w:r w:rsidRPr="001100DB">
        <w:rPr>
          <w:lang w:val="en-GB"/>
        </w:rPr>
        <w:lastRenderedPageBreak/>
        <w:t xml:space="preserve">Langton, M., &amp; Corn, A. (2023). </w:t>
      </w:r>
      <w:r w:rsidRPr="001100DB">
        <w:rPr>
          <w:i/>
          <w:iCs/>
          <w:lang w:val="en-GB"/>
        </w:rPr>
        <w:t>Law: The way of the ancestors</w:t>
      </w:r>
      <w:r w:rsidRPr="001100DB">
        <w:rPr>
          <w:lang w:val="en-GB"/>
        </w:rPr>
        <w:t xml:space="preserve"> (M. N. Neale, Ed.). Thames &amp; Hudson.</w:t>
      </w:r>
    </w:p>
    <w:p w14:paraId="60E399E7" w14:textId="77777777" w:rsidR="001100DB" w:rsidRPr="001100DB" w:rsidRDefault="001100DB" w:rsidP="00F51E4A">
      <w:pPr>
        <w:pStyle w:val="Bibliography"/>
        <w:spacing w:after="160" w:line="23" w:lineRule="atLeast"/>
        <w:rPr>
          <w:lang w:val="en-GB"/>
        </w:rPr>
      </w:pPr>
      <w:r w:rsidRPr="001100DB">
        <w:rPr>
          <w:i/>
          <w:iCs/>
          <w:lang w:val="en-GB"/>
        </w:rPr>
        <w:t>Lowitja Institute</w:t>
      </w:r>
      <w:r w:rsidRPr="001100DB">
        <w:rPr>
          <w:lang w:val="en-GB"/>
        </w:rPr>
        <w:t>. (2025). Lowitja Institute. https://www.lowitja.org.au/</w:t>
      </w:r>
    </w:p>
    <w:p w14:paraId="16940A5D" w14:textId="77777777" w:rsidR="001100DB" w:rsidRPr="001100DB" w:rsidRDefault="001100DB" w:rsidP="00F51E4A">
      <w:pPr>
        <w:pStyle w:val="Bibliography"/>
        <w:spacing w:after="160" w:line="23" w:lineRule="atLeast"/>
        <w:rPr>
          <w:lang w:val="en-GB"/>
        </w:rPr>
      </w:pPr>
      <w:r w:rsidRPr="001100DB">
        <w:rPr>
          <w:lang w:val="en-GB"/>
        </w:rPr>
        <w:t xml:space="preserve">Maddox, R., &amp; Ninomiya, M. E. M. (2025). Indigenous sovereignty in research and epistemic justice: Truth telling through research. </w:t>
      </w:r>
      <w:r w:rsidRPr="001100DB">
        <w:rPr>
          <w:i/>
          <w:iCs/>
          <w:lang w:val="en-GB"/>
        </w:rPr>
        <w:t>Global Public Health</w:t>
      </w:r>
      <w:r w:rsidRPr="001100DB">
        <w:rPr>
          <w:lang w:val="en-GB"/>
        </w:rPr>
        <w:t xml:space="preserve">, </w:t>
      </w:r>
      <w:r w:rsidRPr="001100DB">
        <w:rPr>
          <w:i/>
          <w:iCs/>
          <w:lang w:val="en-GB"/>
        </w:rPr>
        <w:t>20</w:t>
      </w:r>
      <w:r w:rsidRPr="001100DB">
        <w:rPr>
          <w:lang w:val="en-GB"/>
        </w:rPr>
        <w:t>(1), 1–8. https://doi.org/10.1080/17441692.2024.2436436</w:t>
      </w:r>
    </w:p>
    <w:p w14:paraId="485E4449" w14:textId="77777777" w:rsidR="001100DB" w:rsidRPr="001100DB" w:rsidRDefault="001100DB" w:rsidP="00F51E4A">
      <w:pPr>
        <w:pStyle w:val="Bibliography"/>
        <w:spacing w:after="160" w:line="23" w:lineRule="atLeast"/>
        <w:rPr>
          <w:lang w:val="en-GB"/>
        </w:rPr>
      </w:pPr>
      <w:r w:rsidRPr="001100DB">
        <w:rPr>
          <w:lang w:val="en-GB"/>
        </w:rPr>
        <w:t xml:space="preserve">Maiam nayri Wingara Indigenous Data Sovereignty Collective &amp; Australian Indigenous Governance Institute. (2018, June 20). </w:t>
      </w:r>
      <w:r w:rsidRPr="001100DB">
        <w:rPr>
          <w:i/>
          <w:iCs/>
          <w:lang w:val="en-GB"/>
        </w:rPr>
        <w:t>Communique: Indigenous Data Sovereignty Summit</w:t>
      </w:r>
      <w:r w:rsidRPr="001100DB">
        <w:rPr>
          <w:lang w:val="en-GB"/>
        </w:rPr>
        <w:t>. https://static1.squarespace.com/static/5b3043afb40b9d20411f3512/t/5b6c0f9a0e2e725e9cabf4a6/1533808545167/Communique%2B-%2BIndigenous%2BData%2BSovereignty%2BSummit.pdf</w:t>
      </w:r>
    </w:p>
    <w:p w14:paraId="636E8EB1" w14:textId="77777777" w:rsidR="001100DB" w:rsidRPr="001100DB" w:rsidRDefault="001100DB" w:rsidP="00F51E4A">
      <w:pPr>
        <w:pStyle w:val="Bibliography"/>
        <w:spacing w:after="160" w:line="23" w:lineRule="atLeast"/>
        <w:rPr>
          <w:lang w:val="en-GB"/>
        </w:rPr>
      </w:pPr>
      <w:r w:rsidRPr="001100DB">
        <w:rPr>
          <w:lang w:val="en-GB"/>
        </w:rPr>
        <w:t xml:space="preserve">Manathunga, C. (2017). Intercultural doctoral supervision: The centrality of place, time and other forms of knowledge. </w:t>
      </w:r>
      <w:r w:rsidRPr="001100DB">
        <w:rPr>
          <w:i/>
          <w:iCs/>
          <w:lang w:val="en-GB"/>
        </w:rPr>
        <w:t>Arts and Humanities in Higher Education</w:t>
      </w:r>
      <w:r w:rsidRPr="001100DB">
        <w:rPr>
          <w:lang w:val="en-GB"/>
        </w:rPr>
        <w:t xml:space="preserve">, </w:t>
      </w:r>
      <w:r w:rsidRPr="001100DB">
        <w:rPr>
          <w:i/>
          <w:iCs/>
          <w:lang w:val="en-GB"/>
        </w:rPr>
        <w:t>16</w:t>
      </w:r>
      <w:r w:rsidRPr="001100DB">
        <w:rPr>
          <w:lang w:val="en-GB"/>
        </w:rPr>
        <w:t>(1), 113–124. https://doi.org/10.1177/1474022215580119</w:t>
      </w:r>
    </w:p>
    <w:p w14:paraId="236504E7" w14:textId="77777777" w:rsidR="001100DB" w:rsidRPr="001100DB" w:rsidRDefault="001100DB" w:rsidP="00F51E4A">
      <w:pPr>
        <w:pStyle w:val="Bibliography"/>
        <w:spacing w:after="160" w:line="23" w:lineRule="atLeast"/>
        <w:rPr>
          <w:lang w:val="en-GB"/>
        </w:rPr>
      </w:pPr>
      <w:r w:rsidRPr="001100DB">
        <w:rPr>
          <w:lang w:val="en-GB"/>
        </w:rPr>
        <w:t>Martin, K. (2003). Ways of knowing, being and doing: A theoretical framework and methods for indigenous and indigenist re</w:t>
      </w:r>
      <w:r w:rsidRPr="001100DB">
        <w:rPr>
          <w:rFonts w:ascii="Cambria Math" w:hAnsi="Cambria Math" w:cs="Cambria Math"/>
          <w:lang w:val="en-GB"/>
        </w:rPr>
        <w:t>‐</w:t>
      </w:r>
      <w:r w:rsidRPr="001100DB">
        <w:rPr>
          <w:lang w:val="en-GB"/>
        </w:rPr>
        <w:t xml:space="preserve">search. </w:t>
      </w:r>
      <w:r w:rsidRPr="001100DB">
        <w:rPr>
          <w:i/>
          <w:iCs/>
          <w:lang w:val="en-GB"/>
        </w:rPr>
        <w:t>Journal of Australian Studies</w:t>
      </w:r>
      <w:r w:rsidRPr="001100DB">
        <w:rPr>
          <w:lang w:val="en-GB"/>
        </w:rPr>
        <w:t xml:space="preserve">, </w:t>
      </w:r>
      <w:r w:rsidRPr="001100DB">
        <w:rPr>
          <w:i/>
          <w:iCs/>
          <w:lang w:val="en-GB"/>
        </w:rPr>
        <w:t>27</w:t>
      </w:r>
      <w:r w:rsidRPr="001100DB">
        <w:rPr>
          <w:lang w:val="en-GB"/>
        </w:rPr>
        <w:t>(76), 203–214. https://doi.org/10.1080/14443050309387838</w:t>
      </w:r>
    </w:p>
    <w:p w14:paraId="7579DB45" w14:textId="77777777" w:rsidR="001100DB" w:rsidRPr="001100DB" w:rsidRDefault="001100DB" w:rsidP="00F51E4A">
      <w:pPr>
        <w:pStyle w:val="Bibliography"/>
        <w:spacing w:after="160" w:line="23" w:lineRule="atLeast"/>
        <w:rPr>
          <w:lang w:val="en-GB"/>
        </w:rPr>
      </w:pPr>
      <w:r w:rsidRPr="001100DB">
        <w:rPr>
          <w:lang w:val="en-GB"/>
        </w:rPr>
        <w:t xml:space="preserve">Mayeda, D. T., Keil, M., Dutton, H. D., &amp; ‘Ofamo‘oni, ‘I.-Futa-Helu. (2014). You’ve gotta set a precedent’: Māori and Pacific voices on student success in higher education. </w:t>
      </w:r>
      <w:r w:rsidRPr="001100DB">
        <w:rPr>
          <w:i/>
          <w:iCs/>
          <w:lang w:val="en-GB"/>
        </w:rPr>
        <w:t>AlterNative: An International Journal of Indigenous Peoples</w:t>
      </w:r>
      <w:r w:rsidRPr="001100DB">
        <w:rPr>
          <w:lang w:val="en-GB"/>
        </w:rPr>
        <w:t xml:space="preserve">, </w:t>
      </w:r>
      <w:r w:rsidRPr="001100DB">
        <w:rPr>
          <w:i/>
          <w:iCs/>
          <w:lang w:val="en-GB"/>
        </w:rPr>
        <w:t>10</w:t>
      </w:r>
      <w:r w:rsidRPr="001100DB">
        <w:rPr>
          <w:lang w:val="en-GB"/>
        </w:rPr>
        <w:t>(2), 165–179.</w:t>
      </w:r>
    </w:p>
    <w:p w14:paraId="5EDDDF99" w14:textId="77777777" w:rsidR="001100DB" w:rsidRPr="001100DB" w:rsidRDefault="001100DB" w:rsidP="00F51E4A">
      <w:pPr>
        <w:pStyle w:val="Bibliography"/>
        <w:spacing w:after="160" w:line="23" w:lineRule="atLeast"/>
        <w:rPr>
          <w:lang w:val="en-GB"/>
        </w:rPr>
      </w:pPr>
      <w:r w:rsidRPr="001100DB">
        <w:rPr>
          <w:lang w:val="en-GB"/>
        </w:rPr>
        <w:t xml:space="preserve">McAullay, D., Stanley, F., &amp; Eades, S. (2020, June 18). Closing the Gap measures need to be changed to improve outcomes. Here’s how. </w:t>
      </w:r>
      <w:r w:rsidRPr="001100DB">
        <w:rPr>
          <w:i/>
          <w:iCs/>
          <w:lang w:val="en-GB"/>
        </w:rPr>
        <w:t>The Conversation</w:t>
      </w:r>
      <w:r w:rsidRPr="001100DB">
        <w:rPr>
          <w:lang w:val="en-GB"/>
        </w:rPr>
        <w:t>. http://theconversation.com/closing-the-gap-measures-need-to-be-changed-to-improve-outcomes-heres-how-140728</w:t>
      </w:r>
    </w:p>
    <w:p w14:paraId="00D7E241" w14:textId="77777777" w:rsidR="001100DB" w:rsidRPr="001100DB" w:rsidRDefault="001100DB" w:rsidP="00F51E4A">
      <w:pPr>
        <w:pStyle w:val="Bibliography"/>
        <w:spacing w:after="160" w:line="23" w:lineRule="atLeast"/>
        <w:rPr>
          <w:lang w:val="en-GB"/>
        </w:rPr>
      </w:pPr>
      <w:r w:rsidRPr="001100DB">
        <w:rPr>
          <w:lang w:val="en-GB"/>
        </w:rPr>
        <w:t xml:space="preserve">McKenzie, D. F. (2005). Reducing attrition rates for Māori students. </w:t>
      </w:r>
      <w:r w:rsidRPr="001100DB">
        <w:rPr>
          <w:i/>
          <w:iCs/>
          <w:lang w:val="en-GB"/>
        </w:rPr>
        <w:t>Journal of Developmental Education</w:t>
      </w:r>
      <w:r w:rsidRPr="001100DB">
        <w:rPr>
          <w:lang w:val="en-GB"/>
        </w:rPr>
        <w:t xml:space="preserve">, </w:t>
      </w:r>
      <w:r w:rsidRPr="001100DB">
        <w:rPr>
          <w:i/>
          <w:iCs/>
          <w:lang w:val="en-GB"/>
        </w:rPr>
        <w:t>28</w:t>
      </w:r>
      <w:r w:rsidRPr="001100DB">
        <w:rPr>
          <w:lang w:val="en-GB"/>
        </w:rPr>
        <w:t>(3), 12–18.</w:t>
      </w:r>
    </w:p>
    <w:p w14:paraId="750F79C7" w14:textId="77777777" w:rsidR="001100DB" w:rsidRPr="001100DB" w:rsidRDefault="001100DB" w:rsidP="00F51E4A">
      <w:pPr>
        <w:pStyle w:val="Bibliography"/>
        <w:spacing w:after="160" w:line="23" w:lineRule="atLeast"/>
        <w:rPr>
          <w:lang w:val="en-GB"/>
        </w:rPr>
      </w:pPr>
      <w:r w:rsidRPr="001100DB">
        <w:rPr>
          <w:lang w:val="en-GB"/>
        </w:rPr>
        <w:t xml:space="preserve">McKinley, E. A., &amp; Smith, L. T. (Eds.). (2019). </w:t>
      </w:r>
      <w:r w:rsidRPr="001100DB">
        <w:rPr>
          <w:i/>
          <w:iCs/>
          <w:lang w:val="en-GB"/>
        </w:rPr>
        <w:t>Handbook of Indigenous education</w:t>
      </w:r>
      <w:r w:rsidRPr="001100DB">
        <w:rPr>
          <w:lang w:val="en-GB"/>
        </w:rPr>
        <w:t>. Springer Singapore. https://doi.org/10.1007/978-981-10-3899-0</w:t>
      </w:r>
    </w:p>
    <w:p w14:paraId="6DBFC0E6" w14:textId="77777777" w:rsidR="001100DB" w:rsidRPr="001100DB" w:rsidRDefault="001100DB" w:rsidP="00F51E4A">
      <w:pPr>
        <w:pStyle w:val="Bibliography"/>
        <w:spacing w:after="160" w:line="23" w:lineRule="atLeast"/>
        <w:rPr>
          <w:lang w:val="en-GB"/>
        </w:rPr>
      </w:pPr>
      <w:r w:rsidRPr="001100DB">
        <w:rPr>
          <w:lang w:val="en-GB"/>
        </w:rPr>
        <w:t xml:space="preserve">McKinley, E., Grant, B., Middleton, S., Irwin, K., &amp; Williams, L. R. T. (2009). </w:t>
      </w:r>
      <w:r w:rsidRPr="001100DB">
        <w:rPr>
          <w:i/>
          <w:iCs/>
          <w:lang w:val="en-GB"/>
        </w:rPr>
        <w:t>Supervision of Māori doctoral students:</w:t>
      </w:r>
    </w:p>
    <w:p w14:paraId="70583BA7" w14:textId="77777777" w:rsidR="001100DB" w:rsidRPr="001100DB" w:rsidRDefault="001100DB" w:rsidP="00F51E4A">
      <w:pPr>
        <w:pStyle w:val="Bibliography"/>
        <w:spacing w:after="160" w:line="23" w:lineRule="atLeast"/>
        <w:rPr>
          <w:lang w:val="en-GB"/>
        </w:rPr>
      </w:pPr>
      <w:r w:rsidRPr="001100DB">
        <w:rPr>
          <w:lang w:val="en-GB"/>
        </w:rPr>
        <w:t xml:space="preserve">McKinley, E., Grant, B., Middleton, S., Irwin, K., &amp; Williams, L. R. T. (2011). Working at the interface: Indigenous students’ experience of undertaking doctoral studies in Aotearoa New Zealand. </w:t>
      </w:r>
      <w:r w:rsidRPr="001100DB">
        <w:rPr>
          <w:i/>
          <w:iCs/>
          <w:lang w:val="en-GB"/>
        </w:rPr>
        <w:t>Equity &amp; Excellence in Education</w:t>
      </w:r>
      <w:r w:rsidRPr="001100DB">
        <w:rPr>
          <w:lang w:val="en-GB"/>
        </w:rPr>
        <w:t xml:space="preserve">, </w:t>
      </w:r>
      <w:r w:rsidRPr="001100DB">
        <w:rPr>
          <w:i/>
          <w:iCs/>
          <w:lang w:val="en-GB"/>
        </w:rPr>
        <w:t>44</w:t>
      </w:r>
      <w:r w:rsidRPr="001100DB">
        <w:rPr>
          <w:lang w:val="en-GB"/>
        </w:rPr>
        <w:t>(1), 115–132. https://doi.org/10.1080/10665684.2010.540972</w:t>
      </w:r>
    </w:p>
    <w:p w14:paraId="03F55881" w14:textId="77777777" w:rsidR="001100DB" w:rsidRPr="001100DB" w:rsidRDefault="001100DB" w:rsidP="00F51E4A">
      <w:pPr>
        <w:pStyle w:val="Bibliography"/>
        <w:spacing w:after="160" w:line="23" w:lineRule="atLeast"/>
        <w:rPr>
          <w:lang w:val="en-GB"/>
        </w:rPr>
      </w:pPr>
      <w:r w:rsidRPr="001100DB">
        <w:rPr>
          <w:lang w:val="en-GB"/>
        </w:rPr>
        <w:t xml:space="preserve">McKinley, E., &amp; Smith, L. T. (2019). Towards self-determination in Indigenous education research: An introduction. In E. A. McKinley &amp; L. T. Smith (Eds.), </w:t>
      </w:r>
      <w:r w:rsidRPr="001100DB">
        <w:rPr>
          <w:i/>
          <w:iCs/>
          <w:lang w:val="en-GB"/>
        </w:rPr>
        <w:t>Handbook of Indigenous Education</w:t>
      </w:r>
      <w:r w:rsidRPr="001100DB">
        <w:rPr>
          <w:lang w:val="en-GB"/>
        </w:rPr>
        <w:t xml:space="preserve"> (Vol. 1, pp. 1–15). Springer Singapore. https://doi.org/10.1007/978-981-10-3899-0</w:t>
      </w:r>
    </w:p>
    <w:p w14:paraId="7650F074" w14:textId="77777777" w:rsidR="001100DB" w:rsidRPr="001100DB" w:rsidRDefault="001100DB" w:rsidP="00F51E4A">
      <w:pPr>
        <w:pStyle w:val="Bibliography"/>
        <w:spacing w:after="160" w:line="23" w:lineRule="atLeast"/>
        <w:rPr>
          <w:lang w:val="en-GB"/>
        </w:rPr>
      </w:pPr>
      <w:r w:rsidRPr="001100DB">
        <w:rPr>
          <w:lang w:val="en-GB"/>
        </w:rPr>
        <w:t xml:space="preserve">McLaughlin, J., &amp; Whatman, S. (2011). The potential of critical race theory in decolonizing university curricula. </w:t>
      </w:r>
      <w:r w:rsidRPr="001100DB">
        <w:rPr>
          <w:i/>
          <w:iCs/>
          <w:lang w:val="en-GB"/>
        </w:rPr>
        <w:t>Asia Pacific Journal of Education</w:t>
      </w:r>
      <w:r w:rsidRPr="001100DB">
        <w:rPr>
          <w:lang w:val="en-GB"/>
        </w:rPr>
        <w:t xml:space="preserve">, </w:t>
      </w:r>
      <w:r w:rsidRPr="001100DB">
        <w:rPr>
          <w:i/>
          <w:iCs/>
          <w:lang w:val="en-GB"/>
        </w:rPr>
        <w:t>31</w:t>
      </w:r>
      <w:r w:rsidRPr="001100DB">
        <w:rPr>
          <w:lang w:val="en-GB"/>
        </w:rPr>
        <w:t>(4), 365–377. https://doi.org/10.1080/02188791.2011.621243</w:t>
      </w:r>
    </w:p>
    <w:p w14:paraId="1A2576B2" w14:textId="77777777" w:rsidR="001100DB" w:rsidRPr="001100DB" w:rsidRDefault="001100DB" w:rsidP="00F51E4A">
      <w:pPr>
        <w:pStyle w:val="Bibliography"/>
        <w:spacing w:after="160" w:line="23" w:lineRule="atLeast"/>
        <w:rPr>
          <w:lang w:val="en-GB"/>
        </w:rPr>
      </w:pPr>
      <w:r w:rsidRPr="001100DB">
        <w:rPr>
          <w:lang w:val="en-GB"/>
        </w:rPr>
        <w:t xml:space="preserve">Middleton, S., &amp; McKinley, E. (2010). The gown and the korowai: Māori doctoral students and the spatial organisation of academic knowledge. </w:t>
      </w:r>
      <w:r w:rsidRPr="001100DB">
        <w:rPr>
          <w:i/>
          <w:iCs/>
          <w:lang w:val="en-GB"/>
        </w:rPr>
        <w:t>Higher Education Research &amp; Development</w:t>
      </w:r>
      <w:r w:rsidRPr="001100DB">
        <w:rPr>
          <w:lang w:val="en-GB"/>
        </w:rPr>
        <w:t xml:space="preserve">, </w:t>
      </w:r>
      <w:r w:rsidRPr="001100DB">
        <w:rPr>
          <w:i/>
          <w:iCs/>
          <w:lang w:val="en-GB"/>
        </w:rPr>
        <w:t>29</w:t>
      </w:r>
      <w:r w:rsidRPr="001100DB">
        <w:rPr>
          <w:lang w:val="en-GB"/>
        </w:rPr>
        <w:t>(3), 229–243. https://doi.org/10.1080/07294360903510590</w:t>
      </w:r>
    </w:p>
    <w:p w14:paraId="2A475B5D" w14:textId="77777777" w:rsidR="001100DB" w:rsidRPr="001100DB" w:rsidRDefault="001100DB" w:rsidP="00F51E4A">
      <w:pPr>
        <w:pStyle w:val="Bibliography"/>
        <w:spacing w:after="160" w:line="23" w:lineRule="atLeast"/>
        <w:rPr>
          <w:lang w:val="en-GB"/>
        </w:rPr>
      </w:pPr>
      <w:r w:rsidRPr="001100DB">
        <w:rPr>
          <w:lang w:val="en-GB"/>
        </w:rPr>
        <w:lastRenderedPageBreak/>
        <w:t xml:space="preserve">Ministry of Education. (2024). </w:t>
      </w:r>
      <w:r w:rsidRPr="001100DB">
        <w:rPr>
          <w:i/>
          <w:iCs/>
          <w:lang w:val="en-GB"/>
        </w:rPr>
        <w:t>Tertiary research performance—Education counts</w:t>
      </w:r>
      <w:r w:rsidRPr="001100DB">
        <w:rPr>
          <w:lang w:val="en-GB"/>
        </w:rPr>
        <w:t>. Ministry of Education. https://www.educationcounts.govt.nz/statistics/research</w:t>
      </w:r>
    </w:p>
    <w:p w14:paraId="0E88CA51" w14:textId="77777777" w:rsidR="001100DB" w:rsidRPr="001100DB" w:rsidRDefault="001100DB" w:rsidP="00F51E4A">
      <w:pPr>
        <w:pStyle w:val="Bibliography"/>
        <w:spacing w:after="160" w:line="23" w:lineRule="atLeast"/>
        <w:rPr>
          <w:lang w:val="en-GB"/>
        </w:rPr>
      </w:pPr>
      <w:r w:rsidRPr="001100DB">
        <w:rPr>
          <w:lang w:val="en-GB"/>
        </w:rPr>
        <w:t xml:space="preserve">Moodie, N. (2018). Decolonizing race theory: Place, survivance &amp; sovereignty. In G. Vass, J. Mazwell, S. Rudolf, &amp; K. Gulson (Eds.), </w:t>
      </w:r>
      <w:r w:rsidRPr="001100DB">
        <w:rPr>
          <w:i/>
          <w:iCs/>
          <w:lang w:val="en-GB"/>
        </w:rPr>
        <w:t>The relationality of race in education research</w:t>
      </w:r>
      <w:r w:rsidRPr="001100DB">
        <w:rPr>
          <w:lang w:val="en-GB"/>
        </w:rPr>
        <w:t>. Routledge.</w:t>
      </w:r>
    </w:p>
    <w:p w14:paraId="30C63C80" w14:textId="77777777" w:rsidR="001100DB" w:rsidRPr="001100DB" w:rsidRDefault="001100DB" w:rsidP="00F51E4A">
      <w:pPr>
        <w:pStyle w:val="Bibliography"/>
        <w:spacing w:after="160" w:line="23" w:lineRule="atLeast"/>
        <w:rPr>
          <w:lang w:val="en-GB"/>
        </w:rPr>
      </w:pPr>
      <w:r w:rsidRPr="001100DB">
        <w:rPr>
          <w:lang w:val="en-GB"/>
        </w:rPr>
        <w:t xml:space="preserve">Moodie, N., Ewen, S., McLeod, J., &amp; Platania-Phung, C. (2018). Indigenous graduate research students in Australia: A critical review of the research. </w:t>
      </w:r>
      <w:r w:rsidRPr="001100DB">
        <w:rPr>
          <w:i/>
          <w:iCs/>
          <w:lang w:val="en-GB"/>
        </w:rPr>
        <w:t>Higher Education Research &amp; Development</w:t>
      </w:r>
      <w:r w:rsidRPr="001100DB">
        <w:rPr>
          <w:lang w:val="en-GB"/>
        </w:rPr>
        <w:t xml:space="preserve">, </w:t>
      </w:r>
      <w:r w:rsidRPr="001100DB">
        <w:rPr>
          <w:i/>
          <w:iCs/>
          <w:lang w:val="en-GB"/>
        </w:rPr>
        <w:t>37</w:t>
      </w:r>
      <w:r w:rsidRPr="001100DB">
        <w:rPr>
          <w:lang w:val="en-GB"/>
        </w:rPr>
        <w:t>(4), 805–820. https://doi.org/10.1080/07294360.2018.1440536</w:t>
      </w:r>
    </w:p>
    <w:p w14:paraId="400BC162" w14:textId="77777777" w:rsidR="001100DB" w:rsidRPr="001100DB" w:rsidRDefault="001100DB" w:rsidP="00F51E4A">
      <w:pPr>
        <w:pStyle w:val="Bibliography"/>
        <w:spacing w:after="160" w:line="23" w:lineRule="atLeast"/>
        <w:rPr>
          <w:lang w:val="en-GB"/>
        </w:rPr>
      </w:pPr>
      <w:r w:rsidRPr="001100DB">
        <w:rPr>
          <w:lang w:val="en-GB"/>
        </w:rPr>
        <w:t xml:space="preserve">Moore, S., Smith, J. A., Gupta, H., Stahl, G., Uink, B., Hill, B., Fleay, J. J., Rung, D. L., Harvey, A., &amp; Radoll, P. (2023). Exploring the Social and Cultural Determinants of Indigenous Males’ Participation and Success in Higher Education in Australia. In J. A. Smith, D. C. Watkins, &amp; D. M. Griffith (Eds.), </w:t>
      </w:r>
      <w:r w:rsidRPr="001100DB">
        <w:rPr>
          <w:i/>
          <w:iCs/>
          <w:lang w:val="en-GB"/>
        </w:rPr>
        <w:t>Health Promotion with Adolescent Boys and Young Men of Colour: Global Strategies for Advancing Research, Policy, and Practice in Context</w:t>
      </w:r>
      <w:r w:rsidRPr="001100DB">
        <w:rPr>
          <w:lang w:val="en-GB"/>
        </w:rPr>
        <w:t xml:space="preserve"> (pp. 119–137). Springer International Publishing. https://doi.org/10.1007/978-3-031-22174-3_8</w:t>
      </w:r>
    </w:p>
    <w:p w14:paraId="1E06A000" w14:textId="77777777" w:rsidR="001100DB" w:rsidRPr="001100DB" w:rsidRDefault="001100DB" w:rsidP="00F51E4A">
      <w:pPr>
        <w:pStyle w:val="Bibliography"/>
        <w:spacing w:after="160" w:line="23" w:lineRule="atLeast"/>
        <w:rPr>
          <w:lang w:val="en-GB"/>
        </w:rPr>
      </w:pPr>
      <w:r w:rsidRPr="001100DB">
        <w:rPr>
          <w:lang w:val="en-GB"/>
        </w:rPr>
        <w:t xml:space="preserve">Moreton-Robinson, A. (2004). Whiteness, epistemology and Indigenous representation. In A. Moreton-Robinson (Ed.), </w:t>
      </w:r>
      <w:r w:rsidRPr="001100DB">
        <w:rPr>
          <w:i/>
          <w:iCs/>
          <w:lang w:val="en-GB"/>
        </w:rPr>
        <w:t>Whitening race: Essays in social and cultural criticism</w:t>
      </w:r>
      <w:r w:rsidRPr="001100DB">
        <w:rPr>
          <w:lang w:val="en-GB"/>
        </w:rPr>
        <w:t xml:space="preserve"> (pp. 75–88). Aboriginal Studies Press. http://www.aiatsis.gov.au/asp/about.html</w:t>
      </w:r>
    </w:p>
    <w:p w14:paraId="7F34D9D7" w14:textId="77777777" w:rsidR="001100DB" w:rsidRPr="001100DB" w:rsidRDefault="001100DB" w:rsidP="00F51E4A">
      <w:pPr>
        <w:pStyle w:val="Bibliography"/>
        <w:spacing w:after="160" w:line="23" w:lineRule="atLeast"/>
        <w:rPr>
          <w:lang w:val="en-GB"/>
        </w:rPr>
      </w:pPr>
      <w:r w:rsidRPr="001100DB">
        <w:rPr>
          <w:lang w:val="en-GB"/>
        </w:rPr>
        <w:t xml:space="preserve">Moreton-Robinson, A., Anderson, P., Blue, L., Nguyen, L., &amp; Pham, T. (2020). </w:t>
      </w:r>
      <w:r w:rsidRPr="001100DB">
        <w:rPr>
          <w:i/>
          <w:iCs/>
          <w:lang w:val="en-GB"/>
        </w:rPr>
        <w:t>Report on Indigenous success in Higher Degree by Research</w:t>
      </w:r>
      <w:r w:rsidRPr="001100DB">
        <w:rPr>
          <w:lang w:val="en-GB"/>
        </w:rPr>
        <w:t>. Indigenous Research and Engagement Unit, Queensland University of Technology.</w:t>
      </w:r>
    </w:p>
    <w:p w14:paraId="29961600" w14:textId="77777777" w:rsidR="001100DB" w:rsidRPr="001100DB" w:rsidRDefault="001100DB" w:rsidP="00F51E4A">
      <w:pPr>
        <w:pStyle w:val="Bibliography"/>
        <w:spacing w:after="160" w:line="23" w:lineRule="atLeast"/>
        <w:rPr>
          <w:lang w:val="en-GB"/>
        </w:rPr>
      </w:pPr>
      <w:r w:rsidRPr="001100DB">
        <w:rPr>
          <w:lang w:val="en-GB"/>
        </w:rPr>
        <w:t xml:space="preserve">Moreton-Robinson, A., Walter, M., Singh, D., &amp; Kimber, M. (2011). </w:t>
      </w:r>
      <w:r w:rsidRPr="001100DB">
        <w:rPr>
          <w:i/>
          <w:iCs/>
          <w:lang w:val="en-GB"/>
        </w:rPr>
        <w:t>On stony ground: Governance and Aboriginal and Torres Strait Islander participation in Australian universities</w:t>
      </w:r>
      <w:r w:rsidRPr="001100DB">
        <w:rPr>
          <w:lang w:val="en-GB"/>
        </w:rPr>
        <w:t xml:space="preserve"> [Report to the Review of Higher Education Access and Outcomes for Aboriginal and Torres Strait Islander People].</w:t>
      </w:r>
    </w:p>
    <w:p w14:paraId="7DD6D271" w14:textId="77777777" w:rsidR="001100DB" w:rsidRPr="001100DB" w:rsidRDefault="001100DB" w:rsidP="00F51E4A">
      <w:pPr>
        <w:pStyle w:val="Bibliography"/>
        <w:spacing w:after="160" w:line="23" w:lineRule="atLeast"/>
        <w:rPr>
          <w:lang w:val="en-GB"/>
        </w:rPr>
      </w:pPr>
      <w:r w:rsidRPr="001100DB">
        <w:rPr>
          <w:lang w:val="en-GB"/>
        </w:rPr>
        <w:t xml:space="preserve">Morgan, D. L. (2003). Appropriation, appreciation, accommodation: Indigenous wisdoms and knowledges in higher education. </w:t>
      </w:r>
      <w:r w:rsidRPr="001100DB">
        <w:rPr>
          <w:i/>
          <w:iCs/>
          <w:lang w:val="en-GB"/>
        </w:rPr>
        <w:t>International Review of Education</w:t>
      </w:r>
      <w:r w:rsidRPr="001100DB">
        <w:rPr>
          <w:lang w:val="en-GB"/>
        </w:rPr>
        <w:t xml:space="preserve">, </w:t>
      </w:r>
      <w:r w:rsidRPr="001100DB">
        <w:rPr>
          <w:i/>
          <w:iCs/>
          <w:lang w:val="en-GB"/>
        </w:rPr>
        <w:t>49</w:t>
      </w:r>
      <w:r w:rsidRPr="001100DB">
        <w:rPr>
          <w:lang w:val="en-GB"/>
        </w:rPr>
        <w:t>(1–2), 35–49. https://doi.org/10.1007/978-94-007-1094-8_3</w:t>
      </w:r>
    </w:p>
    <w:p w14:paraId="35542E17" w14:textId="77777777" w:rsidR="001100DB" w:rsidRPr="001100DB" w:rsidRDefault="001100DB" w:rsidP="00F51E4A">
      <w:pPr>
        <w:pStyle w:val="Bibliography"/>
        <w:spacing w:after="160" w:line="23" w:lineRule="atLeast"/>
        <w:rPr>
          <w:lang w:val="en-GB"/>
        </w:rPr>
      </w:pPr>
      <w:r w:rsidRPr="001100DB">
        <w:rPr>
          <w:lang w:val="en-GB"/>
        </w:rPr>
        <w:t xml:space="preserve">Munro-Harrison, E. J. (2024). </w:t>
      </w:r>
      <w:r w:rsidRPr="001100DB">
        <w:rPr>
          <w:i/>
          <w:iCs/>
          <w:lang w:val="en-GB"/>
        </w:rPr>
        <w:t>Re-storying place, connection and belonging: Aboriginal and Torres Strait Islander young people making space and creating futures in Narrm</w:t>
      </w:r>
      <w:r w:rsidRPr="001100DB">
        <w:rPr>
          <w:lang w:val="en-GB"/>
        </w:rPr>
        <w:t xml:space="preserve"> [PhD Thesis]. The University of Melbourne.</w:t>
      </w:r>
    </w:p>
    <w:p w14:paraId="7978F78D" w14:textId="77777777" w:rsidR="001100DB" w:rsidRPr="001100DB" w:rsidRDefault="001100DB" w:rsidP="00F51E4A">
      <w:pPr>
        <w:pStyle w:val="Bibliography"/>
        <w:spacing w:after="160" w:line="23" w:lineRule="atLeast"/>
        <w:rPr>
          <w:lang w:val="en-GB"/>
        </w:rPr>
      </w:pPr>
      <w:r w:rsidRPr="001100DB">
        <w:rPr>
          <w:lang w:val="en-GB"/>
        </w:rPr>
        <w:t xml:space="preserve">Nakata, M. (2002). Indigenous knowledge and the cultural interface: Underlying issues at the intersection of knowledge and information systems. </w:t>
      </w:r>
      <w:r w:rsidRPr="001100DB">
        <w:rPr>
          <w:i/>
          <w:iCs/>
          <w:lang w:val="en-GB"/>
        </w:rPr>
        <w:t>IFLA Journal</w:t>
      </w:r>
      <w:r w:rsidRPr="001100DB">
        <w:rPr>
          <w:lang w:val="en-GB"/>
        </w:rPr>
        <w:t xml:space="preserve">, </w:t>
      </w:r>
      <w:r w:rsidRPr="001100DB">
        <w:rPr>
          <w:i/>
          <w:iCs/>
          <w:lang w:val="en-GB"/>
        </w:rPr>
        <w:t>28</w:t>
      </w:r>
      <w:r w:rsidRPr="001100DB">
        <w:rPr>
          <w:lang w:val="en-GB"/>
        </w:rPr>
        <w:t>(5–6), 281–291. https://doi.org/10.1177/034003520202800513</w:t>
      </w:r>
    </w:p>
    <w:p w14:paraId="30BDDC34" w14:textId="77777777" w:rsidR="001100DB" w:rsidRPr="001100DB" w:rsidRDefault="001100DB" w:rsidP="00F51E4A">
      <w:pPr>
        <w:pStyle w:val="Bibliography"/>
        <w:spacing w:after="160" w:line="23" w:lineRule="atLeast"/>
        <w:rPr>
          <w:lang w:val="en-GB"/>
        </w:rPr>
      </w:pPr>
      <w:r w:rsidRPr="001100DB">
        <w:rPr>
          <w:lang w:val="en-GB"/>
        </w:rPr>
        <w:t xml:space="preserve">Nakata, M. (2007a). </w:t>
      </w:r>
      <w:r w:rsidRPr="001100DB">
        <w:rPr>
          <w:i/>
          <w:iCs/>
          <w:lang w:val="en-GB"/>
        </w:rPr>
        <w:t>Disciplining the savages, savaging the disciplines</w:t>
      </w:r>
      <w:r w:rsidRPr="001100DB">
        <w:rPr>
          <w:lang w:val="en-GB"/>
        </w:rPr>
        <w:t>. Aboriginal Studies Press.</w:t>
      </w:r>
    </w:p>
    <w:p w14:paraId="7EB573A7" w14:textId="77777777" w:rsidR="001100DB" w:rsidRPr="001100DB" w:rsidRDefault="001100DB" w:rsidP="00F51E4A">
      <w:pPr>
        <w:pStyle w:val="Bibliography"/>
        <w:spacing w:after="160" w:line="23" w:lineRule="atLeast"/>
        <w:rPr>
          <w:lang w:val="en-GB"/>
        </w:rPr>
      </w:pPr>
      <w:r w:rsidRPr="001100DB">
        <w:rPr>
          <w:lang w:val="en-GB"/>
        </w:rPr>
        <w:t xml:space="preserve">Nakata, M. (2007b). The cultural interface. </w:t>
      </w:r>
      <w:r w:rsidRPr="001100DB">
        <w:rPr>
          <w:i/>
          <w:iCs/>
          <w:lang w:val="en-GB"/>
        </w:rPr>
        <w:t>The Australian Journal of Indigenous Education</w:t>
      </w:r>
      <w:r w:rsidRPr="001100DB">
        <w:rPr>
          <w:lang w:val="en-GB"/>
        </w:rPr>
        <w:t xml:space="preserve">, </w:t>
      </w:r>
      <w:r w:rsidRPr="001100DB">
        <w:rPr>
          <w:i/>
          <w:iCs/>
          <w:lang w:val="en-GB"/>
        </w:rPr>
        <w:t>36</w:t>
      </w:r>
      <w:r w:rsidRPr="001100DB">
        <w:rPr>
          <w:lang w:val="en-GB"/>
        </w:rPr>
        <w:t>(S1), 7–14. https://doi.org/10.1017/S1326011100004646</w:t>
      </w:r>
    </w:p>
    <w:p w14:paraId="1222D9C9" w14:textId="77777777" w:rsidR="001100DB" w:rsidRPr="001100DB" w:rsidRDefault="001100DB" w:rsidP="00F51E4A">
      <w:pPr>
        <w:pStyle w:val="Bibliography"/>
        <w:spacing w:after="160" w:line="23" w:lineRule="atLeast"/>
        <w:rPr>
          <w:lang w:val="en-GB"/>
        </w:rPr>
      </w:pPr>
      <w:r w:rsidRPr="001100DB">
        <w:rPr>
          <w:lang w:val="en-GB"/>
        </w:rPr>
        <w:t xml:space="preserve">Nakata, M., Nakata, V., &amp; Chin, M. (2008). Approaches to the academic preparation and support of Australian Indigenous students for tertiary studies. </w:t>
      </w:r>
      <w:r w:rsidRPr="001100DB">
        <w:rPr>
          <w:i/>
          <w:iCs/>
          <w:lang w:val="en-GB"/>
        </w:rPr>
        <w:t>The Australian Journal of Indigenous Education</w:t>
      </w:r>
      <w:r w:rsidRPr="001100DB">
        <w:rPr>
          <w:lang w:val="en-GB"/>
        </w:rPr>
        <w:t xml:space="preserve">, </w:t>
      </w:r>
      <w:r w:rsidRPr="001100DB">
        <w:rPr>
          <w:i/>
          <w:iCs/>
          <w:lang w:val="en-GB"/>
        </w:rPr>
        <w:t>37</w:t>
      </w:r>
      <w:r w:rsidRPr="001100DB">
        <w:rPr>
          <w:lang w:val="en-GB"/>
        </w:rPr>
        <w:t>(S1), 137–145. https://doi.org/10.1375/S1326011100000478</w:t>
      </w:r>
    </w:p>
    <w:p w14:paraId="5E09C11F" w14:textId="77777777" w:rsidR="001100DB" w:rsidRPr="001100DB" w:rsidRDefault="001100DB" w:rsidP="00F51E4A">
      <w:pPr>
        <w:pStyle w:val="Bibliography"/>
        <w:spacing w:after="160" w:line="23" w:lineRule="atLeast"/>
        <w:rPr>
          <w:lang w:val="en-GB"/>
        </w:rPr>
      </w:pPr>
      <w:r w:rsidRPr="001100DB">
        <w:rPr>
          <w:lang w:val="en-GB"/>
        </w:rPr>
        <w:t xml:space="preserve">Nakata, M., Nakata, V., Keech, S., &amp; Bolt, R. (2014). Rethinking majors in Australian Indigenous Studies. </w:t>
      </w:r>
      <w:r w:rsidRPr="001100DB">
        <w:rPr>
          <w:i/>
          <w:iCs/>
          <w:lang w:val="en-GB"/>
        </w:rPr>
        <w:t>The Australian Journal of Indigenous Education</w:t>
      </w:r>
      <w:r w:rsidRPr="001100DB">
        <w:rPr>
          <w:lang w:val="en-GB"/>
        </w:rPr>
        <w:t xml:space="preserve">, </w:t>
      </w:r>
      <w:r w:rsidRPr="001100DB">
        <w:rPr>
          <w:i/>
          <w:iCs/>
          <w:lang w:val="en-GB"/>
        </w:rPr>
        <w:t>43</w:t>
      </w:r>
      <w:r w:rsidRPr="001100DB">
        <w:rPr>
          <w:lang w:val="en-GB"/>
        </w:rPr>
        <w:t>(1), 8–20.</w:t>
      </w:r>
    </w:p>
    <w:p w14:paraId="37429894" w14:textId="77777777" w:rsidR="001100DB" w:rsidRPr="001100DB" w:rsidRDefault="001100DB" w:rsidP="00F51E4A">
      <w:pPr>
        <w:pStyle w:val="Bibliography"/>
        <w:spacing w:after="160" w:line="23" w:lineRule="atLeast"/>
        <w:rPr>
          <w:lang w:val="en-GB"/>
        </w:rPr>
      </w:pPr>
      <w:r w:rsidRPr="001100DB">
        <w:rPr>
          <w:lang w:val="en-GB"/>
        </w:rPr>
        <w:lastRenderedPageBreak/>
        <w:t xml:space="preserve">National Aboriginal Health Strategy Working Party. (1989). </w:t>
      </w:r>
      <w:r w:rsidRPr="001100DB">
        <w:rPr>
          <w:i/>
          <w:iCs/>
          <w:lang w:val="en-GB"/>
        </w:rPr>
        <w:t>National Aboriginal Health Strategy</w:t>
      </w:r>
      <w:r w:rsidRPr="001100DB">
        <w:rPr>
          <w:lang w:val="en-GB"/>
        </w:rPr>
        <w:t>.</w:t>
      </w:r>
    </w:p>
    <w:p w14:paraId="10E44933" w14:textId="77777777" w:rsidR="001100DB" w:rsidRPr="001100DB" w:rsidRDefault="001100DB" w:rsidP="00F51E4A">
      <w:pPr>
        <w:pStyle w:val="Bibliography"/>
        <w:spacing w:after="160" w:line="23" w:lineRule="atLeast"/>
        <w:rPr>
          <w:lang w:val="en-GB"/>
        </w:rPr>
      </w:pPr>
      <w:r w:rsidRPr="001100DB">
        <w:rPr>
          <w:i/>
          <w:iCs/>
          <w:lang w:val="en-GB"/>
        </w:rPr>
        <w:t>National Indigenous Research and Knowledges Network</w:t>
      </w:r>
      <w:r w:rsidRPr="001100DB">
        <w:rPr>
          <w:lang w:val="en-GB"/>
        </w:rPr>
        <w:t>. (2020). National Indigenous Research and Knowledges Network. https://www.nirakn.edu.au/</w:t>
      </w:r>
    </w:p>
    <w:p w14:paraId="20D8DE6E" w14:textId="77777777" w:rsidR="001100DB" w:rsidRPr="001100DB" w:rsidRDefault="001100DB" w:rsidP="00F51E4A">
      <w:pPr>
        <w:pStyle w:val="Bibliography"/>
        <w:spacing w:after="160" w:line="23" w:lineRule="atLeast"/>
        <w:rPr>
          <w:lang w:val="en-GB"/>
        </w:rPr>
      </w:pPr>
      <w:r w:rsidRPr="001100DB">
        <w:rPr>
          <w:lang w:val="en-GB"/>
        </w:rPr>
        <w:t xml:space="preserve">National Indigenous Research and Knowledges Network. (2022). </w:t>
      </w:r>
      <w:r w:rsidRPr="001100DB">
        <w:rPr>
          <w:i/>
          <w:iCs/>
          <w:lang w:val="en-GB"/>
        </w:rPr>
        <w:t>National Indigenous Research and Knowledges Network (NIRAKN): Annual report</w:t>
      </w:r>
      <w:r w:rsidRPr="001100DB">
        <w:rPr>
          <w:lang w:val="en-GB"/>
        </w:rPr>
        <w:t xml:space="preserve"> [Australian Resaerch Council]. Queensland University of Technology. https://www.nirakn.edu.au/wp-content/uploads/2023/07/2022-NIRAKN_Annual-Report_Final.pdf</w:t>
      </w:r>
    </w:p>
    <w:p w14:paraId="3AD9DE94" w14:textId="77777777" w:rsidR="001100DB" w:rsidRPr="001100DB" w:rsidRDefault="001100DB" w:rsidP="00F51E4A">
      <w:pPr>
        <w:pStyle w:val="Bibliography"/>
        <w:spacing w:after="160" w:line="23" w:lineRule="atLeast"/>
        <w:rPr>
          <w:lang w:val="en-GB"/>
        </w:rPr>
      </w:pPr>
      <w:r w:rsidRPr="001100DB">
        <w:rPr>
          <w:i/>
          <w:iCs/>
          <w:lang w:val="en-GB"/>
        </w:rPr>
        <w:t>National Indigenous Research(er) Capacity Building Network (IRNet)</w:t>
      </w:r>
      <w:r w:rsidRPr="001100DB">
        <w:rPr>
          <w:lang w:val="en-GB"/>
        </w:rPr>
        <w:t>. (2025). AHRA. https://ahra.org.au/our-work/national-indigenous-researcher-capacity-building-network-irnet/</w:t>
      </w:r>
    </w:p>
    <w:p w14:paraId="533CAB95" w14:textId="77777777" w:rsidR="001100DB" w:rsidRPr="001100DB" w:rsidRDefault="001100DB" w:rsidP="00F51E4A">
      <w:pPr>
        <w:pStyle w:val="Bibliography"/>
        <w:spacing w:after="160" w:line="23" w:lineRule="atLeast"/>
        <w:rPr>
          <w:lang w:val="en-GB"/>
        </w:rPr>
      </w:pPr>
      <w:r w:rsidRPr="001100DB">
        <w:rPr>
          <w:i/>
          <w:iCs/>
          <w:lang w:val="en-GB"/>
        </w:rPr>
        <w:t>National Indigenous Research(er)Capacity Building Project Action Plan 2019-2021</w:t>
      </w:r>
      <w:r w:rsidRPr="001100DB">
        <w:rPr>
          <w:lang w:val="en-GB"/>
        </w:rPr>
        <w:t>. (2019). Australian Health Research Alliance. https://ahra.org.au/wp-content/uploads/2021/02/indigenous_researcher_workforce_network_action_plan_final.pdf</w:t>
      </w:r>
    </w:p>
    <w:p w14:paraId="598F4879" w14:textId="77777777" w:rsidR="001100DB" w:rsidRPr="001100DB" w:rsidRDefault="001100DB" w:rsidP="00F51E4A">
      <w:pPr>
        <w:pStyle w:val="Bibliography"/>
        <w:spacing w:after="160" w:line="23" w:lineRule="atLeast"/>
        <w:rPr>
          <w:lang w:val="en-GB"/>
        </w:rPr>
      </w:pPr>
      <w:r w:rsidRPr="001100DB">
        <w:rPr>
          <w:i/>
          <w:iCs/>
          <w:lang w:val="en-GB"/>
        </w:rPr>
        <w:t>OCHRe Network</w:t>
      </w:r>
      <w:r w:rsidRPr="001100DB">
        <w:rPr>
          <w:lang w:val="en-GB"/>
        </w:rPr>
        <w:t>. (2025). OCHRe. https://www.ochrenetwork.org</w:t>
      </w:r>
    </w:p>
    <w:p w14:paraId="68DC1F86" w14:textId="77777777" w:rsidR="001100DB" w:rsidRPr="001100DB" w:rsidRDefault="001100DB" w:rsidP="00F51E4A">
      <w:pPr>
        <w:pStyle w:val="Bibliography"/>
        <w:spacing w:after="160" w:line="23" w:lineRule="atLeast"/>
        <w:rPr>
          <w:lang w:val="en-GB"/>
        </w:rPr>
      </w:pPr>
      <w:r w:rsidRPr="001100DB">
        <w:rPr>
          <w:lang w:val="en-GB"/>
        </w:rPr>
        <w:t xml:space="preserve">Page, S., Trudgett, M., &amp; Sullivan, C. (2017). Past, present and future: Acknowledging Indigenous achievement and aspiration in higher education. </w:t>
      </w:r>
      <w:r w:rsidRPr="001100DB">
        <w:rPr>
          <w:i/>
          <w:iCs/>
          <w:lang w:val="en-GB"/>
        </w:rPr>
        <w:t>HERDSA Review of Higher Education</w:t>
      </w:r>
      <w:r w:rsidRPr="001100DB">
        <w:rPr>
          <w:lang w:val="en-GB"/>
        </w:rPr>
        <w:t xml:space="preserve">, </w:t>
      </w:r>
      <w:r w:rsidRPr="001100DB">
        <w:rPr>
          <w:i/>
          <w:iCs/>
          <w:lang w:val="en-GB"/>
        </w:rPr>
        <w:t>4</w:t>
      </w:r>
      <w:r w:rsidRPr="001100DB">
        <w:rPr>
          <w:lang w:val="en-GB"/>
        </w:rPr>
        <w:t>, 29–51.</w:t>
      </w:r>
    </w:p>
    <w:p w14:paraId="5FB24227" w14:textId="77777777" w:rsidR="001100DB" w:rsidRPr="001100DB" w:rsidRDefault="001100DB" w:rsidP="00F51E4A">
      <w:pPr>
        <w:pStyle w:val="Bibliography"/>
        <w:spacing w:after="160" w:line="23" w:lineRule="atLeast"/>
        <w:rPr>
          <w:lang w:val="en-GB"/>
        </w:rPr>
      </w:pPr>
      <w:r w:rsidRPr="001100DB">
        <w:rPr>
          <w:lang w:val="en-GB"/>
        </w:rPr>
        <w:t xml:space="preserve">Pidgeon, M. (2008). Pushing against the margins: Indigenous theorizing of “success” and retention in higher education. </w:t>
      </w:r>
      <w:r w:rsidRPr="001100DB">
        <w:rPr>
          <w:i/>
          <w:iCs/>
          <w:lang w:val="en-GB"/>
        </w:rPr>
        <w:t>Journal of College Student Retention: Research, Theory &amp; Practice</w:t>
      </w:r>
      <w:r w:rsidRPr="001100DB">
        <w:rPr>
          <w:lang w:val="en-GB"/>
        </w:rPr>
        <w:t xml:space="preserve">, </w:t>
      </w:r>
      <w:r w:rsidRPr="001100DB">
        <w:rPr>
          <w:i/>
          <w:iCs/>
          <w:lang w:val="en-GB"/>
        </w:rPr>
        <w:t>10</w:t>
      </w:r>
      <w:r w:rsidRPr="001100DB">
        <w:rPr>
          <w:lang w:val="en-GB"/>
        </w:rPr>
        <w:t>(3), 339–360. https://doi.org/10.2190/CS.10.3.e</w:t>
      </w:r>
    </w:p>
    <w:p w14:paraId="54A0B047" w14:textId="77777777" w:rsidR="001100DB" w:rsidRPr="001100DB" w:rsidRDefault="001100DB" w:rsidP="00F51E4A">
      <w:pPr>
        <w:pStyle w:val="Bibliography"/>
        <w:spacing w:after="160" w:line="23" w:lineRule="atLeast"/>
        <w:rPr>
          <w:lang w:val="en-GB"/>
        </w:rPr>
      </w:pPr>
      <w:r w:rsidRPr="001100DB">
        <w:rPr>
          <w:lang w:val="en-GB"/>
        </w:rPr>
        <w:t xml:space="preserve">Pidgeon, M. (2014). Moving beyond good intentions: Indigenizing higher education in British Columbia universities through institutional responsibility and accountability. </w:t>
      </w:r>
      <w:r w:rsidRPr="001100DB">
        <w:rPr>
          <w:i/>
          <w:iCs/>
          <w:lang w:val="en-GB"/>
        </w:rPr>
        <w:t>Journal of American Indian Education</w:t>
      </w:r>
      <w:r w:rsidRPr="001100DB">
        <w:rPr>
          <w:lang w:val="en-GB"/>
        </w:rPr>
        <w:t xml:space="preserve">, </w:t>
      </w:r>
      <w:r w:rsidRPr="001100DB">
        <w:rPr>
          <w:i/>
          <w:iCs/>
          <w:lang w:val="en-GB"/>
        </w:rPr>
        <w:t>53</w:t>
      </w:r>
      <w:r w:rsidRPr="001100DB">
        <w:rPr>
          <w:lang w:val="en-GB"/>
        </w:rPr>
        <w:t>(2), 7–28. https://doi.org/10.1353/jaie.2014.a798538</w:t>
      </w:r>
    </w:p>
    <w:p w14:paraId="33977307" w14:textId="77777777" w:rsidR="001100DB" w:rsidRPr="001100DB" w:rsidRDefault="001100DB" w:rsidP="00F51E4A">
      <w:pPr>
        <w:pStyle w:val="Bibliography"/>
        <w:spacing w:after="160" w:line="23" w:lineRule="atLeast"/>
        <w:rPr>
          <w:lang w:val="en-GB"/>
        </w:rPr>
      </w:pPr>
      <w:r w:rsidRPr="001100DB">
        <w:rPr>
          <w:lang w:val="en-GB"/>
        </w:rPr>
        <w:t xml:space="preserve">Pidgeon, M. (2016). More than a checklist: Meaningful Indigenous inclusion in higher education. </w:t>
      </w:r>
      <w:r w:rsidRPr="001100DB">
        <w:rPr>
          <w:i/>
          <w:iCs/>
          <w:lang w:val="en-GB"/>
        </w:rPr>
        <w:t>Social Inclusion</w:t>
      </w:r>
      <w:r w:rsidRPr="001100DB">
        <w:rPr>
          <w:lang w:val="en-GB"/>
        </w:rPr>
        <w:t xml:space="preserve">, </w:t>
      </w:r>
      <w:r w:rsidRPr="001100DB">
        <w:rPr>
          <w:i/>
          <w:iCs/>
          <w:lang w:val="en-GB"/>
        </w:rPr>
        <w:t>4</w:t>
      </w:r>
      <w:r w:rsidRPr="001100DB">
        <w:rPr>
          <w:lang w:val="en-GB"/>
        </w:rPr>
        <w:t>(1), 77–91.</w:t>
      </w:r>
    </w:p>
    <w:p w14:paraId="5424A836" w14:textId="77777777" w:rsidR="001100DB" w:rsidRPr="001100DB" w:rsidRDefault="001100DB" w:rsidP="00F51E4A">
      <w:pPr>
        <w:pStyle w:val="Bibliography"/>
        <w:spacing w:after="160" w:line="23" w:lineRule="atLeast"/>
        <w:rPr>
          <w:lang w:val="en-GB"/>
        </w:rPr>
      </w:pPr>
      <w:r w:rsidRPr="001100DB">
        <w:rPr>
          <w:lang w:val="en-GB"/>
        </w:rPr>
        <w:t xml:space="preserve">Pidgeon, M. (2019). Moving between theory and practice within an Indigenous research paradigm. </w:t>
      </w:r>
      <w:r w:rsidRPr="001100DB">
        <w:rPr>
          <w:i/>
          <w:iCs/>
          <w:lang w:val="en-GB"/>
        </w:rPr>
        <w:t>Qualitative Research</w:t>
      </w:r>
      <w:r w:rsidRPr="001100DB">
        <w:rPr>
          <w:lang w:val="en-GB"/>
        </w:rPr>
        <w:t xml:space="preserve">, </w:t>
      </w:r>
      <w:r w:rsidRPr="001100DB">
        <w:rPr>
          <w:i/>
          <w:iCs/>
          <w:lang w:val="en-GB"/>
        </w:rPr>
        <w:t>19</w:t>
      </w:r>
      <w:r w:rsidRPr="001100DB">
        <w:rPr>
          <w:lang w:val="en-GB"/>
        </w:rPr>
        <w:t>(4), 418–436. https://doi.org/10.1177/1468794118781380</w:t>
      </w:r>
    </w:p>
    <w:p w14:paraId="1D560333" w14:textId="77777777" w:rsidR="001100DB" w:rsidRPr="001100DB" w:rsidRDefault="001100DB" w:rsidP="00F51E4A">
      <w:pPr>
        <w:pStyle w:val="Bibliography"/>
        <w:spacing w:after="160" w:line="23" w:lineRule="atLeast"/>
        <w:rPr>
          <w:lang w:val="en-GB"/>
        </w:rPr>
      </w:pPr>
      <w:r w:rsidRPr="001100DB">
        <w:rPr>
          <w:lang w:val="en-GB"/>
        </w:rPr>
        <w:t xml:space="preserve">Pidgeon, M., Archibald, J., &amp; Hawkey, C. (2014). Relationships matter: Supporting Aboriginal graduate students in British Columbia, Canada. </w:t>
      </w:r>
      <w:r w:rsidRPr="001100DB">
        <w:rPr>
          <w:i/>
          <w:iCs/>
          <w:lang w:val="en-GB"/>
        </w:rPr>
        <w:t>Canadian Journal of Higher Education</w:t>
      </w:r>
      <w:r w:rsidRPr="001100DB">
        <w:rPr>
          <w:lang w:val="en-GB"/>
        </w:rPr>
        <w:t xml:space="preserve">, </w:t>
      </w:r>
      <w:r w:rsidRPr="001100DB">
        <w:rPr>
          <w:i/>
          <w:iCs/>
          <w:lang w:val="en-GB"/>
        </w:rPr>
        <w:t>44</w:t>
      </w:r>
      <w:r w:rsidRPr="001100DB">
        <w:rPr>
          <w:lang w:val="en-GB"/>
        </w:rPr>
        <w:t>(1), Article 1. https://doi.org/10.47678/cjhe.v44i1.2311</w:t>
      </w:r>
    </w:p>
    <w:p w14:paraId="07C57E5E" w14:textId="77777777" w:rsidR="001100DB" w:rsidRPr="001100DB" w:rsidRDefault="001100DB" w:rsidP="00F51E4A">
      <w:pPr>
        <w:pStyle w:val="Bibliography"/>
        <w:spacing w:after="160" w:line="23" w:lineRule="atLeast"/>
        <w:rPr>
          <w:lang w:val="en-GB"/>
        </w:rPr>
      </w:pPr>
      <w:r w:rsidRPr="001100DB">
        <w:rPr>
          <w:lang w:val="en-GB"/>
        </w:rPr>
        <w:t xml:space="preserve">Pidgeon, M., &amp; Riley, T. (2021). Understanding the application and use of Indigenous research methodologies in the social sciences by Indigenous and non-Indigenous scholars. </w:t>
      </w:r>
      <w:r w:rsidRPr="001100DB">
        <w:rPr>
          <w:i/>
          <w:iCs/>
          <w:lang w:val="en-GB"/>
        </w:rPr>
        <w:t>International Journal of Education Policy and Leadership</w:t>
      </w:r>
      <w:r w:rsidRPr="001100DB">
        <w:rPr>
          <w:lang w:val="en-GB"/>
        </w:rPr>
        <w:t xml:space="preserve">, </w:t>
      </w:r>
      <w:r w:rsidRPr="001100DB">
        <w:rPr>
          <w:i/>
          <w:iCs/>
          <w:lang w:val="en-GB"/>
        </w:rPr>
        <w:t>17</w:t>
      </w:r>
      <w:r w:rsidRPr="001100DB">
        <w:rPr>
          <w:lang w:val="en-GB"/>
        </w:rPr>
        <w:t>(8), Article 8. https://doi.org/10.22230/ijepl.2021v17n8a1065</w:t>
      </w:r>
    </w:p>
    <w:p w14:paraId="3E8D9086" w14:textId="77777777" w:rsidR="001100DB" w:rsidRPr="001100DB" w:rsidRDefault="001100DB" w:rsidP="00F51E4A">
      <w:pPr>
        <w:pStyle w:val="Bibliography"/>
        <w:spacing w:after="160" w:line="23" w:lineRule="atLeast"/>
        <w:rPr>
          <w:lang w:val="en-GB"/>
        </w:rPr>
      </w:pPr>
      <w:r w:rsidRPr="001100DB">
        <w:rPr>
          <w:lang w:val="en-GB"/>
        </w:rPr>
        <w:t xml:space="preserve">Pihama, L., Lee-Morgan, J., Smith, L. T., Tiakiwai, S. J., &amp; Seed-Pihama, J. (2019). MAI Te Kupenga: Supporting Māori and Indigenous doctoral scholars within higher education. </w:t>
      </w:r>
      <w:r w:rsidRPr="001100DB">
        <w:rPr>
          <w:i/>
          <w:iCs/>
          <w:lang w:val="en-GB"/>
        </w:rPr>
        <w:t>AlterNative: An International Journal of Indigenous Peoples</w:t>
      </w:r>
      <w:r w:rsidRPr="001100DB">
        <w:rPr>
          <w:lang w:val="en-GB"/>
        </w:rPr>
        <w:t xml:space="preserve">, </w:t>
      </w:r>
      <w:r w:rsidRPr="001100DB">
        <w:rPr>
          <w:i/>
          <w:iCs/>
          <w:lang w:val="en-GB"/>
        </w:rPr>
        <w:t>15</w:t>
      </w:r>
      <w:r w:rsidRPr="001100DB">
        <w:rPr>
          <w:lang w:val="en-GB"/>
        </w:rPr>
        <w:t>(1), 52–61. https://doi.org/10.1177/1177180119828065</w:t>
      </w:r>
    </w:p>
    <w:p w14:paraId="57EE3D3E" w14:textId="77777777" w:rsidR="001100DB" w:rsidRPr="001100DB" w:rsidRDefault="001100DB" w:rsidP="00F51E4A">
      <w:pPr>
        <w:pStyle w:val="Bibliography"/>
        <w:spacing w:after="160" w:line="23" w:lineRule="atLeast"/>
        <w:rPr>
          <w:lang w:val="en-GB"/>
        </w:rPr>
      </w:pPr>
      <w:r w:rsidRPr="001100DB">
        <w:rPr>
          <w:lang w:val="en-GB"/>
        </w:rPr>
        <w:t xml:space="preserve">Pihama, L., Lee-Morgan, S., Smith, L., Tauroa, T., Lonebear, D., Mahuika, R., &amp; Seed-Pihama, J. (2018a). </w:t>
      </w:r>
      <w:r w:rsidRPr="001100DB">
        <w:rPr>
          <w:i/>
          <w:iCs/>
          <w:lang w:val="en-GB"/>
        </w:rPr>
        <w:t>Te Tātua o Kahukura: A national project report to Ako Aotearoa</w:t>
      </w:r>
      <w:r w:rsidRPr="001100DB">
        <w:rPr>
          <w:lang w:val="en-GB"/>
        </w:rPr>
        <w:t xml:space="preserve"> [Education Research Monograph No. 1]. Te Kotahi Research Institute. https://ako.ac.nz/assets/Knowledge-centre/NPF-15-009-He-Tatau-o-Kahukura/REPORT-Te-Tatua-o-Kahukura.pdf</w:t>
      </w:r>
    </w:p>
    <w:p w14:paraId="69B0682F" w14:textId="77777777" w:rsidR="001100DB" w:rsidRPr="001100DB" w:rsidRDefault="001100DB" w:rsidP="00F51E4A">
      <w:pPr>
        <w:pStyle w:val="Bibliography"/>
        <w:spacing w:after="160" w:line="23" w:lineRule="atLeast"/>
        <w:rPr>
          <w:lang w:val="en-GB"/>
        </w:rPr>
      </w:pPr>
      <w:r w:rsidRPr="001100DB">
        <w:rPr>
          <w:lang w:val="en-GB"/>
        </w:rPr>
        <w:lastRenderedPageBreak/>
        <w:t xml:space="preserve">Pihama, L., Lee-Morgan, S., Smith, L., Tauroa, T., Lonebear, D., Mahuika, R., &amp; Seed-Pihama, J. (2018b). </w:t>
      </w:r>
      <w:r w:rsidRPr="001100DB">
        <w:rPr>
          <w:i/>
          <w:iCs/>
          <w:lang w:val="en-GB"/>
        </w:rPr>
        <w:t>Te Tātua o Kahukura: A national project report to Ako Aotearoa</w:t>
      </w:r>
      <w:r w:rsidRPr="001100DB">
        <w:rPr>
          <w:lang w:val="en-GB"/>
        </w:rPr>
        <w:t xml:space="preserve"> [Education Research Monograph No. 1]. Te Kotahi Research Institute. https://ako.ac.nz/assets/Knowledge-centre/NPF-15-009-He-Tatau-o-Kahukura/REPORT-Te-Tatua-o-Kahukura.pdf</w:t>
      </w:r>
    </w:p>
    <w:p w14:paraId="2F99CC29" w14:textId="77777777" w:rsidR="001100DB" w:rsidRPr="001100DB" w:rsidRDefault="001100DB" w:rsidP="00F51E4A">
      <w:pPr>
        <w:pStyle w:val="Bibliography"/>
        <w:spacing w:after="160" w:line="23" w:lineRule="atLeast"/>
        <w:rPr>
          <w:lang w:val="en-GB"/>
        </w:rPr>
      </w:pPr>
      <w:r w:rsidRPr="001100DB">
        <w:rPr>
          <w:lang w:val="en-GB"/>
        </w:rPr>
        <w:t xml:space="preserve">Povey, R., Trudgett, M., Page, S., &amp; Coates, S. K. (2022). Where we’re going, not where we’ve been: Indigenous leadership in Canadian higher education. </w:t>
      </w:r>
      <w:r w:rsidRPr="001100DB">
        <w:rPr>
          <w:i/>
          <w:iCs/>
          <w:lang w:val="en-GB"/>
        </w:rPr>
        <w:t>Race Ethnicity and Education</w:t>
      </w:r>
      <w:r w:rsidRPr="001100DB">
        <w:rPr>
          <w:lang w:val="en-GB"/>
        </w:rPr>
        <w:t xml:space="preserve">, </w:t>
      </w:r>
      <w:r w:rsidRPr="001100DB">
        <w:rPr>
          <w:i/>
          <w:iCs/>
          <w:lang w:val="en-GB"/>
        </w:rPr>
        <w:t>25</w:t>
      </w:r>
      <w:r w:rsidRPr="001100DB">
        <w:rPr>
          <w:lang w:val="en-GB"/>
        </w:rPr>
        <w:t>(1), 38–54. https://doi.org/10.1080/13613324.2021.1942820</w:t>
      </w:r>
    </w:p>
    <w:p w14:paraId="3A3A08C0" w14:textId="77777777" w:rsidR="001100DB" w:rsidRPr="001100DB" w:rsidRDefault="001100DB" w:rsidP="00F51E4A">
      <w:pPr>
        <w:pStyle w:val="Bibliography"/>
        <w:spacing w:after="160" w:line="23" w:lineRule="atLeast"/>
        <w:rPr>
          <w:lang w:val="en-GB"/>
        </w:rPr>
      </w:pPr>
      <w:r w:rsidRPr="001100DB">
        <w:rPr>
          <w:lang w:val="en-GB"/>
        </w:rPr>
        <w:t xml:space="preserve">Povey, R., Trudgett, M., Page, S., &amp; Coates, S. K. (2024). Workers united: A non-assimilatory approach to Indigenous leadership in higher education. </w:t>
      </w:r>
      <w:r w:rsidRPr="001100DB">
        <w:rPr>
          <w:i/>
          <w:iCs/>
          <w:lang w:val="en-GB"/>
        </w:rPr>
        <w:t>International Journal of Qualitative Studies in Education</w:t>
      </w:r>
      <w:r w:rsidRPr="001100DB">
        <w:rPr>
          <w:lang w:val="en-GB"/>
        </w:rPr>
        <w:t>, 1–17. https://doi.org/10.1080/09518398.2024.2342702</w:t>
      </w:r>
    </w:p>
    <w:p w14:paraId="5F6E8F01" w14:textId="77777777" w:rsidR="001100DB" w:rsidRPr="001100DB" w:rsidRDefault="001100DB" w:rsidP="00F51E4A">
      <w:pPr>
        <w:pStyle w:val="Bibliography"/>
        <w:spacing w:after="160" w:line="23" w:lineRule="atLeast"/>
        <w:rPr>
          <w:lang w:val="en-GB"/>
        </w:rPr>
      </w:pPr>
      <w:r w:rsidRPr="001100DB">
        <w:rPr>
          <w:lang w:val="en-GB"/>
        </w:rPr>
        <w:t xml:space="preserve">Rātana, L. (2023, December 4). </w:t>
      </w:r>
      <w:r w:rsidRPr="001100DB">
        <w:rPr>
          <w:i/>
          <w:iCs/>
          <w:lang w:val="en-GB"/>
        </w:rPr>
        <w:t>The Māori pathway being carved in Aotearoa’s academic institutes</w:t>
      </w:r>
      <w:r w:rsidRPr="001100DB">
        <w:rPr>
          <w:lang w:val="en-GB"/>
        </w:rPr>
        <w:t>. The Spinoff. https://thespinoff.co.nz/atea/04-12-2023/the-maori-pathway-being-carved-in-aotearoas-academic-institutes</w:t>
      </w:r>
    </w:p>
    <w:p w14:paraId="2F7110BA" w14:textId="77777777" w:rsidR="001100DB" w:rsidRPr="001100DB" w:rsidRDefault="001100DB" w:rsidP="00F51E4A">
      <w:pPr>
        <w:pStyle w:val="Bibliography"/>
        <w:spacing w:after="160" w:line="23" w:lineRule="atLeast"/>
        <w:rPr>
          <w:lang w:val="en-GB"/>
        </w:rPr>
      </w:pPr>
      <w:r w:rsidRPr="001100DB">
        <w:rPr>
          <w:lang w:val="en-GB"/>
        </w:rPr>
        <w:t xml:space="preserve">Richardson, C., &amp; Blanchet-Cohen, N. (2000). Postsecondary education programs for Aboriginal peoples: Achievements and issues. </w:t>
      </w:r>
      <w:r w:rsidRPr="001100DB">
        <w:rPr>
          <w:i/>
          <w:iCs/>
          <w:lang w:val="en-GB"/>
        </w:rPr>
        <w:t>Canadian Journal of Native Education</w:t>
      </w:r>
      <w:r w:rsidRPr="001100DB">
        <w:rPr>
          <w:lang w:val="en-GB"/>
        </w:rPr>
        <w:t xml:space="preserve">, </w:t>
      </w:r>
      <w:r w:rsidRPr="001100DB">
        <w:rPr>
          <w:i/>
          <w:iCs/>
          <w:lang w:val="en-GB"/>
        </w:rPr>
        <w:t>24</w:t>
      </w:r>
      <w:r w:rsidRPr="001100DB">
        <w:rPr>
          <w:lang w:val="en-GB"/>
        </w:rPr>
        <w:t>(2), 169–184.</w:t>
      </w:r>
    </w:p>
    <w:p w14:paraId="1F9B709C" w14:textId="77777777" w:rsidR="001100DB" w:rsidRPr="001100DB" w:rsidRDefault="001100DB" w:rsidP="00F51E4A">
      <w:pPr>
        <w:pStyle w:val="Bibliography"/>
        <w:spacing w:after="160" w:line="23" w:lineRule="atLeast"/>
        <w:rPr>
          <w:lang w:val="en-GB"/>
        </w:rPr>
      </w:pPr>
      <w:r w:rsidRPr="001100DB">
        <w:rPr>
          <w:lang w:val="en-GB"/>
        </w:rPr>
        <w:t xml:space="preserve">Rigney, L. I. (1999). Internationalization of an Indigenous anticolonial cultural critique of research methodologies: A guide to Indigenist research methodology and its principles. </w:t>
      </w:r>
      <w:r w:rsidRPr="001100DB">
        <w:rPr>
          <w:i/>
          <w:iCs/>
          <w:lang w:val="en-GB"/>
        </w:rPr>
        <w:t>Wicazo Sa Review</w:t>
      </w:r>
      <w:r w:rsidRPr="001100DB">
        <w:rPr>
          <w:lang w:val="en-GB"/>
        </w:rPr>
        <w:t xml:space="preserve">, </w:t>
      </w:r>
      <w:r w:rsidRPr="001100DB">
        <w:rPr>
          <w:i/>
          <w:iCs/>
          <w:lang w:val="en-GB"/>
        </w:rPr>
        <w:t>14</w:t>
      </w:r>
      <w:r w:rsidRPr="001100DB">
        <w:rPr>
          <w:lang w:val="en-GB"/>
        </w:rPr>
        <w:t>(2), 109–121. https://doi.org/10.2307/1409555</w:t>
      </w:r>
    </w:p>
    <w:p w14:paraId="293BDDA0" w14:textId="77777777" w:rsidR="001100DB" w:rsidRPr="001100DB" w:rsidRDefault="001100DB" w:rsidP="00F51E4A">
      <w:pPr>
        <w:pStyle w:val="Bibliography"/>
        <w:spacing w:after="160" w:line="23" w:lineRule="atLeast"/>
        <w:rPr>
          <w:lang w:val="en-GB"/>
        </w:rPr>
      </w:pPr>
      <w:r w:rsidRPr="001100DB">
        <w:rPr>
          <w:lang w:val="en-GB"/>
        </w:rPr>
        <w:t xml:space="preserve">Saldãna, J. (2021). </w:t>
      </w:r>
      <w:dir w:val="ltr">
        <w:r w:rsidRPr="001100DB">
          <w:rPr>
            <w:i/>
            <w:iCs/>
            <w:lang w:val="en-GB"/>
          </w:rPr>
          <w:t>The coding manual for qualitative researchers</w:t>
        </w:r>
        <w:r w:rsidRPr="001100DB">
          <w:rPr>
            <w:i/>
            <w:iCs/>
            <w:lang w:val="en-GB"/>
          </w:rPr>
          <w:t>‬‎</w:t>
        </w:r>
        <w:r w:rsidRPr="001100DB">
          <w:rPr>
            <w:lang w:val="en-GB"/>
          </w:rPr>
          <w:t xml:space="preserve"> (4th ed.). Sage.</w:t>
        </w:r>
        <w:r w:rsidR="00787E82">
          <w:t>‬</w:t>
        </w:r>
        <w:r w:rsidR="00FF4519">
          <w:t>‬</w:t>
        </w:r>
        <w:r w:rsidR="00A03127">
          <w:t>‬</w:t>
        </w:r>
        <w:r w:rsidR="00C35628">
          <w:t>‬</w:t>
        </w:r>
        <w:r w:rsidR="00BD2430">
          <w:t>‬</w:t>
        </w:r>
        <w:r w:rsidR="0038472E">
          <w:t>‬</w:t>
        </w:r>
        <w:r w:rsidR="007C0850">
          <w:t>‬</w:t>
        </w:r>
        <w:r>
          <w:t>‬</w:t>
        </w:r>
        <w:r w:rsidR="00555B2D">
          <w:t>‬</w:t>
        </w:r>
        <w:r>
          <w:t>‬</w:t>
        </w:r>
        <w:r>
          <w:t>‬</w:t>
        </w:r>
        <w:r w:rsidR="00A61565">
          <w:t>‬</w:t>
        </w:r>
        <w:r>
          <w:t>‬</w:t>
        </w:r>
        <w:r w:rsidR="00AF058C">
          <w:t>‬</w:t>
        </w:r>
        <w:r w:rsidR="00AF058C">
          <w:t>‬</w:t>
        </w:r>
        <w:r w:rsidR="00712281">
          <w:t>‬</w:t>
        </w:r>
        <w:r w:rsidR="000F7144">
          <w:t>‬</w:t>
        </w:r>
        <w:r w:rsidR="00F073C9">
          <w:t>‬</w:t>
        </w:r>
        <w:r w:rsidR="003F4035">
          <w:t>‬</w:t>
        </w:r>
        <w:r w:rsidR="00DD2211">
          <w:t>‬</w:t>
        </w:r>
        <w:r w:rsidR="0024499D">
          <w:t>‬</w:t>
        </w:r>
      </w:dir>
    </w:p>
    <w:p w14:paraId="78B20B81" w14:textId="77777777" w:rsidR="001100DB" w:rsidRPr="001100DB" w:rsidRDefault="001100DB" w:rsidP="00F51E4A">
      <w:pPr>
        <w:pStyle w:val="Bibliography"/>
        <w:spacing w:after="160" w:line="23" w:lineRule="atLeast"/>
        <w:rPr>
          <w:lang w:val="en-GB"/>
        </w:rPr>
      </w:pPr>
      <w:r w:rsidRPr="001100DB">
        <w:rPr>
          <w:lang w:val="en-GB"/>
        </w:rPr>
        <w:t xml:space="preserve">Schofield, T., O’Brien, R., &amp; Gilroy, J. (2013). Indigenous higher education: Overcoming barriers to participation in research higher degree programs. </w:t>
      </w:r>
      <w:r w:rsidRPr="001100DB">
        <w:rPr>
          <w:i/>
          <w:iCs/>
          <w:lang w:val="en-GB"/>
        </w:rPr>
        <w:t>Australian Aboriginal Studies.</w:t>
      </w:r>
      <w:r w:rsidRPr="001100DB">
        <w:rPr>
          <w:lang w:val="en-GB"/>
        </w:rPr>
        <w:t xml:space="preserve">, </w:t>
      </w:r>
      <w:r w:rsidRPr="001100DB">
        <w:rPr>
          <w:i/>
          <w:iCs/>
          <w:lang w:val="en-GB"/>
        </w:rPr>
        <w:t>2</w:t>
      </w:r>
      <w:r w:rsidRPr="001100DB">
        <w:rPr>
          <w:lang w:val="en-GB"/>
        </w:rPr>
        <w:t>, 13–28.</w:t>
      </w:r>
    </w:p>
    <w:p w14:paraId="61703F89" w14:textId="77777777" w:rsidR="001100DB" w:rsidRPr="001100DB" w:rsidRDefault="001100DB" w:rsidP="00F51E4A">
      <w:pPr>
        <w:pStyle w:val="Bibliography"/>
        <w:spacing w:after="160" w:line="23" w:lineRule="atLeast"/>
        <w:rPr>
          <w:lang w:val="en-GB"/>
        </w:rPr>
      </w:pPr>
      <w:r w:rsidRPr="001100DB">
        <w:rPr>
          <w:lang w:val="en-GB"/>
        </w:rPr>
        <w:t xml:space="preserve">Simpson, A. (2020). </w:t>
      </w:r>
      <w:r w:rsidRPr="001100DB">
        <w:rPr>
          <w:i/>
          <w:iCs/>
          <w:lang w:val="en-GB"/>
        </w:rPr>
        <w:t>Indigenous students’ journeys to and through allied healthcare programs</w:t>
      </w:r>
      <w:r w:rsidRPr="001100DB">
        <w:rPr>
          <w:lang w:val="en-GB"/>
        </w:rPr>
        <w:t xml:space="preserve"> [Equity Fellowship Report]. National Centre for Student Equity in Higher Education.</w:t>
      </w:r>
    </w:p>
    <w:p w14:paraId="2A42455C" w14:textId="77777777" w:rsidR="001100DB" w:rsidRPr="001100DB" w:rsidRDefault="001100DB" w:rsidP="00F51E4A">
      <w:pPr>
        <w:pStyle w:val="Bibliography"/>
        <w:spacing w:after="160" w:line="23" w:lineRule="atLeast"/>
        <w:rPr>
          <w:lang w:val="en-GB"/>
        </w:rPr>
      </w:pPr>
      <w:r w:rsidRPr="001100DB">
        <w:rPr>
          <w:lang w:val="en-GB"/>
        </w:rPr>
        <w:t xml:space="preserve">Smith, L., Maxwell, T., Puke, H., &amp; Temara, P. (2016). Indigenous knowledge, methodology and mayhem: What is the role of methodology in producing indigenous insights? A discussion from mātauranga maori. </w:t>
      </w:r>
      <w:r w:rsidRPr="001100DB">
        <w:rPr>
          <w:i/>
          <w:iCs/>
          <w:lang w:val="en-GB"/>
        </w:rPr>
        <w:t>Knowledge Cultures</w:t>
      </w:r>
      <w:r w:rsidRPr="001100DB">
        <w:rPr>
          <w:lang w:val="en-GB"/>
        </w:rPr>
        <w:t xml:space="preserve">, </w:t>
      </w:r>
      <w:r w:rsidRPr="001100DB">
        <w:rPr>
          <w:i/>
          <w:iCs/>
          <w:lang w:val="en-GB"/>
        </w:rPr>
        <w:t>4</w:t>
      </w:r>
      <w:r w:rsidRPr="001100DB">
        <w:rPr>
          <w:lang w:val="en-GB"/>
        </w:rPr>
        <w:t>(3), 131–156.</w:t>
      </w:r>
    </w:p>
    <w:p w14:paraId="4B6BA50D" w14:textId="77777777" w:rsidR="001100DB" w:rsidRPr="001100DB" w:rsidRDefault="001100DB" w:rsidP="00F51E4A">
      <w:pPr>
        <w:pStyle w:val="Bibliography"/>
        <w:spacing w:after="160" w:line="23" w:lineRule="atLeast"/>
        <w:rPr>
          <w:lang w:val="en-GB"/>
        </w:rPr>
      </w:pPr>
      <w:r w:rsidRPr="001100DB">
        <w:rPr>
          <w:lang w:val="en-GB"/>
        </w:rPr>
        <w:t xml:space="preserve">Statistics Canada. (2019). </w:t>
      </w:r>
      <w:r w:rsidRPr="001100DB">
        <w:rPr>
          <w:i/>
          <w:iCs/>
          <w:lang w:val="en-GB"/>
        </w:rPr>
        <w:t>Table 37-10-0165-01 Selected population characteristics of postsecondary faculty and researchers by region, role, and employment status</w:t>
      </w:r>
      <w:r w:rsidRPr="001100DB">
        <w:rPr>
          <w:lang w:val="en-GB"/>
        </w:rPr>
        <w:t xml:space="preserve"> [Dataset]. https://www150.statcan.gc.ca/t1/tbl1/en/tv.action?pid=3710016501</w:t>
      </w:r>
    </w:p>
    <w:p w14:paraId="7BA7BA43" w14:textId="77777777" w:rsidR="001100DB" w:rsidRPr="001100DB" w:rsidRDefault="001100DB" w:rsidP="00F51E4A">
      <w:pPr>
        <w:pStyle w:val="Bibliography"/>
        <w:spacing w:after="160" w:line="23" w:lineRule="atLeast"/>
        <w:rPr>
          <w:lang w:val="en-GB"/>
        </w:rPr>
      </w:pPr>
      <w:r w:rsidRPr="001100DB">
        <w:rPr>
          <w:lang w:val="en-GB"/>
        </w:rPr>
        <w:t xml:space="preserve">Statistics Canada. (2024a). </w:t>
      </w:r>
      <w:r w:rsidRPr="001100DB">
        <w:rPr>
          <w:i/>
          <w:iCs/>
          <w:lang w:val="en-GB"/>
        </w:rPr>
        <w:t>New entrants to postsecondary education by Indigenous identity, educational qualification, field of study (STEM and BHASE (non-STEM) groupings), gender and age</w:t>
      </w:r>
      <w:r w:rsidRPr="001100DB">
        <w:rPr>
          <w:lang w:val="en-GB"/>
        </w:rPr>
        <w:t>. https://www150.statcan.gc.ca/t1/tbl1/en/tv.action?pid=3710026401</w:t>
      </w:r>
    </w:p>
    <w:p w14:paraId="6CA194AC" w14:textId="77777777" w:rsidR="001100DB" w:rsidRPr="001100DB" w:rsidRDefault="001100DB" w:rsidP="00F51E4A">
      <w:pPr>
        <w:pStyle w:val="Bibliography"/>
        <w:spacing w:after="160" w:line="23" w:lineRule="atLeast"/>
        <w:rPr>
          <w:lang w:val="en-GB"/>
        </w:rPr>
      </w:pPr>
      <w:r w:rsidRPr="001100DB">
        <w:rPr>
          <w:lang w:val="en-GB"/>
        </w:rPr>
        <w:t xml:space="preserve">Statistics Canada. (2024b, May 15). </w:t>
      </w:r>
      <w:r w:rsidRPr="001100DB">
        <w:rPr>
          <w:i/>
          <w:iCs/>
          <w:lang w:val="en-GB"/>
        </w:rPr>
        <w:t>Table 37-10-0264-01  New entrants to postsecondary education by Indigenous identity, educational qualification, field of study (STEM and BHASE (non-STEM) groupings), gender and age</w:t>
      </w:r>
      <w:r w:rsidRPr="001100DB">
        <w:rPr>
          <w:lang w:val="en-GB"/>
        </w:rPr>
        <w:t>. https://www150.statcan.gc.ca/t1/tbl1/en/tv.action?pid=3710026401</w:t>
      </w:r>
    </w:p>
    <w:p w14:paraId="0DD17FC0" w14:textId="77777777" w:rsidR="001100DB" w:rsidRPr="001100DB" w:rsidRDefault="001100DB" w:rsidP="00F51E4A">
      <w:pPr>
        <w:pStyle w:val="Bibliography"/>
        <w:spacing w:after="160" w:line="23" w:lineRule="atLeast"/>
        <w:rPr>
          <w:lang w:val="en-GB"/>
        </w:rPr>
      </w:pPr>
      <w:r w:rsidRPr="001100DB">
        <w:rPr>
          <w:lang w:val="en-GB"/>
        </w:rPr>
        <w:t xml:space="preserve">Stewart, G. T. (2020). </w:t>
      </w:r>
      <w:r w:rsidRPr="001100DB">
        <w:rPr>
          <w:i/>
          <w:iCs/>
          <w:lang w:val="en-GB"/>
        </w:rPr>
        <w:t>Māori philosophy: Indigenous thinking from Aotearoa</w:t>
      </w:r>
      <w:r w:rsidRPr="001100DB">
        <w:rPr>
          <w:lang w:val="en-GB"/>
        </w:rPr>
        <w:t>. Bloomsbury.</w:t>
      </w:r>
    </w:p>
    <w:p w14:paraId="391EA691" w14:textId="77777777" w:rsidR="001100DB" w:rsidRPr="001100DB" w:rsidRDefault="001100DB" w:rsidP="00F51E4A">
      <w:pPr>
        <w:pStyle w:val="Bibliography"/>
        <w:spacing w:after="160" w:line="23" w:lineRule="atLeast"/>
        <w:rPr>
          <w:lang w:val="en-GB"/>
        </w:rPr>
      </w:pPr>
      <w:r w:rsidRPr="001100DB">
        <w:rPr>
          <w:lang w:val="en-GB"/>
        </w:rPr>
        <w:t xml:space="preserve">Tahu Kukutai &amp; John Taylor. (2016). </w:t>
      </w:r>
      <w:r w:rsidRPr="001100DB">
        <w:rPr>
          <w:i/>
          <w:iCs/>
          <w:lang w:val="en-GB"/>
        </w:rPr>
        <w:t>Indigenous data sovereignty toward an agenda</w:t>
      </w:r>
      <w:r w:rsidRPr="001100DB">
        <w:rPr>
          <w:lang w:val="en-GB"/>
        </w:rPr>
        <w:t>. ANU Press.</w:t>
      </w:r>
    </w:p>
    <w:p w14:paraId="67E8DCE5" w14:textId="77777777" w:rsidR="001100DB" w:rsidRPr="001100DB" w:rsidRDefault="001100DB" w:rsidP="00F51E4A">
      <w:pPr>
        <w:pStyle w:val="Bibliography"/>
        <w:spacing w:after="160" w:line="23" w:lineRule="atLeast"/>
        <w:rPr>
          <w:lang w:val="en-GB"/>
        </w:rPr>
      </w:pPr>
      <w:r w:rsidRPr="001100DB">
        <w:rPr>
          <w:lang w:val="en-GB"/>
        </w:rPr>
        <w:t xml:space="preserve">Theodore, R., Gollop, M., Tustin, K., Taylor, N., Kir, C., Taumoepeau, M., Kokaua, J., Hunter, J., &amp; Poulton, R. (2017). Māori university success: What helps and hinders </w:t>
      </w:r>
      <w:r w:rsidRPr="001100DB">
        <w:rPr>
          <w:lang w:val="en-GB"/>
        </w:rPr>
        <w:lastRenderedPageBreak/>
        <w:t xml:space="preserve">qualification completion. </w:t>
      </w:r>
      <w:r w:rsidRPr="001100DB">
        <w:rPr>
          <w:i/>
          <w:iCs/>
          <w:lang w:val="en-GB"/>
        </w:rPr>
        <w:t>AlterNative: An International Journal of Indigenous Peoples</w:t>
      </w:r>
      <w:r w:rsidRPr="001100DB">
        <w:rPr>
          <w:lang w:val="en-GB"/>
        </w:rPr>
        <w:t xml:space="preserve">, </w:t>
      </w:r>
      <w:r w:rsidRPr="001100DB">
        <w:rPr>
          <w:i/>
          <w:iCs/>
          <w:lang w:val="en-GB"/>
        </w:rPr>
        <w:t>13</w:t>
      </w:r>
      <w:r w:rsidRPr="001100DB">
        <w:rPr>
          <w:lang w:val="en-GB"/>
        </w:rPr>
        <w:t>(2), 122–130. https://doi.org/10.3316/informit.297220229356135</w:t>
      </w:r>
    </w:p>
    <w:p w14:paraId="6B6F1D52" w14:textId="77777777" w:rsidR="001100DB" w:rsidRPr="001100DB" w:rsidRDefault="001100DB" w:rsidP="00F51E4A">
      <w:pPr>
        <w:pStyle w:val="Bibliography"/>
        <w:spacing w:after="160" w:line="23" w:lineRule="atLeast"/>
        <w:rPr>
          <w:lang w:val="en-GB"/>
        </w:rPr>
      </w:pPr>
      <w:r w:rsidRPr="001100DB">
        <w:rPr>
          <w:lang w:val="en-GB"/>
        </w:rPr>
        <w:t xml:space="preserve">Theodore, R., Tustin, K., Kiro, C., Taumoepeau, M., Taylor, N., Chee, K.-S., Hunter, J., &amp; Poulton, R. (2016). Māori university graduates: Indigenous participation in higher education. </w:t>
      </w:r>
      <w:r w:rsidRPr="001100DB">
        <w:rPr>
          <w:i/>
          <w:iCs/>
          <w:lang w:val="en-GB"/>
        </w:rPr>
        <w:t>Higher Education Research &amp; Development</w:t>
      </w:r>
      <w:r w:rsidRPr="001100DB">
        <w:rPr>
          <w:lang w:val="en-GB"/>
        </w:rPr>
        <w:t xml:space="preserve">, </w:t>
      </w:r>
      <w:r w:rsidRPr="001100DB">
        <w:rPr>
          <w:i/>
          <w:iCs/>
          <w:lang w:val="en-GB"/>
        </w:rPr>
        <w:t>35</w:t>
      </w:r>
      <w:r w:rsidRPr="001100DB">
        <w:rPr>
          <w:lang w:val="en-GB"/>
        </w:rPr>
        <w:t>(3), 604–618. https://doi.org/10.1080/07294360.2015.1107883</w:t>
      </w:r>
    </w:p>
    <w:p w14:paraId="20C4D4B8" w14:textId="77777777" w:rsidR="001100DB" w:rsidRPr="001100DB" w:rsidRDefault="001100DB" w:rsidP="00F51E4A">
      <w:pPr>
        <w:pStyle w:val="Bibliography"/>
        <w:spacing w:after="160" w:line="23" w:lineRule="atLeast"/>
        <w:rPr>
          <w:lang w:val="en-GB"/>
        </w:rPr>
      </w:pPr>
      <w:r w:rsidRPr="001100DB">
        <w:rPr>
          <w:lang w:val="en-GB"/>
        </w:rPr>
        <w:t xml:space="preserve">Travers, T. (2025). The silent weight: Cultural bias and cultural load on the First Nations nurse. </w:t>
      </w:r>
      <w:r w:rsidRPr="001100DB">
        <w:rPr>
          <w:i/>
          <w:iCs/>
          <w:lang w:val="en-GB"/>
        </w:rPr>
        <w:t>Australian Nursing &amp; Midwifery Journal</w:t>
      </w:r>
      <w:r w:rsidRPr="001100DB">
        <w:rPr>
          <w:lang w:val="en-GB"/>
        </w:rPr>
        <w:t xml:space="preserve">, </w:t>
      </w:r>
      <w:r w:rsidRPr="001100DB">
        <w:rPr>
          <w:i/>
          <w:iCs/>
          <w:lang w:val="en-GB"/>
        </w:rPr>
        <w:t>28</w:t>
      </w:r>
      <w:r w:rsidRPr="001100DB">
        <w:rPr>
          <w:lang w:val="en-GB"/>
        </w:rPr>
        <w:t>(9), 24–25.</w:t>
      </w:r>
    </w:p>
    <w:p w14:paraId="3A2148F9" w14:textId="77777777" w:rsidR="001100DB" w:rsidRPr="001100DB" w:rsidRDefault="001100DB" w:rsidP="00F51E4A">
      <w:pPr>
        <w:pStyle w:val="Bibliography"/>
        <w:spacing w:after="160" w:line="23" w:lineRule="atLeast"/>
        <w:rPr>
          <w:lang w:val="en-GB"/>
        </w:rPr>
      </w:pPr>
      <w:r w:rsidRPr="001100DB">
        <w:rPr>
          <w:lang w:val="en-GB"/>
        </w:rPr>
        <w:t xml:space="preserve">Trudgett, M. (2008). </w:t>
      </w:r>
      <w:r w:rsidRPr="001100DB">
        <w:rPr>
          <w:i/>
          <w:iCs/>
          <w:lang w:val="en-GB"/>
        </w:rPr>
        <w:t>An Investigation into the Support Provided to Indigenous Postgraduate Students in Australia</w:t>
      </w:r>
      <w:r w:rsidRPr="001100DB">
        <w:rPr>
          <w:lang w:val="en-GB"/>
        </w:rPr>
        <w:t xml:space="preserve"> [University of New England]. https://rune.une.edu.au/web/bitstream/1959.11/4061/11/openpublished/TrudgettMichellePhD2009Thesis.pdf</w:t>
      </w:r>
    </w:p>
    <w:p w14:paraId="29F93FCA" w14:textId="77777777" w:rsidR="001100DB" w:rsidRPr="001100DB" w:rsidRDefault="001100DB" w:rsidP="00F51E4A">
      <w:pPr>
        <w:pStyle w:val="Bibliography"/>
        <w:spacing w:after="160" w:line="23" w:lineRule="atLeast"/>
        <w:rPr>
          <w:lang w:val="en-GB"/>
        </w:rPr>
      </w:pPr>
      <w:r w:rsidRPr="001100DB">
        <w:rPr>
          <w:lang w:val="en-GB"/>
        </w:rPr>
        <w:t xml:space="preserve">Trudgett, M. (2009). Build it and they will come: Building the capacity of Indigenous units in universities to provide better support for Indigenous Australian postgraduate students. </w:t>
      </w:r>
      <w:r w:rsidRPr="001100DB">
        <w:rPr>
          <w:i/>
          <w:iCs/>
          <w:lang w:val="en-GB"/>
        </w:rPr>
        <w:t>Australian Journal of Indigenous Education</w:t>
      </w:r>
      <w:r w:rsidRPr="001100DB">
        <w:rPr>
          <w:lang w:val="en-GB"/>
        </w:rPr>
        <w:t xml:space="preserve">, </w:t>
      </w:r>
      <w:r w:rsidRPr="001100DB">
        <w:rPr>
          <w:i/>
          <w:iCs/>
          <w:lang w:val="en-GB"/>
        </w:rPr>
        <w:t>38</w:t>
      </w:r>
      <w:r w:rsidRPr="001100DB">
        <w:rPr>
          <w:lang w:val="en-GB"/>
        </w:rPr>
        <w:t>, 9–18.</w:t>
      </w:r>
    </w:p>
    <w:p w14:paraId="5A10FF39" w14:textId="77777777" w:rsidR="001100DB" w:rsidRPr="001100DB" w:rsidRDefault="001100DB" w:rsidP="00F51E4A">
      <w:pPr>
        <w:pStyle w:val="Bibliography"/>
        <w:spacing w:after="160" w:line="23" w:lineRule="atLeast"/>
        <w:rPr>
          <w:lang w:val="en-GB"/>
        </w:rPr>
      </w:pPr>
      <w:r w:rsidRPr="001100DB">
        <w:rPr>
          <w:lang w:val="en-GB"/>
        </w:rPr>
        <w:t xml:space="preserve">Trudgett, M. (2011). Western places, academic spaces and Indigenous faces: Supervising Indigenous Australian postgraduate students. </w:t>
      </w:r>
      <w:r w:rsidRPr="001100DB">
        <w:rPr>
          <w:i/>
          <w:iCs/>
          <w:lang w:val="en-GB"/>
        </w:rPr>
        <w:t>Teaching in Higher Education</w:t>
      </w:r>
      <w:r w:rsidRPr="001100DB">
        <w:rPr>
          <w:lang w:val="en-GB"/>
        </w:rPr>
        <w:t xml:space="preserve">, </w:t>
      </w:r>
      <w:r w:rsidRPr="001100DB">
        <w:rPr>
          <w:i/>
          <w:iCs/>
          <w:lang w:val="en-GB"/>
        </w:rPr>
        <w:t>16</w:t>
      </w:r>
      <w:r w:rsidRPr="001100DB">
        <w:rPr>
          <w:lang w:val="en-GB"/>
        </w:rPr>
        <w:t>(4), 389–399. https://doi.org/10.1080/13562517.2011.560376</w:t>
      </w:r>
    </w:p>
    <w:p w14:paraId="591C1B8D" w14:textId="77777777" w:rsidR="001100DB" w:rsidRPr="001100DB" w:rsidRDefault="001100DB" w:rsidP="00F51E4A">
      <w:pPr>
        <w:pStyle w:val="Bibliography"/>
        <w:spacing w:after="160" w:line="23" w:lineRule="atLeast"/>
        <w:rPr>
          <w:lang w:val="en-GB"/>
        </w:rPr>
      </w:pPr>
      <w:r w:rsidRPr="001100DB">
        <w:rPr>
          <w:lang w:val="en-GB"/>
        </w:rPr>
        <w:t xml:space="preserve">Trudgett, M. (2013). Stop, collaborate and listen: A guide to seeding success for Indigenous Higher Degree Research students. In R. G. Craven &amp; J. Mooney (Eds.), </w:t>
      </w:r>
      <w:r w:rsidRPr="001100DB">
        <w:rPr>
          <w:i/>
          <w:iCs/>
          <w:lang w:val="en-GB"/>
        </w:rPr>
        <w:t>Diversity in Higher Education</w:t>
      </w:r>
      <w:r w:rsidRPr="001100DB">
        <w:rPr>
          <w:lang w:val="en-GB"/>
        </w:rPr>
        <w:t xml:space="preserve"> (Vol. 14, pp. 137–155). Emerald Group Publishing Limited. https://doi.org/10.1108/S1479-3644(2013)0000014006</w:t>
      </w:r>
    </w:p>
    <w:p w14:paraId="2659D501" w14:textId="77777777" w:rsidR="001100DB" w:rsidRPr="001100DB" w:rsidRDefault="001100DB" w:rsidP="00F51E4A">
      <w:pPr>
        <w:pStyle w:val="Bibliography"/>
        <w:spacing w:after="160" w:line="23" w:lineRule="atLeast"/>
        <w:rPr>
          <w:lang w:val="en-GB"/>
        </w:rPr>
      </w:pPr>
      <w:r w:rsidRPr="001100DB">
        <w:rPr>
          <w:lang w:val="en-GB"/>
        </w:rPr>
        <w:t xml:space="preserve">Trudgett, M. (2014). Supervision provided to Indigenous Australian doctoral students: A black and white issue. </w:t>
      </w:r>
      <w:r w:rsidRPr="001100DB">
        <w:rPr>
          <w:i/>
          <w:iCs/>
          <w:lang w:val="en-GB"/>
        </w:rPr>
        <w:t>Higher Education Research &amp; Development</w:t>
      </w:r>
      <w:r w:rsidRPr="001100DB">
        <w:rPr>
          <w:lang w:val="en-GB"/>
        </w:rPr>
        <w:t xml:space="preserve">, </w:t>
      </w:r>
      <w:r w:rsidRPr="001100DB">
        <w:rPr>
          <w:i/>
          <w:iCs/>
          <w:lang w:val="en-GB"/>
        </w:rPr>
        <w:t>33</w:t>
      </w:r>
      <w:r w:rsidRPr="001100DB">
        <w:rPr>
          <w:lang w:val="en-GB"/>
        </w:rPr>
        <w:t>(5), 1035–1048. https://doi.org/10.1080/07294360.2014.890576</w:t>
      </w:r>
    </w:p>
    <w:p w14:paraId="5F4D469A" w14:textId="77777777" w:rsidR="001100DB" w:rsidRPr="001100DB" w:rsidRDefault="001100DB" w:rsidP="00F51E4A">
      <w:pPr>
        <w:pStyle w:val="Bibliography"/>
        <w:spacing w:after="160" w:line="23" w:lineRule="atLeast"/>
        <w:rPr>
          <w:lang w:val="en-GB"/>
        </w:rPr>
      </w:pPr>
      <w:r w:rsidRPr="001100DB">
        <w:rPr>
          <w:lang w:val="en-GB"/>
        </w:rPr>
        <w:t xml:space="preserve">Trudgett, M., Page, S., &amp; Harrison, N. (2016). Brilliant minds: A snapshot of successful Indigenous Australian doctoral students. </w:t>
      </w:r>
      <w:r w:rsidRPr="001100DB">
        <w:rPr>
          <w:i/>
          <w:iCs/>
          <w:lang w:val="en-GB"/>
        </w:rPr>
        <w:t>The Australian Journal of Indigenous Education</w:t>
      </w:r>
      <w:r w:rsidRPr="001100DB">
        <w:rPr>
          <w:lang w:val="en-GB"/>
        </w:rPr>
        <w:t xml:space="preserve">, </w:t>
      </w:r>
      <w:r w:rsidRPr="001100DB">
        <w:rPr>
          <w:i/>
          <w:iCs/>
          <w:lang w:val="en-GB"/>
        </w:rPr>
        <w:t>45</w:t>
      </w:r>
      <w:r w:rsidRPr="001100DB">
        <w:rPr>
          <w:lang w:val="en-GB"/>
        </w:rPr>
        <w:t>(1), 70–79. https://doi.org/10.1017/jie.2016.8</w:t>
      </w:r>
    </w:p>
    <w:p w14:paraId="329A6779" w14:textId="77777777" w:rsidR="001100DB" w:rsidRPr="001100DB" w:rsidRDefault="001100DB" w:rsidP="00F51E4A">
      <w:pPr>
        <w:pStyle w:val="Bibliography"/>
        <w:spacing w:after="160" w:line="23" w:lineRule="atLeast"/>
        <w:rPr>
          <w:lang w:val="en-GB"/>
        </w:rPr>
      </w:pPr>
      <w:r w:rsidRPr="001100DB">
        <w:rPr>
          <w:lang w:val="en-GB"/>
        </w:rPr>
        <w:t xml:space="preserve">Tuck, E., &amp; Yang, K. W. (2012). Decolonization is not a metaphor. </w:t>
      </w:r>
      <w:r w:rsidRPr="001100DB">
        <w:rPr>
          <w:i/>
          <w:iCs/>
          <w:lang w:val="en-GB"/>
        </w:rPr>
        <w:t>Decolonization: Indigeneity, Education &amp; Society</w:t>
      </w:r>
      <w:r w:rsidRPr="001100DB">
        <w:rPr>
          <w:lang w:val="en-GB"/>
        </w:rPr>
        <w:t xml:space="preserve">, </w:t>
      </w:r>
      <w:r w:rsidRPr="001100DB">
        <w:rPr>
          <w:i/>
          <w:iCs/>
          <w:lang w:val="en-GB"/>
        </w:rPr>
        <w:t>1</w:t>
      </w:r>
      <w:r w:rsidRPr="001100DB">
        <w:rPr>
          <w:lang w:val="en-GB"/>
        </w:rPr>
        <w:t>(1), Article 1.</w:t>
      </w:r>
    </w:p>
    <w:p w14:paraId="68806B84" w14:textId="77777777" w:rsidR="001100DB" w:rsidRPr="001100DB" w:rsidRDefault="001100DB" w:rsidP="00F51E4A">
      <w:pPr>
        <w:pStyle w:val="Bibliography"/>
        <w:spacing w:after="160" w:line="23" w:lineRule="atLeast"/>
        <w:rPr>
          <w:lang w:val="en-GB"/>
        </w:rPr>
      </w:pPr>
      <w:r w:rsidRPr="001100DB">
        <w:rPr>
          <w:lang w:val="en-GB"/>
        </w:rPr>
        <w:t xml:space="preserve">Tuhiwai Smith, L. (2012). </w:t>
      </w:r>
      <w:r w:rsidRPr="001100DB">
        <w:rPr>
          <w:i/>
          <w:iCs/>
          <w:lang w:val="en-GB"/>
        </w:rPr>
        <w:t>Decolonizing methodologies: Research and Indigenous peoples</w:t>
      </w:r>
      <w:r w:rsidRPr="001100DB">
        <w:rPr>
          <w:lang w:val="en-GB"/>
        </w:rPr>
        <w:t xml:space="preserve"> (2nd ed.). Zed Books.</w:t>
      </w:r>
    </w:p>
    <w:p w14:paraId="21A989A3" w14:textId="77777777" w:rsidR="001100DB" w:rsidRPr="001100DB" w:rsidRDefault="001100DB" w:rsidP="00F51E4A">
      <w:pPr>
        <w:pStyle w:val="Bibliography"/>
        <w:spacing w:after="160" w:line="23" w:lineRule="atLeast"/>
        <w:rPr>
          <w:lang w:val="en-GB"/>
        </w:rPr>
      </w:pPr>
      <w:r w:rsidRPr="001100DB">
        <w:rPr>
          <w:lang w:val="en-GB"/>
        </w:rPr>
        <w:t xml:space="preserve">Tynan, L. (2020). Thesis as kin: Living relationality with research. </w:t>
      </w:r>
      <w:r w:rsidRPr="001100DB">
        <w:rPr>
          <w:i/>
          <w:iCs/>
          <w:lang w:val="en-GB"/>
        </w:rPr>
        <w:t>AlterNative: An International Journal of Indigenous Peoples</w:t>
      </w:r>
      <w:r w:rsidRPr="001100DB">
        <w:rPr>
          <w:lang w:val="en-GB"/>
        </w:rPr>
        <w:t xml:space="preserve">, </w:t>
      </w:r>
      <w:r w:rsidRPr="001100DB">
        <w:rPr>
          <w:i/>
          <w:iCs/>
          <w:lang w:val="en-GB"/>
        </w:rPr>
        <w:t>16</w:t>
      </w:r>
      <w:r w:rsidRPr="001100DB">
        <w:rPr>
          <w:lang w:val="en-GB"/>
        </w:rPr>
        <w:t>(3), 163–170. https://doi.org/10.1177/1177180120948270</w:t>
      </w:r>
    </w:p>
    <w:p w14:paraId="0011EE29" w14:textId="77777777" w:rsidR="001100DB" w:rsidRPr="001100DB" w:rsidRDefault="001100DB" w:rsidP="00F51E4A">
      <w:pPr>
        <w:pStyle w:val="Bibliography"/>
        <w:spacing w:after="160" w:line="23" w:lineRule="atLeast"/>
        <w:rPr>
          <w:lang w:val="en-GB"/>
        </w:rPr>
      </w:pPr>
      <w:r w:rsidRPr="001100DB">
        <w:rPr>
          <w:lang w:val="en-GB"/>
        </w:rPr>
        <w:t xml:space="preserve">Walter, M. (2015). The vexed link between social capital and social mobility for Aboriginal and Torres Strait Islander people. </w:t>
      </w:r>
      <w:r w:rsidRPr="001100DB">
        <w:rPr>
          <w:i/>
          <w:iCs/>
          <w:lang w:val="en-GB"/>
        </w:rPr>
        <w:t>Australian Journal of Social Issues</w:t>
      </w:r>
      <w:r w:rsidRPr="001100DB">
        <w:rPr>
          <w:lang w:val="en-GB"/>
        </w:rPr>
        <w:t xml:space="preserve">, </w:t>
      </w:r>
      <w:r w:rsidRPr="001100DB">
        <w:rPr>
          <w:i/>
          <w:iCs/>
          <w:lang w:val="en-GB"/>
        </w:rPr>
        <w:t>50</w:t>
      </w:r>
      <w:r w:rsidRPr="001100DB">
        <w:rPr>
          <w:lang w:val="en-GB"/>
        </w:rPr>
        <w:t>(1), 69–88. https://doi.org/10.1002/j.1839-4655.2015.tb00335.x</w:t>
      </w:r>
    </w:p>
    <w:p w14:paraId="4AEA5A5C" w14:textId="77777777" w:rsidR="001100DB" w:rsidRPr="001100DB" w:rsidRDefault="001100DB" w:rsidP="00F51E4A">
      <w:pPr>
        <w:pStyle w:val="Bibliography"/>
        <w:spacing w:after="160" w:line="23" w:lineRule="atLeast"/>
        <w:rPr>
          <w:lang w:val="en-GB"/>
        </w:rPr>
      </w:pPr>
      <w:r w:rsidRPr="001100DB">
        <w:rPr>
          <w:lang w:val="en-GB"/>
        </w:rPr>
        <w:t>Walter, M., Lovett, R., Maher, B., Williamson, B., Prehn, J., Bodkin</w:t>
      </w:r>
      <w:r w:rsidRPr="001100DB">
        <w:rPr>
          <w:rFonts w:ascii="Cambria Math" w:hAnsi="Cambria Math" w:cs="Cambria Math"/>
          <w:lang w:val="en-GB"/>
        </w:rPr>
        <w:t>‐</w:t>
      </w:r>
      <w:r w:rsidRPr="001100DB">
        <w:rPr>
          <w:lang w:val="en-GB"/>
        </w:rPr>
        <w:t xml:space="preserve">Andrews, G., &amp; Lee, V. (2021). Indigenous data sovereignty in the era of big data and open data. </w:t>
      </w:r>
      <w:r w:rsidRPr="001100DB">
        <w:rPr>
          <w:i/>
          <w:iCs/>
          <w:lang w:val="en-GB"/>
        </w:rPr>
        <w:t>Australian Journal of Social Issues</w:t>
      </w:r>
      <w:r w:rsidRPr="001100DB">
        <w:rPr>
          <w:lang w:val="en-GB"/>
        </w:rPr>
        <w:t xml:space="preserve">, </w:t>
      </w:r>
      <w:r w:rsidRPr="001100DB">
        <w:rPr>
          <w:i/>
          <w:iCs/>
          <w:lang w:val="en-GB"/>
        </w:rPr>
        <w:t>56</w:t>
      </w:r>
      <w:r w:rsidRPr="001100DB">
        <w:rPr>
          <w:lang w:val="en-GB"/>
        </w:rPr>
        <w:t>(2), 143–156. https://doi.org/10.1002/ajs4.141</w:t>
      </w:r>
    </w:p>
    <w:p w14:paraId="1B994F7F" w14:textId="77777777" w:rsidR="001100DB" w:rsidRPr="001100DB" w:rsidRDefault="001100DB" w:rsidP="00F51E4A">
      <w:pPr>
        <w:pStyle w:val="Bibliography"/>
        <w:spacing w:after="160" w:line="23" w:lineRule="atLeast"/>
        <w:rPr>
          <w:lang w:val="en-GB"/>
        </w:rPr>
      </w:pPr>
      <w:r w:rsidRPr="001100DB">
        <w:rPr>
          <w:lang w:val="en-GB"/>
        </w:rPr>
        <w:t xml:space="preserve">Wilks, J., &amp; Wilson, K. (2015). A profile of the Aboriginal and Torres Strait Islander higher education student population. </w:t>
      </w:r>
      <w:r w:rsidRPr="001100DB">
        <w:rPr>
          <w:i/>
          <w:iCs/>
          <w:lang w:val="en-GB"/>
        </w:rPr>
        <w:t>Australian Universities Review</w:t>
      </w:r>
      <w:r w:rsidRPr="001100DB">
        <w:rPr>
          <w:lang w:val="en-GB"/>
        </w:rPr>
        <w:t xml:space="preserve">, </w:t>
      </w:r>
      <w:r w:rsidRPr="001100DB">
        <w:rPr>
          <w:i/>
          <w:iCs/>
          <w:lang w:val="en-GB"/>
        </w:rPr>
        <w:t>57</w:t>
      </w:r>
      <w:r w:rsidRPr="001100DB">
        <w:rPr>
          <w:lang w:val="en-GB"/>
        </w:rPr>
        <w:t>(2), 17.</w:t>
      </w:r>
    </w:p>
    <w:p w14:paraId="638B749B" w14:textId="77777777" w:rsidR="001100DB" w:rsidRPr="001100DB" w:rsidRDefault="001100DB" w:rsidP="00F51E4A">
      <w:pPr>
        <w:pStyle w:val="Bibliography"/>
        <w:spacing w:after="160" w:line="23" w:lineRule="atLeast"/>
        <w:rPr>
          <w:lang w:val="en-GB"/>
        </w:rPr>
      </w:pPr>
      <w:r w:rsidRPr="001100DB">
        <w:rPr>
          <w:lang w:val="en-GB"/>
        </w:rPr>
        <w:lastRenderedPageBreak/>
        <w:t xml:space="preserve">Wilson, D. (2017). Supervision of Indigenous research students: Considerations for cross-cultural supervisors. </w:t>
      </w:r>
      <w:r w:rsidRPr="001100DB">
        <w:rPr>
          <w:i/>
          <w:iCs/>
          <w:lang w:val="en-GB"/>
        </w:rPr>
        <w:t>AlterNative: An International Journal of Indigenous Peoples</w:t>
      </w:r>
      <w:r w:rsidRPr="001100DB">
        <w:rPr>
          <w:lang w:val="en-GB"/>
        </w:rPr>
        <w:t xml:space="preserve">, </w:t>
      </w:r>
      <w:r w:rsidRPr="001100DB">
        <w:rPr>
          <w:i/>
          <w:iCs/>
          <w:lang w:val="en-GB"/>
        </w:rPr>
        <w:t>13</w:t>
      </w:r>
      <w:r w:rsidRPr="001100DB">
        <w:rPr>
          <w:lang w:val="en-GB"/>
        </w:rPr>
        <w:t>(4), 256–265. https://doi.org/10.1177/1177180117729771</w:t>
      </w:r>
    </w:p>
    <w:p w14:paraId="7805445C" w14:textId="77777777" w:rsidR="001100DB" w:rsidRPr="001100DB" w:rsidRDefault="001100DB" w:rsidP="00F51E4A">
      <w:pPr>
        <w:pStyle w:val="Bibliography"/>
        <w:spacing w:after="160" w:line="23" w:lineRule="atLeast"/>
        <w:rPr>
          <w:lang w:val="en-GB"/>
        </w:rPr>
      </w:pPr>
      <w:r w:rsidRPr="001100DB">
        <w:rPr>
          <w:lang w:val="en-GB"/>
        </w:rPr>
        <w:t xml:space="preserve">Wilson, K., &amp; Wilks, J. (2015). Australian Indigenous higher education: Politics, policy and representation. </w:t>
      </w:r>
      <w:r w:rsidRPr="001100DB">
        <w:rPr>
          <w:i/>
          <w:iCs/>
          <w:lang w:val="en-GB"/>
        </w:rPr>
        <w:t>Journal of Higher Education Policy and Management</w:t>
      </w:r>
      <w:r w:rsidRPr="001100DB">
        <w:rPr>
          <w:lang w:val="en-GB"/>
        </w:rPr>
        <w:t xml:space="preserve">, </w:t>
      </w:r>
      <w:r w:rsidRPr="001100DB">
        <w:rPr>
          <w:i/>
          <w:iCs/>
          <w:lang w:val="en-GB"/>
        </w:rPr>
        <w:t>37</w:t>
      </w:r>
      <w:r w:rsidRPr="001100DB">
        <w:rPr>
          <w:lang w:val="en-GB"/>
        </w:rPr>
        <w:t>(6), 659–672. https://doi.org/10.1080/1360080X.2015.1102824</w:t>
      </w:r>
    </w:p>
    <w:p w14:paraId="7D1C6665" w14:textId="77777777" w:rsidR="001100DB" w:rsidRPr="001100DB" w:rsidRDefault="001100DB" w:rsidP="00F51E4A">
      <w:pPr>
        <w:pStyle w:val="Bibliography"/>
        <w:spacing w:after="160" w:line="23" w:lineRule="atLeast"/>
        <w:rPr>
          <w:lang w:val="en-GB"/>
        </w:rPr>
      </w:pPr>
      <w:r w:rsidRPr="001100DB">
        <w:rPr>
          <w:lang w:val="en-GB"/>
        </w:rPr>
        <w:t xml:space="preserve">Wilson, M., Hunt, M., Richardson, L., Phillips, H., Richardson, K., &amp; Challies, D. (2011). Āwhina: A programme for Māori and Pacific tertiary science graduate and postgraduate success. </w:t>
      </w:r>
      <w:r w:rsidRPr="001100DB">
        <w:rPr>
          <w:i/>
          <w:iCs/>
          <w:lang w:val="en-GB"/>
        </w:rPr>
        <w:t>Higher Education</w:t>
      </w:r>
      <w:r w:rsidRPr="001100DB">
        <w:rPr>
          <w:lang w:val="en-GB"/>
        </w:rPr>
        <w:t xml:space="preserve">, </w:t>
      </w:r>
      <w:r w:rsidRPr="001100DB">
        <w:rPr>
          <w:i/>
          <w:iCs/>
          <w:lang w:val="en-GB"/>
        </w:rPr>
        <w:t>62</w:t>
      </w:r>
      <w:r w:rsidRPr="001100DB">
        <w:rPr>
          <w:lang w:val="en-GB"/>
        </w:rPr>
        <w:t>(6), 699–719. https://doi.org/10.1007/s10734-011-9413-3</w:t>
      </w:r>
    </w:p>
    <w:p w14:paraId="45911CF6" w14:textId="77777777" w:rsidR="001100DB" w:rsidRPr="001100DB" w:rsidRDefault="001100DB" w:rsidP="00F51E4A">
      <w:pPr>
        <w:pStyle w:val="Bibliography"/>
        <w:spacing w:after="160" w:line="23" w:lineRule="atLeast"/>
        <w:rPr>
          <w:lang w:val="en-GB"/>
        </w:rPr>
      </w:pPr>
      <w:r w:rsidRPr="001100DB">
        <w:rPr>
          <w:lang w:val="en-GB"/>
        </w:rPr>
        <w:t xml:space="preserve">Wilson, S. (2008). </w:t>
      </w:r>
      <w:r w:rsidRPr="001100DB">
        <w:rPr>
          <w:i/>
          <w:iCs/>
          <w:lang w:val="en-GB"/>
        </w:rPr>
        <w:t>Research is ceremony: Indigenous research methods</w:t>
      </w:r>
      <w:r w:rsidRPr="001100DB">
        <w:rPr>
          <w:lang w:val="en-GB"/>
        </w:rPr>
        <w:t>. Fernwood Publishing.</w:t>
      </w:r>
    </w:p>
    <w:p w14:paraId="07FBA158" w14:textId="6B10F556" w:rsidR="009D6D47" w:rsidRPr="00681D1F" w:rsidRDefault="00711791" w:rsidP="00F51E4A">
      <w:pPr>
        <w:pStyle w:val="Bibliography"/>
        <w:spacing w:after="160" w:line="23" w:lineRule="atLeast"/>
      </w:pPr>
      <w:r w:rsidRPr="00681D1F">
        <w:fldChar w:fldCharType="end"/>
      </w:r>
      <w:r w:rsidR="009D6D47" w:rsidRPr="00681D1F">
        <w:br w:type="page"/>
      </w:r>
    </w:p>
    <w:p w14:paraId="5B696D7B" w14:textId="7871287E" w:rsidR="009D6D47" w:rsidRPr="00681D1F" w:rsidRDefault="00391340" w:rsidP="009D6D47">
      <w:pPr>
        <w:pStyle w:val="Heading1"/>
      </w:pPr>
      <w:bookmarkStart w:id="42" w:name="_Toc215821645"/>
      <w:r>
        <w:rPr>
          <w:rStyle w:val="TitleChar"/>
          <w:rFonts w:asciiTheme="minorHAnsi" w:hAnsiTheme="minorHAnsi" w:cstheme="minorHAnsi"/>
          <w:i/>
          <w:noProof/>
        </w:rPr>
        <w:lastRenderedPageBreak/>
        <w:drawing>
          <wp:anchor distT="0" distB="0" distL="114300" distR="114300" simplePos="0" relativeHeight="251660290" behindDoc="0" locked="0" layoutInCell="1" allowOverlap="1" wp14:anchorId="69FBC8CF" wp14:editId="64CCB297">
            <wp:simplePos x="0" y="0"/>
            <wp:positionH relativeFrom="margin">
              <wp:align>right</wp:align>
            </wp:positionH>
            <wp:positionV relativeFrom="paragraph">
              <wp:posOffset>-563</wp:posOffset>
            </wp:positionV>
            <wp:extent cx="1267460" cy="1267460"/>
            <wp:effectExtent l="0" t="0" r="8890" b="8890"/>
            <wp:wrapSquare wrapText="bothSides"/>
            <wp:docPr id="165808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9D6D47" w:rsidRPr="00681D1F">
        <w:t>Appendices</w:t>
      </w:r>
      <w:bookmarkEnd w:id="42"/>
    </w:p>
    <w:p w14:paraId="4BED456C" w14:textId="018F7B13" w:rsidR="00711791" w:rsidRPr="00681D1F" w:rsidRDefault="00711791" w:rsidP="00C96B51">
      <w:pPr>
        <w:pStyle w:val="Heading2"/>
        <w:numPr>
          <w:ilvl w:val="0"/>
          <w:numId w:val="0"/>
        </w:numPr>
      </w:pPr>
      <w:bookmarkStart w:id="43" w:name="_Appendix:_Interview_questions"/>
      <w:bookmarkStart w:id="44" w:name="_Toc189580023"/>
      <w:bookmarkStart w:id="45" w:name="_Toc215821646"/>
      <w:bookmarkEnd w:id="43"/>
      <w:r w:rsidRPr="00681D1F">
        <w:t>Appendix</w:t>
      </w:r>
      <w:r w:rsidR="00412A29">
        <w:t xml:space="preserve"> A</w:t>
      </w:r>
      <w:r w:rsidRPr="00681D1F">
        <w:t xml:space="preserve">: Interview </w:t>
      </w:r>
      <w:r w:rsidR="007846F9">
        <w:t>q</w:t>
      </w:r>
      <w:r w:rsidRPr="00681D1F">
        <w:t>uestions</w:t>
      </w:r>
      <w:bookmarkEnd w:id="44"/>
      <w:bookmarkEnd w:id="45"/>
    </w:p>
    <w:p w14:paraId="1EAF20F7" w14:textId="77777777" w:rsidR="00711791" w:rsidRPr="00681D1F" w:rsidRDefault="00711791" w:rsidP="00711791">
      <w:pPr>
        <w:rPr>
          <w:rStyle w:val="TitleChar"/>
          <w:b/>
          <w:bCs/>
          <w:i/>
          <w:iCs/>
          <w:sz w:val="28"/>
          <w:szCs w:val="28"/>
        </w:rPr>
      </w:pPr>
      <w:r w:rsidRPr="00681D1F">
        <w:rPr>
          <w:rStyle w:val="TitleChar"/>
          <w:b/>
          <w:bCs/>
          <w:i/>
          <w:iCs/>
          <w:sz w:val="28"/>
          <w:szCs w:val="28"/>
        </w:rPr>
        <w:t xml:space="preserve">Interview Plan </w:t>
      </w:r>
    </w:p>
    <w:p w14:paraId="2225FEA2" w14:textId="47DBEB77" w:rsidR="00711791" w:rsidRPr="00681D1F" w:rsidRDefault="00711791" w:rsidP="00711791">
      <w:pPr>
        <w:rPr>
          <w:rFonts w:cs="Arial"/>
          <w:b/>
          <w:bCs/>
          <w:i/>
          <w:iCs/>
          <w:color w:val="351C26" w:themeColor="text1"/>
          <w:sz w:val="28"/>
          <w:szCs w:val="28"/>
        </w:rPr>
      </w:pPr>
      <w:r w:rsidRPr="00681D1F">
        <w:rPr>
          <w:rStyle w:val="TitleChar"/>
          <w:b/>
          <w:bCs/>
          <w:i/>
          <w:iCs/>
          <w:sz w:val="28"/>
          <w:szCs w:val="28"/>
        </w:rPr>
        <w:t>Indigenous PhD Scholars</w:t>
      </w:r>
    </w:p>
    <w:p w14:paraId="26A64008" w14:textId="77777777" w:rsidR="00711791" w:rsidRPr="00681D1F" w:rsidRDefault="00711791" w:rsidP="00711791">
      <w:pPr>
        <w:rPr>
          <w:rFonts w:cs="Arial"/>
          <w:b/>
          <w:bCs/>
          <w:color w:val="351C26" w:themeColor="text2"/>
          <w:sz w:val="28"/>
          <w:szCs w:val="28"/>
        </w:rPr>
      </w:pPr>
      <w:r w:rsidRPr="00681D1F">
        <w:rPr>
          <w:rFonts w:cs="Arial"/>
          <w:b/>
          <w:bCs/>
          <w:color w:val="351C26" w:themeColor="text2"/>
          <w:sz w:val="28"/>
          <w:szCs w:val="28"/>
        </w:rPr>
        <w:t>Project</w:t>
      </w:r>
    </w:p>
    <w:p w14:paraId="556D6B43" w14:textId="5AE512F0" w:rsidR="00711791" w:rsidRPr="00681D1F" w:rsidRDefault="00711791" w:rsidP="00711791">
      <w:pPr>
        <w:rPr>
          <w:rFonts w:cs="Arial"/>
          <w:b/>
          <w:bCs/>
          <w:color w:val="351C26" w:themeColor="text1"/>
          <w:sz w:val="28"/>
          <w:szCs w:val="28"/>
        </w:rPr>
      </w:pPr>
      <w:r w:rsidRPr="00681D1F">
        <w:rPr>
          <w:rFonts w:cs="Arial"/>
          <w:b/>
          <w:bCs/>
          <w:color w:val="351C26" w:themeColor="text1"/>
          <w:sz w:val="28"/>
          <w:szCs w:val="28"/>
        </w:rPr>
        <w:t xml:space="preserve">Navigating the cultural interface: Indigenous PhD scholars’ experience of working toward epistemological equity in health research across Australia, Canada and New Zealand </w:t>
      </w:r>
    </w:p>
    <w:p w14:paraId="61B8DC6E" w14:textId="77777777" w:rsidR="00711791" w:rsidRPr="00681D1F" w:rsidRDefault="00711791" w:rsidP="00711791">
      <w:pPr>
        <w:spacing w:after="0"/>
        <w:rPr>
          <w:rFonts w:cs="Arial"/>
          <w:b/>
          <w:color w:val="351C26" w:themeColor="text2"/>
        </w:rPr>
      </w:pPr>
      <w:r w:rsidRPr="00681D1F">
        <w:rPr>
          <w:rFonts w:cs="Arial"/>
          <w:b/>
          <w:bCs/>
          <w:color w:val="351C26" w:themeColor="text2"/>
        </w:rPr>
        <w:t>Research Team</w:t>
      </w:r>
    </w:p>
    <w:p w14:paraId="0BED41CE" w14:textId="77777777" w:rsidR="00711791" w:rsidRPr="00681D1F" w:rsidRDefault="00711791" w:rsidP="00711791">
      <w:pPr>
        <w:spacing w:after="0"/>
        <w:jc w:val="both"/>
        <w:rPr>
          <w:rFonts w:eastAsia="Calibri" w:cs="Arial"/>
          <w:color w:val="351C26" w:themeColor="text1"/>
        </w:rPr>
      </w:pPr>
      <w:r w:rsidRPr="00681D1F">
        <w:rPr>
          <w:rFonts w:eastAsia="Calibri" w:cs="Arial"/>
          <w:b/>
          <w:bCs/>
          <w:color w:val="351C26" w:themeColor="text1"/>
        </w:rPr>
        <w:t xml:space="preserve">Professor Shawana Andrews </w:t>
      </w:r>
      <w:r w:rsidRPr="00681D1F">
        <w:rPr>
          <w:rFonts w:eastAsia="Calibri" w:cs="Arial"/>
          <w:color w:val="351C26" w:themeColor="text1"/>
        </w:rPr>
        <w:t>(Research Lead)</w:t>
      </w:r>
    </w:p>
    <w:p w14:paraId="28022725" w14:textId="77777777" w:rsidR="00711791" w:rsidRPr="00681D1F" w:rsidRDefault="00711791" w:rsidP="00711791">
      <w:pPr>
        <w:spacing w:after="0"/>
        <w:rPr>
          <w:rFonts w:eastAsia="Calibri" w:cs="Arial"/>
          <w:color w:val="351C26" w:themeColor="text1"/>
        </w:rPr>
      </w:pPr>
      <w:r w:rsidRPr="00681D1F">
        <w:rPr>
          <w:rFonts w:eastAsia="Calibri" w:cs="Arial"/>
          <w:color w:val="351C26" w:themeColor="text1"/>
        </w:rPr>
        <w:t>Tel: +61 3 9035 8280</w:t>
      </w:r>
      <w:r w:rsidRPr="00681D1F">
        <w:rPr>
          <w:rFonts w:eastAsia="Times New Roman" w:cs="Arial"/>
          <w:color w:val="351C26" w:themeColor="text1"/>
        </w:rPr>
        <w:t xml:space="preserve"> </w:t>
      </w:r>
      <w:r w:rsidRPr="00681D1F">
        <w:rPr>
          <w:rFonts w:eastAsia="Calibri" w:cs="Arial"/>
          <w:color w:val="351C26" w:themeColor="text1"/>
        </w:rPr>
        <w:t xml:space="preserve">Email: </w:t>
      </w:r>
      <w:hyperlink r:id="rId16">
        <w:r w:rsidRPr="00681D1F">
          <w:rPr>
            <w:rStyle w:val="Hyperlink"/>
            <w:rFonts w:eastAsia="Calibri" w:cs="Arial"/>
          </w:rPr>
          <w:t>shawanaa@unimelb.edu.au</w:t>
        </w:r>
      </w:hyperlink>
    </w:p>
    <w:p w14:paraId="75A48FD4" w14:textId="77777777" w:rsidR="00711791" w:rsidRPr="00681D1F" w:rsidRDefault="00711791" w:rsidP="00711791">
      <w:pPr>
        <w:spacing w:after="0"/>
        <w:jc w:val="both"/>
        <w:rPr>
          <w:rFonts w:eastAsia="Calibri" w:cs="Arial"/>
          <w:color w:val="351C26" w:themeColor="text1"/>
        </w:rPr>
      </w:pPr>
      <w:r w:rsidRPr="00681D1F">
        <w:rPr>
          <w:rFonts w:eastAsia="Calibri" w:cs="Arial"/>
          <w:b/>
          <w:bCs/>
          <w:color w:val="351C26" w:themeColor="text1"/>
        </w:rPr>
        <w:t>Ms Odette Mazel</w:t>
      </w:r>
      <w:r w:rsidRPr="00681D1F">
        <w:rPr>
          <w:rFonts w:eastAsia="Calibri" w:cs="Arial"/>
          <w:color w:val="351C26" w:themeColor="text1"/>
        </w:rPr>
        <w:t xml:space="preserve"> (Project Supervisor and Researcher)</w:t>
      </w:r>
    </w:p>
    <w:p w14:paraId="452EAC9B" w14:textId="77777777" w:rsidR="00711791" w:rsidRPr="00681D1F" w:rsidRDefault="00711791" w:rsidP="00711791">
      <w:pPr>
        <w:spacing w:after="0"/>
        <w:jc w:val="both"/>
        <w:rPr>
          <w:rFonts w:eastAsia="Calibri" w:cs="Arial"/>
          <w:color w:val="351C26" w:themeColor="text1"/>
        </w:rPr>
      </w:pPr>
      <w:r w:rsidRPr="00681D1F">
        <w:rPr>
          <w:rFonts w:eastAsia="Calibri" w:cs="Arial"/>
          <w:color w:val="351C26" w:themeColor="text1"/>
        </w:rPr>
        <w:t xml:space="preserve">Tel: +61 3 8344 9160 Email: </w:t>
      </w:r>
      <w:hyperlink r:id="rId17">
        <w:r w:rsidRPr="00681D1F">
          <w:rPr>
            <w:rStyle w:val="Hyperlink"/>
            <w:rFonts w:eastAsia="Calibri" w:cs="Arial"/>
          </w:rPr>
          <w:t>omazel@unimelb.edu.au</w:t>
        </w:r>
      </w:hyperlink>
    </w:p>
    <w:p w14:paraId="2AA08210" w14:textId="77777777" w:rsidR="00711791" w:rsidRPr="00681D1F" w:rsidRDefault="00711791" w:rsidP="00711791">
      <w:pPr>
        <w:spacing w:after="0"/>
        <w:jc w:val="both"/>
        <w:rPr>
          <w:rFonts w:eastAsia="Calibri" w:cs="Arial"/>
          <w:color w:val="351C26" w:themeColor="text1"/>
        </w:rPr>
      </w:pPr>
      <w:r w:rsidRPr="00681D1F">
        <w:rPr>
          <w:rFonts w:eastAsia="Calibri" w:cs="Arial"/>
          <w:b/>
          <w:bCs/>
          <w:color w:val="351C26" w:themeColor="text1"/>
        </w:rPr>
        <w:t xml:space="preserve">Dr Emily Munro-Harrison </w:t>
      </w:r>
      <w:r w:rsidRPr="00681D1F">
        <w:rPr>
          <w:rFonts w:eastAsia="Calibri" w:cs="Arial"/>
          <w:color w:val="351C26" w:themeColor="text1"/>
        </w:rPr>
        <w:t>(Researcher)</w:t>
      </w:r>
    </w:p>
    <w:p w14:paraId="6AAA6BCA" w14:textId="77777777" w:rsidR="00711791" w:rsidRPr="00681D1F" w:rsidRDefault="00711791" w:rsidP="00711791">
      <w:pPr>
        <w:spacing w:after="0"/>
        <w:jc w:val="both"/>
        <w:rPr>
          <w:rStyle w:val="Hyperlink"/>
          <w:rFonts w:eastAsia="Calibri" w:cs="Arial"/>
        </w:rPr>
      </w:pPr>
      <w:r w:rsidRPr="00681D1F">
        <w:rPr>
          <w:rFonts w:eastAsia="Calibri" w:cs="Arial"/>
          <w:color w:val="351C26" w:themeColor="text1"/>
        </w:rPr>
        <w:t xml:space="preserve">Tel: +61 3 8344 5847 Email: </w:t>
      </w:r>
      <w:hyperlink r:id="rId18" w:tgtFrame="_blank" w:tooltip="mailto:emily.munro@unimelb.edu.au" w:history="1">
        <w:r w:rsidRPr="00681D1F">
          <w:rPr>
            <w:rStyle w:val="Hyperlink"/>
            <w:rFonts w:eastAsia="Calibri" w:cs="Arial"/>
          </w:rPr>
          <w:t>emily.munro@unimelb.edu.au</w:t>
        </w:r>
      </w:hyperlink>
    </w:p>
    <w:p w14:paraId="26F60544" w14:textId="77777777" w:rsidR="00711791" w:rsidRPr="00681D1F" w:rsidRDefault="00711791" w:rsidP="00711791">
      <w:pPr>
        <w:spacing w:after="0"/>
        <w:jc w:val="both"/>
        <w:rPr>
          <w:rFonts w:eastAsia="Calibri" w:cs="Arial"/>
          <w:color w:val="000000"/>
        </w:rPr>
      </w:pPr>
      <w:r w:rsidRPr="00681D1F">
        <w:rPr>
          <w:rFonts w:eastAsia="Calibri" w:cs="Arial"/>
          <w:b/>
          <w:bCs/>
          <w:color w:val="351C26" w:themeColor="text1"/>
        </w:rPr>
        <w:t xml:space="preserve">Ms Tahlia Eastman </w:t>
      </w:r>
      <w:r w:rsidRPr="00681D1F">
        <w:rPr>
          <w:rFonts w:eastAsia="Calibri" w:cs="Arial"/>
          <w:color w:val="351C26" w:themeColor="text1"/>
        </w:rPr>
        <w:t>(Researcher)</w:t>
      </w:r>
    </w:p>
    <w:p w14:paraId="510B1E59" w14:textId="6E928886" w:rsidR="00711791" w:rsidRPr="00681D1F" w:rsidRDefault="00711791" w:rsidP="00C96B51">
      <w:pPr>
        <w:spacing w:after="0"/>
        <w:rPr>
          <w:rFonts w:cs="Arial"/>
          <w:color w:val="351C26" w:themeColor="text1"/>
        </w:rPr>
      </w:pPr>
      <w:r w:rsidRPr="00681D1F">
        <w:rPr>
          <w:rFonts w:eastAsia="Calibri" w:cs="Arial"/>
          <w:color w:val="351C26" w:themeColor="text1"/>
        </w:rPr>
        <w:t xml:space="preserve">Tel: +61 424918612 Email: </w:t>
      </w:r>
      <w:hyperlink r:id="rId19" w:history="1">
        <w:r w:rsidRPr="00681D1F">
          <w:rPr>
            <w:rStyle w:val="Hyperlink"/>
            <w:rFonts w:eastAsia="Calibri" w:cs="Arial"/>
          </w:rPr>
          <w:t>tahlia.eastman@unimelb.edu.au</w:t>
        </w:r>
      </w:hyperlink>
      <w:r w:rsidRPr="00681D1F">
        <w:rPr>
          <w:rFonts w:eastAsia="Calibri" w:cs="Arial"/>
          <w:color w:val="351C26" w:themeColor="text1"/>
        </w:rPr>
        <w:t xml:space="preserve"> </w:t>
      </w:r>
    </w:p>
    <w:p w14:paraId="32982DC6" w14:textId="77777777" w:rsidR="00711791" w:rsidRPr="00681D1F" w:rsidRDefault="00711791" w:rsidP="00711791">
      <w:pPr>
        <w:pStyle w:val="Default"/>
        <w:rPr>
          <w:rFonts w:ascii="Arial" w:hAnsi="Arial" w:cs="Arial"/>
          <w:sz w:val="22"/>
          <w:szCs w:val="22"/>
          <w:lang w:val="en-AU"/>
        </w:rPr>
      </w:pPr>
    </w:p>
    <w:p w14:paraId="1320DEEC" w14:textId="77777777" w:rsidR="00711791" w:rsidRPr="00681D1F" w:rsidRDefault="00711791" w:rsidP="00711791">
      <w:pPr>
        <w:rPr>
          <w:rFonts w:cs="Arial"/>
          <w:b/>
          <w:bCs/>
        </w:rPr>
      </w:pPr>
      <w:r w:rsidRPr="00681D1F">
        <w:rPr>
          <w:rFonts w:cs="Arial"/>
          <w:b/>
          <w:bCs/>
        </w:rPr>
        <w:t>INTERVIEW</w:t>
      </w:r>
    </w:p>
    <w:p w14:paraId="6F14BCFA" w14:textId="77777777" w:rsidR="00711791" w:rsidRPr="00681D1F" w:rsidRDefault="00711791" w:rsidP="00711791">
      <w:pPr>
        <w:pStyle w:val="Default"/>
        <w:rPr>
          <w:rFonts w:ascii="Arial" w:hAnsi="Arial" w:cs="Arial"/>
          <w:sz w:val="22"/>
          <w:szCs w:val="22"/>
          <w:lang w:val="en-AU"/>
        </w:rPr>
      </w:pPr>
      <w:r w:rsidRPr="00681D1F">
        <w:rPr>
          <w:rFonts w:ascii="Arial" w:hAnsi="Arial" w:cs="Arial"/>
          <w:sz w:val="22"/>
          <w:szCs w:val="22"/>
          <w:lang w:val="en-AU"/>
        </w:rPr>
        <w:t xml:space="preserve">At the commencement of the interview, the interviewer will: </w:t>
      </w:r>
    </w:p>
    <w:p w14:paraId="09A2BA56" w14:textId="77777777" w:rsidR="00711791" w:rsidRPr="00681D1F" w:rsidRDefault="00711791" w:rsidP="00711791">
      <w:pPr>
        <w:pStyle w:val="Default"/>
        <w:numPr>
          <w:ilvl w:val="1"/>
          <w:numId w:val="25"/>
        </w:numPr>
        <w:rPr>
          <w:rFonts w:ascii="Arial" w:hAnsi="Arial" w:cs="Arial"/>
          <w:sz w:val="22"/>
          <w:szCs w:val="22"/>
          <w:lang w:val="en-AU"/>
        </w:rPr>
      </w:pPr>
      <w:r w:rsidRPr="00681D1F">
        <w:rPr>
          <w:rFonts w:ascii="Arial" w:hAnsi="Arial" w:cs="Arial"/>
          <w:sz w:val="22"/>
          <w:szCs w:val="22"/>
          <w:lang w:val="en-AU"/>
        </w:rPr>
        <w:t xml:space="preserve">outline the research project, relational approach and the context in which it is being </w:t>
      </w:r>
      <w:proofErr w:type="gramStart"/>
      <w:r w:rsidRPr="00681D1F">
        <w:rPr>
          <w:rFonts w:ascii="Arial" w:hAnsi="Arial" w:cs="Arial"/>
          <w:sz w:val="22"/>
          <w:szCs w:val="22"/>
          <w:lang w:val="en-AU"/>
        </w:rPr>
        <w:t>conducted;</w:t>
      </w:r>
      <w:proofErr w:type="gramEnd"/>
      <w:r w:rsidRPr="00681D1F">
        <w:rPr>
          <w:rFonts w:ascii="Arial" w:hAnsi="Arial" w:cs="Arial"/>
          <w:sz w:val="22"/>
          <w:szCs w:val="22"/>
          <w:lang w:val="en-AU"/>
        </w:rPr>
        <w:t xml:space="preserve"> </w:t>
      </w:r>
    </w:p>
    <w:p w14:paraId="42D31DEE" w14:textId="77777777" w:rsidR="00711791" w:rsidRPr="00681D1F" w:rsidRDefault="00711791" w:rsidP="00711791">
      <w:pPr>
        <w:pStyle w:val="Default"/>
        <w:numPr>
          <w:ilvl w:val="1"/>
          <w:numId w:val="25"/>
        </w:numPr>
        <w:rPr>
          <w:rFonts w:ascii="Arial" w:hAnsi="Arial" w:cs="Arial"/>
          <w:sz w:val="22"/>
          <w:szCs w:val="22"/>
          <w:lang w:val="en-AU"/>
        </w:rPr>
      </w:pPr>
      <w:r w:rsidRPr="00681D1F">
        <w:rPr>
          <w:rFonts w:ascii="Arial" w:hAnsi="Arial" w:cs="Arial"/>
          <w:sz w:val="22"/>
          <w:szCs w:val="22"/>
          <w:lang w:val="en-AU"/>
        </w:rPr>
        <w:t xml:space="preserve">explain the process and what the themes of the interview will be; and </w:t>
      </w:r>
    </w:p>
    <w:p w14:paraId="382FFF24" w14:textId="77777777" w:rsidR="00711791" w:rsidRPr="00681D1F" w:rsidRDefault="00711791" w:rsidP="00711791">
      <w:pPr>
        <w:pStyle w:val="Default"/>
        <w:numPr>
          <w:ilvl w:val="1"/>
          <w:numId w:val="25"/>
        </w:numPr>
        <w:rPr>
          <w:rFonts w:ascii="Arial" w:hAnsi="Arial" w:cs="Arial"/>
          <w:sz w:val="22"/>
          <w:szCs w:val="22"/>
          <w:lang w:val="en-AU"/>
        </w:rPr>
      </w:pPr>
      <w:r w:rsidRPr="00681D1F">
        <w:rPr>
          <w:rFonts w:ascii="Arial" w:hAnsi="Arial" w:cs="Arial"/>
          <w:sz w:val="22"/>
          <w:szCs w:val="22"/>
          <w:lang w:val="en-AU"/>
        </w:rPr>
        <w:t xml:space="preserve">provide the interviewee with the consent form, explain its terms, and invite the interviewee to sign it once the interview is over. </w:t>
      </w:r>
    </w:p>
    <w:p w14:paraId="245BCD17" w14:textId="77777777" w:rsidR="00711791" w:rsidRPr="00681D1F" w:rsidRDefault="00711791" w:rsidP="00711791">
      <w:pPr>
        <w:pStyle w:val="Default"/>
        <w:rPr>
          <w:rFonts w:ascii="Arial" w:hAnsi="Arial" w:cs="Arial"/>
          <w:sz w:val="22"/>
          <w:szCs w:val="22"/>
          <w:lang w:val="en-AU"/>
        </w:rPr>
      </w:pPr>
      <w:r w:rsidRPr="00681D1F">
        <w:rPr>
          <w:rFonts w:ascii="Arial" w:hAnsi="Arial" w:cs="Arial"/>
          <w:sz w:val="22"/>
          <w:szCs w:val="22"/>
          <w:lang w:val="en-AU"/>
        </w:rPr>
        <w:t xml:space="preserve">The following is a list of discussion points for participants. </w:t>
      </w:r>
    </w:p>
    <w:p w14:paraId="70D7A9FE" w14:textId="77777777" w:rsidR="00711791" w:rsidRPr="00681D1F" w:rsidRDefault="00711791" w:rsidP="00711791">
      <w:pPr>
        <w:pStyle w:val="Default"/>
        <w:numPr>
          <w:ilvl w:val="1"/>
          <w:numId w:val="25"/>
        </w:numPr>
        <w:rPr>
          <w:rFonts w:ascii="Arial" w:hAnsi="Arial" w:cs="Arial"/>
          <w:sz w:val="22"/>
          <w:szCs w:val="22"/>
          <w:lang w:val="en-AU"/>
        </w:rPr>
      </w:pPr>
      <w:r w:rsidRPr="00681D1F">
        <w:rPr>
          <w:rFonts w:ascii="Arial" w:hAnsi="Arial" w:cs="Arial"/>
          <w:sz w:val="22"/>
          <w:szCs w:val="22"/>
          <w:lang w:val="en-AU"/>
        </w:rPr>
        <w:t xml:space="preserve">Initial questions will be open, with further questions to be used as prompts. </w:t>
      </w:r>
    </w:p>
    <w:p w14:paraId="3D127B7B" w14:textId="068C6223" w:rsidR="00412A29" w:rsidRPr="00681D1F" w:rsidRDefault="00711791" w:rsidP="00C96B51">
      <w:pPr>
        <w:pStyle w:val="Default"/>
        <w:ind w:left="1080"/>
        <w:rPr>
          <w:rFonts w:ascii="Arial" w:hAnsi="Arial" w:cs="Arial"/>
          <w:sz w:val="22"/>
          <w:szCs w:val="22"/>
          <w:lang w:val="en-AU"/>
        </w:rPr>
      </w:pPr>
      <w:r w:rsidRPr="00681D1F">
        <w:rPr>
          <w:rFonts w:ascii="Arial" w:hAnsi="Arial" w:cs="Arial"/>
          <w:sz w:val="22"/>
          <w:szCs w:val="22"/>
          <w:lang w:val="en-AU"/>
        </w:rPr>
        <w:t xml:space="preserve">Some discussion points may be altered or omitted depending on the person / group being interviewed. </w:t>
      </w:r>
    </w:p>
    <w:p w14:paraId="784A24E5" w14:textId="529D8A17" w:rsidR="00711791" w:rsidRPr="00C96B51" w:rsidRDefault="00711791" w:rsidP="00C96B51">
      <w:pPr>
        <w:pStyle w:val="Default"/>
        <w:ind w:left="1080"/>
        <w:rPr>
          <w:rFonts w:eastAsia="Times New Roman" w:cs="Arial"/>
        </w:rPr>
      </w:pPr>
    </w:p>
    <w:p w14:paraId="4F764BD8" w14:textId="77777777" w:rsidR="00711791" w:rsidRPr="00681D1F" w:rsidRDefault="00711791" w:rsidP="00711791">
      <w:pPr>
        <w:numPr>
          <w:ilvl w:val="0"/>
          <w:numId w:val="24"/>
        </w:numPr>
        <w:spacing w:after="0" w:line="240" w:lineRule="auto"/>
        <w:rPr>
          <w:rFonts w:eastAsia="Times New Roman" w:cs="Arial"/>
          <w:b/>
          <w:bCs/>
          <w:color w:val="351C26" w:themeColor="text1"/>
        </w:rPr>
      </w:pPr>
      <w:r w:rsidRPr="00681D1F">
        <w:rPr>
          <w:rFonts w:eastAsia="Times New Roman" w:cs="Arial"/>
          <w:b/>
          <w:bCs/>
          <w:color w:val="351C26" w:themeColor="text1"/>
        </w:rPr>
        <w:t>About you</w:t>
      </w:r>
    </w:p>
    <w:p w14:paraId="08487178" w14:textId="77777777"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eastAsia="Times New Roman" w:cs="Arial"/>
          <w:color w:val="351C26" w:themeColor="text1"/>
        </w:rPr>
        <w:t>Tell me about yourself</w:t>
      </w:r>
    </w:p>
    <w:p w14:paraId="5E35AD75" w14:textId="77777777" w:rsidR="00711791" w:rsidRPr="00681D1F" w:rsidRDefault="00711791" w:rsidP="00711791">
      <w:pPr>
        <w:numPr>
          <w:ilvl w:val="2"/>
          <w:numId w:val="24"/>
        </w:numPr>
        <w:spacing w:after="0" w:line="240" w:lineRule="auto"/>
        <w:ind w:left="1701"/>
        <w:rPr>
          <w:rFonts w:eastAsia="Times New Roman" w:cs="Arial"/>
          <w:color w:val="351C26" w:themeColor="text1"/>
        </w:rPr>
      </w:pPr>
      <w:r w:rsidRPr="00681D1F">
        <w:rPr>
          <w:rFonts w:eastAsia="Times New Roman" w:cs="Arial"/>
          <w:color w:val="351C26" w:themeColor="text1"/>
        </w:rPr>
        <w:t>Who is your mob/iwi/band?</w:t>
      </w:r>
    </w:p>
    <w:p w14:paraId="4C4C496E" w14:textId="77777777" w:rsidR="00711791" w:rsidRPr="00681D1F" w:rsidRDefault="00711791" w:rsidP="00711791">
      <w:pPr>
        <w:numPr>
          <w:ilvl w:val="2"/>
          <w:numId w:val="24"/>
        </w:numPr>
        <w:spacing w:after="0" w:line="240" w:lineRule="auto"/>
        <w:ind w:left="1701"/>
        <w:rPr>
          <w:rFonts w:eastAsia="Times New Roman" w:cs="Arial"/>
          <w:color w:val="351C26" w:themeColor="text1"/>
        </w:rPr>
      </w:pPr>
      <w:r w:rsidRPr="00681D1F">
        <w:rPr>
          <w:rFonts w:eastAsia="Times New Roman" w:cs="Arial"/>
          <w:color w:val="351C26" w:themeColor="text1"/>
        </w:rPr>
        <w:t>What is your gender identity and age?</w:t>
      </w:r>
    </w:p>
    <w:p w14:paraId="25A9D854" w14:textId="77777777" w:rsidR="00711791" w:rsidRPr="00681D1F" w:rsidRDefault="00711791" w:rsidP="00711791">
      <w:pPr>
        <w:numPr>
          <w:ilvl w:val="2"/>
          <w:numId w:val="24"/>
        </w:numPr>
        <w:spacing w:after="0" w:line="240" w:lineRule="auto"/>
        <w:ind w:left="1701"/>
        <w:rPr>
          <w:rFonts w:eastAsia="Times New Roman" w:cs="Arial"/>
          <w:color w:val="351C26" w:themeColor="text1"/>
        </w:rPr>
      </w:pPr>
      <w:r w:rsidRPr="00681D1F">
        <w:rPr>
          <w:rFonts w:eastAsia="Times New Roman" w:cs="Arial"/>
          <w:color w:val="351C26" w:themeColor="text1"/>
        </w:rPr>
        <w:t>Are you first in your family to go to university/study PhD?</w:t>
      </w:r>
    </w:p>
    <w:p w14:paraId="7FDCE069" w14:textId="77777777" w:rsidR="00711791" w:rsidRPr="00681D1F" w:rsidRDefault="00711791" w:rsidP="00711791">
      <w:pPr>
        <w:numPr>
          <w:ilvl w:val="2"/>
          <w:numId w:val="24"/>
        </w:numPr>
        <w:spacing w:after="0" w:line="240" w:lineRule="auto"/>
        <w:ind w:left="1701"/>
        <w:rPr>
          <w:rFonts w:eastAsia="Times New Roman" w:cs="Arial"/>
          <w:color w:val="351C26" w:themeColor="text1"/>
        </w:rPr>
      </w:pPr>
      <w:r w:rsidRPr="00681D1F">
        <w:rPr>
          <w:rFonts w:eastAsia="Times New Roman" w:cs="Arial"/>
          <w:color w:val="351C26" w:themeColor="text1"/>
        </w:rPr>
        <w:t>Where are you from and where do you currently live?</w:t>
      </w:r>
    </w:p>
    <w:p w14:paraId="579A0A70" w14:textId="77777777" w:rsidR="00711791" w:rsidRPr="00681D1F" w:rsidRDefault="00711791" w:rsidP="00711791">
      <w:pPr>
        <w:numPr>
          <w:ilvl w:val="2"/>
          <w:numId w:val="24"/>
        </w:numPr>
        <w:spacing w:after="0" w:line="240" w:lineRule="auto"/>
        <w:ind w:left="1701"/>
        <w:rPr>
          <w:rFonts w:eastAsia="Times New Roman" w:cs="Arial"/>
          <w:color w:val="351C26" w:themeColor="text1"/>
        </w:rPr>
      </w:pPr>
      <w:r w:rsidRPr="00681D1F">
        <w:rPr>
          <w:rFonts w:eastAsia="Times New Roman" w:cs="Arial"/>
          <w:color w:val="351C26" w:themeColor="text1"/>
        </w:rPr>
        <w:t xml:space="preserve">What was your path to the PhD </w:t>
      </w:r>
      <w:proofErr w:type="spellStart"/>
      <w:r w:rsidRPr="00681D1F">
        <w:rPr>
          <w:rFonts w:eastAsia="Times New Roman" w:cs="Arial"/>
          <w:color w:val="351C26" w:themeColor="text1"/>
        </w:rPr>
        <w:t>ie</w:t>
      </w:r>
      <w:proofErr w:type="spellEnd"/>
      <w:r w:rsidRPr="00681D1F">
        <w:rPr>
          <w:rFonts w:eastAsia="Times New Roman" w:cs="Arial"/>
          <w:color w:val="351C26" w:themeColor="text1"/>
        </w:rPr>
        <w:t>. disciplinary, professional or educational background?</w:t>
      </w:r>
    </w:p>
    <w:p w14:paraId="4B8F52EA" w14:textId="00C78919" w:rsidR="00711791" w:rsidRPr="00681D1F" w:rsidRDefault="00711791" w:rsidP="00711791">
      <w:pPr>
        <w:numPr>
          <w:ilvl w:val="0"/>
          <w:numId w:val="24"/>
        </w:numPr>
        <w:spacing w:after="0" w:line="240" w:lineRule="auto"/>
        <w:rPr>
          <w:rFonts w:eastAsia="Times New Roman" w:cs="Arial"/>
          <w:b/>
          <w:bCs/>
          <w:color w:val="351C26" w:themeColor="text1"/>
        </w:rPr>
      </w:pPr>
      <w:r w:rsidRPr="00681D1F">
        <w:rPr>
          <w:rFonts w:eastAsia="Times New Roman" w:cs="Arial"/>
          <w:b/>
          <w:bCs/>
          <w:color w:val="351C26" w:themeColor="text1"/>
        </w:rPr>
        <w:t xml:space="preserve">Your </w:t>
      </w:r>
      <w:r w:rsidR="007846F9">
        <w:rPr>
          <w:rFonts w:eastAsia="Times New Roman" w:cs="Arial"/>
          <w:b/>
          <w:bCs/>
          <w:color w:val="351C26" w:themeColor="text1"/>
        </w:rPr>
        <w:t>p</w:t>
      </w:r>
      <w:r w:rsidRPr="00681D1F">
        <w:rPr>
          <w:rFonts w:eastAsia="Times New Roman" w:cs="Arial"/>
          <w:b/>
          <w:bCs/>
          <w:color w:val="351C26" w:themeColor="text1"/>
        </w:rPr>
        <w:t>roject</w:t>
      </w:r>
    </w:p>
    <w:p w14:paraId="546CA7E2" w14:textId="77777777"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eastAsia="Times New Roman" w:cs="Arial"/>
          <w:color w:val="351C26" w:themeColor="text1"/>
        </w:rPr>
        <w:t>Tell me about your PhD Project</w:t>
      </w:r>
    </w:p>
    <w:p w14:paraId="677170E0" w14:textId="77777777" w:rsidR="00711791" w:rsidRPr="00681D1F" w:rsidRDefault="00711791" w:rsidP="00711791">
      <w:pPr>
        <w:pStyle w:val="ListParagraph"/>
        <w:numPr>
          <w:ilvl w:val="0"/>
          <w:numId w:val="28"/>
        </w:numPr>
        <w:spacing w:after="0" w:line="240" w:lineRule="auto"/>
        <w:ind w:left="1701"/>
        <w:contextualSpacing w:val="0"/>
        <w:rPr>
          <w:rFonts w:cs="Arial"/>
          <w:color w:val="000000"/>
        </w:rPr>
      </w:pPr>
      <w:r w:rsidRPr="00681D1F">
        <w:rPr>
          <w:rFonts w:cs="Arial"/>
          <w:color w:val="000000"/>
        </w:rPr>
        <w:t>In what department / institute / centre are you conducting your research?</w:t>
      </w:r>
    </w:p>
    <w:p w14:paraId="0604312C" w14:textId="77777777" w:rsidR="00711791" w:rsidRPr="00681D1F" w:rsidRDefault="00711791" w:rsidP="00711791">
      <w:pPr>
        <w:pStyle w:val="ListParagraph"/>
        <w:numPr>
          <w:ilvl w:val="0"/>
          <w:numId w:val="28"/>
        </w:numPr>
        <w:spacing w:after="0" w:line="240" w:lineRule="auto"/>
        <w:ind w:left="1701"/>
        <w:contextualSpacing w:val="0"/>
        <w:rPr>
          <w:rFonts w:cs="Arial"/>
          <w:color w:val="000000"/>
        </w:rPr>
      </w:pPr>
      <w:r w:rsidRPr="00681D1F">
        <w:rPr>
          <w:rFonts w:cs="Arial"/>
          <w:color w:val="000000"/>
        </w:rPr>
        <w:t>Are you studying full-time or part-time?</w:t>
      </w:r>
    </w:p>
    <w:p w14:paraId="69DF18C2" w14:textId="77777777" w:rsidR="00711791" w:rsidRPr="00681D1F" w:rsidRDefault="00711791" w:rsidP="00711791">
      <w:pPr>
        <w:pStyle w:val="ListParagraph"/>
        <w:numPr>
          <w:ilvl w:val="0"/>
          <w:numId w:val="28"/>
        </w:numPr>
        <w:spacing w:after="0" w:line="240" w:lineRule="auto"/>
        <w:ind w:left="1701"/>
        <w:contextualSpacing w:val="0"/>
        <w:rPr>
          <w:rFonts w:cs="Arial"/>
          <w:color w:val="000000"/>
        </w:rPr>
      </w:pPr>
      <w:r w:rsidRPr="00681D1F">
        <w:rPr>
          <w:rFonts w:cs="Arial"/>
          <w:color w:val="000000"/>
        </w:rPr>
        <w:lastRenderedPageBreak/>
        <w:t>What is your project about?</w:t>
      </w:r>
    </w:p>
    <w:p w14:paraId="2EC5B806" w14:textId="77777777" w:rsidR="00711791" w:rsidRPr="00681D1F" w:rsidRDefault="00711791" w:rsidP="00711791">
      <w:pPr>
        <w:pStyle w:val="ListParagraph"/>
        <w:numPr>
          <w:ilvl w:val="1"/>
          <w:numId w:val="28"/>
        </w:numPr>
        <w:spacing w:after="0" w:line="240" w:lineRule="auto"/>
        <w:contextualSpacing w:val="0"/>
        <w:rPr>
          <w:rFonts w:cs="Arial"/>
          <w:color w:val="000000"/>
        </w:rPr>
      </w:pPr>
      <w:r w:rsidRPr="00681D1F">
        <w:rPr>
          <w:rFonts w:cs="Arial"/>
          <w:color w:val="000000"/>
        </w:rPr>
        <w:t>Why did you choose this topic?</w:t>
      </w:r>
    </w:p>
    <w:p w14:paraId="72318715" w14:textId="77777777" w:rsidR="00711791" w:rsidRPr="00681D1F" w:rsidRDefault="00711791" w:rsidP="00711791">
      <w:pPr>
        <w:pStyle w:val="ListParagraph"/>
        <w:numPr>
          <w:ilvl w:val="1"/>
          <w:numId w:val="28"/>
        </w:numPr>
        <w:spacing w:after="0" w:line="240" w:lineRule="auto"/>
        <w:contextualSpacing w:val="0"/>
        <w:rPr>
          <w:rFonts w:cs="Arial"/>
          <w:color w:val="351C26" w:themeColor="text1"/>
        </w:rPr>
      </w:pPr>
      <w:r w:rsidRPr="00681D1F">
        <w:rPr>
          <w:rFonts w:cs="Arial"/>
          <w:color w:val="351C26" w:themeColor="text1"/>
        </w:rPr>
        <w:t>Is this a personal topic for you?</w:t>
      </w:r>
    </w:p>
    <w:p w14:paraId="711826B7" w14:textId="77777777" w:rsidR="00711791" w:rsidRPr="00681D1F" w:rsidRDefault="00711791" w:rsidP="00711791">
      <w:pPr>
        <w:pStyle w:val="ListParagraph"/>
        <w:numPr>
          <w:ilvl w:val="0"/>
          <w:numId w:val="28"/>
        </w:numPr>
        <w:spacing w:after="0" w:line="240" w:lineRule="auto"/>
        <w:ind w:left="1701"/>
        <w:contextualSpacing w:val="0"/>
        <w:rPr>
          <w:rFonts w:cs="Arial"/>
          <w:color w:val="351C26" w:themeColor="text1"/>
        </w:rPr>
      </w:pPr>
      <w:r w:rsidRPr="00681D1F">
        <w:rPr>
          <w:rFonts w:cs="Arial"/>
          <w:color w:val="351C26" w:themeColor="text1"/>
        </w:rPr>
        <w:t>Is your project part of a bigger research project?</w:t>
      </w:r>
    </w:p>
    <w:p w14:paraId="46921E82" w14:textId="77777777" w:rsidR="00711791" w:rsidRPr="00681D1F" w:rsidRDefault="00711791" w:rsidP="00711791">
      <w:pPr>
        <w:pStyle w:val="ListParagraph"/>
        <w:numPr>
          <w:ilvl w:val="0"/>
          <w:numId w:val="28"/>
        </w:numPr>
        <w:spacing w:after="0" w:line="240" w:lineRule="auto"/>
        <w:ind w:left="1701"/>
        <w:contextualSpacing w:val="0"/>
        <w:rPr>
          <w:rFonts w:cs="Arial"/>
          <w:color w:val="351C26" w:themeColor="text1"/>
        </w:rPr>
      </w:pPr>
      <w:r w:rsidRPr="00681D1F">
        <w:rPr>
          <w:rFonts w:cs="Arial"/>
          <w:color w:val="351C26" w:themeColor="text1"/>
        </w:rPr>
        <w:t xml:space="preserve">Are you part of a broader research team? </w:t>
      </w:r>
    </w:p>
    <w:p w14:paraId="6EA94DF2" w14:textId="77777777" w:rsidR="00711791" w:rsidRPr="00681D1F" w:rsidRDefault="00711791" w:rsidP="00711791">
      <w:pPr>
        <w:pStyle w:val="ListParagraph"/>
        <w:numPr>
          <w:ilvl w:val="2"/>
          <w:numId w:val="28"/>
        </w:numPr>
        <w:spacing w:after="0" w:line="240" w:lineRule="auto"/>
        <w:contextualSpacing w:val="0"/>
        <w:rPr>
          <w:rFonts w:cs="Arial"/>
          <w:color w:val="351C26" w:themeColor="text1"/>
        </w:rPr>
      </w:pPr>
      <w:r w:rsidRPr="00681D1F">
        <w:rPr>
          <w:rFonts w:cs="Arial"/>
          <w:color w:val="351C26" w:themeColor="text1"/>
        </w:rPr>
        <w:t>What other responsibilities might this entail for you?</w:t>
      </w:r>
    </w:p>
    <w:p w14:paraId="70202C41" w14:textId="77777777" w:rsidR="00711791" w:rsidRPr="00681D1F" w:rsidRDefault="00711791" w:rsidP="00711791">
      <w:pPr>
        <w:pStyle w:val="ListParagraph"/>
        <w:numPr>
          <w:ilvl w:val="2"/>
          <w:numId w:val="28"/>
        </w:numPr>
        <w:spacing w:after="0" w:line="240" w:lineRule="auto"/>
        <w:contextualSpacing w:val="0"/>
        <w:rPr>
          <w:rFonts w:cs="Arial"/>
          <w:color w:val="351C26" w:themeColor="text1"/>
        </w:rPr>
      </w:pPr>
      <w:r w:rsidRPr="00681D1F">
        <w:rPr>
          <w:rFonts w:cs="Arial"/>
          <w:color w:val="351C26" w:themeColor="text1"/>
        </w:rPr>
        <w:t>What benefit or challenges does this pose for you?</w:t>
      </w:r>
    </w:p>
    <w:p w14:paraId="1D4EB6AC" w14:textId="77777777" w:rsidR="00711791" w:rsidRPr="00681D1F" w:rsidRDefault="00711791" w:rsidP="00711791">
      <w:pPr>
        <w:pStyle w:val="ListParagraph"/>
        <w:numPr>
          <w:ilvl w:val="0"/>
          <w:numId w:val="28"/>
        </w:numPr>
        <w:spacing w:after="0" w:line="240" w:lineRule="auto"/>
        <w:ind w:left="1701"/>
        <w:contextualSpacing w:val="0"/>
        <w:rPr>
          <w:rFonts w:cs="Arial"/>
          <w:color w:val="351C26" w:themeColor="text1"/>
        </w:rPr>
      </w:pPr>
      <w:r w:rsidRPr="00681D1F">
        <w:rPr>
          <w:rFonts w:cs="Arial"/>
          <w:color w:val="351C26" w:themeColor="text1"/>
        </w:rPr>
        <w:t>If you are not part of a broader project of team – what supports systems do you draw on?</w:t>
      </w:r>
    </w:p>
    <w:p w14:paraId="6FC29E1A" w14:textId="77777777" w:rsidR="00711791" w:rsidRPr="00681D1F" w:rsidRDefault="00711791" w:rsidP="00711791">
      <w:pPr>
        <w:pStyle w:val="ListParagraph"/>
        <w:numPr>
          <w:ilvl w:val="0"/>
          <w:numId w:val="28"/>
        </w:numPr>
        <w:spacing w:after="0" w:line="240" w:lineRule="auto"/>
        <w:ind w:left="1701"/>
        <w:contextualSpacing w:val="0"/>
        <w:rPr>
          <w:rFonts w:cs="Arial"/>
          <w:color w:val="000000"/>
        </w:rPr>
      </w:pPr>
      <w:r w:rsidRPr="00681D1F">
        <w:rPr>
          <w:rFonts w:cs="Arial"/>
          <w:color w:val="000000"/>
        </w:rPr>
        <w:t>Can you tell me a bit about the research methodologies you are using and why?</w:t>
      </w:r>
    </w:p>
    <w:p w14:paraId="18383F70" w14:textId="77777777" w:rsidR="00711791" w:rsidRPr="00681D1F" w:rsidRDefault="00711791" w:rsidP="00711791">
      <w:pPr>
        <w:pStyle w:val="ListParagraph"/>
        <w:numPr>
          <w:ilvl w:val="0"/>
          <w:numId w:val="28"/>
        </w:numPr>
        <w:spacing w:after="0" w:line="240" w:lineRule="auto"/>
        <w:ind w:left="1701"/>
        <w:contextualSpacing w:val="0"/>
        <w:rPr>
          <w:rFonts w:cs="Arial"/>
          <w:color w:val="000000"/>
        </w:rPr>
      </w:pPr>
      <w:r w:rsidRPr="00681D1F">
        <w:rPr>
          <w:rFonts w:cs="Arial"/>
          <w:color w:val="000000"/>
        </w:rPr>
        <w:t>Can you tell me about if and how you draw on Indigenous knowledge systems in your research?</w:t>
      </w:r>
    </w:p>
    <w:p w14:paraId="40E6660F" w14:textId="77777777" w:rsidR="00711791" w:rsidRPr="00681D1F" w:rsidRDefault="00711791" w:rsidP="00711791">
      <w:pPr>
        <w:pStyle w:val="ListParagraph"/>
        <w:numPr>
          <w:ilvl w:val="0"/>
          <w:numId w:val="28"/>
        </w:numPr>
        <w:spacing w:after="0" w:line="240" w:lineRule="auto"/>
        <w:ind w:left="1701"/>
        <w:contextualSpacing w:val="0"/>
        <w:rPr>
          <w:rFonts w:cs="Arial"/>
          <w:color w:val="000000"/>
        </w:rPr>
      </w:pPr>
      <w:r w:rsidRPr="00681D1F">
        <w:rPr>
          <w:rFonts w:cs="Arial"/>
          <w:color w:val="000000"/>
        </w:rPr>
        <w:t xml:space="preserve">Can you tell me about if and how you might engage with community in the conduct of your project? </w:t>
      </w:r>
    </w:p>
    <w:p w14:paraId="61E61408" w14:textId="77777777" w:rsidR="00711791" w:rsidRPr="00681D1F" w:rsidRDefault="00711791" w:rsidP="00711791">
      <w:pPr>
        <w:pStyle w:val="ListParagraph"/>
        <w:numPr>
          <w:ilvl w:val="1"/>
          <w:numId w:val="28"/>
        </w:numPr>
        <w:spacing w:after="0" w:line="240" w:lineRule="auto"/>
        <w:contextualSpacing w:val="0"/>
        <w:rPr>
          <w:rFonts w:cs="Arial"/>
          <w:color w:val="000000"/>
        </w:rPr>
      </w:pPr>
      <w:r w:rsidRPr="00681D1F">
        <w:rPr>
          <w:rFonts w:cs="Arial"/>
          <w:color w:val="351C26" w:themeColor="text1"/>
        </w:rPr>
        <w:t>Reference group?</w:t>
      </w:r>
    </w:p>
    <w:p w14:paraId="529B54CA" w14:textId="77777777" w:rsidR="00711791" w:rsidRPr="00681D1F" w:rsidRDefault="00711791" w:rsidP="00711791">
      <w:pPr>
        <w:pStyle w:val="ListParagraph"/>
        <w:numPr>
          <w:ilvl w:val="1"/>
          <w:numId w:val="28"/>
        </w:numPr>
        <w:spacing w:after="0" w:line="240" w:lineRule="auto"/>
        <w:contextualSpacing w:val="0"/>
        <w:rPr>
          <w:rFonts w:cs="Arial"/>
          <w:color w:val="351C26" w:themeColor="text1"/>
        </w:rPr>
      </w:pPr>
      <w:r w:rsidRPr="00681D1F">
        <w:rPr>
          <w:rFonts w:cs="Arial"/>
          <w:color w:val="351C26" w:themeColor="text1"/>
        </w:rPr>
        <w:t>Cultural mentor/s or community Elders/leaders?</w:t>
      </w:r>
    </w:p>
    <w:p w14:paraId="2C10BA14" w14:textId="77777777" w:rsidR="00711791" w:rsidRPr="00681D1F" w:rsidRDefault="00711791" w:rsidP="00711791">
      <w:pPr>
        <w:pStyle w:val="ListParagraph"/>
        <w:numPr>
          <w:ilvl w:val="1"/>
          <w:numId w:val="28"/>
        </w:numPr>
        <w:spacing w:after="0" w:line="240" w:lineRule="auto"/>
        <w:contextualSpacing w:val="0"/>
        <w:rPr>
          <w:rFonts w:cs="Arial"/>
          <w:color w:val="000000"/>
        </w:rPr>
      </w:pPr>
      <w:r w:rsidRPr="00681D1F">
        <w:rPr>
          <w:rFonts w:cs="Arial"/>
          <w:color w:val="000000"/>
        </w:rPr>
        <w:t>Participants?</w:t>
      </w:r>
    </w:p>
    <w:p w14:paraId="18BF4BF0" w14:textId="77777777" w:rsidR="00711791" w:rsidRPr="00681D1F" w:rsidRDefault="00711791" w:rsidP="00711791">
      <w:pPr>
        <w:ind w:left="1440"/>
        <w:rPr>
          <w:rFonts w:eastAsia="Times New Roman" w:cs="Arial"/>
          <w:color w:val="351C26" w:themeColor="text1"/>
        </w:rPr>
      </w:pPr>
    </w:p>
    <w:p w14:paraId="7DD0F247" w14:textId="01E33769" w:rsidR="00711791" w:rsidRPr="00681D1F" w:rsidRDefault="00711791" w:rsidP="00711791">
      <w:pPr>
        <w:numPr>
          <w:ilvl w:val="0"/>
          <w:numId w:val="24"/>
        </w:numPr>
        <w:spacing w:after="0" w:line="240" w:lineRule="auto"/>
        <w:rPr>
          <w:rFonts w:eastAsia="Times New Roman" w:cs="Arial"/>
          <w:b/>
          <w:bCs/>
          <w:color w:val="351C26" w:themeColor="text1"/>
        </w:rPr>
      </w:pPr>
      <w:r w:rsidRPr="00681D1F">
        <w:rPr>
          <w:rFonts w:eastAsia="Times New Roman" w:cs="Arial"/>
          <w:b/>
          <w:bCs/>
          <w:color w:val="351C26" w:themeColor="text1"/>
        </w:rPr>
        <w:t xml:space="preserve">Your </w:t>
      </w:r>
      <w:r w:rsidR="007846F9">
        <w:rPr>
          <w:rFonts w:eastAsia="Times New Roman" w:cs="Arial"/>
          <w:b/>
          <w:bCs/>
          <w:color w:val="351C26" w:themeColor="text1"/>
        </w:rPr>
        <w:t>j</w:t>
      </w:r>
      <w:r w:rsidRPr="00681D1F">
        <w:rPr>
          <w:rFonts w:eastAsia="Times New Roman" w:cs="Arial"/>
          <w:b/>
          <w:bCs/>
          <w:color w:val="351C26" w:themeColor="text1"/>
        </w:rPr>
        <w:t xml:space="preserve">ourney </w:t>
      </w:r>
    </w:p>
    <w:p w14:paraId="53EB818E" w14:textId="77777777"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eastAsia="Times New Roman" w:cs="Arial"/>
          <w:color w:val="351C26" w:themeColor="text1"/>
        </w:rPr>
        <w:t>Tell me about your journey to being enrolled in a PhD</w:t>
      </w:r>
    </w:p>
    <w:p w14:paraId="0CD616DB" w14:textId="77777777" w:rsidR="00711791" w:rsidRPr="00681D1F" w:rsidRDefault="00711791" w:rsidP="00711791">
      <w:pPr>
        <w:numPr>
          <w:ilvl w:val="2"/>
          <w:numId w:val="24"/>
        </w:numPr>
        <w:spacing w:after="0" w:line="240" w:lineRule="auto"/>
        <w:ind w:left="1701"/>
        <w:rPr>
          <w:rFonts w:eastAsia="Times New Roman" w:cs="Arial"/>
          <w:color w:val="351C26" w:themeColor="text1"/>
        </w:rPr>
      </w:pPr>
      <w:r w:rsidRPr="00681D1F">
        <w:rPr>
          <w:rFonts w:cs="Arial"/>
          <w:color w:val="000000"/>
        </w:rPr>
        <w:t>What field were you working in beforehand?</w:t>
      </w:r>
    </w:p>
    <w:p w14:paraId="0C37831D" w14:textId="77777777" w:rsidR="00711791" w:rsidRPr="00681D1F" w:rsidRDefault="00711791" w:rsidP="00711791">
      <w:pPr>
        <w:numPr>
          <w:ilvl w:val="2"/>
          <w:numId w:val="24"/>
        </w:numPr>
        <w:spacing w:after="0" w:line="240" w:lineRule="auto"/>
        <w:ind w:left="1701"/>
        <w:rPr>
          <w:rFonts w:eastAsia="Times New Roman" w:cs="Arial"/>
          <w:color w:val="351C26" w:themeColor="text1"/>
        </w:rPr>
      </w:pPr>
      <w:r w:rsidRPr="00681D1F">
        <w:rPr>
          <w:rFonts w:cs="Arial"/>
          <w:color w:val="000000"/>
        </w:rPr>
        <w:t>Why did you choose this point in time to do a PhD?</w:t>
      </w:r>
    </w:p>
    <w:p w14:paraId="48ADA1D0" w14:textId="77777777"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cs="Arial"/>
          <w:color w:val="000000"/>
        </w:rPr>
        <w:t>Why was it important for you to do a PhD / why did you decide to do a PhD?</w:t>
      </w:r>
    </w:p>
    <w:p w14:paraId="48257DD5" w14:textId="77777777" w:rsidR="00711791" w:rsidRPr="00681D1F" w:rsidRDefault="00711791" w:rsidP="00711791">
      <w:pPr>
        <w:pStyle w:val="ListParagraph"/>
        <w:numPr>
          <w:ilvl w:val="3"/>
          <w:numId w:val="29"/>
        </w:numPr>
        <w:spacing w:after="0" w:line="240" w:lineRule="auto"/>
        <w:ind w:left="1701"/>
        <w:contextualSpacing w:val="0"/>
        <w:rPr>
          <w:rFonts w:cs="Arial"/>
          <w:color w:val="000000"/>
        </w:rPr>
      </w:pPr>
      <w:r w:rsidRPr="00681D1F">
        <w:rPr>
          <w:rFonts w:cs="Arial"/>
          <w:color w:val="000000"/>
        </w:rPr>
        <w:t>Academic / professional reasons?</w:t>
      </w:r>
    </w:p>
    <w:p w14:paraId="615922FA" w14:textId="77777777" w:rsidR="00711791" w:rsidRPr="00681D1F" w:rsidRDefault="00711791" w:rsidP="00711791">
      <w:pPr>
        <w:pStyle w:val="ListParagraph"/>
        <w:numPr>
          <w:ilvl w:val="3"/>
          <w:numId w:val="29"/>
        </w:numPr>
        <w:spacing w:after="0" w:line="240" w:lineRule="auto"/>
        <w:ind w:left="1701"/>
        <w:contextualSpacing w:val="0"/>
        <w:rPr>
          <w:rFonts w:cs="Arial"/>
          <w:color w:val="000000"/>
        </w:rPr>
      </w:pPr>
      <w:r w:rsidRPr="00681D1F">
        <w:rPr>
          <w:rFonts w:cs="Arial"/>
          <w:color w:val="000000"/>
        </w:rPr>
        <w:t>Personal / cultural reasons?</w:t>
      </w:r>
    </w:p>
    <w:p w14:paraId="339FBF6A" w14:textId="77777777"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cs="Arial"/>
          <w:color w:val="351C26" w:themeColor="text1"/>
        </w:rPr>
        <w:t>Have other people in your family undertaken undergraduate and/or post-graduate study?</w:t>
      </w:r>
    </w:p>
    <w:p w14:paraId="127F233F" w14:textId="77777777" w:rsidR="00711791" w:rsidRPr="00681D1F" w:rsidRDefault="00711791" w:rsidP="00711791">
      <w:pPr>
        <w:pStyle w:val="ListParagraph"/>
        <w:numPr>
          <w:ilvl w:val="1"/>
          <w:numId w:val="26"/>
        </w:numPr>
        <w:spacing w:after="0" w:line="240" w:lineRule="auto"/>
        <w:ind w:left="1701"/>
        <w:contextualSpacing w:val="0"/>
        <w:rPr>
          <w:rFonts w:cs="Arial"/>
          <w:color w:val="000000"/>
        </w:rPr>
      </w:pPr>
      <w:r w:rsidRPr="00681D1F">
        <w:rPr>
          <w:rFonts w:cs="Arial"/>
          <w:color w:val="000000"/>
        </w:rPr>
        <w:t>Did this have an influence on your decision to study / do a PhD?</w:t>
      </w:r>
    </w:p>
    <w:p w14:paraId="3277E448" w14:textId="77777777" w:rsidR="00711791" w:rsidRPr="00681D1F" w:rsidRDefault="00711791" w:rsidP="00711791">
      <w:pPr>
        <w:pStyle w:val="ListParagraph"/>
        <w:numPr>
          <w:ilvl w:val="1"/>
          <w:numId w:val="26"/>
        </w:numPr>
        <w:spacing w:after="0" w:line="240" w:lineRule="auto"/>
        <w:ind w:left="1701"/>
        <w:contextualSpacing w:val="0"/>
        <w:rPr>
          <w:rFonts w:cs="Arial"/>
          <w:color w:val="000000"/>
        </w:rPr>
      </w:pPr>
      <w:r w:rsidRPr="00681D1F">
        <w:rPr>
          <w:rFonts w:cs="Arial"/>
          <w:color w:val="000000"/>
        </w:rPr>
        <w:t>How has this impacted on your tertiary experience if at all in terms of</w:t>
      </w:r>
    </w:p>
    <w:p w14:paraId="3C7D6111" w14:textId="77777777" w:rsidR="00711791" w:rsidRPr="00681D1F" w:rsidRDefault="00711791" w:rsidP="00711791">
      <w:pPr>
        <w:pStyle w:val="ListParagraph"/>
        <w:numPr>
          <w:ilvl w:val="2"/>
          <w:numId w:val="26"/>
        </w:numPr>
        <w:spacing w:after="0" w:line="240" w:lineRule="auto"/>
        <w:contextualSpacing w:val="0"/>
        <w:rPr>
          <w:rFonts w:cs="Arial"/>
          <w:color w:val="000000"/>
        </w:rPr>
      </w:pPr>
      <w:r w:rsidRPr="00681D1F">
        <w:rPr>
          <w:rFonts w:cs="Arial"/>
          <w:color w:val="000000"/>
        </w:rPr>
        <w:t>Accessing support systems; or</w:t>
      </w:r>
    </w:p>
    <w:p w14:paraId="3101AAE2" w14:textId="77777777" w:rsidR="00711791" w:rsidRPr="00681D1F" w:rsidRDefault="00711791" w:rsidP="00711791">
      <w:pPr>
        <w:pStyle w:val="ListParagraph"/>
        <w:numPr>
          <w:ilvl w:val="2"/>
          <w:numId w:val="26"/>
        </w:numPr>
        <w:spacing w:after="0" w:line="240" w:lineRule="auto"/>
        <w:contextualSpacing w:val="0"/>
        <w:rPr>
          <w:rFonts w:cs="Arial"/>
          <w:color w:val="000000"/>
        </w:rPr>
      </w:pPr>
      <w:r w:rsidRPr="00681D1F">
        <w:rPr>
          <w:rFonts w:cs="Arial"/>
          <w:color w:val="351C26" w:themeColor="text1"/>
        </w:rPr>
        <w:t>Navigating university environment?</w:t>
      </w:r>
    </w:p>
    <w:p w14:paraId="2805748C" w14:textId="77777777" w:rsidR="00711791" w:rsidRPr="00681D1F" w:rsidRDefault="00711791" w:rsidP="00711791">
      <w:pPr>
        <w:pStyle w:val="ListParagraph"/>
        <w:numPr>
          <w:ilvl w:val="1"/>
          <w:numId w:val="24"/>
        </w:numPr>
        <w:spacing w:after="0" w:line="240" w:lineRule="auto"/>
        <w:contextualSpacing w:val="0"/>
        <w:rPr>
          <w:rFonts w:cs="Arial"/>
          <w:color w:val="351C26" w:themeColor="text1"/>
        </w:rPr>
      </w:pPr>
      <w:r w:rsidRPr="00681D1F">
        <w:rPr>
          <w:rFonts w:cs="Arial"/>
          <w:color w:val="351C26" w:themeColor="text1"/>
        </w:rPr>
        <w:t>Are you also working whilst doing your PhD?</w:t>
      </w:r>
    </w:p>
    <w:p w14:paraId="7454ED88" w14:textId="77777777" w:rsidR="00711791" w:rsidRPr="00681D1F" w:rsidRDefault="00711791" w:rsidP="00711791">
      <w:pPr>
        <w:pStyle w:val="ListParagraph"/>
        <w:numPr>
          <w:ilvl w:val="2"/>
          <w:numId w:val="24"/>
        </w:numPr>
        <w:spacing w:before="100" w:beforeAutospacing="1" w:after="100" w:afterAutospacing="1" w:line="240" w:lineRule="auto"/>
        <w:ind w:left="1701"/>
        <w:contextualSpacing w:val="0"/>
        <w:rPr>
          <w:rFonts w:cs="Arial"/>
          <w:color w:val="351C26" w:themeColor="text1"/>
        </w:rPr>
      </w:pPr>
      <w:r w:rsidRPr="00681D1F">
        <w:rPr>
          <w:rFonts w:cs="Arial"/>
          <w:color w:val="351C26" w:themeColor="text1"/>
        </w:rPr>
        <w:t>Are you employed at the university you study at?</w:t>
      </w:r>
    </w:p>
    <w:p w14:paraId="79296FF7" w14:textId="77777777" w:rsidR="00711791" w:rsidRPr="00681D1F" w:rsidRDefault="00711791" w:rsidP="00711791">
      <w:pPr>
        <w:pStyle w:val="ListParagraph"/>
        <w:numPr>
          <w:ilvl w:val="2"/>
          <w:numId w:val="24"/>
        </w:numPr>
        <w:spacing w:before="100" w:beforeAutospacing="1" w:after="100" w:afterAutospacing="1" w:line="240" w:lineRule="auto"/>
        <w:ind w:left="1701"/>
        <w:contextualSpacing w:val="0"/>
        <w:rPr>
          <w:rFonts w:cs="Arial"/>
          <w:color w:val="351C26" w:themeColor="text1"/>
        </w:rPr>
      </w:pPr>
      <w:r w:rsidRPr="00681D1F">
        <w:rPr>
          <w:rFonts w:cs="Arial"/>
          <w:color w:val="351C26" w:themeColor="text1"/>
        </w:rPr>
        <w:t>How do you think this has had an impact on your experience of doing a PhD?</w:t>
      </w:r>
    </w:p>
    <w:p w14:paraId="45B956C8" w14:textId="77777777" w:rsidR="00711791" w:rsidRPr="00681D1F" w:rsidRDefault="00711791" w:rsidP="00711791">
      <w:pPr>
        <w:pStyle w:val="ListParagraph"/>
        <w:numPr>
          <w:ilvl w:val="1"/>
          <w:numId w:val="24"/>
        </w:numPr>
        <w:spacing w:before="100" w:beforeAutospacing="1" w:after="100" w:afterAutospacing="1" w:line="240" w:lineRule="auto"/>
        <w:contextualSpacing w:val="0"/>
        <w:rPr>
          <w:rFonts w:cs="Arial"/>
          <w:color w:val="351C26" w:themeColor="text1"/>
        </w:rPr>
      </w:pPr>
      <w:r w:rsidRPr="00681D1F">
        <w:rPr>
          <w:rFonts w:cs="Arial"/>
          <w:color w:val="351C26" w:themeColor="text1"/>
        </w:rPr>
        <w:t>Do you have caring responsibilities?</w:t>
      </w:r>
    </w:p>
    <w:p w14:paraId="724320D4" w14:textId="77777777" w:rsidR="00711791" w:rsidRPr="00681D1F" w:rsidRDefault="00711791" w:rsidP="00711791">
      <w:pPr>
        <w:pStyle w:val="ListParagraph"/>
        <w:numPr>
          <w:ilvl w:val="2"/>
          <w:numId w:val="24"/>
        </w:numPr>
        <w:spacing w:before="100" w:beforeAutospacing="1" w:after="100" w:afterAutospacing="1" w:line="240" w:lineRule="auto"/>
        <w:ind w:left="1701"/>
        <w:contextualSpacing w:val="0"/>
        <w:rPr>
          <w:rFonts w:cs="Arial"/>
          <w:color w:val="351C26" w:themeColor="text1"/>
        </w:rPr>
      </w:pPr>
      <w:r w:rsidRPr="00681D1F">
        <w:rPr>
          <w:rFonts w:cs="Arial"/>
          <w:color w:val="351C26" w:themeColor="text1"/>
        </w:rPr>
        <w:t>How do your caring responsibilities impact on your PhD if at all?</w:t>
      </w:r>
    </w:p>
    <w:p w14:paraId="144F4D9E" w14:textId="77777777" w:rsidR="00711791" w:rsidRPr="00681D1F" w:rsidRDefault="00711791" w:rsidP="00711791">
      <w:pPr>
        <w:pStyle w:val="ListParagraph"/>
        <w:numPr>
          <w:ilvl w:val="2"/>
          <w:numId w:val="24"/>
        </w:numPr>
        <w:spacing w:before="100" w:beforeAutospacing="1" w:after="100" w:afterAutospacing="1" w:line="240" w:lineRule="auto"/>
        <w:ind w:left="1701"/>
        <w:contextualSpacing w:val="0"/>
        <w:rPr>
          <w:rFonts w:cs="Arial"/>
          <w:color w:val="351C26" w:themeColor="text1"/>
        </w:rPr>
      </w:pPr>
      <w:r w:rsidRPr="00681D1F">
        <w:rPr>
          <w:rFonts w:cs="Arial"/>
          <w:color w:val="351C26" w:themeColor="text1"/>
        </w:rPr>
        <w:t>How do you balance the demands of caring with your PhD?</w:t>
      </w:r>
    </w:p>
    <w:p w14:paraId="41616FC1" w14:textId="77777777" w:rsidR="00711791" w:rsidRPr="00681D1F" w:rsidRDefault="00711791" w:rsidP="00711791">
      <w:pPr>
        <w:pStyle w:val="ListParagraph"/>
        <w:numPr>
          <w:ilvl w:val="1"/>
          <w:numId w:val="24"/>
        </w:numPr>
        <w:spacing w:after="0" w:line="240" w:lineRule="auto"/>
        <w:contextualSpacing w:val="0"/>
        <w:rPr>
          <w:rFonts w:cs="Arial"/>
          <w:color w:val="351C26" w:themeColor="text1"/>
        </w:rPr>
      </w:pPr>
      <w:r w:rsidRPr="00681D1F">
        <w:rPr>
          <w:rFonts w:cs="Arial"/>
          <w:color w:val="351C26" w:themeColor="text1"/>
        </w:rPr>
        <w:t>Do you believe that being an Indigenous person has an impact on your experience as a PhD student?</w:t>
      </w:r>
    </w:p>
    <w:p w14:paraId="52091248" w14:textId="77777777" w:rsidR="00711791" w:rsidRPr="00681D1F" w:rsidRDefault="00711791" w:rsidP="00711791">
      <w:pPr>
        <w:pStyle w:val="ListParagraph"/>
        <w:numPr>
          <w:ilvl w:val="2"/>
          <w:numId w:val="24"/>
        </w:numPr>
        <w:spacing w:after="0" w:line="240" w:lineRule="auto"/>
        <w:ind w:left="1701"/>
        <w:contextualSpacing w:val="0"/>
        <w:rPr>
          <w:rFonts w:cs="Arial"/>
          <w:color w:val="351C26" w:themeColor="text1"/>
        </w:rPr>
      </w:pPr>
      <w:r w:rsidRPr="00681D1F">
        <w:rPr>
          <w:rFonts w:cs="Arial"/>
          <w:color w:val="351C26" w:themeColor="text1"/>
        </w:rPr>
        <w:t>Why / why not?</w:t>
      </w:r>
    </w:p>
    <w:p w14:paraId="410F45D3" w14:textId="77777777" w:rsidR="00711791" w:rsidRPr="00681D1F" w:rsidRDefault="00711791" w:rsidP="00711791">
      <w:pPr>
        <w:pStyle w:val="ListParagraph"/>
        <w:numPr>
          <w:ilvl w:val="2"/>
          <w:numId w:val="24"/>
        </w:numPr>
        <w:spacing w:after="0" w:line="240" w:lineRule="auto"/>
        <w:ind w:left="1701"/>
        <w:contextualSpacing w:val="0"/>
        <w:rPr>
          <w:rFonts w:cs="Arial"/>
          <w:color w:val="351C26" w:themeColor="text1"/>
        </w:rPr>
      </w:pPr>
      <w:r w:rsidRPr="00681D1F">
        <w:rPr>
          <w:rFonts w:cs="Arial"/>
          <w:color w:val="351C26" w:themeColor="text1"/>
        </w:rPr>
        <w:t>In what ways?</w:t>
      </w:r>
    </w:p>
    <w:p w14:paraId="01F67830" w14:textId="77777777" w:rsidR="00711791" w:rsidRPr="00681D1F" w:rsidRDefault="00711791" w:rsidP="00711791">
      <w:pPr>
        <w:pStyle w:val="ListParagraph"/>
        <w:numPr>
          <w:ilvl w:val="1"/>
          <w:numId w:val="24"/>
        </w:numPr>
        <w:spacing w:before="100" w:beforeAutospacing="1" w:after="100" w:afterAutospacing="1" w:line="240" w:lineRule="auto"/>
        <w:contextualSpacing w:val="0"/>
        <w:rPr>
          <w:rFonts w:cs="Arial"/>
          <w:color w:val="351C26" w:themeColor="text1"/>
        </w:rPr>
      </w:pPr>
      <w:r w:rsidRPr="00681D1F">
        <w:rPr>
          <w:rFonts w:cs="Arial"/>
          <w:color w:val="351C26" w:themeColor="text1"/>
        </w:rPr>
        <w:t>Supervisors can play a large role in a student’s experience of their PhD. Can you talk to me about your supervisory experience?</w:t>
      </w:r>
    </w:p>
    <w:p w14:paraId="676D7651" w14:textId="77777777" w:rsidR="00711791" w:rsidRPr="00681D1F" w:rsidRDefault="00711791" w:rsidP="00711791">
      <w:pPr>
        <w:pStyle w:val="ListParagraph"/>
        <w:numPr>
          <w:ilvl w:val="2"/>
          <w:numId w:val="24"/>
        </w:numPr>
        <w:spacing w:before="100" w:beforeAutospacing="1" w:after="100" w:afterAutospacing="1" w:line="240" w:lineRule="auto"/>
        <w:ind w:left="2127"/>
        <w:contextualSpacing w:val="0"/>
        <w:rPr>
          <w:rFonts w:cs="Arial"/>
          <w:color w:val="351C26" w:themeColor="text1"/>
        </w:rPr>
      </w:pPr>
      <w:r w:rsidRPr="00681D1F">
        <w:rPr>
          <w:rFonts w:cs="Arial"/>
          <w:color w:val="351C26" w:themeColor="text1"/>
        </w:rPr>
        <w:t>Are you happy with the support you are/were provided with?</w:t>
      </w:r>
    </w:p>
    <w:p w14:paraId="6D60FA0F" w14:textId="77777777" w:rsidR="00711791" w:rsidRPr="00681D1F" w:rsidRDefault="00711791" w:rsidP="00711791">
      <w:pPr>
        <w:pStyle w:val="ListParagraph"/>
        <w:numPr>
          <w:ilvl w:val="2"/>
          <w:numId w:val="24"/>
        </w:numPr>
        <w:spacing w:before="100" w:beforeAutospacing="1" w:after="100" w:afterAutospacing="1" w:line="240" w:lineRule="auto"/>
        <w:ind w:left="2127"/>
        <w:contextualSpacing w:val="0"/>
        <w:rPr>
          <w:rFonts w:cs="Arial"/>
          <w:color w:val="351C26" w:themeColor="text1"/>
        </w:rPr>
      </w:pPr>
      <w:r w:rsidRPr="00681D1F">
        <w:rPr>
          <w:rFonts w:cs="Arial"/>
          <w:color w:val="351C26" w:themeColor="text1"/>
        </w:rPr>
        <w:t>If you are drawing on Indigenous methodologies to undertake your work, do you supervisors have the appropriate expertise to support you in this approach?</w:t>
      </w:r>
    </w:p>
    <w:p w14:paraId="3C66133A" w14:textId="77777777" w:rsidR="00711791" w:rsidRPr="00681D1F" w:rsidRDefault="00711791" w:rsidP="00711791">
      <w:pPr>
        <w:pStyle w:val="ListParagraph"/>
        <w:numPr>
          <w:ilvl w:val="6"/>
          <w:numId w:val="24"/>
        </w:numPr>
        <w:spacing w:before="100" w:beforeAutospacing="1" w:after="100" w:afterAutospacing="1" w:line="259" w:lineRule="auto"/>
        <w:contextualSpacing w:val="0"/>
        <w:rPr>
          <w:rFonts w:eastAsiaTheme="minorEastAsia" w:cs="Arial"/>
          <w:color w:val="351C26" w:themeColor="text1"/>
        </w:rPr>
      </w:pPr>
      <w:r w:rsidRPr="00681D1F">
        <w:rPr>
          <w:rFonts w:cs="Arial"/>
        </w:rPr>
        <w:t>Have you got an Indigenous supervisor?</w:t>
      </w:r>
    </w:p>
    <w:p w14:paraId="32FC62A0" w14:textId="77777777" w:rsidR="00711791" w:rsidRPr="00681D1F" w:rsidRDefault="00711791" w:rsidP="00711791">
      <w:pPr>
        <w:pStyle w:val="ListParagraph"/>
        <w:numPr>
          <w:ilvl w:val="6"/>
          <w:numId w:val="24"/>
        </w:numPr>
        <w:spacing w:before="100" w:beforeAutospacing="1" w:after="100" w:afterAutospacing="1" w:line="240" w:lineRule="auto"/>
        <w:contextualSpacing w:val="0"/>
        <w:rPr>
          <w:rFonts w:cs="Arial"/>
          <w:color w:val="351C26" w:themeColor="text1"/>
        </w:rPr>
      </w:pPr>
      <w:r w:rsidRPr="00681D1F">
        <w:rPr>
          <w:rFonts w:cs="Arial"/>
        </w:rPr>
        <w:t>Have they suggested other avenues for guidance? Or have you sought out other supports in terms of mentors / advisors?</w:t>
      </w:r>
    </w:p>
    <w:p w14:paraId="176063B4" w14:textId="77777777" w:rsidR="00711791" w:rsidRPr="00681D1F" w:rsidRDefault="00711791" w:rsidP="00711791">
      <w:pPr>
        <w:pStyle w:val="ListParagraph"/>
        <w:numPr>
          <w:ilvl w:val="6"/>
          <w:numId w:val="24"/>
        </w:numPr>
        <w:spacing w:before="100" w:beforeAutospacing="1" w:after="100" w:afterAutospacing="1" w:line="240" w:lineRule="auto"/>
        <w:contextualSpacing w:val="0"/>
        <w:rPr>
          <w:rFonts w:cs="Arial"/>
          <w:color w:val="351C26" w:themeColor="text1"/>
        </w:rPr>
      </w:pPr>
      <w:r w:rsidRPr="00681D1F">
        <w:rPr>
          <w:rFonts w:cs="Arial"/>
        </w:rPr>
        <w:lastRenderedPageBreak/>
        <w:t>Do you have an Indigenous person as the Chair of your advisory committee or on your advisory panel?</w:t>
      </w:r>
    </w:p>
    <w:p w14:paraId="67DDA01E" w14:textId="77777777" w:rsidR="00711791" w:rsidRPr="00681D1F" w:rsidRDefault="00711791" w:rsidP="00711791">
      <w:pPr>
        <w:pStyle w:val="ListParagraph"/>
        <w:numPr>
          <w:ilvl w:val="2"/>
          <w:numId w:val="24"/>
        </w:numPr>
        <w:spacing w:before="100" w:beforeAutospacing="1" w:after="100" w:afterAutospacing="1" w:line="240" w:lineRule="auto"/>
        <w:ind w:left="2127"/>
        <w:contextualSpacing w:val="0"/>
        <w:rPr>
          <w:rFonts w:cs="Arial"/>
          <w:color w:val="351C26" w:themeColor="text1"/>
        </w:rPr>
      </w:pPr>
      <w:r w:rsidRPr="00681D1F">
        <w:rPr>
          <w:rFonts w:cs="Arial"/>
          <w:color w:val="351C26" w:themeColor="text1"/>
        </w:rPr>
        <w:t>Did your supervisor alert you to other networks / support systems that were useful to you?</w:t>
      </w:r>
    </w:p>
    <w:p w14:paraId="3C5493CA" w14:textId="77777777" w:rsidR="00711791" w:rsidRPr="00681D1F" w:rsidRDefault="00711791" w:rsidP="00711791">
      <w:pPr>
        <w:pStyle w:val="ListParagraph"/>
        <w:numPr>
          <w:ilvl w:val="2"/>
          <w:numId w:val="24"/>
        </w:numPr>
        <w:spacing w:before="100" w:beforeAutospacing="1" w:after="100" w:afterAutospacing="1" w:line="240" w:lineRule="auto"/>
        <w:ind w:left="2127"/>
        <w:contextualSpacing w:val="0"/>
        <w:rPr>
          <w:rFonts w:cs="Arial"/>
          <w:color w:val="351C26" w:themeColor="text1"/>
        </w:rPr>
      </w:pPr>
      <w:r w:rsidRPr="00681D1F">
        <w:rPr>
          <w:rFonts w:cs="Arial"/>
          <w:color w:val="351C26" w:themeColor="text1"/>
        </w:rPr>
        <w:t xml:space="preserve">How could the student / supervisor relationship be improved on from your perspective? What could the </w:t>
      </w:r>
      <w:proofErr w:type="gramStart"/>
      <w:r w:rsidRPr="00681D1F">
        <w:rPr>
          <w:rFonts w:cs="Arial"/>
          <w:color w:val="351C26" w:themeColor="text1"/>
        </w:rPr>
        <w:t>Faculty</w:t>
      </w:r>
      <w:proofErr w:type="gramEnd"/>
      <w:r w:rsidRPr="00681D1F">
        <w:rPr>
          <w:rFonts w:cs="Arial"/>
          <w:color w:val="351C26" w:themeColor="text1"/>
        </w:rPr>
        <w:t xml:space="preserve"> do to assist here?</w:t>
      </w:r>
    </w:p>
    <w:p w14:paraId="13B66DA6" w14:textId="77777777" w:rsidR="00711791" w:rsidRPr="00681D1F" w:rsidRDefault="00711791" w:rsidP="00711791">
      <w:pPr>
        <w:pStyle w:val="ListParagraph"/>
        <w:numPr>
          <w:ilvl w:val="2"/>
          <w:numId w:val="24"/>
        </w:numPr>
        <w:spacing w:before="100" w:beforeAutospacing="1" w:after="100" w:afterAutospacing="1" w:line="240" w:lineRule="auto"/>
        <w:ind w:left="2127"/>
        <w:contextualSpacing w:val="0"/>
        <w:rPr>
          <w:rFonts w:eastAsiaTheme="minorEastAsia" w:cs="Arial"/>
          <w:color w:val="351C26" w:themeColor="text1"/>
        </w:rPr>
      </w:pPr>
      <w:r w:rsidRPr="00681D1F">
        <w:rPr>
          <w:rFonts w:cs="Arial"/>
          <w:color w:val="351C26" w:themeColor="text1"/>
        </w:rPr>
        <w:t>How could the student /chair / panel relationship be improved on from your perspective?</w:t>
      </w:r>
    </w:p>
    <w:p w14:paraId="589934CC" w14:textId="77777777" w:rsidR="00711791" w:rsidRPr="00681D1F" w:rsidRDefault="00711791" w:rsidP="00711791">
      <w:pPr>
        <w:pStyle w:val="ListParagraph"/>
        <w:numPr>
          <w:ilvl w:val="1"/>
          <w:numId w:val="24"/>
        </w:numPr>
        <w:spacing w:before="100" w:beforeAutospacing="1" w:after="100" w:afterAutospacing="1" w:line="240" w:lineRule="auto"/>
        <w:contextualSpacing w:val="0"/>
        <w:rPr>
          <w:rFonts w:cs="Arial"/>
          <w:color w:val="000000"/>
        </w:rPr>
      </w:pPr>
      <w:r w:rsidRPr="00681D1F">
        <w:rPr>
          <w:rFonts w:cs="Arial"/>
          <w:color w:val="000000"/>
        </w:rPr>
        <w:t>How would you describe your overall experience of being a PhD student?</w:t>
      </w:r>
    </w:p>
    <w:p w14:paraId="088B587E" w14:textId="77777777" w:rsidR="00711791" w:rsidRPr="00681D1F" w:rsidRDefault="00711791" w:rsidP="00711791">
      <w:pPr>
        <w:pStyle w:val="ListParagraph"/>
        <w:numPr>
          <w:ilvl w:val="2"/>
          <w:numId w:val="24"/>
        </w:numPr>
        <w:spacing w:before="100" w:beforeAutospacing="1" w:after="100" w:afterAutospacing="1" w:line="240" w:lineRule="auto"/>
        <w:ind w:left="1701"/>
        <w:contextualSpacing w:val="0"/>
        <w:rPr>
          <w:rFonts w:cs="Arial"/>
          <w:color w:val="000000"/>
        </w:rPr>
      </w:pPr>
      <w:r w:rsidRPr="00681D1F">
        <w:rPr>
          <w:rFonts w:cs="Arial"/>
          <w:color w:val="000000"/>
        </w:rPr>
        <w:t>What factors have had a positive influence on your experience?</w:t>
      </w:r>
    </w:p>
    <w:p w14:paraId="64CEA034" w14:textId="77777777" w:rsidR="00711791" w:rsidRPr="00681D1F" w:rsidRDefault="00711791" w:rsidP="00711791">
      <w:pPr>
        <w:pStyle w:val="ListParagraph"/>
        <w:numPr>
          <w:ilvl w:val="6"/>
          <w:numId w:val="24"/>
        </w:numPr>
        <w:spacing w:before="100" w:beforeAutospacing="1" w:after="100" w:afterAutospacing="1" w:line="240" w:lineRule="auto"/>
        <w:contextualSpacing w:val="0"/>
        <w:rPr>
          <w:rFonts w:cs="Arial"/>
          <w:color w:val="000000"/>
        </w:rPr>
      </w:pPr>
      <w:r w:rsidRPr="00681D1F">
        <w:rPr>
          <w:rFonts w:cs="Arial"/>
          <w:color w:val="351C26" w:themeColor="text1"/>
        </w:rPr>
        <w:t>What is working well for you and why?</w:t>
      </w:r>
    </w:p>
    <w:p w14:paraId="65E4E133" w14:textId="77777777" w:rsidR="00711791" w:rsidRPr="00681D1F" w:rsidRDefault="00711791" w:rsidP="00711791">
      <w:pPr>
        <w:pStyle w:val="ListParagraph"/>
        <w:numPr>
          <w:ilvl w:val="2"/>
          <w:numId w:val="24"/>
        </w:numPr>
        <w:spacing w:before="100" w:beforeAutospacing="1" w:after="100" w:afterAutospacing="1" w:line="240" w:lineRule="auto"/>
        <w:ind w:left="1701"/>
        <w:contextualSpacing w:val="0"/>
        <w:rPr>
          <w:rFonts w:cs="Arial"/>
          <w:color w:val="000000"/>
        </w:rPr>
      </w:pPr>
      <w:r w:rsidRPr="00681D1F">
        <w:rPr>
          <w:rFonts w:cs="Arial"/>
          <w:color w:val="000000"/>
        </w:rPr>
        <w:t>What factors have had a negative impact on your experience?</w:t>
      </w:r>
    </w:p>
    <w:p w14:paraId="18A05A77" w14:textId="77777777" w:rsidR="00711791" w:rsidRPr="00681D1F" w:rsidRDefault="00711791" w:rsidP="00711791">
      <w:pPr>
        <w:pStyle w:val="ListParagraph"/>
        <w:numPr>
          <w:ilvl w:val="6"/>
          <w:numId w:val="24"/>
        </w:numPr>
        <w:spacing w:before="100" w:beforeAutospacing="1" w:after="100" w:afterAutospacing="1" w:line="240" w:lineRule="auto"/>
        <w:contextualSpacing w:val="0"/>
        <w:rPr>
          <w:rFonts w:cs="Arial"/>
          <w:color w:val="000000"/>
        </w:rPr>
      </w:pPr>
      <w:r w:rsidRPr="00681D1F">
        <w:rPr>
          <w:rFonts w:cs="Arial"/>
          <w:color w:val="351C26" w:themeColor="text1"/>
        </w:rPr>
        <w:t>What are the challenges?</w:t>
      </w:r>
    </w:p>
    <w:p w14:paraId="5ABB4126" w14:textId="04D17AE3" w:rsidR="00711791" w:rsidRPr="00681D1F" w:rsidRDefault="00711791" w:rsidP="00711791">
      <w:pPr>
        <w:numPr>
          <w:ilvl w:val="0"/>
          <w:numId w:val="24"/>
        </w:numPr>
        <w:spacing w:after="0" w:line="240" w:lineRule="auto"/>
        <w:rPr>
          <w:rFonts w:eastAsia="Times New Roman" w:cs="Arial"/>
          <w:b/>
          <w:bCs/>
          <w:color w:val="351C26" w:themeColor="text1"/>
        </w:rPr>
      </w:pPr>
      <w:r w:rsidRPr="00681D1F">
        <w:rPr>
          <w:rFonts w:eastAsia="Times New Roman" w:cs="Arial"/>
          <w:b/>
          <w:bCs/>
          <w:color w:val="351C26" w:themeColor="text1"/>
        </w:rPr>
        <w:t xml:space="preserve">Support </w:t>
      </w:r>
      <w:r w:rsidR="007846F9">
        <w:rPr>
          <w:rFonts w:eastAsia="Times New Roman" w:cs="Arial"/>
          <w:b/>
          <w:bCs/>
          <w:color w:val="351C26" w:themeColor="text1"/>
        </w:rPr>
        <w:t>s</w:t>
      </w:r>
      <w:r w:rsidRPr="00681D1F">
        <w:rPr>
          <w:rFonts w:eastAsia="Times New Roman" w:cs="Arial"/>
          <w:b/>
          <w:bCs/>
          <w:color w:val="351C26" w:themeColor="text1"/>
        </w:rPr>
        <w:t>ystems</w:t>
      </w:r>
    </w:p>
    <w:p w14:paraId="5CBF384D" w14:textId="77777777"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eastAsia="Times New Roman" w:cs="Arial"/>
          <w:color w:val="351C26" w:themeColor="text1"/>
        </w:rPr>
        <w:t>What support have you received from the university from pre-enrolment to the present with regards to peer engagement / academic support / financial support / cultural support?</w:t>
      </w:r>
    </w:p>
    <w:p w14:paraId="2EDFD896" w14:textId="77777777" w:rsidR="00711791" w:rsidRPr="00681D1F" w:rsidRDefault="00711791" w:rsidP="00711791">
      <w:pPr>
        <w:numPr>
          <w:ilvl w:val="2"/>
          <w:numId w:val="27"/>
        </w:numPr>
        <w:spacing w:after="0" w:line="240" w:lineRule="auto"/>
        <w:rPr>
          <w:rFonts w:cs="Arial"/>
          <w:color w:val="000000"/>
        </w:rPr>
      </w:pPr>
      <w:r w:rsidRPr="00681D1F">
        <w:rPr>
          <w:rFonts w:eastAsia="Times New Roman" w:cs="Arial"/>
          <w:color w:val="351C26" w:themeColor="text1"/>
        </w:rPr>
        <w:t>Can you tell me if you have engaged in these or other activities and if they have been useful to you? How? Why? Why not</w:t>
      </w:r>
    </w:p>
    <w:p w14:paraId="5C84BA92" w14:textId="77777777" w:rsidR="00711791" w:rsidRPr="00681D1F" w:rsidRDefault="00711791" w:rsidP="00711791">
      <w:pPr>
        <w:numPr>
          <w:ilvl w:val="2"/>
          <w:numId w:val="27"/>
        </w:numPr>
        <w:spacing w:after="0" w:line="240" w:lineRule="auto"/>
        <w:rPr>
          <w:rFonts w:cs="Arial"/>
          <w:color w:val="000000"/>
        </w:rPr>
      </w:pPr>
      <w:r w:rsidRPr="00681D1F">
        <w:rPr>
          <w:rFonts w:eastAsia="Times New Roman" w:cs="Arial"/>
          <w:color w:val="351C26" w:themeColor="text1"/>
        </w:rPr>
        <w:t>If you are part of a co-ordinated Indigenous PhD cohort, wh</w:t>
      </w:r>
      <w:r w:rsidRPr="00681D1F">
        <w:rPr>
          <w:rFonts w:cs="Arial"/>
          <w:color w:val="000000"/>
        </w:rPr>
        <w:t>at influence, if any, has this had on your experience of doing a PhD?</w:t>
      </w:r>
    </w:p>
    <w:p w14:paraId="6AF66933" w14:textId="77777777" w:rsidR="00711791" w:rsidRPr="00681D1F" w:rsidRDefault="00711791" w:rsidP="00711791">
      <w:pPr>
        <w:numPr>
          <w:ilvl w:val="2"/>
          <w:numId w:val="27"/>
        </w:numPr>
        <w:spacing w:after="0" w:line="240" w:lineRule="auto"/>
        <w:rPr>
          <w:rFonts w:eastAsia="Times New Roman" w:cs="Arial"/>
          <w:color w:val="351C26" w:themeColor="text1"/>
        </w:rPr>
      </w:pPr>
      <w:r w:rsidRPr="00681D1F">
        <w:rPr>
          <w:rFonts w:eastAsia="Times New Roman" w:cs="Arial"/>
          <w:color w:val="351C26" w:themeColor="text1"/>
        </w:rPr>
        <w:t xml:space="preserve">When have you needed / accessed support most? Pre-enrolment / pre/ post confirmation? </w:t>
      </w:r>
    </w:p>
    <w:p w14:paraId="0A2EB487" w14:textId="77777777" w:rsidR="00711791" w:rsidRPr="00681D1F" w:rsidRDefault="00711791" w:rsidP="00711791">
      <w:pPr>
        <w:pStyle w:val="ListParagraph"/>
        <w:numPr>
          <w:ilvl w:val="1"/>
          <w:numId w:val="24"/>
        </w:numPr>
        <w:spacing w:before="100" w:beforeAutospacing="1" w:after="100" w:afterAutospacing="1" w:line="240" w:lineRule="auto"/>
        <w:contextualSpacing w:val="0"/>
        <w:rPr>
          <w:rFonts w:cs="Arial"/>
          <w:color w:val="351C26" w:themeColor="text1"/>
        </w:rPr>
      </w:pPr>
      <w:r w:rsidRPr="00681D1F">
        <w:rPr>
          <w:rFonts w:cs="Arial"/>
          <w:color w:val="351C26" w:themeColor="text1"/>
        </w:rPr>
        <w:t>Do you receive financial support / scholarships / study grants?</w:t>
      </w:r>
    </w:p>
    <w:p w14:paraId="3CD06135" w14:textId="77777777" w:rsidR="00711791" w:rsidRPr="00681D1F" w:rsidRDefault="00711791" w:rsidP="00711791">
      <w:pPr>
        <w:pStyle w:val="ListParagraph"/>
        <w:numPr>
          <w:ilvl w:val="2"/>
          <w:numId w:val="24"/>
        </w:numPr>
        <w:spacing w:before="100" w:beforeAutospacing="1" w:after="100" w:afterAutospacing="1" w:line="240" w:lineRule="auto"/>
        <w:ind w:left="2127"/>
        <w:contextualSpacing w:val="0"/>
        <w:rPr>
          <w:rFonts w:cs="Arial"/>
          <w:color w:val="351C26" w:themeColor="text1"/>
        </w:rPr>
      </w:pPr>
      <w:r w:rsidRPr="00681D1F">
        <w:rPr>
          <w:rFonts w:cs="Arial"/>
          <w:color w:val="351C26" w:themeColor="text1"/>
        </w:rPr>
        <w:t>Where from?</w:t>
      </w:r>
    </w:p>
    <w:p w14:paraId="212DF0A5" w14:textId="77777777" w:rsidR="00711791" w:rsidRPr="00681D1F" w:rsidRDefault="00711791" w:rsidP="00711791">
      <w:pPr>
        <w:pStyle w:val="ListParagraph"/>
        <w:numPr>
          <w:ilvl w:val="2"/>
          <w:numId w:val="24"/>
        </w:numPr>
        <w:spacing w:before="100" w:beforeAutospacing="1" w:after="100" w:afterAutospacing="1" w:line="240" w:lineRule="auto"/>
        <w:ind w:left="2127"/>
        <w:contextualSpacing w:val="0"/>
        <w:rPr>
          <w:rFonts w:cs="Arial"/>
          <w:color w:val="351C26" w:themeColor="text1"/>
        </w:rPr>
      </w:pPr>
      <w:r w:rsidRPr="00681D1F">
        <w:rPr>
          <w:rFonts w:cs="Arial"/>
          <w:color w:val="351C26" w:themeColor="text1"/>
        </w:rPr>
        <w:t>How did you find about it?</w:t>
      </w:r>
    </w:p>
    <w:p w14:paraId="7A759ADE" w14:textId="77777777" w:rsidR="00711791" w:rsidRPr="00681D1F" w:rsidRDefault="00711791" w:rsidP="00711791">
      <w:pPr>
        <w:pStyle w:val="ListParagraph"/>
        <w:numPr>
          <w:ilvl w:val="2"/>
          <w:numId w:val="24"/>
        </w:numPr>
        <w:spacing w:before="100" w:beforeAutospacing="1" w:after="100" w:afterAutospacing="1" w:line="240" w:lineRule="auto"/>
        <w:ind w:left="2127"/>
        <w:contextualSpacing w:val="0"/>
        <w:rPr>
          <w:rFonts w:cs="Arial"/>
          <w:color w:val="351C26" w:themeColor="text1"/>
        </w:rPr>
      </w:pPr>
      <w:r w:rsidRPr="00681D1F">
        <w:rPr>
          <w:rFonts w:cs="Arial"/>
          <w:color w:val="351C26" w:themeColor="text1"/>
        </w:rPr>
        <w:t>Did you have any assistance with the application?</w:t>
      </w:r>
    </w:p>
    <w:p w14:paraId="0CC327F2" w14:textId="77777777" w:rsidR="00711791" w:rsidRPr="00681D1F" w:rsidRDefault="00711791" w:rsidP="00711791">
      <w:pPr>
        <w:pStyle w:val="ListParagraph"/>
        <w:numPr>
          <w:ilvl w:val="2"/>
          <w:numId w:val="24"/>
        </w:numPr>
        <w:spacing w:before="100" w:beforeAutospacing="1" w:after="100" w:afterAutospacing="1" w:line="240" w:lineRule="auto"/>
        <w:ind w:left="2127"/>
        <w:contextualSpacing w:val="0"/>
        <w:rPr>
          <w:rFonts w:cs="Arial"/>
          <w:color w:val="351C26" w:themeColor="text1"/>
        </w:rPr>
      </w:pPr>
      <w:r w:rsidRPr="00681D1F">
        <w:rPr>
          <w:rFonts w:cs="Arial"/>
          <w:color w:val="351C26" w:themeColor="text1"/>
        </w:rPr>
        <w:t>What improvements could be made to ensure access to adequate and stable financial support?</w:t>
      </w:r>
    </w:p>
    <w:p w14:paraId="35E0149B" w14:textId="77777777" w:rsidR="00711791" w:rsidRPr="00681D1F" w:rsidRDefault="00711791" w:rsidP="00711791">
      <w:pPr>
        <w:pStyle w:val="ListParagraph"/>
        <w:numPr>
          <w:ilvl w:val="1"/>
          <w:numId w:val="24"/>
        </w:numPr>
        <w:spacing w:before="100" w:beforeAutospacing="1" w:after="100" w:afterAutospacing="1" w:line="240" w:lineRule="auto"/>
        <w:contextualSpacing w:val="0"/>
        <w:rPr>
          <w:rFonts w:cs="Arial"/>
          <w:color w:val="351C26" w:themeColor="text1"/>
        </w:rPr>
      </w:pPr>
      <w:r w:rsidRPr="00681D1F">
        <w:rPr>
          <w:rFonts w:cs="Arial"/>
          <w:color w:val="351C26" w:themeColor="text1"/>
        </w:rPr>
        <w:t xml:space="preserve">In what other areas would you like more or improved support? </w:t>
      </w:r>
    </w:p>
    <w:p w14:paraId="70833FCB" w14:textId="77777777" w:rsidR="00711791" w:rsidRPr="00681D1F" w:rsidRDefault="00711791" w:rsidP="00711791">
      <w:pPr>
        <w:pStyle w:val="ListParagraph"/>
        <w:numPr>
          <w:ilvl w:val="2"/>
          <w:numId w:val="24"/>
        </w:numPr>
        <w:spacing w:before="100" w:beforeAutospacing="1" w:after="100" w:afterAutospacing="1" w:line="240" w:lineRule="auto"/>
        <w:ind w:left="2127"/>
        <w:contextualSpacing w:val="0"/>
        <w:rPr>
          <w:rFonts w:cs="Arial"/>
          <w:color w:val="351C26" w:themeColor="text1"/>
        </w:rPr>
      </w:pPr>
      <w:r w:rsidRPr="00681D1F">
        <w:rPr>
          <w:rFonts w:cs="Arial"/>
          <w:color w:val="351C26" w:themeColor="text1"/>
        </w:rPr>
        <w:t>What does this look like / entail?</w:t>
      </w:r>
    </w:p>
    <w:p w14:paraId="43134D48" w14:textId="7363F6DE" w:rsidR="00412A29" w:rsidRDefault="00711791" w:rsidP="00C96B51">
      <w:pPr>
        <w:pStyle w:val="ListParagraph"/>
        <w:numPr>
          <w:ilvl w:val="6"/>
          <w:numId w:val="24"/>
        </w:numPr>
        <w:spacing w:before="100" w:beforeAutospacing="1" w:after="0" w:line="240" w:lineRule="auto"/>
        <w:ind w:left="2517" w:hanging="357"/>
        <w:contextualSpacing w:val="0"/>
        <w:rPr>
          <w:rFonts w:cs="Arial"/>
          <w:color w:val="351C26" w:themeColor="text1"/>
        </w:rPr>
      </w:pPr>
      <w:r w:rsidRPr="00681D1F">
        <w:rPr>
          <w:rFonts w:cs="Arial"/>
          <w:color w:val="351C26" w:themeColor="text1"/>
        </w:rPr>
        <w:t xml:space="preserve">Support for those with caring responsibilities?? </w:t>
      </w:r>
    </w:p>
    <w:p w14:paraId="27FE6252" w14:textId="77777777" w:rsidR="00711791" w:rsidRPr="00C96B51" w:rsidRDefault="00711791" w:rsidP="00C96B51">
      <w:pPr>
        <w:spacing w:after="0" w:line="240" w:lineRule="auto"/>
        <w:ind w:left="2160"/>
        <w:rPr>
          <w:rFonts w:cs="Arial"/>
          <w:color w:val="351C26" w:themeColor="text1"/>
        </w:rPr>
      </w:pPr>
    </w:p>
    <w:p w14:paraId="650EB263" w14:textId="77777777" w:rsidR="00711791" w:rsidRPr="00681D1F" w:rsidRDefault="00711791" w:rsidP="00711791">
      <w:pPr>
        <w:numPr>
          <w:ilvl w:val="0"/>
          <w:numId w:val="24"/>
        </w:numPr>
        <w:spacing w:after="0" w:line="240" w:lineRule="auto"/>
        <w:rPr>
          <w:rFonts w:eastAsia="Times New Roman" w:cs="Arial"/>
          <w:b/>
          <w:bCs/>
          <w:color w:val="351C26" w:themeColor="text1"/>
        </w:rPr>
      </w:pPr>
      <w:r w:rsidRPr="00681D1F">
        <w:rPr>
          <w:rFonts w:eastAsia="Times New Roman" w:cs="Arial"/>
          <w:b/>
          <w:bCs/>
          <w:color w:val="351C26" w:themeColor="text1"/>
        </w:rPr>
        <w:t xml:space="preserve">University environment </w:t>
      </w:r>
    </w:p>
    <w:p w14:paraId="7FDE6E8E" w14:textId="4D78F811"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eastAsia="Times New Roman" w:cs="Arial"/>
          <w:color w:val="351C26" w:themeColor="text1"/>
        </w:rPr>
        <w:t xml:space="preserve">How would you describe the university environment in terms of how supportive or inclusive it is for Indigenous PhD </w:t>
      </w:r>
      <w:r w:rsidR="008F5885" w:rsidRPr="00681D1F">
        <w:rPr>
          <w:rFonts w:eastAsia="Times New Roman" w:cs="Arial"/>
          <w:color w:val="351C26" w:themeColor="text1"/>
        </w:rPr>
        <w:t>scholars</w:t>
      </w:r>
      <w:r w:rsidRPr="00681D1F">
        <w:rPr>
          <w:rFonts w:eastAsia="Times New Roman" w:cs="Arial"/>
          <w:color w:val="351C26" w:themeColor="text1"/>
        </w:rPr>
        <w:t>?</w:t>
      </w:r>
    </w:p>
    <w:p w14:paraId="134441B0" w14:textId="77777777" w:rsidR="00711791" w:rsidRPr="00681D1F" w:rsidRDefault="00711791" w:rsidP="00711791">
      <w:pPr>
        <w:numPr>
          <w:ilvl w:val="2"/>
          <w:numId w:val="24"/>
        </w:numPr>
        <w:spacing w:after="0" w:line="240" w:lineRule="auto"/>
        <w:ind w:left="2127"/>
        <w:rPr>
          <w:rFonts w:eastAsia="Times New Roman" w:cs="Arial"/>
          <w:color w:val="351C26" w:themeColor="text1"/>
        </w:rPr>
      </w:pPr>
      <w:r w:rsidRPr="00681D1F">
        <w:rPr>
          <w:rFonts w:eastAsia="Times New Roman" w:cs="Arial"/>
          <w:color w:val="351C26" w:themeColor="text1"/>
        </w:rPr>
        <w:t>What are the elements that make it supportive / inclusive?</w:t>
      </w:r>
    </w:p>
    <w:p w14:paraId="3C98B968" w14:textId="77777777" w:rsidR="00711791" w:rsidRPr="00681D1F" w:rsidRDefault="00711791" w:rsidP="00711791">
      <w:pPr>
        <w:numPr>
          <w:ilvl w:val="3"/>
          <w:numId w:val="30"/>
        </w:numPr>
        <w:spacing w:after="0" w:line="240" w:lineRule="auto"/>
        <w:ind w:left="2694"/>
        <w:rPr>
          <w:rFonts w:eastAsia="Times New Roman" w:cs="Arial"/>
          <w:color w:val="351C26" w:themeColor="text1"/>
        </w:rPr>
      </w:pPr>
      <w:r w:rsidRPr="00681D1F">
        <w:rPr>
          <w:rFonts w:eastAsia="Times New Roman" w:cs="Arial"/>
          <w:color w:val="351C26" w:themeColor="text1"/>
        </w:rPr>
        <w:t>Valuing Indigenous knowledge / content?</w:t>
      </w:r>
    </w:p>
    <w:p w14:paraId="4A0D94A9" w14:textId="77777777" w:rsidR="00711791" w:rsidRPr="00681D1F" w:rsidRDefault="00711791" w:rsidP="00711791">
      <w:pPr>
        <w:numPr>
          <w:ilvl w:val="3"/>
          <w:numId w:val="30"/>
        </w:numPr>
        <w:spacing w:after="0" w:line="240" w:lineRule="auto"/>
        <w:ind w:left="2694"/>
        <w:rPr>
          <w:rFonts w:eastAsia="Times New Roman" w:cs="Arial"/>
          <w:color w:val="351C26" w:themeColor="text1"/>
        </w:rPr>
      </w:pPr>
      <w:r w:rsidRPr="00681D1F">
        <w:rPr>
          <w:rFonts w:eastAsia="Times New Roman" w:cs="Arial"/>
          <w:color w:val="351C26" w:themeColor="text1"/>
        </w:rPr>
        <w:t>Indigenous academic staff?</w:t>
      </w:r>
    </w:p>
    <w:p w14:paraId="060CF4FC" w14:textId="77777777" w:rsidR="00711791" w:rsidRPr="00681D1F" w:rsidRDefault="00711791" w:rsidP="00711791">
      <w:pPr>
        <w:numPr>
          <w:ilvl w:val="3"/>
          <w:numId w:val="30"/>
        </w:numPr>
        <w:spacing w:after="0" w:line="240" w:lineRule="auto"/>
        <w:ind w:left="2694"/>
        <w:rPr>
          <w:rFonts w:eastAsia="Times New Roman" w:cs="Arial"/>
          <w:color w:val="351C26" w:themeColor="text1"/>
        </w:rPr>
      </w:pPr>
      <w:r w:rsidRPr="00681D1F">
        <w:rPr>
          <w:rFonts w:eastAsia="Times New Roman" w:cs="Arial"/>
          <w:color w:val="351C26" w:themeColor="text1"/>
        </w:rPr>
        <w:t>Place / building names?</w:t>
      </w:r>
    </w:p>
    <w:p w14:paraId="3A1F1601" w14:textId="77777777" w:rsidR="00711791" w:rsidRPr="00681D1F" w:rsidRDefault="00711791" w:rsidP="00711791">
      <w:pPr>
        <w:numPr>
          <w:ilvl w:val="3"/>
          <w:numId w:val="30"/>
        </w:numPr>
        <w:spacing w:after="0" w:line="240" w:lineRule="auto"/>
        <w:ind w:left="2694"/>
        <w:rPr>
          <w:rFonts w:eastAsia="Times New Roman" w:cs="Arial"/>
          <w:color w:val="351C26" w:themeColor="text1"/>
        </w:rPr>
      </w:pPr>
      <w:r w:rsidRPr="00681D1F">
        <w:rPr>
          <w:rFonts w:eastAsia="Times New Roman" w:cs="Arial"/>
          <w:color w:val="351C26" w:themeColor="text1"/>
        </w:rPr>
        <w:t>Welcomes / acknowledgments?</w:t>
      </w:r>
    </w:p>
    <w:p w14:paraId="559BEF84" w14:textId="77777777" w:rsidR="00711791" w:rsidRPr="00681D1F" w:rsidRDefault="00711791" w:rsidP="00711791">
      <w:pPr>
        <w:numPr>
          <w:ilvl w:val="3"/>
          <w:numId w:val="30"/>
        </w:numPr>
        <w:spacing w:after="0" w:line="240" w:lineRule="auto"/>
        <w:ind w:left="2694"/>
        <w:rPr>
          <w:rFonts w:eastAsia="Times New Roman" w:cs="Arial"/>
          <w:color w:val="351C26" w:themeColor="text1"/>
        </w:rPr>
      </w:pPr>
      <w:r w:rsidRPr="00681D1F">
        <w:rPr>
          <w:rFonts w:eastAsia="Times New Roman" w:cs="Arial"/>
          <w:color w:val="351C26" w:themeColor="text1"/>
        </w:rPr>
        <w:t>Funding Indigenous initiatives?</w:t>
      </w:r>
    </w:p>
    <w:p w14:paraId="5A407BE9" w14:textId="77777777" w:rsidR="00711791" w:rsidRPr="00681D1F" w:rsidRDefault="00711791" w:rsidP="00711791">
      <w:pPr>
        <w:numPr>
          <w:ilvl w:val="2"/>
          <w:numId w:val="24"/>
        </w:numPr>
        <w:spacing w:after="0" w:line="240" w:lineRule="auto"/>
        <w:ind w:left="2127"/>
        <w:rPr>
          <w:rFonts w:eastAsia="Times New Roman" w:cs="Arial"/>
          <w:color w:val="351C26" w:themeColor="text1"/>
        </w:rPr>
      </w:pPr>
      <w:r w:rsidRPr="00681D1F">
        <w:rPr>
          <w:rFonts w:eastAsia="Times New Roman" w:cs="Arial"/>
          <w:color w:val="351C26" w:themeColor="text1"/>
        </w:rPr>
        <w:t>What do you think the university could do better and how?</w:t>
      </w:r>
    </w:p>
    <w:p w14:paraId="76DE7521" w14:textId="77777777"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eastAsia="Times New Roman" w:cs="Arial"/>
          <w:color w:val="351C26" w:themeColor="text1"/>
        </w:rPr>
        <w:t xml:space="preserve">Do you feel added pressure </w:t>
      </w:r>
      <w:proofErr w:type="gramStart"/>
      <w:r w:rsidRPr="00681D1F">
        <w:rPr>
          <w:rFonts w:eastAsia="Times New Roman" w:cs="Arial"/>
          <w:color w:val="351C26" w:themeColor="text1"/>
        </w:rPr>
        <w:t>as a result of</w:t>
      </w:r>
      <w:proofErr w:type="gramEnd"/>
      <w:r w:rsidRPr="00681D1F">
        <w:rPr>
          <w:rFonts w:eastAsia="Times New Roman" w:cs="Arial"/>
          <w:color w:val="351C26" w:themeColor="text1"/>
        </w:rPr>
        <w:t xml:space="preserve"> being an Indigenous PhD student?</w:t>
      </w:r>
    </w:p>
    <w:p w14:paraId="4F406ADF" w14:textId="77777777" w:rsidR="00711791" w:rsidRPr="00681D1F" w:rsidRDefault="00711791" w:rsidP="00711791">
      <w:pPr>
        <w:numPr>
          <w:ilvl w:val="2"/>
          <w:numId w:val="24"/>
        </w:numPr>
        <w:spacing w:after="0" w:line="240" w:lineRule="auto"/>
        <w:ind w:left="2127"/>
        <w:rPr>
          <w:rFonts w:eastAsia="Times New Roman" w:cs="Arial"/>
          <w:color w:val="351C26" w:themeColor="text1"/>
        </w:rPr>
      </w:pPr>
      <w:r w:rsidRPr="00681D1F">
        <w:rPr>
          <w:rFonts w:eastAsia="Times New Roman" w:cs="Arial"/>
          <w:color w:val="351C26" w:themeColor="text1"/>
        </w:rPr>
        <w:t>Are there particular expectations you experience?</w:t>
      </w:r>
    </w:p>
    <w:p w14:paraId="3A81417C" w14:textId="77777777" w:rsidR="00711791" w:rsidRPr="00681D1F" w:rsidRDefault="00711791" w:rsidP="00711791">
      <w:pPr>
        <w:rPr>
          <w:rFonts w:eastAsia="Times New Roman" w:cs="Arial"/>
          <w:color w:val="351C26" w:themeColor="text1"/>
        </w:rPr>
      </w:pPr>
    </w:p>
    <w:p w14:paraId="0BB9FD0E" w14:textId="77777777" w:rsidR="00711791" w:rsidRPr="00681D1F" w:rsidRDefault="00711791" w:rsidP="00711791">
      <w:pPr>
        <w:numPr>
          <w:ilvl w:val="0"/>
          <w:numId w:val="24"/>
        </w:numPr>
        <w:spacing w:after="0" w:line="240" w:lineRule="auto"/>
        <w:rPr>
          <w:rFonts w:eastAsia="Times New Roman" w:cs="Arial"/>
          <w:b/>
          <w:bCs/>
          <w:color w:val="351C26" w:themeColor="text1"/>
        </w:rPr>
      </w:pPr>
      <w:r w:rsidRPr="00681D1F">
        <w:rPr>
          <w:rFonts w:eastAsia="Times New Roman" w:cs="Arial"/>
          <w:b/>
          <w:bCs/>
          <w:color w:val="351C26" w:themeColor="text1"/>
        </w:rPr>
        <w:t>Impacts</w:t>
      </w:r>
    </w:p>
    <w:p w14:paraId="792DAEBD" w14:textId="77777777" w:rsidR="00711791" w:rsidRPr="00681D1F" w:rsidRDefault="00711791" w:rsidP="00711791">
      <w:pPr>
        <w:pStyle w:val="ListParagraph"/>
        <w:numPr>
          <w:ilvl w:val="1"/>
          <w:numId w:val="24"/>
        </w:numPr>
        <w:spacing w:after="0" w:line="240" w:lineRule="auto"/>
        <w:contextualSpacing w:val="0"/>
        <w:rPr>
          <w:rFonts w:cs="Arial"/>
          <w:color w:val="000000"/>
        </w:rPr>
      </w:pPr>
      <w:r w:rsidRPr="00681D1F">
        <w:rPr>
          <w:rFonts w:cs="Arial"/>
          <w:color w:val="000000"/>
        </w:rPr>
        <w:t>What are your long-term career goals and how does the PhD contribute to this?</w:t>
      </w:r>
    </w:p>
    <w:p w14:paraId="689592C0" w14:textId="66885258"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eastAsia="Times New Roman" w:cs="Arial"/>
          <w:color w:val="351C26" w:themeColor="text1"/>
        </w:rPr>
        <w:t xml:space="preserve">What will be the impact of graduating more Indigenous PhD </w:t>
      </w:r>
      <w:r w:rsidR="008F5885" w:rsidRPr="00681D1F">
        <w:rPr>
          <w:rFonts w:eastAsia="Times New Roman" w:cs="Arial"/>
          <w:color w:val="351C26" w:themeColor="text1"/>
        </w:rPr>
        <w:t>scholars</w:t>
      </w:r>
      <w:r w:rsidRPr="00681D1F">
        <w:rPr>
          <w:rFonts w:eastAsia="Times New Roman" w:cs="Arial"/>
          <w:color w:val="351C26" w:themeColor="text1"/>
        </w:rPr>
        <w:t xml:space="preserve"> on the way the university conducts its work?</w:t>
      </w:r>
    </w:p>
    <w:p w14:paraId="4D2BC6F6" w14:textId="77777777"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eastAsia="Times New Roman" w:cs="Arial"/>
          <w:color w:val="351C26" w:themeColor="text1"/>
        </w:rPr>
        <w:t>What will be the impact on health professions with more qualified Indigenous employees?</w:t>
      </w:r>
    </w:p>
    <w:p w14:paraId="237CA4D5" w14:textId="77777777"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eastAsia="Times New Roman" w:cs="Arial"/>
          <w:color w:val="351C26" w:themeColor="text1"/>
        </w:rPr>
        <w:lastRenderedPageBreak/>
        <w:t xml:space="preserve">What does it mean for your family/ your community that you are doing / have completed a PhD? </w:t>
      </w:r>
    </w:p>
    <w:p w14:paraId="7FCC5492" w14:textId="77777777"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eastAsia="Times New Roman" w:cs="Arial"/>
          <w:color w:val="351C26" w:themeColor="text1"/>
        </w:rPr>
        <w:t>What impact do you think it will have in the longer term on improving access to appropriate health care for Indigenous people?</w:t>
      </w:r>
    </w:p>
    <w:p w14:paraId="5CD55308" w14:textId="77777777" w:rsidR="00711791" w:rsidRPr="00681D1F" w:rsidRDefault="00711791" w:rsidP="00711791">
      <w:pPr>
        <w:ind w:left="720"/>
        <w:rPr>
          <w:rFonts w:eastAsia="Times New Roman" w:cs="Arial"/>
          <w:color w:val="351C26" w:themeColor="text1"/>
        </w:rPr>
      </w:pPr>
    </w:p>
    <w:p w14:paraId="7EDF4C9E" w14:textId="77777777" w:rsidR="00711791" w:rsidRPr="00681D1F" w:rsidRDefault="00711791" w:rsidP="00711791">
      <w:pPr>
        <w:numPr>
          <w:ilvl w:val="0"/>
          <w:numId w:val="24"/>
        </w:numPr>
        <w:spacing w:after="0" w:line="240" w:lineRule="auto"/>
        <w:rPr>
          <w:rFonts w:eastAsia="Times New Roman" w:cs="Arial"/>
          <w:b/>
          <w:bCs/>
          <w:color w:val="351C26" w:themeColor="text1"/>
        </w:rPr>
      </w:pPr>
      <w:r w:rsidRPr="00681D1F">
        <w:rPr>
          <w:rFonts w:eastAsia="Times New Roman" w:cs="Arial"/>
          <w:b/>
          <w:bCs/>
          <w:color w:val="351C26" w:themeColor="text1"/>
        </w:rPr>
        <w:t>Other</w:t>
      </w:r>
    </w:p>
    <w:p w14:paraId="578B4D1F" w14:textId="77777777" w:rsidR="00711791" w:rsidRPr="00681D1F" w:rsidRDefault="00711791" w:rsidP="00711791">
      <w:pPr>
        <w:numPr>
          <w:ilvl w:val="1"/>
          <w:numId w:val="24"/>
        </w:numPr>
        <w:spacing w:after="0" w:line="240" w:lineRule="auto"/>
        <w:rPr>
          <w:rFonts w:eastAsia="Times New Roman" w:cs="Arial"/>
          <w:color w:val="351C26" w:themeColor="text1"/>
        </w:rPr>
      </w:pPr>
      <w:r w:rsidRPr="00681D1F">
        <w:rPr>
          <w:rFonts w:eastAsia="Times New Roman" w:cs="Arial"/>
          <w:color w:val="351C26" w:themeColor="text1"/>
        </w:rPr>
        <w:t>Would you be happy for us to contact you in the future to follow up on where your academic journey leads?</w:t>
      </w:r>
    </w:p>
    <w:p w14:paraId="125B79A7" w14:textId="77777777" w:rsidR="00711791" w:rsidRPr="00681D1F" w:rsidRDefault="00711791" w:rsidP="00C96B51">
      <w:pPr>
        <w:rPr>
          <w:rFonts w:eastAsia="Times New Roman" w:cs="Arial"/>
          <w:color w:val="351C26" w:themeColor="text1"/>
        </w:rPr>
      </w:pPr>
    </w:p>
    <w:p w14:paraId="5A56B523" w14:textId="77777777" w:rsidR="00711791" w:rsidRPr="00681D1F" w:rsidRDefault="00711791" w:rsidP="00711791">
      <w:pPr>
        <w:rPr>
          <w:rFonts w:eastAsia="Times New Roman" w:cs="Arial"/>
          <w:b/>
          <w:bCs/>
          <w:color w:val="351C26" w:themeColor="text1"/>
        </w:rPr>
      </w:pPr>
      <w:r w:rsidRPr="00681D1F">
        <w:rPr>
          <w:rFonts w:eastAsia="Times New Roman" w:cs="Arial"/>
          <w:b/>
          <w:bCs/>
          <w:color w:val="351C26" w:themeColor="text1"/>
        </w:rPr>
        <w:t>Anything else you would like to add?</w:t>
      </w:r>
    </w:p>
    <w:p w14:paraId="1AE46CEE" w14:textId="38B99D05" w:rsidR="00711791" w:rsidRPr="00681D1F" w:rsidRDefault="00711791" w:rsidP="00AE4A9D">
      <w:pPr>
        <w:pStyle w:val="Heading2"/>
        <w:numPr>
          <w:ilvl w:val="0"/>
          <w:numId w:val="0"/>
        </w:numPr>
      </w:pPr>
      <w:bookmarkStart w:id="46" w:name="_Appendix:_Yarning_circle"/>
      <w:bookmarkEnd w:id="46"/>
      <w:r w:rsidRPr="00681D1F">
        <w:br w:type="page"/>
      </w:r>
      <w:bookmarkStart w:id="47" w:name="_Toc189580024"/>
      <w:bookmarkStart w:id="48" w:name="_Toc215821647"/>
      <w:r w:rsidR="00391340">
        <w:rPr>
          <w:rStyle w:val="TitleChar"/>
          <w:rFonts w:ascii="Calibri" w:hAnsi="Calibri" w:cs="Calibri"/>
          <w:i/>
          <w:noProof/>
          <w:sz w:val="32"/>
          <w:szCs w:val="32"/>
        </w:rPr>
        <w:lastRenderedPageBreak/>
        <w:drawing>
          <wp:anchor distT="0" distB="0" distL="114300" distR="114300" simplePos="0" relativeHeight="251661314" behindDoc="0" locked="0" layoutInCell="1" allowOverlap="1" wp14:anchorId="3B744438" wp14:editId="78FB893C">
            <wp:simplePos x="0" y="0"/>
            <wp:positionH relativeFrom="column">
              <wp:posOffset>4407535</wp:posOffset>
            </wp:positionH>
            <wp:positionV relativeFrom="paragraph">
              <wp:posOffset>0</wp:posOffset>
            </wp:positionV>
            <wp:extent cx="1319530" cy="1319530"/>
            <wp:effectExtent l="0" t="0" r="0" b="0"/>
            <wp:wrapSquare wrapText="bothSides"/>
            <wp:docPr id="9118485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9530"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1F">
        <w:t>Appendix</w:t>
      </w:r>
      <w:r w:rsidR="00412A29">
        <w:t xml:space="preserve"> B</w:t>
      </w:r>
      <w:r w:rsidRPr="00681D1F">
        <w:t xml:space="preserve">: Yarning </w:t>
      </w:r>
      <w:r w:rsidR="007846F9">
        <w:t>c</w:t>
      </w:r>
      <w:r w:rsidRPr="00681D1F">
        <w:t xml:space="preserve">ircle </w:t>
      </w:r>
      <w:r w:rsidR="007846F9">
        <w:t>q</w:t>
      </w:r>
      <w:r w:rsidRPr="00681D1F">
        <w:t>uestions/</w:t>
      </w:r>
      <w:r w:rsidR="007846F9">
        <w:t>g</w:t>
      </w:r>
      <w:r w:rsidRPr="00681D1F">
        <w:t>uideline</w:t>
      </w:r>
      <w:bookmarkEnd w:id="47"/>
      <w:bookmarkEnd w:id="48"/>
    </w:p>
    <w:p w14:paraId="136558E8" w14:textId="77777777" w:rsidR="00711791" w:rsidRPr="00681D1F" w:rsidRDefault="00711791" w:rsidP="00711791">
      <w:pPr>
        <w:rPr>
          <w:rStyle w:val="TitleChar"/>
          <w:b/>
          <w:bCs/>
          <w:i/>
          <w:iCs/>
          <w:sz w:val="28"/>
          <w:szCs w:val="28"/>
        </w:rPr>
      </w:pPr>
      <w:r w:rsidRPr="00681D1F">
        <w:rPr>
          <w:rStyle w:val="TitleChar"/>
          <w:b/>
          <w:bCs/>
          <w:i/>
          <w:iCs/>
          <w:sz w:val="28"/>
          <w:szCs w:val="28"/>
        </w:rPr>
        <w:t>Yarning Circle Questions</w:t>
      </w:r>
    </w:p>
    <w:p w14:paraId="3A1268DE" w14:textId="76587A9C" w:rsidR="00711791" w:rsidRPr="00681D1F" w:rsidRDefault="00711791" w:rsidP="00711791">
      <w:pPr>
        <w:rPr>
          <w:rFonts w:cs="Arial"/>
          <w:b/>
          <w:bCs/>
          <w:i/>
          <w:iCs/>
          <w:color w:val="351C26" w:themeColor="text1"/>
          <w:sz w:val="28"/>
          <w:szCs w:val="28"/>
        </w:rPr>
      </w:pPr>
      <w:r w:rsidRPr="00681D1F">
        <w:rPr>
          <w:rStyle w:val="TitleChar"/>
          <w:b/>
          <w:bCs/>
          <w:i/>
          <w:iCs/>
          <w:sz w:val="28"/>
          <w:szCs w:val="28"/>
        </w:rPr>
        <w:t>Indigenous PhD Scholars</w:t>
      </w:r>
    </w:p>
    <w:p w14:paraId="6F4DDB2C" w14:textId="77777777" w:rsidR="00711791" w:rsidRPr="00681D1F" w:rsidRDefault="00711791" w:rsidP="00711791">
      <w:pPr>
        <w:rPr>
          <w:rFonts w:cs="Arial"/>
          <w:b/>
          <w:bCs/>
          <w:color w:val="351C26" w:themeColor="text2"/>
          <w:sz w:val="28"/>
          <w:szCs w:val="28"/>
        </w:rPr>
      </w:pPr>
      <w:r w:rsidRPr="00681D1F">
        <w:rPr>
          <w:rFonts w:cs="Arial"/>
          <w:b/>
          <w:bCs/>
          <w:color w:val="351C26" w:themeColor="text2"/>
          <w:sz w:val="28"/>
          <w:szCs w:val="28"/>
        </w:rPr>
        <w:t>Project</w:t>
      </w:r>
    </w:p>
    <w:p w14:paraId="19E3589B" w14:textId="0E40FB86" w:rsidR="00711791" w:rsidRPr="00681D1F" w:rsidRDefault="00711791" w:rsidP="009D5246">
      <w:pPr>
        <w:rPr>
          <w:rFonts w:cs="Arial"/>
          <w:b/>
          <w:bCs/>
          <w:color w:val="351C26" w:themeColor="text1"/>
          <w:sz w:val="28"/>
          <w:szCs w:val="28"/>
        </w:rPr>
      </w:pPr>
      <w:r w:rsidRPr="00681D1F">
        <w:rPr>
          <w:rFonts w:cs="Arial"/>
          <w:b/>
          <w:bCs/>
          <w:color w:val="351C26" w:themeColor="text1"/>
          <w:sz w:val="28"/>
          <w:szCs w:val="28"/>
        </w:rPr>
        <w:t xml:space="preserve">Navigating the cultural interface: Indigenous PhD scholars’ experience of working toward epistemological equity in health research across Australia, Canada and New Zealand </w:t>
      </w:r>
    </w:p>
    <w:p w14:paraId="41CAF54B" w14:textId="77777777" w:rsidR="00711791" w:rsidRPr="00681D1F" w:rsidRDefault="00711791" w:rsidP="00711791">
      <w:pPr>
        <w:spacing w:after="0"/>
        <w:rPr>
          <w:rFonts w:cs="Arial"/>
          <w:b/>
          <w:bCs/>
          <w:color w:val="351C26" w:themeColor="text2"/>
        </w:rPr>
      </w:pPr>
      <w:r w:rsidRPr="00681D1F">
        <w:rPr>
          <w:rFonts w:cs="Arial"/>
          <w:b/>
          <w:bCs/>
          <w:color w:val="351C26" w:themeColor="text2"/>
        </w:rPr>
        <w:t>Research Team</w:t>
      </w:r>
    </w:p>
    <w:p w14:paraId="223126EC" w14:textId="77777777" w:rsidR="00711791" w:rsidRPr="00681D1F" w:rsidRDefault="00711791" w:rsidP="00711791">
      <w:pPr>
        <w:spacing w:after="0"/>
        <w:jc w:val="both"/>
        <w:rPr>
          <w:rFonts w:eastAsia="Calibri" w:cs="Arial"/>
          <w:color w:val="351C26" w:themeColor="text1"/>
        </w:rPr>
      </w:pPr>
      <w:r w:rsidRPr="00681D1F">
        <w:rPr>
          <w:rFonts w:eastAsia="Calibri" w:cs="Arial"/>
          <w:b/>
          <w:bCs/>
          <w:color w:val="351C26" w:themeColor="text1"/>
        </w:rPr>
        <w:t xml:space="preserve">Professor Shawana Andrews </w:t>
      </w:r>
      <w:r w:rsidRPr="00681D1F">
        <w:rPr>
          <w:rFonts w:eastAsia="Calibri" w:cs="Arial"/>
          <w:color w:val="351C26" w:themeColor="text1"/>
        </w:rPr>
        <w:t>(Research Lead)</w:t>
      </w:r>
    </w:p>
    <w:p w14:paraId="52AEFC0F" w14:textId="77777777" w:rsidR="00711791" w:rsidRPr="00681D1F" w:rsidRDefault="00711791" w:rsidP="00711791">
      <w:pPr>
        <w:spacing w:after="0"/>
        <w:rPr>
          <w:rFonts w:eastAsia="Calibri" w:cs="Arial"/>
          <w:color w:val="351C26" w:themeColor="text1"/>
        </w:rPr>
      </w:pPr>
      <w:r w:rsidRPr="00681D1F">
        <w:rPr>
          <w:rFonts w:eastAsia="Calibri" w:cs="Arial"/>
          <w:color w:val="351C26" w:themeColor="text1"/>
        </w:rPr>
        <w:t>Tel: +61 3 9035 8280</w:t>
      </w:r>
      <w:r w:rsidRPr="00681D1F">
        <w:rPr>
          <w:rFonts w:eastAsia="Times New Roman" w:cs="Arial"/>
          <w:color w:val="351C26" w:themeColor="text1"/>
        </w:rPr>
        <w:t xml:space="preserve"> </w:t>
      </w:r>
      <w:r w:rsidRPr="00681D1F">
        <w:rPr>
          <w:rFonts w:eastAsia="Calibri" w:cs="Arial"/>
          <w:color w:val="351C26" w:themeColor="text1"/>
        </w:rPr>
        <w:t xml:space="preserve">Email: </w:t>
      </w:r>
      <w:hyperlink r:id="rId21">
        <w:r w:rsidRPr="00681D1F">
          <w:rPr>
            <w:rStyle w:val="Hyperlink"/>
            <w:rFonts w:eastAsia="Calibri" w:cs="Arial"/>
          </w:rPr>
          <w:t>shawanaa@unimelb.edu.au</w:t>
        </w:r>
      </w:hyperlink>
    </w:p>
    <w:p w14:paraId="1E089A80" w14:textId="77777777" w:rsidR="00711791" w:rsidRPr="00681D1F" w:rsidRDefault="00711791" w:rsidP="00711791">
      <w:pPr>
        <w:spacing w:after="0"/>
        <w:jc w:val="both"/>
        <w:rPr>
          <w:rFonts w:eastAsia="Calibri" w:cs="Arial"/>
          <w:color w:val="351C26" w:themeColor="text1"/>
        </w:rPr>
      </w:pPr>
      <w:r w:rsidRPr="00681D1F">
        <w:rPr>
          <w:rFonts w:eastAsia="Calibri" w:cs="Arial"/>
          <w:b/>
          <w:bCs/>
          <w:color w:val="351C26" w:themeColor="text1"/>
        </w:rPr>
        <w:t>Ms Odette Mazel</w:t>
      </w:r>
      <w:r w:rsidRPr="00681D1F">
        <w:rPr>
          <w:rFonts w:eastAsia="Calibri" w:cs="Arial"/>
          <w:color w:val="351C26" w:themeColor="text1"/>
        </w:rPr>
        <w:t xml:space="preserve"> (Project Supervisor and Researcher)</w:t>
      </w:r>
    </w:p>
    <w:p w14:paraId="4B1BEC2D" w14:textId="77777777" w:rsidR="00711791" w:rsidRPr="00681D1F" w:rsidRDefault="00711791" w:rsidP="00711791">
      <w:pPr>
        <w:spacing w:after="0"/>
        <w:jc w:val="both"/>
        <w:rPr>
          <w:rFonts w:eastAsia="Calibri" w:cs="Arial"/>
          <w:color w:val="351C26" w:themeColor="text1"/>
        </w:rPr>
      </w:pPr>
      <w:r w:rsidRPr="00681D1F">
        <w:rPr>
          <w:rFonts w:eastAsia="Calibri" w:cs="Arial"/>
          <w:color w:val="351C26" w:themeColor="text1"/>
        </w:rPr>
        <w:t xml:space="preserve">Tel: +61 3 8344 9160 Email: </w:t>
      </w:r>
      <w:hyperlink r:id="rId22">
        <w:r w:rsidRPr="00681D1F">
          <w:rPr>
            <w:rStyle w:val="Hyperlink"/>
            <w:rFonts w:eastAsia="Calibri" w:cs="Arial"/>
          </w:rPr>
          <w:t>omazel@unimelb.edu.au</w:t>
        </w:r>
      </w:hyperlink>
    </w:p>
    <w:p w14:paraId="094065B9" w14:textId="77777777" w:rsidR="00711791" w:rsidRPr="00681D1F" w:rsidRDefault="00711791" w:rsidP="00711791">
      <w:pPr>
        <w:spacing w:after="0"/>
        <w:jc w:val="both"/>
        <w:rPr>
          <w:rFonts w:eastAsia="Calibri" w:cs="Arial"/>
          <w:color w:val="351C26" w:themeColor="text1"/>
        </w:rPr>
      </w:pPr>
      <w:r w:rsidRPr="00681D1F">
        <w:rPr>
          <w:rFonts w:eastAsia="Calibri" w:cs="Arial"/>
          <w:b/>
          <w:bCs/>
          <w:color w:val="351C26" w:themeColor="text1"/>
        </w:rPr>
        <w:t xml:space="preserve">Dr Emily Munro-Harrison </w:t>
      </w:r>
      <w:r w:rsidRPr="00681D1F">
        <w:rPr>
          <w:rFonts w:eastAsia="Calibri" w:cs="Arial"/>
          <w:color w:val="351C26" w:themeColor="text1"/>
        </w:rPr>
        <w:t>(Researcher)</w:t>
      </w:r>
    </w:p>
    <w:p w14:paraId="068B28DA" w14:textId="77777777" w:rsidR="00711791" w:rsidRPr="00681D1F" w:rsidRDefault="00711791" w:rsidP="00711791">
      <w:pPr>
        <w:spacing w:after="0"/>
        <w:jc w:val="both"/>
        <w:rPr>
          <w:rStyle w:val="Hyperlink"/>
          <w:rFonts w:eastAsia="Calibri" w:cs="Arial"/>
        </w:rPr>
      </w:pPr>
      <w:r w:rsidRPr="00681D1F">
        <w:rPr>
          <w:rFonts w:eastAsia="Calibri" w:cs="Arial"/>
          <w:color w:val="351C26" w:themeColor="text1"/>
        </w:rPr>
        <w:t xml:space="preserve">Tel: +61 3 8344 5847 Email: </w:t>
      </w:r>
      <w:hyperlink r:id="rId23" w:tgtFrame="_blank" w:tooltip="mailto:emily.munro@unimelb.edu.au" w:history="1">
        <w:r w:rsidRPr="00681D1F">
          <w:rPr>
            <w:rStyle w:val="Hyperlink"/>
            <w:rFonts w:eastAsia="Calibri" w:cs="Arial"/>
          </w:rPr>
          <w:t>emily.munro@unimelb.edu.au</w:t>
        </w:r>
      </w:hyperlink>
    </w:p>
    <w:p w14:paraId="23AAE0FB" w14:textId="77777777" w:rsidR="00711791" w:rsidRPr="00681D1F" w:rsidRDefault="00711791" w:rsidP="00711791">
      <w:pPr>
        <w:spacing w:after="0"/>
        <w:rPr>
          <w:rFonts w:eastAsia="Calibri" w:cs="Arial"/>
          <w:color w:val="351C26" w:themeColor="text1"/>
        </w:rPr>
      </w:pPr>
      <w:r w:rsidRPr="00681D1F">
        <w:rPr>
          <w:rFonts w:eastAsia="Calibri" w:cs="Arial"/>
          <w:b/>
          <w:bCs/>
          <w:color w:val="351C26" w:themeColor="text1"/>
        </w:rPr>
        <w:t xml:space="preserve">Ms Tahlia Eastman </w:t>
      </w:r>
      <w:r w:rsidRPr="00681D1F">
        <w:rPr>
          <w:rFonts w:eastAsia="Calibri" w:cs="Arial"/>
          <w:color w:val="351C26" w:themeColor="text1"/>
        </w:rPr>
        <w:t>(Researcher)</w:t>
      </w:r>
    </w:p>
    <w:p w14:paraId="41D64DA0" w14:textId="57E1E2E9" w:rsidR="00711791" w:rsidRPr="00681D1F" w:rsidRDefault="00711791" w:rsidP="00711791">
      <w:pPr>
        <w:spacing w:after="0"/>
        <w:rPr>
          <w:rFonts w:eastAsia="Calibri" w:cs="Arial"/>
          <w:b/>
          <w:bCs/>
          <w:color w:val="351C26" w:themeColor="text1"/>
        </w:rPr>
      </w:pPr>
      <w:r w:rsidRPr="00681D1F">
        <w:rPr>
          <w:rFonts w:eastAsia="Calibri" w:cs="Arial"/>
          <w:color w:val="351C26" w:themeColor="text1"/>
        </w:rPr>
        <w:t xml:space="preserve">Tel: +61 424918612 Email: </w:t>
      </w:r>
      <w:hyperlink r:id="rId24" w:history="1">
        <w:r w:rsidRPr="00681D1F">
          <w:rPr>
            <w:rStyle w:val="Hyperlink"/>
            <w:rFonts w:eastAsia="Calibri" w:cs="Arial"/>
          </w:rPr>
          <w:t>tahlia.eastman@unimelb.edu.au</w:t>
        </w:r>
      </w:hyperlink>
      <w:r w:rsidRPr="00681D1F">
        <w:rPr>
          <w:rFonts w:eastAsia="Calibri" w:cs="Arial"/>
          <w:color w:val="351C26" w:themeColor="text1"/>
        </w:rPr>
        <w:t xml:space="preserve"> </w:t>
      </w:r>
    </w:p>
    <w:p w14:paraId="556CC4F2" w14:textId="77777777" w:rsidR="00711791" w:rsidRPr="00681D1F" w:rsidRDefault="00711791" w:rsidP="00711791">
      <w:pPr>
        <w:rPr>
          <w:rFonts w:cs="Arial"/>
        </w:rPr>
      </w:pPr>
    </w:p>
    <w:p w14:paraId="636E9381" w14:textId="0FCAE8FA" w:rsidR="00711791" w:rsidRPr="00681D1F" w:rsidRDefault="00711791" w:rsidP="00711791">
      <w:pPr>
        <w:rPr>
          <w:rFonts w:cs="Arial"/>
        </w:rPr>
      </w:pPr>
      <w:r w:rsidRPr="00681D1F">
        <w:rPr>
          <w:rFonts w:cs="Arial"/>
        </w:rPr>
        <w:t>YARNING CIRCLE</w:t>
      </w:r>
    </w:p>
    <w:p w14:paraId="241DAEBB" w14:textId="77777777" w:rsidR="00711791" w:rsidRPr="00681D1F" w:rsidRDefault="00711791" w:rsidP="00711791">
      <w:pPr>
        <w:pStyle w:val="ListParagraph"/>
        <w:numPr>
          <w:ilvl w:val="0"/>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Everyone to introduce themselves and where they are from</w:t>
      </w:r>
    </w:p>
    <w:p w14:paraId="21C500DF" w14:textId="380498A6" w:rsidR="00711791" w:rsidRPr="00681D1F" w:rsidRDefault="00711791" w:rsidP="00711791">
      <w:pPr>
        <w:pStyle w:val="ListParagraph"/>
        <w:numPr>
          <w:ilvl w:val="0"/>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 xml:space="preserve">Would anyone like to describe what it feels like to be an Indigenous PhD scholar in a </w:t>
      </w:r>
      <w:r w:rsidR="0086369B" w:rsidRPr="00681D1F">
        <w:rPr>
          <w:rFonts w:eastAsiaTheme="majorEastAsia" w:cs="Arial"/>
          <w:color w:val="351C26" w:themeColor="text1"/>
        </w:rPr>
        <w:t>Western</w:t>
      </w:r>
      <w:r w:rsidRPr="00681D1F">
        <w:rPr>
          <w:rFonts w:eastAsiaTheme="majorEastAsia" w:cs="Arial"/>
          <w:color w:val="351C26" w:themeColor="text1"/>
        </w:rPr>
        <w:t xml:space="preserve"> academy?</w:t>
      </w:r>
    </w:p>
    <w:p w14:paraId="1DBF22B0" w14:textId="77777777" w:rsidR="00711791" w:rsidRPr="00681D1F" w:rsidRDefault="00711791" w:rsidP="00711791">
      <w:pPr>
        <w:pStyle w:val="ListParagraph"/>
        <w:numPr>
          <w:ilvl w:val="1"/>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How does this impact your experience – in both positive and possibly negative ways?</w:t>
      </w:r>
    </w:p>
    <w:p w14:paraId="48A26BD7" w14:textId="77777777" w:rsidR="00711791" w:rsidRPr="00681D1F" w:rsidRDefault="00711791" w:rsidP="00711791">
      <w:pPr>
        <w:pStyle w:val="ListParagraph"/>
        <w:numPr>
          <w:ilvl w:val="0"/>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Would anyone like to tell us a bit about their project and the methodologies you use?</w:t>
      </w:r>
    </w:p>
    <w:p w14:paraId="1A0FEFE6" w14:textId="77777777" w:rsidR="00711791" w:rsidRPr="00681D1F" w:rsidRDefault="00711791" w:rsidP="00711791">
      <w:pPr>
        <w:pStyle w:val="ListParagraph"/>
        <w:numPr>
          <w:ilvl w:val="0"/>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 xml:space="preserve">If you are undertaking a PhD project that utilises Indigenous methodologies, how do you navigate this within university processes? </w:t>
      </w:r>
    </w:p>
    <w:p w14:paraId="70730765" w14:textId="77777777" w:rsidR="00711791" w:rsidRPr="00681D1F" w:rsidRDefault="00711791" w:rsidP="00711791">
      <w:pPr>
        <w:pStyle w:val="ListParagraph"/>
        <w:numPr>
          <w:ilvl w:val="1"/>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Do your supervisors have the experience you need them to?</w:t>
      </w:r>
    </w:p>
    <w:p w14:paraId="07EF9A6B" w14:textId="77777777" w:rsidR="00711791" w:rsidRPr="00681D1F" w:rsidRDefault="00711791" w:rsidP="00711791">
      <w:pPr>
        <w:pStyle w:val="ListParagraph"/>
        <w:numPr>
          <w:ilvl w:val="1"/>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Do you seek outside support?</w:t>
      </w:r>
    </w:p>
    <w:p w14:paraId="0E039D91" w14:textId="77777777" w:rsidR="00711791" w:rsidRPr="00681D1F" w:rsidRDefault="00711791" w:rsidP="00711791">
      <w:pPr>
        <w:pStyle w:val="ListParagraph"/>
        <w:numPr>
          <w:ilvl w:val="1"/>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How are you engaging with community if you do and what kinds of responsibilities does this involve?</w:t>
      </w:r>
    </w:p>
    <w:p w14:paraId="3BC07AF9" w14:textId="77777777" w:rsidR="00711791" w:rsidRPr="00681D1F" w:rsidRDefault="00711791" w:rsidP="00711791">
      <w:pPr>
        <w:pStyle w:val="ListParagraph"/>
        <w:numPr>
          <w:ilvl w:val="1"/>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How has this impacted your projects</w:t>
      </w:r>
    </w:p>
    <w:p w14:paraId="623A7E3E" w14:textId="77777777" w:rsidR="00711791" w:rsidRPr="00681D1F" w:rsidRDefault="00711791" w:rsidP="00711791">
      <w:pPr>
        <w:pStyle w:val="ListParagraph"/>
        <w:numPr>
          <w:ilvl w:val="0"/>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How could universities better support Indigenous PhD scholars to undertake their projects in self-determined ways?</w:t>
      </w:r>
    </w:p>
    <w:p w14:paraId="7909FDEA" w14:textId="77777777" w:rsidR="00711791" w:rsidRPr="00681D1F" w:rsidRDefault="00711791" w:rsidP="00711791">
      <w:pPr>
        <w:pStyle w:val="ListParagraph"/>
        <w:numPr>
          <w:ilvl w:val="1"/>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What peer support is available</w:t>
      </w:r>
    </w:p>
    <w:p w14:paraId="0F5F01B5" w14:textId="77777777" w:rsidR="00711791" w:rsidRPr="00681D1F" w:rsidRDefault="00711791" w:rsidP="00711791">
      <w:pPr>
        <w:pStyle w:val="ListParagraph"/>
        <w:numPr>
          <w:ilvl w:val="1"/>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 xml:space="preserve">Could international connections be beneficial? </w:t>
      </w:r>
    </w:p>
    <w:p w14:paraId="4AD12E6E" w14:textId="77777777" w:rsidR="00711791" w:rsidRPr="00681D1F" w:rsidRDefault="00711791" w:rsidP="00711791">
      <w:pPr>
        <w:pStyle w:val="ListParagraph"/>
        <w:numPr>
          <w:ilvl w:val="2"/>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 xml:space="preserve">How? Why? </w:t>
      </w:r>
    </w:p>
    <w:p w14:paraId="55EF1C35" w14:textId="77777777" w:rsidR="00711791" w:rsidRPr="00681D1F" w:rsidRDefault="00711791" w:rsidP="00711791">
      <w:pPr>
        <w:pStyle w:val="ListParagraph"/>
        <w:numPr>
          <w:ilvl w:val="2"/>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In what ways should these be facilitated?</w:t>
      </w:r>
    </w:p>
    <w:p w14:paraId="511A0CD2" w14:textId="26F661F0" w:rsidR="00711791" w:rsidRPr="00681D1F" w:rsidRDefault="00711791" w:rsidP="00711791">
      <w:pPr>
        <w:pStyle w:val="ListParagraph"/>
        <w:numPr>
          <w:ilvl w:val="0"/>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 xml:space="preserve">What impact will </w:t>
      </w:r>
      <w:proofErr w:type="gramStart"/>
      <w:r w:rsidRPr="00681D1F">
        <w:rPr>
          <w:rFonts w:eastAsiaTheme="majorEastAsia" w:cs="Arial"/>
          <w:color w:val="351C26" w:themeColor="text1"/>
        </w:rPr>
        <w:t>growing</w:t>
      </w:r>
      <w:proofErr w:type="gramEnd"/>
      <w:r w:rsidRPr="00681D1F">
        <w:rPr>
          <w:rFonts w:eastAsiaTheme="majorEastAsia" w:cs="Arial"/>
          <w:color w:val="351C26" w:themeColor="text1"/>
        </w:rPr>
        <w:t xml:space="preserve"> numbers of PhD </w:t>
      </w:r>
      <w:r w:rsidR="008F5885" w:rsidRPr="00681D1F">
        <w:rPr>
          <w:rFonts w:eastAsiaTheme="majorEastAsia" w:cs="Arial"/>
          <w:color w:val="351C26" w:themeColor="text1"/>
        </w:rPr>
        <w:t>scholars</w:t>
      </w:r>
      <w:r w:rsidRPr="00681D1F">
        <w:rPr>
          <w:rFonts w:eastAsiaTheme="majorEastAsia" w:cs="Arial"/>
          <w:color w:val="351C26" w:themeColor="text1"/>
        </w:rPr>
        <w:t xml:space="preserve"> have on the academy in terms of what kinds of research is being conducted and in what ways?</w:t>
      </w:r>
    </w:p>
    <w:p w14:paraId="6F6ABFE2" w14:textId="1C78A3B3" w:rsidR="00711791" w:rsidRPr="00681D1F" w:rsidRDefault="00711791" w:rsidP="00711791">
      <w:pPr>
        <w:pStyle w:val="ListParagraph"/>
        <w:numPr>
          <w:ilvl w:val="0"/>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t>Do you think your research has changed anything within the University (</w:t>
      </w:r>
      <w:r w:rsidR="0018367D" w:rsidRPr="00681D1F">
        <w:rPr>
          <w:rFonts w:eastAsiaTheme="majorEastAsia" w:cs="Arial"/>
          <w:color w:val="351C26" w:themeColor="text1"/>
        </w:rPr>
        <w:t>e.g.</w:t>
      </w:r>
      <w:r w:rsidRPr="00681D1F">
        <w:rPr>
          <w:rFonts w:eastAsiaTheme="majorEastAsia" w:cs="Arial"/>
          <w:color w:val="351C26" w:themeColor="text1"/>
        </w:rPr>
        <w:t xml:space="preserve">/ the ways supervisors operate, or the supports that are offered, or the ways particular knowledge is valued or acknowledged etc)? </w:t>
      </w:r>
    </w:p>
    <w:p w14:paraId="4DF922E5" w14:textId="47CEB9A9" w:rsidR="00711791" w:rsidRPr="00681D1F" w:rsidRDefault="00711791" w:rsidP="00711791">
      <w:pPr>
        <w:pStyle w:val="ListParagraph"/>
        <w:numPr>
          <w:ilvl w:val="0"/>
          <w:numId w:val="31"/>
        </w:numPr>
        <w:spacing w:before="100" w:beforeAutospacing="1" w:after="100" w:afterAutospacing="1" w:line="240" w:lineRule="auto"/>
        <w:contextualSpacing w:val="0"/>
        <w:rPr>
          <w:rFonts w:eastAsiaTheme="majorEastAsia" w:cs="Arial"/>
          <w:color w:val="351C26" w:themeColor="text1"/>
        </w:rPr>
      </w:pPr>
      <w:r w:rsidRPr="00681D1F">
        <w:rPr>
          <w:rFonts w:eastAsiaTheme="majorEastAsia" w:cs="Arial"/>
          <w:color w:val="351C26" w:themeColor="text1"/>
        </w:rPr>
        <w:lastRenderedPageBreak/>
        <w:t>Is there anything you would like to change about your institution and what it does to support Indigenous scholars?</w:t>
      </w:r>
    </w:p>
    <w:sectPr w:rsidR="00711791" w:rsidRPr="00681D1F" w:rsidSect="008C7722">
      <w:pgSz w:w="11906" w:h="16838"/>
      <w:pgMar w:top="1440"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6287" w14:textId="77777777" w:rsidR="000B0693" w:rsidRDefault="000B0693" w:rsidP="008C7722">
      <w:pPr>
        <w:spacing w:after="0" w:line="240" w:lineRule="auto"/>
      </w:pPr>
      <w:r>
        <w:separator/>
      </w:r>
    </w:p>
  </w:endnote>
  <w:endnote w:type="continuationSeparator" w:id="0">
    <w:p w14:paraId="2840A9E6" w14:textId="77777777" w:rsidR="000B0693" w:rsidRDefault="000B0693" w:rsidP="008C7722">
      <w:pPr>
        <w:spacing w:after="0" w:line="240" w:lineRule="auto"/>
      </w:pPr>
      <w:r>
        <w:continuationSeparator/>
      </w:r>
    </w:p>
  </w:endnote>
  <w:endnote w:type="continuationNotice" w:id="1">
    <w:p w14:paraId="6A80F00D" w14:textId="77777777" w:rsidR="000B0693" w:rsidRDefault="000B06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Light">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Inter Medium">
    <w:panose1 w:val="02000503000000020004"/>
    <w:charset w:val="00"/>
    <w:family w:val="auto"/>
    <w:pitch w:val="variable"/>
    <w:sig w:usb0="E00002FF" w:usb1="1200A1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color w:val="927A55" w:themeColor="background1" w:themeShade="80"/>
        <w:sz w:val="18"/>
        <w:szCs w:val="18"/>
      </w:rPr>
    </w:sdtEndPr>
    <w:sdtContent>
      <w:p w14:paraId="54A4E690" w14:textId="77777777" w:rsidR="008C7722" w:rsidRPr="008C7722" w:rsidRDefault="008C7722">
        <w:pPr>
          <w:pStyle w:val="Footer"/>
          <w:jc w:val="center"/>
          <w:rPr>
            <w:color w:val="927A55" w:themeColor="background1" w:themeShade="80"/>
            <w:sz w:val="18"/>
            <w:szCs w:val="18"/>
          </w:rPr>
        </w:pPr>
        <w:r w:rsidRPr="00634C48">
          <w:rPr>
            <w:sz w:val="18"/>
            <w:szCs w:val="18"/>
          </w:rPr>
          <w:fldChar w:fldCharType="begin"/>
        </w:r>
        <w:r w:rsidRPr="00634C48">
          <w:rPr>
            <w:sz w:val="18"/>
            <w:szCs w:val="18"/>
          </w:rPr>
          <w:instrText xml:space="preserve"> PAGE   \* MERGEFORMAT </w:instrText>
        </w:r>
        <w:r w:rsidRPr="00634C48">
          <w:rPr>
            <w:sz w:val="18"/>
            <w:szCs w:val="18"/>
          </w:rPr>
          <w:fldChar w:fldCharType="separate"/>
        </w:r>
        <w:r w:rsidRPr="00634C48">
          <w:rPr>
            <w:noProof/>
            <w:sz w:val="18"/>
            <w:szCs w:val="18"/>
          </w:rPr>
          <w:t>2</w:t>
        </w:r>
        <w:r w:rsidRPr="00634C48">
          <w:rPr>
            <w:noProof/>
            <w:sz w:val="18"/>
            <w:szCs w:val="18"/>
          </w:rPr>
          <w:fldChar w:fldCharType="end"/>
        </w:r>
      </w:p>
    </w:sdtContent>
  </w:sdt>
  <w:p w14:paraId="552E13C1" w14:textId="77777777" w:rsidR="008C7722" w:rsidRDefault="008C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F2EF" w14:textId="77777777" w:rsidR="000B0693" w:rsidRDefault="000B0693" w:rsidP="008C7722">
      <w:pPr>
        <w:spacing w:after="0" w:line="240" w:lineRule="auto"/>
      </w:pPr>
      <w:r>
        <w:separator/>
      </w:r>
    </w:p>
  </w:footnote>
  <w:footnote w:type="continuationSeparator" w:id="0">
    <w:p w14:paraId="205C8492" w14:textId="77777777" w:rsidR="000B0693" w:rsidRDefault="000B0693" w:rsidP="008C7722">
      <w:pPr>
        <w:spacing w:after="0" w:line="240" w:lineRule="auto"/>
      </w:pPr>
      <w:r>
        <w:continuationSeparator/>
      </w:r>
    </w:p>
  </w:footnote>
  <w:footnote w:type="continuationNotice" w:id="1">
    <w:p w14:paraId="4A8C43F4" w14:textId="77777777" w:rsidR="000B0693" w:rsidRDefault="000B0693">
      <w:pPr>
        <w:spacing w:after="0" w:line="240" w:lineRule="auto"/>
      </w:pPr>
    </w:p>
  </w:footnote>
  <w:footnote w:id="2">
    <w:p w14:paraId="729734E6" w14:textId="1C2138F4" w:rsidR="003D3AA8" w:rsidRPr="00056DE6" w:rsidRDefault="003D3AA8" w:rsidP="00BD2430">
      <w:pPr>
        <w:pStyle w:val="Footnote"/>
      </w:pPr>
      <w:r w:rsidRPr="00056DE6">
        <w:rPr>
          <w:rStyle w:val="FootnoteReference"/>
        </w:rPr>
        <w:footnoteRef/>
      </w:r>
      <w:r w:rsidRPr="00056DE6">
        <w:t xml:space="preserve"> </w:t>
      </w:r>
      <w:r w:rsidRPr="00BD2430">
        <w:t xml:space="preserve">We use the term </w:t>
      </w:r>
      <w:r w:rsidR="00861C39">
        <w:t>“</w:t>
      </w:r>
      <w:r w:rsidRPr="00BD2430">
        <w:t>Indigenous</w:t>
      </w:r>
      <w:r w:rsidR="00861C39">
        <w:t>”</w:t>
      </w:r>
      <w:r w:rsidRPr="00BD2430">
        <w:t xml:space="preserve"> </w:t>
      </w:r>
      <w:r w:rsidR="00A201E6" w:rsidRPr="00BD2430">
        <w:t xml:space="preserve">in this paper to refer to Indigenous peoples in </w:t>
      </w:r>
      <w:r w:rsidR="00925D11" w:rsidRPr="00BD2430">
        <w:t>Australia</w:t>
      </w:r>
      <w:r w:rsidR="00A201E6" w:rsidRPr="00BD2430">
        <w:t xml:space="preserve">, </w:t>
      </w:r>
      <w:r w:rsidR="00F86A2B">
        <w:t>Turtle Island Canada</w:t>
      </w:r>
      <w:r w:rsidR="0099686A" w:rsidRPr="00BD2430">
        <w:t>,</w:t>
      </w:r>
      <w:r w:rsidR="00A201E6" w:rsidRPr="00BD2430">
        <w:t xml:space="preserve"> and </w:t>
      </w:r>
      <w:r w:rsidR="00A61565">
        <w:t>Aotearoa New Zealand</w:t>
      </w:r>
      <w:r w:rsidR="00A201E6" w:rsidRPr="00BD2430">
        <w:t xml:space="preserve">, but </w:t>
      </w:r>
      <w:r w:rsidRPr="00BD2430">
        <w:t xml:space="preserve">acknowledge that some people prefer </w:t>
      </w:r>
      <w:r w:rsidR="00861C39">
        <w:t>“</w:t>
      </w:r>
      <w:r w:rsidRPr="00BD2430">
        <w:t>First Peoples</w:t>
      </w:r>
      <w:r w:rsidR="00861C39">
        <w:t>”</w:t>
      </w:r>
      <w:r w:rsidRPr="00BD2430">
        <w:t xml:space="preserve"> or </w:t>
      </w:r>
      <w:r w:rsidR="00861C39">
        <w:t>“</w:t>
      </w:r>
      <w:r w:rsidRPr="00BD2430">
        <w:t>First Nations.</w:t>
      </w:r>
    </w:p>
  </w:footnote>
  <w:footnote w:id="3">
    <w:p w14:paraId="6A0E843E" w14:textId="4A8D30E8" w:rsidR="00A36672" w:rsidRDefault="00A36672" w:rsidP="00A36672">
      <w:pPr>
        <w:pStyle w:val="FootnoteText"/>
      </w:pPr>
      <w:r w:rsidRPr="00056DE6">
        <w:rPr>
          <w:rStyle w:val="FootnoteReference"/>
          <w:rFonts w:ascii="Arial" w:hAnsi="Arial" w:cs="Arial"/>
        </w:rPr>
        <w:footnoteRef/>
      </w:r>
      <w:r w:rsidRPr="00056DE6">
        <w:rPr>
          <w:rFonts w:ascii="Arial" w:hAnsi="Arial" w:cs="Arial"/>
        </w:rPr>
        <w:t xml:space="preserve"> </w:t>
      </w:r>
      <w:r w:rsidRPr="00BD2430">
        <w:rPr>
          <w:rFonts w:ascii="Arial" w:hAnsi="Arial" w:cs="Arial"/>
          <w:sz w:val="18"/>
          <w:szCs w:val="18"/>
        </w:rPr>
        <w:t xml:space="preserve">We use the term </w:t>
      </w:r>
      <w:r w:rsidR="00861C39">
        <w:rPr>
          <w:rFonts w:ascii="Arial" w:hAnsi="Arial" w:cs="Arial"/>
          <w:sz w:val="18"/>
          <w:szCs w:val="18"/>
        </w:rPr>
        <w:t>“</w:t>
      </w:r>
      <w:r w:rsidRPr="00BD2430">
        <w:rPr>
          <w:rFonts w:ascii="Arial" w:hAnsi="Arial" w:cs="Arial"/>
          <w:sz w:val="18"/>
          <w:szCs w:val="18"/>
        </w:rPr>
        <w:t>scholars</w:t>
      </w:r>
      <w:r w:rsidR="00861C39">
        <w:rPr>
          <w:rFonts w:ascii="Arial" w:hAnsi="Arial" w:cs="Arial"/>
          <w:sz w:val="18"/>
          <w:szCs w:val="18"/>
        </w:rPr>
        <w:t>”</w:t>
      </w:r>
      <w:r w:rsidRPr="00BD2430">
        <w:rPr>
          <w:rFonts w:ascii="Arial" w:hAnsi="Arial" w:cs="Arial"/>
          <w:sz w:val="18"/>
          <w:szCs w:val="18"/>
        </w:rPr>
        <w:t xml:space="preserve"> instead of </w:t>
      </w:r>
      <w:r w:rsidR="00861C39">
        <w:rPr>
          <w:rFonts w:ascii="Arial" w:hAnsi="Arial" w:cs="Arial"/>
          <w:sz w:val="18"/>
          <w:szCs w:val="18"/>
        </w:rPr>
        <w:t>“</w:t>
      </w:r>
      <w:r w:rsidRPr="00BD2430">
        <w:rPr>
          <w:rFonts w:ascii="Arial" w:hAnsi="Arial" w:cs="Arial"/>
          <w:sz w:val="18"/>
          <w:szCs w:val="18"/>
        </w:rPr>
        <w:t>students</w:t>
      </w:r>
      <w:r w:rsidR="00861C39">
        <w:rPr>
          <w:rFonts w:ascii="Arial" w:hAnsi="Arial" w:cs="Arial"/>
          <w:sz w:val="18"/>
          <w:szCs w:val="18"/>
        </w:rPr>
        <w:t>”</w:t>
      </w:r>
      <w:r w:rsidRPr="00BD2430">
        <w:rPr>
          <w:rFonts w:ascii="Arial" w:hAnsi="Arial" w:cs="Arial"/>
          <w:sz w:val="18"/>
          <w:szCs w:val="18"/>
        </w:rPr>
        <w:t xml:space="preserve"> to acknowledge the breadth of expertise, lived experience</w:t>
      </w:r>
      <w:r w:rsidR="0099686A" w:rsidRPr="00BD2430">
        <w:rPr>
          <w:rFonts w:ascii="Arial" w:hAnsi="Arial" w:cs="Arial"/>
          <w:sz w:val="18"/>
          <w:szCs w:val="18"/>
        </w:rPr>
        <w:t>,</w:t>
      </w:r>
      <w:r w:rsidRPr="00BD2430">
        <w:rPr>
          <w:rFonts w:ascii="Arial" w:hAnsi="Arial" w:cs="Arial"/>
          <w:sz w:val="18"/>
          <w:szCs w:val="18"/>
        </w:rPr>
        <w:t xml:space="preserve"> and depth of knowledge that Indigenous people bring to their PhD.</w:t>
      </w:r>
    </w:p>
  </w:footnote>
  <w:footnote w:id="4">
    <w:p w14:paraId="7987A6CD" w14:textId="204DC1C2" w:rsidR="00500EB1" w:rsidRDefault="00500EB1" w:rsidP="00BD2430">
      <w:pPr>
        <w:pStyle w:val="Footnote"/>
      </w:pPr>
      <w:r>
        <w:rPr>
          <w:rStyle w:val="FootnoteReference"/>
        </w:rPr>
        <w:footnoteRef/>
      </w:r>
      <w:r>
        <w:t xml:space="preserve"> </w:t>
      </w:r>
      <w:r w:rsidRPr="00BD2430">
        <w:t xml:space="preserve">We have defined </w:t>
      </w:r>
      <w:r w:rsidR="00861C39">
        <w:t>“</w:t>
      </w:r>
      <w:r w:rsidRPr="00BD2430">
        <w:t>health-related research</w:t>
      </w:r>
      <w:r w:rsidR="00861C39">
        <w:t>”</w:t>
      </w:r>
      <w:r w:rsidRPr="00BD2430">
        <w:t xml:space="preserve"> as research that </w:t>
      </w:r>
      <w:r w:rsidR="00270DAA">
        <w:t>relates to health in a holistic sense</w:t>
      </w:r>
      <w:r w:rsidR="00352416">
        <w:t xml:space="preserve">, taking </w:t>
      </w:r>
      <w:r w:rsidR="00270DAA">
        <w:t>into a</w:t>
      </w:r>
      <w:r w:rsidR="00314DF4">
        <w:t xml:space="preserve">ccount </w:t>
      </w:r>
      <w:r w:rsidR="009F43E5">
        <w:t>the social</w:t>
      </w:r>
      <w:r w:rsidR="00D75724">
        <w:t>, emotional</w:t>
      </w:r>
      <w:r w:rsidR="000142D5">
        <w:t>,</w:t>
      </w:r>
      <w:r w:rsidR="00D75724">
        <w:t xml:space="preserve"> and cultural well-being </w:t>
      </w:r>
      <w:r w:rsidR="00314DF4">
        <w:t xml:space="preserve">and </w:t>
      </w:r>
      <w:r w:rsidR="00F54217">
        <w:t>the social determinants of health</w:t>
      </w:r>
      <w:r w:rsidR="00F16CF1">
        <w:t xml:space="preserve"> </w:t>
      </w:r>
      <w:r w:rsidR="00AE53C6">
        <w:fldChar w:fldCharType="begin"/>
      </w:r>
      <w:r w:rsidR="00AE53C6">
        <w:instrText xml:space="preserve"> ADDIN ZOTERO_ITEM CSL_CITATION {"citationID":"Yzf6FyaB","properties":{"formattedCitation":"(National Aboriginal Health Strategy Working Party, 1989)","plainCitation":"(National Aboriginal Health Strategy Working Party, 1989)","noteIndex":3},"citationItems":[{"id":13379,"uris":["http://zotero.org/groups/2519529/items/7HZ7W32N"],"itemData":{"id":13379,"type":"document","title":"National Aboriginal Health Strategy","author":[{"literal":"National Aboriginal Health Strategy Working Party"}],"issued":{"date-parts":[["1989"]]}}}],"schema":"https://github.com/citation-style-language/schema/raw/master/csl-citation.json"} </w:instrText>
      </w:r>
      <w:r w:rsidR="00AE53C6">
        <w:fldChar w:fldCharType="separate"/>
      </w:r>
      <w:r w:rsidR="00AE53C6">
        <w:rPr>
          <w:noProof/>
        </w:rPr>
        <w:t>(National Aboriginal Health Strategy Working Party, 1989)</w:t>
      </w:r>
      <w:r w:rsidR="00AE53C6">
        <w:fldChar w:fldCharType="end"/>
      </w:r>
      <w:r w:rsidR="00314DF4">
        <w:t>.</w:t>
      </w:r>
      <w:r w:rsidR="00C36035">
        <w:t xml:space="preserve"> </w:t>
      </w:r>
      <w:r>
        <w:t xml:space="preserve"> </w:t>
      </w:r>
    </w:p>
  </w:footnote>
  <w:footnote w:id="5">
    <w:p w14:paraId="5407D38F" w14:textId="71C6498F" w:rsidR="00996A6C" w:rsidRDefault="00996A6C" w:rsidP="00BD2430">
      <w:pPr>
        <w:pStyle w:val="Footnote"/>
      </w:pPr>
      <w:r>
        <w:rPr>
          <w:rStyle w:val="FootnoteReference"/>
        </w:rPr>
        <w:footnoteRef/>
      </w:r>
      <w:r>
        <w:t xml:space="preserve"> </w:t>
      </w:r>
      <w:r w:rsidRPr="00056DE6">
        <w:t xml:space="preserve">We would like to acknowledge </w:t>
      </w:r>
      <w:r w:rsidR="006D7ED8" w:rsidRPr="00056DE6">
        <w:t xml:space="preserve">the </w:t>
      </w:r>
      <w:r w:rsidR="00C87BF0" w:rsidRPr="00056DE6">
        <w:t xml:space="preserve">comparative work </w:t>
      </w:r>
      <w:r w:rsidR="00A818F3" w:rsidRPr="00056DE6">
        <w:t xml:space="preserve">that </w:t>
      </w:r>
      <w:r w:rsidR="00976180" w:rsidRPr="00056DE6">
        <w:t xml:space="preserve">focuses on areas </w:t>
      </w:r>
      <w:r w:rsidR="002A2AFF" w:rsidRPr="00056DE6">
        <w:t xml:space="preserve">such as leadership or </w:t>
      </w:r>
      <w:r w:rsidR="0045092B" w:rsidRPr="00056DE6">
        <w:t xml:space="preserve">higher education and </w:t>
      </w:r>
      <w:r w:rsidR="002A2AFF" w:rsidRPr="00056DE6">
        <w:t xml:space="preserve">that brings together scholars from these regions </w:t>
      </w:r>
      <w:r w:rsidR="00A818F3" w:rsidRPr="00056DE6">
        <w:t xml:space="preserve">including </w:t>
      </w:r>
      <w:r w:rsidR="002A2AFF" w:rsidRPr="00056DE6">
        <w:t xml:space="preserve">but not limited to: </w:t>
      </w:r>
      <w:r w:rsidR="002A2AFF" w:rsidRPr="00056DE6">
        <w:fldChar w:fldCharType="begin"/>
      </w:r>
      <w:r w:rsidR="001100DB">
        <w:instrText xml:space="preserve"> ADDIN ZOTERO_ITEM CSL_CITATION {"citationID":"RanwxYqX","properties":{"formattedCitation":"(J. Q. Q. X. Archibald et al., 2022a; Barney, 2018b; Barnhardt, 1991; Gonz\\uc0\\u225{}lez &amp; Colangelo, 2010; Hauser et al., 2009; E. A. McKinley &amp; Smith, 2019; Povey et al., 2022)","plainCitation":"(J. Q. Q. X. Archibald et al., 2022a; Barney, 2018b; Barnhardt, 1991; González &amp; Colangelo, 2010; Hauser et al., 2009; E. A. McKinley &amp; Smith, 2019; Povey et al., 2022)","noteIndex":4},"citationItems":[{"id":13000,"uris":["http://zotero.org/groups/2519529/items/6Y4VGNMV"],"itemData":{"id":13000,"type":"book","abstract":"From Oceania to North America, Indigenous peoples have created storytelling traditions of incredible depth and diversity. The term 'Indigenous storywork' has come to encompass the sheer breadth of ways in which Indigenous storytelling serves as a historical record, as a form of teaching and learning, and as an expression of Indigenous culture and identity. But such traditions have too often been relegated to the realm of myth and legend, recorded as fragmented distortions, or erased altogether. Decolonizing Research brings together Indigenous researchers and activists from Canada, Australia and New Zealand to assert the unique value of Indigenous storywork as a focus of research and to develop methodologies that rectify the colonial attitudes inherent in much past and current scholarship. By bringing together their own indigenous perspectives, and by treating Indigenous storywork on its own terms, the contributors illuminate valuable new avenues for research and show how such reworked scholarship can contribute to the movement for Indigenous rights and self-determination.","event-place":"London, United Kingdom","ISBN":"978-1-78699-462-2","publisher":"Bloomsbury Academic &amp; Professional","publisher-place":"London, United Kingdom","source":"ProQuest Ebook Central","title":"Decolonizing research: Indigenous storywork as methodology","title-short":"Decolonizing research","editor":[{"family":"Archibald","given":"Jo-ann Q'um Q'um Xiiem"},{"family":"Lee-Morgan","given":"Jenny Bol Jun"},{"family":"De Santolo","given":"Jason"}],"accessed":{"date-parts":[["2025",6,2]]},"issued":{"date-parts":[["2022"]]}}},{"id":11747,"uris":["http://zotero.org/groups/2519529/items/XQ5DAJK3"],"itemData":{"id":11747,"type":"article-journal","abstract":"Aboriginal and Torres Strait Islander students are still grossly underrepresented in Higher Degrees by Research (HDRs) when compared to non-Indigenous students. Developing the pipeline of Indigenous students from undergraduate to postgraduate study remains key to increasing the number of Indigenous students undertaking HDRs. While much of the existing work has historically focused on explaining failure, more recent research has argued that the focus should instead be on deepening our understanding of the factors contributing to Indigenous student success. This paper reports on findings from a National Teaching Fellowship that explored how universities can increase the number of Indigenous students transitioning from undergraduate study to HDRs. Drawing on interviews with Indigenous HDR graduates, key success factors to enter into a HDR are examined. The paper also discusses outcomes from the fellowship that include strategies for successful pathways into HDRs for Indigenous students for university Faculties/Schools, individual staff, Indigenous Centres, and Graduate Research Schools. By knowing and acting upon the kinds of mechanisms that can assist Indigenous students to pathway into HDRs, universities can build successful strategies to increase Indigenous HDR enrolments across Australia and stimulate change in universities to implement stronger research pathways from undergraduate to postgraduate study for Aboriginal and Torres Strait Islander students.","container-title":"Higher Education Research &amp; Development","DOI":"10.1080/07294360.2018.1467382","ISSN":"0729-4360, 1469-8366","issue":"5","journalAbbreviation":"Higher Education Research &amp; Development","language":"en","page":"908-922","source":"DOI.org (Crossref)","title":"‘We need more mob doing research’: developing university strategies to facilitate successful pathways for Indigenous students into Higher Degrees by Research","title-short":"‘We need more mob doing research’","volume":"37","author":[{"family":"Barney","given":"Katelyn"}],"issued":{"date-parts":[["2018",7,29]]}}},{"id":12911,"uris":["http://zotero.org/groups/2519529/items/45W5XNVB"],"itemData":{"id":12911,"type":"article-journal","abstract":"It is self-evident to anyone capable of seeing beyond the confines of the little spheres within which we spin out our lives, that the day is rapidly approaching when it will no longer be viable for the minority of the world’s population who don’t live in villages to make every major decision affecting the lives of the majority who do. So any program of village education which intends to be forerunner of a revised world order must, as its first priority, design a delivery system premised on local decision-making. (Vaudrin, 1975)","container-title":"Canadian Journal of Native Education","DOI":"10.14288/cjne.v18i2.195540","ISSN":"0710-1481","issue":"2","language":"en","license":"Copyright (c) 2021 Canadian Journal of Native Education","note":"number: 2","page":"199-231","source":"ojs.library.ubc.ca","title":"Higher education in the fourth world: Indigenous people take control","title-short":"Higher education in the fourth world","volume":"18","author":[{"family":"Barnhardt","given":"Ray"}],"issued":{"date-parts":[["1991"]]}}},{"id":8240,"uris":["http://zotero.org/groups/2519529/items/7KGSW6TI"],"itemData":{"id":8240,"type":"article-journal","abstract":"This study compares and contrasts the development of Indigenous higher education in the English-speaking industrialized countries of Australia, Canada, New Zealand, and the U.S. Historically, Indigenous populations in these countries have had low levels of collegiate attendance and persistence. Recent higher education policies in these countries have slowly shifted and begun to recognize Indigenous rights to higher education. A cultural and historical analysis from 1880 to 2005 of the rise of higher education for Indigenous peoples in these countries demonstrates that while each country developed its individual aspects of higher education at different times, they all followed similar paths before developing their respective higher education institutions. We conclude that these similarities were due to a still embedded postcolonial presence in each country's educational system, which has caused a lag in Indigenous access to positive, self-determined, and culturally responsive higher education.","container-title":"Journal of American Indian Education","ISSN":"0021-8731","issue":"3","note":"publisher: University of Minnesota Press","page":"3-23","source":"JSTOR","title":"The development of Indigenous higher education: A comparative historical analysis between Australia, Canada, New Zealand, and the U.S., 1880-2005","title-short":"The Development of Indigenous Higher Education","volume":"49","author":[{"family":"González","given":"Roger Geertz"},{"family":"Colangelo","given":"Patricia"}],"issued":{"date-parts":[["2010"]]}}},{"id":12122,"uris":["http://zotero.org/groups/2519529/items/527GE6WY"],"itemData":{"id":12122,"type":"article-journal","abstract":"Abstract\n        In Australia, Indigenising the curriculum is\n        increasingly acknowledged as a possible avenue for\n        addressing Indigenous under-representation in tertiary\n        science education in a culturally appropriate and relevant\n        manner. While no Australian university has implemented such\n        a program, there is much to be learnt about the inherent\n        complexities of Indigenising curriculum before it is\n        pursued. In Canada, however, innovative university programs\n        have been implemented that imbed Indigenous knowledge into\n        the curriculum. This paper details key findings from\n        research that sought to learn from Canadian practices in\n        Indigenising tertiary science curriculum, by exploring the\n        practices and experiences of two Canadian programs: Trent\n        University's Indigenous Environmental Studies program, and\n        Cape Breton University's Integrative Science program.","container-title":"The Australian Journal of Indigenous Education","DOI":"10.1375/S132601110000082X","ISSN":"2049-7784","issue":"S1","language":"en","license":"Copyright (c) 2009 The Author(s)","note":"number: S1","page":"46-58","source":"ajie.atsis.uq.edu.au","title":"The place of Indigenous knowledge in tertiary science education: A case study of Canadian practices in Indigenising the curriculum","title-short":"The place of indigenous knowledge in tertiary science education","volume":"38","author":[{"family":"Hauser","given":"Vivian"},{"family":"Howlett","given":"Catherine"},{"family":"Matthews","given":"Chris"}],"issued":{"date-parts":[["2009",7,1]]}}},{"id":12851,"uris":["http://zotero.org/groups/2519529/items/SYEMXTTJ"],"itemData":{"id":12851,"type":"book","event-place":"Singapore","ISBN":"978-981-10-3898-3","language":"en","license":"http://www.springer.com/tdm","note":"DOI: 10.1007/978-981-10-3899-0","publisher":"Springer Singapore","publisher-place":"Singapore","source":"DOI.org (Crossref)","title":"Handbook of Indigenous education","URL":"http://link.springer.com/10.1007/978-981-10-3899-0","editor":[{"family":"McKinley","given":"Elizabeth Ann"},{"family":"Smith","given":"Linda Tuhiwai"}],"accessed":{"date-parts":[["2025",5,29]]},"issued":{"date-parts":[["2019"]]}}},{"id":8341,"uris":["http://zotero.org/groups/2519529/items/AZBS2HAH"],"itemData":{"id":8341,"type":"article-journal","container-title":"Race Ethnicity and Education","DOI":"10.1080/13613324.2021.1942820","ISSN":"1361-3324, 1470-109X","issue":"1","journalAbbreviation":"Race Ethnicity and Education","language":"en","page":"38-54","source":"DOI.org (Crossref)","title":"Where we’re going, not where we’ve been: Indigenous leadership in Canadian higher education","title-short":"Where we’re going, not where we’ve been","volume":"25","author":[{"family":"Povey","given":"Rhonda"},{"family":"Trudgett","given":"Michelle"},{"family":"Page","given":"Susan"},{"family":"Coates","given":"Stacey Kim"}],"issued":{"date-parts":[["2022",1,2]]}}}],"schema":"https://github.com/citation-style-language/schema/raw/master/csl-citation.json"} </w:instrText>
      </w:r>
      <w:r w:rsidR="002A2AFF" w:rsidRPr="00056DE6">
        <w:fldChar w:fldCharType="separate"/>
      </w:r>
      <w:r w:rsidR="002C0455" w:rsidRPr="00056DE6">
        <w:rPr>
          <w:szCs w:val="24"/>
          <w:lang w:val="en-GB"/>
        </w:rPr>
        <w:t>J. Q. Q. X. Archibald et al., 2022a; Barney, 2018b; Barnhardt, 1991; González &amp; Colangelo, 2010; Hauser et al., 2009; E. A. McKinley &amp; Smith, 2019; Povey et al., 2022</w:t>
      </w:r>
      <w:r w:rsidR="002A2AFF" w:rsidRPr="00056DE6">
        <w:fldChar w:fldCharType="end"/>
      </w:r>
      <w:r w:rsidR="000142D5">
        <w:t>.</w:t>
      </w:r>
    </w:p>
  </w:footnote>
  <w:footnote w:id="6">
    <w:p w14:paraId="560FF2C9" w14:textId="5E614851" w:rsidR="001D11F5" w:rsidRPr="006A61B2" w:rsidRDefault="001D11F5" w:rsidP="00AE4A9D">
      <w:pPr>
        <w:pStyle w:val="Footnote"/>
      </w:pPr>
      <w:r w:rsidRPr="006A61B2">
        <w:rPr>
          <w:rStyle w:val="FootnoteReference"/>
        </w:rPr>
        <w:footnoteRef/>
      </w:r>
      <w:r w:rsidRPr="006A61B2">
        <w:t xml:space="preserve"> </w:t>
      </w:r>
      <w:r w:rsidR="0004550F" w:rsidRPr="006A61B2">
        <w:t xml:space="preserve">While it would be beneficial to have more male participants, it is well </w:t>
      </w:r>
      <w:r w:rsidR="00284F52" w:rsidRPr="006A61B2">
        <w:t>documented that Indigenous men are underrepresented in higher education and in some undergraduate health degrees</w:t>
      </w:r>
      <w:r w:rsidR="00746854" w:rsidRPr="006A61B2">
        <w:t xml:space="preserve"> </w:t>
      </w:r>
      <w:r w:rsidR="001E67F2" w:rsidRPr="006A61B2">
        <w:fldChar w:fldCharType="begin"/>
      </w:r>
      <w:r w:rsidR="00D8590E" w:rsidRPr="006A61B2">
        <w:instrText xml:space="preserve"> ADDIN ZOTERO_ITEM CSL_CITATION {"citationID":"IjegL1xW","properties":{"formattedCitation":"(Moore et al., 2023; Simpson, 2020)","plainCitation":"(Moore et al., 2023; Simpson, 2020)","noteIndex":5},"citationItems":[{"id":13337,"uris":["http://zotero.org/groups/2519529/items/NLVD2DX4"],"itemData":{"id":13337,"type":"chapter","abstract":"Higher education is an important social determinant of health. In Australia, the under-representation of Indigenous males (In this study we use the term </w:instrText>
      </w:r>
      <w:r w:rsidR="00D8590E" w:rsidRPr="006A61B2">
        <w:rPr>
          <w:rFonts w:hint="eastAsia"/>
        </w:rPr>
        <w:instrText>‘</w:instrText>
      </w:r>
      <w:r w:rsidR="00D8590E" w:rsidRPr="006A61B2">
        <w:instrText>males</w:instrText>
      </w:r>
      <w:r w:rsidR="00D8590E" w:rsidRPr="006A61B2">
        <w:rPr>
          <w:rFonts w:hint="eastAsia"/>
        </w:rPr>
        <w:instrText>’</w:instrText>
      </w:r>
      <w:r w:rsidR="00D8590E" w:rsidRPr="006A61B2">
        <w:instrText xml:space="preserve"> rather than </w:instrText>
      </w:r>
      <w:r w:rsidR="00D8590E" w:rsidRPr="006A61B2">
        <w:rPr>
          <w:rFonts w:hint="eastAsia"/>
        </w:rPr>
        <w:instrText>‘</w:instrText>
      </w:r>
      <w:r w:rsidR="00D8590E" w:rsidRPr="006A61B2">
        <w:instrText>men</w:instrText>
      </w:r>
      <w:r w:rsidR="00D8590E" w:rsidRPr="006A61B2">
        <w:rPr>
          <w:rFonts w:hint="eastAsia"/>
        </w:rPr>
        <w:instrText>’</w:instrText>
      </w:r>
      <w:r w:rsidR="00D8590E" w:rsidRPr="006A61B2">
        <w:instrText>. This is an attempt to acknowledge cultural lore and be inclusive of males who have been through an initiation ceremony and those who have not had the opportunity to do so (Smith, J., Drummond, M., Adams, M., Bonson, J., &amp; Christie, B. (2019). Understanding inequities in men's health in Australia. In D. Griffith, M. Bruce, &amp; R. Thorpe (Eds.), Men's health equity: A handbook (pp. 499</w:instrText>
      </w:r>
      <w:r w:rsidR="00D8590E" w:rsidRPr="006A61B2">
        <w:rPr>
          <w:rFonts w:hint="eastAsia"/>
        </w:rPr>
        <w:instrText>–</w:instrText>
      </w:r>
      <w:r w:rsidR="00D8590E" w:rsidRPr="006A61B2">
        <w:instrText xml:space="preserve">511). Routledge; Adams, M., Smith, J., &amp; Fleay, J. (2021). How the practical perspectives of health impact on aboriginal males, family and communities. In B. Bennett (Ed.), Aboriginal fields of practice. Bloomsbury Publishing). This is consistent with national policy frameworks relating to, and developed by, Aboriginal and Torres Strait Islander males. The authors recognise that the category </w:instrText>
      </w:r>
      <w:r w:rsidR="00D8590E" w:rsidRPr="006A61B2">
        <w:rPr>
          <w:rFonts w:hint="eastAsia"/>
        </w:rPr>
        <w:instrText>‘</w:instrText>
      </w:r>
      <w:r w:rsidR="00D8590E" w:rsidRPr="006A61B2">
        <w:instrText>sex</w:instrText>
      </w:r>
      <w:r w:rsidR="00D8590E" w:rsidRPr="006A61B2">
        <w:rPr>
          <w:rFonts w:hint="eastAsia"/>
        </w:rPr>
        <w:instrText>’</w:instrText>
      </w:r>
      <w:r w:rsidR="00D8590E" w:rsidRPr="006A61B2">
        <w:instrText xml:space="preserve"> (male) and </w:instrText>
      </w:r>
      <w:r w:rsidR="00D8590E" w:rsidRPr="006A61B2">
        <w:rPr>
          <w:rFonts w:hint="eastAsia"/>
        </w:rPr>
        <w:instrText>‘</w:instrText>
      </w:r>
      <w:r w:rsidR="00D8590E" w:rsidRPr="006A61B2">
        <w:instrText>gender</w:instrText>
      </w:r>
      <w:r w:rsidR="00D8590E" w:rsidRPr="006A61B2">
        <w:rPr>
          <w:rFonts w:hint="eastAsia"/>
        </w:rPr>
        <w:instrText>’</w:instrText>
      </w:r>
      <w:r w:rsidR="00D8590E" w:rsidRPr="006A61B2">
        <w:instrText xml:space="preserve"> (men/masculinities) are both important concepts from a dominant Western perspective, and that these terms have different meanings. We maintain that sociological understandings of gender are best understood alongside intersections with age and culture (Merlino et al,. International Journal of Men' Social and Community Health, 3(2):e46</w:instrText>
      </w:r>
      <w:r w:rsidR="00D8590E" w:rsidRPr="006A61B2">
        <w:rPr>
          <w:rFonts w:hint="eastAsia"/>
        </w:rPr>
        <w:instrText>–</w:instrText>
      </w:r>
      <w:r w:rsidR="00D8590E" w:rsidRPr="006A61B2">
        <w:instrText>e57, 2020; Smith et al., American Journal of Men's Health, 14(3):1</w:instrText>
      </w:r>
      <w:r w:rsidR="00D8590E" w:rsidRPr="006A61B2">
        <w:rPr>
          <w:rFonts w:hint="eastAsia"/>
        </w:rPr>
        <w:instrText>–</w:instrText>
      </w:r>
      <w:r w:rsidR="00D8590E" w:rsidRPr="006A61B2">
        <w:instrText>17, 2020)) in higher education (In this study, higher education refers to university education) is stark, with very little known about ways to increase their participation and achievement. Global evidence suggests that educational interventions aimed at improving educational engagement at school and university can yield wide-ranging benefits for males, particularly young Indigenous males. In this study, we interviewed Indigenous males residing in five Australian states and territories to explore their aspirations for, and engagement and participation in, higher education. We identified barriers to, and opportunities for, Indigenous male engagement in higher education in Australia. We unpack these challenges and opportunities throughout the chapter and describe their implications for advancing policy and practice responses.","container-title":"Health Promotion with Adolescent Boys and Young Men of Colour: Global Strategies for Advancing Research, Policy, and Practice in Context","event-place":"Cham","ISBN":"978-3-031-22174-3","language":"en","note":"DOI: 10.1007/978-3-031-22174-3_8","page":"119-137","publisher":"Springer International Publishing","publisher-place":"Cham","source":"Springer Link","title":"Exploring the Social and Cultural Determinants of Indigenous Males</w:instrText>
      </w:r>
      <w:r w:rsidR="00D8590E" w:rsidRPr="006A61B2">
        <w:rPr>
          <w:rFonts w:hint="eastAsia"/>
        </w:rPr>
        <w:instrText>’</w:instrText>
      </w:r>
      <w:r w:rsidR="00D8590E" w:rsidRPr="006A61B2">
        <w:instrText xml:space="preserve"> Participation and Success in Higher Education in Australia","URL":"https://doi.org/10.1007/978-3-031-22174-3_8","author":[{"family":"Moore","given":"Samuel"},{"family":"Smith","given":"James A."},{"family":"Gupta","given":"Himanshu"},{"family":"Stahl","given":"Garth"},{"family":"Uink","given":"Bep"},{"family":"Hill","given":"Braden"},{"family":"Fleay","given":"Jesse J."},{"family":"Rung","given":"Daile L."},{"family":"Harvey","given":"Andrew"},{"family":"Radoll","given":"Peter"}],"editor":[{"family":"Smith","given":"James A."},{"family":"Watkins","given":"Daphne C."},{"family":"Griffith","given":"Derek M."}],"accessed":{"date-parts":[["2025",8,7]]},"issued":{"date-parts":[["2023"]]}}},{"id":13340,"uris":["http://zotero.org/groups/2519529/items/U3CWNNPQ"],"itemData":{"id":13340,"type":"report","genre":"Equity Fellowship Report","language":"en","publisher":"National Centre for Student Equity in Higher Education","source":"Zotero","title":"Indigenous students' journeys to and through allied healthcare programs","author":[{"family":"Simpson","given":"Andrea"}],"issued":{"date-parts":[["2020"]]}}}],"schema":"https://github.com/citation-style-language/schema/raw/master/csl-citation.json"} </w:instrText>
      </w:r>
      <w:r w:rsidR="001E67F2" w:rsidRPr="006A61B2">
        <w:fldChar w:fldCharType="separate"/>
      </w:r>
      <w:r w:rsidR="00D8590E" w:rsidRPr="006A61B2">
        <w:rPr>
          <w:noProof/>
        </w:rPr>
        <w:t>(Moore et al., 2023; Simpson, 2020)</w:t>
      </w:r>
      <w:r w:rsidR="001E67F2" w:rsidRPr="006A61B2">
        <w:fldChar w:fldCharType="end"/>
      </w:r>
      <w:r w:rsidR="001E67F2" w:rsidRPr="006A61B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AFA"/>
    <w:multiLevelType w:val="hybridMultilevel"/>
    <w:tmpl w:val="7B48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F33FA"/>
    <w:multiLevelType w:val="hybridMultilevel"/>
    <w:tmpl w:val="E440F97E"/>
    <w:lvl w:ilvl="0" w:tplc="752A4F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EC0D52"/>
    <w:multiLevelType w:val="multilevel"/>
    <w:tmpl w:val="8398F1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133F8F"/>
    <w:multiLevelType w:val="hybridMultilevel"/>
    <w:tmpl w:val="1A5EF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A1762"/>
    <w:multiLevelType w:val="multilevel"/>
    <w:tmpl w:val="06A43F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lvl>
  </w:abstractNum>
  <w:abstractNum w:abstractNumId="5" w15:restartNumberingAfterBreak="0">
    <w:nsid w:val="316F23AB"/>
    <w:multiLevelType w:val="multilevel"/>
    <w:tmpl w:val="0E842DE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25E0D05"/>
    <w:multiLevelType w:val="multilevel"/>
    <w:tmpl w:val="EB3E3B86"/>
    <w:lvl w:ilvl="0">
      <w:start w:val="1"/>
      <w:numFmt w:val="lowerRoman"/>
      <w:lvlText w:val="%1."/>
      <w:lvlJc w:val="right"/>
      <w:pPr>
        <w:ind w:left="2160" w:hanging="360"/>
      </w:pPr>
      <w:rPr>
        <w:rFonts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360"/>
      </w:pPr>
      <w:rPr>
        <w:rFonts w:ascii="Symbol" w:hAnsi="Symbol" w:hint="default"/>
      </w:rPr>
    </w:lvl>
    <w:lvl w:ilvl="3" w:tentative="1">
      <w:start w:val="1"/>
      <w:numFmt w:val="decimal"/>
      <w:lvlText w:val="%4."/>
      <w:lvlJc w:val="left"/>
      <w:pPr>
        <w:tabs>
          <w:tab w:val="num" w:pos="4320"/>
        </w:tabs>
        <w:ind w:left="4320" w:hanging="360"/>
      </w:pPr>
      <w:rPr>
        <w:rFonts w:hint="default"/>
      </w:rPr>
    </w:lvl>
    <w:lvl w:ilvl="4" w:tentative="1">
      <w:start w:val="1"/>
      <w:numFmt w:val="decimal"/>
      <w:lvlText w:val="%5."/>
      <w:lvlJc w:val="left"/>
      <w:pPr>
        <w:tabs>
          <w:tab w:val="num" w:pos="5040"/>
        </w:tabs>
        <w:ind w:left="5040" w:hanging="360"/>
      </w:pPr>
      <w:rPr>
        <w:rFonts w:hint="default"/>
      </w:rPr>
    </w:lvl>
    <w:lvl w:ilvl="5" w:tentative="1">
      <w:start w:val="1"/>
      <w:numFmt w:val="decimal"/>
      <w:lvlText w:val="%6."/>
      <w:lvlJc w:val="left"/>
      <w:pPr>
        <w:tabs>
          <w:tab w:val="num" w:pos="5760"/>
        </w:tabs>
        <w:ind w:left="5760" w:hanging="360"/>
      </w:pPr>
      <w:rPr>
        <w:rFonts w:hint="default"/>
      </w:rPr>
    </w:lvl>
    <w:lvl w:ilvl="6" w:tentative="1">
      <w:start w:val="1"/>
      <w:numFmt w:val="decimal"/>
      <w:lvlText w:val="%7."/>
      <w:lvlJc w:val="left"/>
      <w:pPr>
        <w:tabs>
          <w:tab w:val="num" w:pos="6480"/>
        </w:tabs>
        <w:ind w:left="6480" w:hanging="360"/>
      </w:pPr>
      <w:rPr>
        <w:rFonts w:hint="default"/>
      </w:rPr>
    </w:lvl>
    <w:lvl w:ilvl="7" w:tentative="1">
      <w:start w:val="1"/>
      <w:numFmt w:val="decimal"/>
      <w:lvlText w:val="%8."/>
      <w:lvlJc w:val="left"/>
      <w:pPr>
        <w:tabs>
          <w:tab w:val="num" w:pos="7200"/>
        </w:tabs>
        <w:ind w:left="7200" w:hanging="360"/>
      </w:pPr>
      <w:rPr>
        <w:rFonts w:hint="default"/>
      </w:rPr>
    </w:lvl>
    <w:lvl w:ilvl="8" w:tentative="1">
      <w:start w:val="1"/>
      <w:numFmt w:val="decimal"/>
      <w:lvlText w:val="%9."/>
      <w:lvlJc w:val="left"/>
      <w:pPr>
        <w:tabs>
          <w:tab w:val="num" w:pos="7920"/>
        </w:tabs>
        <w:ind w:left="7920" w:hanging="360"/>
      </w:pPr>
      <w:rPr>
        <w:rFonts w:hint="default"/>
      </w:rPr>
    </w:lvl>
  </w:abstractNum>
  <w:abstractNum w:abstractNumId="7" w15:restartNumberingAfterBreak="0">
    <w:nsid w:val="33B60063"/>
    <w:multiLevelType w:val="hybridMultilevel"/>
    <w:tmpl w:val="06346996"/>
    <w:lvl w:ilvl="0" w:tplc="4920CAF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27948"/>
    <w:multiLevelType w:val="hybridMultilevel"/>
    <w:tmpl w:val="DD28C80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F73257"/>
    <w:multiLevelType w:val="multilevel"/>
    <w:tmpl w:val="DA3233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C463A5"/>
    <w:multiLevelType w:val="hybridMultilevel"/>
    <w:tmpl w:val="75860900"/>
    <w:lvl w:ilvl="0" w:tplc="14A8DB44">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40AD1"/>
    <w:multiLevelType w:val="multilevel"/>
    <w:tmpl w:val="A0B6FF92"/>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552D5AF9"/>
    <w:multiLevelType w:val="hybridMultilevel"/>
    <w:tmpl w:val="8D546902"/>
    <w:lvl w:ilvl="0" w:tplc="0C09000F">
      <w:start w:val="1"/>
      <w:numFmt w:val="decimal"/>
      <w:lvlText w:val="%1."/>
      <w:lvlJc w:val="left"/>
      <w:pPr>
        <w:ind w:left="360" w:hanging="360"/>
      </w:pPr>
      <w:rPr>
        <w:rFonts w:hint="default"/>
      </w:rPr>
    </w:lvl>
    <w:lvl w:ilvl="1" w:tplc="F49A3C8E">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5DC2CA1"/>
    <w:multiLevelType w:val="multilevel"/>
    <w:tmpl w:val="CEF64B56"/>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6A3248"/>
    <w:multiLevelType w:val="hybridMultilevel"/>
    <w:tmpl w:val="D6CA9B0C"/>
    <w:lvl w:ilvl="0" w:tplc="3DEC0C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C1447"/>
    <w:multiLevelType w:val="hybridMultilevel"/>
    <w:tmpl w:val="5E7E6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3A71D5"/>
    <w:multiLevelType w:val="hybridMultilevel"/>
    <w:tmpl w:val="7F7AF0C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8F2BEE"/>
    <w:multiLevelType w:val="hybridMultilevel"/>
    <w:tmpl w:val="4750144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2A3809"/>
    <w:multiLevelType w:val="hybridMultilevel"/>
    <w:tmpl w:val="D4043CEA"/>
    <w:lvl w:ilvl="0" w:tplc="A2AE7BE0">
      <w:start w:val="1"/>
      <w:numFmt w:val="decimal"/>
      <w:lvlText w:val="%1)"/>
      <w:lvlJc w:val="left"/>
      <w:pPr>
        <w:ind w:left="360" w:hanging="360"/>
      </w:pPr>
    </w:lvl>
    <w:lvl w:ilvl="1" w:tplc="D64C9DD8">
      <w:start w:val="1"/>
      <w:numFmt w:val="lowerLetter"/>
      <w:lvlText w:val="%2)"/>
      <w:lvlJc w:val="left"/>
      <w:pPr>
        <w:ind w:left="720" w:hanging="360"/>
      </w:pPr>
    </w:lvl>
    <w:lvl w:ilvl="2" w:tplc="F9D28F0A">
      <w:start w:val="1"/>
      <w:numFmt w:val="lowerRoman"/>
      <w:lvlText w:val="%3."/>
      <w:lvlJc w:val="right"/>
      <w:pPr>
        <w:ind w:left="1080" w:hanging="360"/>
      </w:pPr>
    </w:lvl>
    <w:lvl w:ilvl="3" w:tplc="D9B6CF94">
      <w:start w:val="1"/>
      <w:numFmt w:val="lowerRoman"/>
      <w:lvlText w:val="%4."/>
      <w:lvlJc w:val="right"/>
      <w:pPr>
        <w:ind w:left="1440" w:hanging="360"/>
      </w:pPr>
      <w:rPr>
        <w:rFonts w:hint="default"/>
      </w:rPr>
    </w:lvl>
    <w:lvl w:ilvl="4" w:tplc="E402DD72">
      <w:start w:val="1"/>
      <w:numFmt w:val="lowerLetter"/>
      <w:lvlText w:val="(%5)"/>
      <w:lvlJc w:val="left"/>
      <w:pPr>
        <w:ind w:left="1800" w:hanging="360"/>
      </w:pPr>
    </w:lvl>
    <w:lvl w:ilvl="5" w:tplc="E96A4046">
      <w:start w:val="1"/>
      <w:numFmt w:val="lowerRoman"/>
      <w:lvlText w:val="(%6)"/>
      <w:lvlJc w:val="left"/>
      <w:pPr>
        <w:ind w:left="2160" w:hanging="360"/>
      </w:pPr>
    </w:lvl>
    <w:lvl w:ilvl="6" w:tplc="2F927626">
      <w:start w:val="1"/>
      <w:numFmt w:val="decimal"/>
      <w:lvlText w:val="%7."/>
      <w:lvlJc w:val="left"/>
      <w:pPr>
        <w:ind w:left="2520" w:hanging="360"/>
      </w:pPr>
    </w:lvl>
    <w:lvl w:ilvl="7" w:tplc="1C8456A2">
      <w:start w:val="1"/>
      <w:numFmt w:val="lowerLetter"/>
      <w:lvlText w:val="%8."/>
      <w:lvlJc w:val="left"/>
      <w:pPr>
        <w:ind w:left="2880" w:hanging="360"/>
      </w:pPr>
    </w:lvl>
    <w:lvl w:ilvl="8" w:tplc="DF763F36">
      <w:start w:val="1"/>
      <w:numFmt w:val="lowerRoman"/>
      <w:lvlText w:val="%9."/>
      <w:lvlJc w:val="left"/>
      <w:pPr>
        <w:ind w:left="3240" w:hanging="360"/>
      </w:pPr>
    </w:lvl>
  </w:abstractNum>
  <w:abstractNum w:abstractNumId="19" w15:restartNumberingAfterBreak="0">
    <w:nsid w:val="737941DA"/>
    <w:multiLevelType w:val="multilevel"/>
    <w:tmpl w:val="4C8E38D4"/>
    <w:lvl w:ilvl="0">
      <w:start w:val="1"/>
      <w:numFmt w:val="lowerLetter"/>
      <w:lvlText w:val="%1)"/>
      <w:lvlJc w:val="left"/>
      <w:pPr>
        <w:ind w:left="1146" w:hanging="360"/>
      </w:pPr>
      <w:rPr>
        <w:rFonts w:hint="default"/>
      </w:rPr>
    </w:lvl>
    <w:lvl w:ilvl="1">
      <w:start w:val="1"/>
      <w:numFmt w:val="lowerRoman"/>
      <w:lvlText w:val="%2."/>
      <w:lvlJc w:val="right"/>
      <w:pPr>
        <w:ind w:left="1866" w:hanging="360"/>
      </w:pPr>
      <w:rPr>
        <w:rFonts w:hint="default"/>
      </w:rPr>
    </w:lvl>
    <w:lvl w:ilvl="2">
      <w:start w:val="1"/>
      <w:numFmt w:val="bullet"/>
      <w:lvlText w:val=""/>
      <w:lvlJc w:val="left"/>
      <w:pPr>
        <w:ind w:left="2586" w:hanging="360"/>
      </w:pPr>
      <w:rPr>
        <w:rFonts w:ascii="Symbol" w:hAnsi="Symbol" w:hint="default"/>
      </w:rPr>
    </w:lvl>
    <w:lvl w:ilvl="3" w:tentative="1">
      <w:start w:val="1"/>
      <w:numFmt w:val="decimal"/>
      <w:lvlText w:val="%4."/>
      <w:lvlJc w:val="left"/>
      <w:pPr>
        <w:tabs>
          <w:tab w:val="num" w:pos="3306"/>
        </w:tabs>
        <w:ind w:left="3306" w:hanging="360"/>
      </w:pPr>
      <w:rPr>
        <w:rFonts w:hint="default"/>
      </w:rPr>
    </w:lvl>
    <w:lvl w:ilvl="4" w:tentative="1">
      <w:start w:val="1"/>
      <w:numFmt w:val="decimal"/>
      <w:lvlText w:val="%5."/>
      <w:lvlJc w:val="left"/>
      <w:pPr>
        <w:tabs>
          <w:tab w:val="num" w:pos="4026"/>
        </w:tabs>
        <w:ind w:left="4026" w:hanging="360"/>
      </w:pPr>
      <w:rPr>
        <w:rFonts w:hint="default"/>
      </w:rPr>
    </w:lvl>
    <w:lvl w:ilvl="5" w:tentative="1">
      <w:start w:val="1"/>
      <w:numFmt w:val="decimal"/>
      <w:lvlText w:val="%6."/>
      <w:lvlJc w:val="left"/>
      <w:pPr>
        <w:tabs>
          <w:tab w:val="num" w:pos="4746"/>
        </w:tabs>
        <w:ind w:left="4746" w:hanging="360"/>
      </w:pPr>
      <w:rPr>
        <w:rFonts w:hint="default"/>
      </w:rPr>
    </w:lvl>
    <w:lvl w:ilvl="6" w:tentative="1">
      <w:start w:val="1"/>
      <w:numFmt w:val="decimal"/>
      <w:lvlText w:val="%7."/>
      <w:lvlJc w:val="left"/>
      <w:pPr>
        <w:tabs>
          <w:tab w:val="num" w:pos="5466"/>
        </w:tabs>
        <w:ind w:left="5466" w:hanging="360"/>
      </w:pPr>
      <w:rPr>
        <w:rFonts w:hint="default"/>
      </w:rPr>
    </w:lvl>
    <w:lvl w:ilvl="7" w:tentative="1">
      <w:start w:val="1"/>
      <w:numFmt w:val="decimal"/>
      <w:lvlText w:val="%8."/>
      <w:lvlJc w:val="left"/>
      <w:pPr>
        <w:tabs>
          <w:tab w:val="num" w:pos="6186"/>
        </w:tabs>
        <w:ind w:left="6186" w:hanging="360"/>
      </w:pPr>
      <w:rPr>
        <w:rFonts w:hint="default"/>
      </w:rPr>
    </w:lvl>
    <w:lvl w:ilvl="8" w:tentative="1">
      <w:start w:val="1"/>
      <w:numFmt w:val="decimal"/>
      <w:lvlText w:val="%9."/>
      <w:lvlJc w:val="left"/>
      <w:pPr>
        <w:tabs>
          <w:tab w:val="num" w:pos="6906"/>
        </w:tabs>
        <w:ind w:left="6906" w:hanging="360"/>
      </w:pPr>
      <w:rPr>
        <w:rFonts w:hint="default"/>
      </w:rPr>
    </w:lvl>
  </w:abstractNum>
  <w:abstractNum w:abstractNumId="20" w15:restartNumberingAfterBreak="0">
    <w:nsid w:val="74791B98"/>
    <w:multiLevelType w:val="hybridMultilevel"/>
    <w:tmpl w:val="A08C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3575E9"/>
    <w:multiLevelType w:val="hybridMultilevel"/>
    <w:tmpl w:val="6096C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045F9"/>
    <w:multiLevelType w:val="hybridMultilevel"/>
    <w:tmpl w:val="024C639E"/>
    <w:lvl w:ilvl="0" w:tplc="0FF44F86">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57414121">
    <w:abstractNumId w:val="5"/>
  </w:num>
  <w:num w:numId="2" w16cid:durableId="504365719">
    <w:abstractNumId w:val="5"/>
  </w:num>
  <w:num w:numId="3" w16cid:durableId="420880167">
    <w:abstractNumId w:val="5"/>
  </w:num>
  <w:num w:numId="4" w16cid:durableId="1131283841">
    <w:abstractNumId w:val="5"/>
  </w:num>
  <w:num w:numId="5" w16cid:durableId="1243367839">
    <w:abstractNumId w:val="5"/>
  </w:num>
  <w:num w:numId="6" w16cid:durableId="556281942">
    <w:abstractNumId w:val="5"/>
  </w:num>
  <w:num w:numId="7" w16cid:durableId="89393866">
    <w:abstractNumId w:val="5"/>
  </w:num>
  <w:num w:numId="8" w16cid:durableId="232935172">
    <w:abstractNumId w:val="5"/>
  </w:num>
  <w:num w:numId="9" w16cid:durableId="504126700">
    <w:abstractNumId w:val="5"/>
  </w:num>
  <w:num w:numId="10" w16cid:durableId="568148562">
    <w:abstractNumId w:val="22"/>
  </w:num>
  <w:num w:numId="11" w16cid:durableId="29845888">
    <w:abstractNumId w:val="17"/>
  </w:num>
  <w:num w:numId="12" w16cid:durableId="453063890">
    <w:abstractNumId w:val="13"/>
  </w:num>
  <w:num w:numId="13" w16cid:durableId="651444051">
    <w:abstractNumId w:val="5"/>
  </w:num>
  <w:num w:numId="14" w16cid:durableId="207422938">
    <w:abstractNumId w:val="5"/>
  </w:num>
  <w:num w:numId="15" w16cid:durableId="668337752">
    <w:abstractNumId w:val="5"/>
  </w:num>
  <w:num w:numId="16" w16cid:durableId="263460613">
    <w:abstractNumId w:val="5"/>
  </w:num>
  <w:num w:numId="17" w16cid:durableId="1020937040">
    <w:abstractNumId w:val="5"/>
  </w:num>
  <w:num w:numId="18" w16cid:durableId="489365939">
    <w:abstractNumId w:val="5"/>
  </w:num>
  <w:num w:numId="19" w16cid:durableId="428894235">
    <w:abstractNumId w:val="5"/>
  </w:num>
  <w:num w:numId="20" w16cid:durableId="378820811">
    <w:abstractNumId w:val="5"/>
  </w:num>
  <w:num w:numId="21" w16cid:durableId="628902649">
    <w:abstractNumId w:val="5"/>
  </w:num>
  <w:num w:numId="22" w16cid:durableId="19209029">
    <w:abstractNumId w:val="22"/>
  </w:num>
  <w:num w:numId="23" w16cid:durableId="1244335669">
    <w:abstractNumId w:val="11"/>
  </w:num>
  <w:num w:numId="24" w16cid:durableId="886257138">
    <w:abstractNumId w:val="4"/>
  </w:num>
  <w:num w:numId="25" w16cid:durableId="1310667631">
    <w:abstractNumId w:val="12"/>
  </w:num>
  <w:num w:numId="26" w16cid:durableId="1994602696">
    <w:abstractNumId w:val="19"/>
  </w:num>
  <w:num w:numId="27" w16cid:durableId="448477002">
    <w:abstractNumId w:val="9"/>
  </w:num>
  <w:num w:numId="28" w16cid:durableId="1524635838">
    <w:abstractNumId w:val="6"/>
  </w:num>
  <w:num w:numId="29" w16cid:durableId="1957252363">
    <w:abstractNumId w:val="18"/>
  </w:num>
  <w:num w:numId="30" w16cid:durableId="1704355849">
    <w:abstractNumId w:val="2"/>
  </w:num>
  <w:num w:numId="31" w16cid:durableId="1759866787">
    <w:abstractNumId w:val="8"/>
  </w:num>
  <w:num w:numId="32" w16cid:durableId="257643282">
    <w:abstractNumId w:val="15"/>
  </w:num>
  <w:num w:numId="33" w16cid:durableId="733704946">
    <w:abstractNumId w:val="3"/>
  </w:num>
  <w:num w:numId="34" w16cid:durableId="231895043">
    <w:abstractNumId w:val="14"/>
  </w:num>
  <w:num w:numId="35" w16cid:durableId="1855607001">
    <w:abstractNumId w:val="7"/>
  </w:num>
  <w:num w:numId="36" w16cid:durableId="1490361113">
    <w:abstractNumId w:val="0"/>
  </w:num>
  <w:num w:numId="37" w16cid:durableId="827869556">
    <w:abstractNumId w:val="21"/>
  </w:num>
  <w:num w:numId="38" w16cid:durableId="420687573">
    <w:abstractNumId w:val="1"/>
  </w:num>
  <w:num w:numId="39" w16cid:durableId="1675379461">
    <w:abstractNumId w:val="10"/>
  </w:num>
  <w:num w:numId="40" w16cid:durableId="1222407472">
    <w:abstractNumId w:val="20"/>
  </w:num>
  <w:num w:numId="41" w16cid:durableId="4462368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91"/>
    <w:rsid w:val="0000011B"/>
    <w:rsid w:val="0000015B"/>
    <w:rsid w:val="00000617"/>
    <w:rsid w:val="000006D5"/>
    <w:rsid w:val="000009E9"/>
    <w:rsid w:val="00000A87"/>
    <w:rsid w:val="00000A97"/>
    <w:rsid w:val="00000CB7"/>
    <w:rsid w:val="00000F76"/>
    <w:rsid w:val="000012BA"/>
    <w:rsid w:val="00001806"/>
    <w:rsid w:val="0000191C"/>
    <w:rsid w:val="00001B19"/>
    <w:rsid w:val="00001B87"/>
    <w:rsid w:val="00001C38"/>
    <w:rsid w:val="000025D3"/>
    <w:rsid w:val="00002876"/>
    <w:rsid w:val="000028E1"/>
    <w:rsid w:val="00002C28"/>
    <w:rsid w:val="000032F5"/>
    <w:rsid w:val="000033BB"/>
    <w:rsid w:val="00003613"/>
    <w:rsid w:val="0000367F"/>
    <w:rsid w:val="00003897"/>
    <w:rsid w:val="000039E7"/>
    <w:rsid w:val="00003D0B"/>
    <w:rsid w:val="00003E61"/>
    <w:rsid w:val="00003FA9"/>
    <w:rsid w:val="0000400B"/>
    <w:rsid w:val="0000404F"/>
    <w:rsid w:val="000044E1"/>
    <w:rsid w:val="00004A0E"/>
    <w:rsid w:val="000050EF"/>
    <w:rsid w:val="000051EE"/>
    <w:rsid w:val="0000533D"/>
    <w:rsid w:val="000053B9"/>
    <w:rsid w:val="000055B7"/>
    <w:rsid w:val="000056D5"/>
    <w:rsid w:val="00005AD2"/>
    <w:rsid w:val="00005B0C"/>
    <w:rsid w:val="00006027"/>
    <w:rsid w:val="0000606D"/>
    <w:rsid w:val="000064E2"/>
    <w:rsid w:val="00007409"/>
    <w:rsid w:val="00007742"/>
    <w:rsid w:val="00007AE0"/>
    <w:rsid w:val="00007C91"/>
    <w:rsid w:val="00007EA9"/>
    <w:rsid w:val="00010309"/>
    <w:rsid w:val="0001094B"/>
    <w:rsid w:val="00010A2B"/>
    <w:rsid w:val="00010EEB"/>
    <w:rsid w:val="00011661"/>
    <w:rsid w:val="00011850"/>
    <w:rsid w:val="000118C9"/>
    <w:rsid w:val="00011DE6"/>
    <w:rsid w:val="00012120"/>
    <w:rsid w:val="000121D0"/>
    <w:rsid w:val="0001265D"/>
    <w:rsid w:val="00012752"/>
    <w:rsid w:val="0001279A"/>
    <w:rsid w:val="000128C6"/>
    <w:rsid w:val="00012D67"/>
    <w:rsid w:val="00013092"/>
    <w:rsid w:val="000134C0"/>
    <w:rsid w:val="00013866"/>
    <w:rsid w:val="00013941"/>
    <w:rsid w:val="00013B84"/>
    <w:rsid w:val="00013E3E"/>
    <w:rsid w:val="00014134"/>
    <w:rsid w:val="000142D5"/>
    <w:rsid w:val="000143A3"/>
    <w:rsid w:val="000145CE"/>
    <w:rsid w:val="0001475C"/>
    <w:rsid w:val="00014981"/>
    <w:rsid w:val="00014A6E"/>
    <w:rsid w:val="000151EE"/>
    <w:rsid w:val="00015556"/>
    <w:rsid w:val="00015817"/>
    <w:rsid w:val="00015B63"/>
    <w:rsid w:val="000163EF"/>
    <w:rsid w:val="00016F73"/>
    <w:rsid w:val="0001709B"/>
    <w:rsid w:val="000170D4"/>
    <w:rsid w:val="000173A0"/>
    <w:rsid w:val="00017787"/>
    <w:rsid w:val="00017F47"/>
    <w:rsid w:val="000201B4"/>
    <w:rsid w:val="0002052C"/>
    <w:rsid w:val="00020DAC"/>
    <w:rsid w:val="00020E82"/>
    <w:rsid w:val="00021350"/>
    <w:rsid w:val="000216C1"/>
    <w:rsid w:val="000218CF"/>
    <w:rsid w:val="000218E0"/>
    <w:rsid w:val="000222AD"/>
    <w:rsid w:val="000223B4"/>
    <w:rsid w:val="00022431"/>
    <w:rsid w:val="000227B0"/>
    <w:rsid w:val="00022908"/>
    <w:rsid w:val="00022EB3"/>
    <w:rsid w:val="00023201"/>
    <w:rsid w:val="0002323E"/>
    <w:rsid w:val="0002349D"/>
    <w:rsid w:val="000234BA"/>
    <w:rsid w:val="00023541"/>
    <w:rsid w:val="0002382B"/>
    <w:rsid w:val="00023A50"/>
    <w:rsid w:val="00023E4E"/>
    <w:rsid w:val="00023EE5"/>
    <w:rsid w:val="00024D28"/>
    <w:rsid w:val="000253BA"/>
    <w:rsid w:val="00025753"/>
    <w:rsid w:val="0002589E"/>
    <w:rsid w:val="00025B1B"/>
    <w:rsid w:val="00026BAA"/>
    <w:rsid w:val="00026C6D"/>
    <w:rsid w:val="00026D7C"/>
    <w:rsid w:val="00026EB7"/>
    <w:rsid w:val="0002737E"/>
    <w:rsid w:val="00027397"/>
    <w:rsid w:val="00027737"/>
    <w:rsid w:val="00027877"/>
    <w:rsid w:val="00030120"/>
    <w:rsid w:val="000301D8"/>
    <w:rsid w:val="00030350"/>
    <w:rsid w:val="00030433"/>
    <w:rsid w:val="0003053E"/>
    <w:rsid w:val="000308D6"/>
    <w:rsid w:val="00030FA8"/>
    <w:rsid w:val="00031221"/>
    <w:rsid w:val="0003124B"/>
    <w:rsid w:val="000312EE"/>
    <w:rsid w:val="00031C81"/>
    <w:rsid w:val="00032520"/>
    <w:rsid w:val="00032A2D"/>
    <w:rsid w:val="00032C01"/>
    <w:rsid w:val="00032C7F"/>
    <w:rsid w:val="00032DA8"/>
    <w:rsid w:val="00033251"/>
    <w:rsid w:val="0003334D"/>
    <w:rsid w:val="00033AFC"/>
    <w:rsid w:val="00033BAF"/>
    <w:rsid w:val="00033D30"/>
    <w:rsid w:val="00034052"/>
    <w:rsid w:val="0003428C"/>
    <w:rsid w:val="00034562"/>
    <w:rsid w:val="00034737"/>
    <w:rsid w:val="00034819"/>
    <w:rsid w:val="00035099"/>
    <w:rsid w:val="000357EE"/>
    <w:rsid w:val="00035854"/>
    <w:rsid w:val="00035AD9"/>
    <w:rsid w:val="00036A8F"/>
    <w:rsid w:val="00037242"/>
    <w:rsid w:val="0003797A"/>
    <w:rsid w:val="00037A1E"/>
    <w:rsid w:val="00037ACE"/>
    <w:rsid w:val="00037E90"/>
    <w:rsid w:val="00037F5F"/>
    <w:rsid w:val="0004044B"/>
    <w:rsid w:val="00040942"/>
    <w:rsid w:val="00040B93"/>
    <w:rsid w:val="000414F4"/>
    <w:rsid w:val="00041538"/>
    <w:rsid w:val="000416BF"/>
    <w:rsid w:val="0004191F"/>
    <w:rsid w:val="00041CCE"/>
    <w:rsid w:val="00041E4C"/>
    <w:rsid w:val="00042388"/>
    <w:rsid w:val="00042512"/>
    <w:rsid w:val="00042521"/>
    <w:rsid w:val="0004411B"/>
    <w:rsid w:val="00044564"/>
    <w:rsid w:val="00044D06"/>
    <w:rsid w:val="00045013"/>
    <w:rsid w:val="0004550F"/>
    <w:rsid w:val="000455A6"/>
    <w:rsid w:val="00045691"/>
    <w:rsid w:val="00045CFF"/>
    <w:rsid w:val="00045ED3"/>
    <w:rsid w:val="00046146"/>
    <w:rsid w:val="000463F3"/>
    <w:rsid w:val="0004644B"/>
    <w:rsid w:val="00046733"/>
    <w:rsid w:val="0004681A"/>
    <w:rsid w:val="0004689B"/>
    <w:rsid w:val="00046CE7"/>
    <w:rsid w:val="00046FA7"/>
    <w:rsid w:val="000470A6"/>
    <w:rsid w:val="00047A25"/>
    <w:rsid w:val="00047D10"/>
    <w:rsid w:val="00047FE1"/>
    <w:rsid w:val="000500D0"/>
    <w:rsid w:val="000501F1"/>
    <w:rsid w:val="0005042C"/>
    <w:rsid w:val="0005069C"/>
    <w:rsid w:val="00050C30"/>
    <w:rsid w:val="00051788"/>
    <w:rsid w:val="000524B5"/>
    <w:rsid w:val="0005259E"/>
    <w:rsid w:val="000526AC"/>
    <w:rsid w:val="00052C6D"/>
    <w:rsid w:val="00052D80"/>
    <w:rsid w:val="00052E56"/>
    <w:rsid w:val="00053018"/>
    <w:rsid w:val="000533DB"/>
    <w:rsid w:val="00053451"/>
    <w:rsid w:val="000535E4"/>
    <w:rsid w:val="000543A4"/>
    <w:rsid w:val="000544A3"/>
    <w:rsid w:val="00054797"/>
    <w:rsid w:val="00055178"/>
    <w:rsid w:val="0005520C"/>
    <w:rsid w:val="0005535A"/>
    <w:rsid w:val="00055767"/>
    <w:rsid w:val="000563D8"/>
    <w:rsid w:val="00056453"/>
    <w:rsid w:val="00056863"/>
    <w:rsid w:val="00056AE7"/>
    <w:rsid w:val="00056DE6"/>
    <w:rsid w:val="00057391"/>
    <w:rsid w:val="000573F4"/>
    <w:rsid w:val="0005755F"/>
    <w:rsid w:val="000576D0"/>
    <w:rsid w:val="00057DCF"/>
    <w:rsid w:val="00057E96"/>
    <w:rsid w:val="00057FCB"/>
    <w:rsid w:val="0006015E"/>
    <w:rsid w:val="00060EB4"/>
    <w:rsid w:val="000610CD"/>
    <w:rsid w:val="0006167C"/>
    <w:rsid w:val="000619D7"/>
    <w:rsid w:val="000620BE"/>
    <w:rsid w:val="000620C1"/>
    <w:rsid w:val="0006256B"/>
    <w:rsid w:val="00062730"/>
    <w:rsid w:val="000628A0"/>
    <w:rsid w:val="000628C3"/>
    <w:rsid w:val="000628C5"/>
    <w:rsid w:val="0006294B"/>
    <w:rsid w:val="00062A1C"/>
    <w:rsid w:val="000631E4"/>
    <w:rsid w:val="00063529"/>
    <w:rsid w:val="00063751"/>
    <w:rsid w:val="00063B55"/>
    <w:rsid w:val="00063C20"/>
    <w:rsid w:val="00064175"/>
    <w:rsid w:val="000643E0"/>
    <w:rsid w:val="00064E53"/>
    <w:rsid w:val="000657E0"/>
    <w:rsid w:val="000658CC"/>
    <w:rsid w:val="00065BD5"/>
    <w:rsid w:val="00065DC4"/>
    <w:rsid w:val="000663AC"/>
    <w:rsid w:val="0006670A"/>
    <w:rsid w:val="00066DEE"/>
    <w:rsid w:val="000670A4"/>
    <w:rsid w:val="000676F5"/>
    <w:rsid w:val="00067744"/>
    <w:rsid w:val="000677FE"/>
    <w:rsid w:val="00067830"/>
    <w:rsid w:val="00067E92"/>
    <w:rsid w:val="00070232"/>
    <w:rsid w:val="00070E6C"/>
    <w:rsid w:val="000714EA"/>
    <w:rsid w:val="00071911"/>
    <w:rsid w:val="00071AD8"/>
    <w:rsid w:val="00072033"/>
    <w:rsid w:val="000721C0"/>
    <w:rsid w:val="00072612"/>
    <w:rsid w:val="00072687"/>
    <w:rsid w:val="00072B33"/>
    <w:rsid w:val="00072D72"/>
    <w:rsid w:val="00072DD0"/>
    <w:rsid w:val="00072F16"/>
    <w:rsid w:val="00072FC8"/>
    <w:rsid w:val="000731AC"/>
    <w:rsid w:val="000732DE"/>
    <w:rsid w:val="0007332A"/>
    <w:rsid w:val="00073741"/>
    <w:rsid w:val="000737CF"/>
    <w:rsid w:val="000739EE"/>
    <w:rsid w:val="00073A45"/>
    <w:rsid w:val="00073D8C"/>
    <w:rsid w:val="00073FD1"/>
    <w:rsid w:val="00074546"/>
    <w:rsid w:val="00074D92"/>
    <w:rsid w:val="0007508C"/>
    <w:rsid w:val="000752BD"/>
    <w:rsid w:val="00075350"/>
    <w:rsid w:val="00075E6C"/>
    <w:rsid w:val="00076107"/>
    <w:rsid w:val="0007616B"/>
    <w:rsid w:val="00076632"/>
    <w:rsid w:val="00076925"/>
    <w:rsid w:val="00076B1B"/>
    <w:rsid w:val="00076DC7"/>
    <w:rsid w:val="00076EEA"/>
    <w:rsid w:val="00076EF6"/>
    <w:rsid w:val="00076F71"/>
    <w:rsid w:val="000775E6"/>
    <w:rsid w:val="00077705"/>
    <w:rsid w:val="00077949"/>
    <w:rsid w:val="00077A49"/>
    <w:rsid w:val="00077B9C"/>
    <w:rsid w:val="000806CF"/>
    <w:rsid w:val="00080C70"/>
    <w:rsid w:val="00080F89"/>
    <w:rsid w:val="00081056"/>
    <w:rsid w:val="000812B8"/>
    <w:rsid w:val="000812FD"/>
    <w:rsid w:val="000817C5"/>
    <w:rsid w:val="0008186E"/>
    <w:rsid w:val="00081E39"/>
    <w:rsid w:val="00081E75"/>
    <w:rsid w:val="00082021"/>
    <w:rsid w:val="000820C1"/>
    <w:rsid w:val="000821C7"/>
    <w:rsid w:val="00082D8E"/>
    <w:rsid w:val="000832AB"/>
    <w:rsid w:val="0008386E"/>
    <w:rsid w:val="00083A68"/>
    <w:rsid w:val="0008424C"/>
    <w:rsid w:val="00084291"/>
    <w:rsid w:val="00084EDD"/>
    <w:rsid w:val="000853B5"/>
    <w:rsid w:val="00085B07"/>
    <w:rsid w:val="00085D66"/>
    <w:rsid w:val="0008617F"/>
    <w:rsid w:val="0008649E"/>
    <w:rsid w:val="000868DC"/>
    <w:rsid w:val="00086CF8"/>
    <w:rsid w:val="0008729A"/>
    <w:rsid w:val="0008740B"/>
    <w:rsid w:val="00087578"/>
    <w:rsid w:val="000878A4"/>
    <w:rsid w:val="00090041"/>
    <w:rsid w:val="000901A4"/>
    <w:rsid w:val="00090604"/>
    <w:rsid w:val="00090898"/>
    <w:rsid w:val="00090CC5"/>
    <w:rsid w:val="00090DBA"/>
    <w:rsid w:val="0009108B"/>
    <w:rsid w:val="00091352"/>
    <w:rsid w:val="0009170D"/>
    <w:rsid w:val="00091F2A"/>
    <w:rsid w:val="000920AA"/>
    <w:rsid w:val="000920B1"/>
    <w:rsid w:val="00092290"/>
    <w:rsid w:val="000923CB"/>
    <w:rsid w:val="00092464"/>
    <w:rsid w:val="000928E7"/>
    <w:rsid w:val="00092936"/>
    <w:rsid w:val="00092D8D"/>
    <w:rsid w:val="00092E28"/>
    <w:rsid w:val="00092FC2"/>
    <w:rsid w:val="00093057"/>
    <w:rsid w:val="00093086"/>
    <w:rsid w:val="000931FB"/>
    <w:rsid w:val="0009396C"/>
    <w:rsid w:val="00093B34"/>
    <w:rsid w:val="00093FAB"/>
    <w:rsid w:val="0009413C"/>
    <w:rsid w:val="0009430D"/>
    <w:rsid w:val="0009538C"/>
    <w:rsid w:val="00095557"/>
    <w:rsid w:val="00095857"/>
    <w:rsid w:val="00095D77"/>
    <w:rsid w:val="00096908"/>
    <w:rsid w:val="00096DAD"/>
    <w:rsid w:val="00097C4B"/>
    <w:rsid w:val="00097CD0"/>
    <w:rsid w:val="00097D72"/>
    <w:rsid w:val="00097DB1"/>
    <w:rsid w:val="000A00C2"/>
    <w:rsid w:val="000A070A"/>
    <w:rsid w:val="000A07CE"/>
    <w:rsid w:val="000A1009"/>
    <w:rsid w:val="000A10DC"/>
    <w:rsid w:val="000A15CB"/>
    <w:rsid w:val="000A1845"/>
    <w:rsid w:val="000A188B"/>
    <w:rsid w:val="000A1A42"/>
    <w:rsid w:val="000A1A7D"/>
    <w:rsid w:val="000A1FC8"/>
    <w:rsid w:val="000A20C0"/>
    <w:rsid w:val="000A2252"/>
    <w:rsid w:val="000A2312"/>
    <w:rsid w:val="000A29F4"/>
    <w:rsid w:val="000A2ABE"/>
    <w:rsid w:val="000A2DBF"/>
    <w:rsid w:val="000A2F7B"/>
    <w:rsid w:val="000A2FE6"/>
    <w:rsid w:val="000A33D8"/>
    <w:rsid w:val="000A3507"/>
    <w:rsid w:val="000A375B"/>
    <w:rsid w:val="000A4153"/>
    <w:rsid w:val="000A47EC"/>
    <w:rsid w:val="000A4A30"/>
    <w:rsid w:val="000A514A"/>
    <w:rsid w:val="000A51E7"/>
    <w:rsid w:val="000A59AE"/>
    <w:rsid w:val="000A5BB7"/>
    <w:rsid w:val="000A5FD3"/>
    <w:rsid w:val="000A6723"/>
    <w:rsid w:val="000A6887"/>
    <w:rsid w:val="000A69B9"/>
    <w:rsid w:val="000A6E11"/>
    <w:rsid w:val="000A7034"/>
    <w:rsid w:val="000A70D7"/>
    <w:rsid w:val="000A713A"/>
    <w:rsid w:val="000A7278"/>
    <w:rsid w:val="000A746E"/>
    <w:rsid w:val="000A76A4"/>
    <w:rsid w:val="000A797B"/>
    <w:rsid w:val="000B066F"/>
    <w:rsid w:val="000B0693"/>
    <w:rsid w:val="000B09E1"/>
    <w:rsid w:val="000B0A38"/>
    <w:rsid w:val="000B104C"/>
    <w:rsid w:val="000B1412"/>
    <w:rsid w:val="000B1B19"/>
    <w:rsid w:val="000B22C4"/>
    <w:rsid w:val="000B2506"/>
    <w:rsid w:val="000B250F"/>
    <w:rsid w:val="000B274E"/>
    <w:rsid w:val="000B29D4"/>
    <w:rsid w:val="000B2DDE"/>
    <w:rsid w:val="000B2FF2"/>
    <w:rsid w:val="000B3050"/>
    <w:rsid w:val="000B3340"/>
    <w:rsid w:val="000B3647"/>
    <w:rsid w:val="000B3B07"/>
    <w:rsid w:val="000B3B3B"/>
    <w:rsid w:val="000B3B8C"/>
    <w:rsid w:val="000B413A"/>
    <w:rsid w:val="000B45F0"/>
    <w:rsid w:val="000B4808"/>
    <w:rsid w:val="000B5000"/>
    <w:rsid w:val="000B510C"/>
    <w:rsid w:val="000B5189"/>
    <w:rsid w:val="000B51A9"/>
    <w:rsid w:val="000B539F"/>
    <w:rsid w:val="000B555D"/>
    <w:rsid w:val="000B5653"/>
    <w:rsid w:val="000B56D1"/>
    <w:rsid w:val="000B5E20"/>
    <w:rsid w:val="000B6539"/>
    <w:rsid w:val="000B6988"/>
    <w:rsid w:val="000B708E"/>
    <w:rsid w:val="000B782E"/>
    <w:rsid w:val="000B7938"/>
    <w:rsid w:val="000B7ACD"/>
    <w:rsid w:val="000B7AF8"/>
    <w:rsid w:val="000B7EDF"/>
    <w:rsid w:val="000C003B"/>
    <w:rsid w:val="000C09D9"/>
    <w:rsid w:val="000C0C70"/>
    <w:rsid w:val="000C1545"/>
    <w:rsid w:val="000C17AB"/>
    <w:rsid w:val="000C19FA"/>
    <w:rsid w:val="000C1B70"/>
    <w:rsid w:val="000C1BC6"/>
    <w:rsid w:val="000C1EBE"/>
    <w:rsid w:val="000C210D"/>
    <w:rsid w:val="000C225E"/>
    <w:rsid w:val="000C2C0B"/>
    <w:rsid w:val="000C2D59"/>
    <w:rsid w:val="000C30B2"/>
    <w:rsid w:val="000C31F1"/>
    <w:rsid w:val="000C34D3"/>
    <w:rsid w:val="000C35E3"/>
    <w:rsid w:val="000C3DAD"/>
    <w:rsid w:val="000C3E80"/>
    <w:rsid w:val="000C3E8E"/>
    <w:rsid w:val="000C4698"/>
    <w:rsid w:val="000C4D14"/>
    <w:rsid w:val="000C53AD"/>
    <w:rsid w:val="000C5AFB"/>
    <w:rsid w:val="000C5B4E"/>
    <w:rsid w:val="000C5CF8"/>
    <w:rsid w:val="000C5DED"/>
    <w:rsid w:val="000C6BB0"/>
    <w:rsid w:val="000C7601"/>
    <w:rsid w:val="000C76D3"/>
    <w:rsid w:val="000C77D4"/>
    <w:rsid w:val="000C7891"/>
    <w:rsid w:val="000C7A42"/>
    <w:rsid w:val="000C7C51"/>
    <w:rsid w:val="000D02EE"/>
    <w:rsid w:val="000D04AA"/>
    <w:rsid w:val="000D05DA"/>
    <w:rsid w:val="000D062F"/>
    <w:rsid w:val="000D12BA"/>
    <w:rsid w:val="000D1332"/>
    <w:rsid w:val="000D14A6"/>
    <w:rsid w:val="000D1A07"/>
    <w:rsid w:val="000D1AE4"/>
    <w:rsid w:val="000D2422"/>
    <w:rsid w:val="000D29F4"/>
    <w:rsid w:val="000D2E22"/>
    <w:rsid w:val="000D306F"/>
    <w:rsid w:val="000D31CA"/>
    <w:rsid w:val="000D3812"/>
    <w:rsid w:val="000D3A6F"/>
    <w:rsid w:val="000D3C04"/>
    <w:rsid w:val="000D3D08"/>
    <w:rsid w:val="000D3EFE"/>
    <w:rsid w:val="000D459A"/>
    <w:rsid w:val="000D4D25"/>
    <w:rsid w:val="000D4D39"/>
    <w:rsid w:val="000D4E46"/>
    <w:rsid w:val="000D5417"/>
    <w:rsid w:val="000D5432"/>
    <w:rsid w:val="000D57E5"/>
    <w:rsid w:val="000D5ACF"/>
    <w:rsid w:val="000D5CE0"/>
    <w:rsid w:val="000D5CFF"/>
    <w:rsid w:val="000D5DAC"/>
    <w:rsid w:val="000D5DEB"/>
    <w:rsid w:val="000D61CA"/>
    <w:rsid w:val="000D63C7"/>
    <w:rsid w:val="000D661D"/>
    <w:rsid w:val="000D6728"/>
    <w:rsid w:val="000D6848"/>
    <w:rsid w:val="000D69D5"/>
    <w:rsid w:val="000D7136"/>
    <w:rsid w:val="000D7429"/>
    <w:rsid w:val="000D74B0"/>
    <w:rsid w:val="000D74FB"/>
    <w:rsid w:val="000D79BC"/>
    <w:rsid w:val="000D79EF"/>
    <w:rsid w:val="000D7A57"/>
    <w:rsid w:val="000E009F"/>
    <w:rsid w:val="000E031E"/>
    <w:rsid w:val="000E0B3D"/>
    <w:rsid w:val="000E0BEF"/>
    <w:rsid w:val="000E138F"/>
    <w:rsid w:val="000E18BE"/>
    <w:rsid w:val="000E1D80"/>
    <w:rsid w:val="000E1F30"/>
    <w:rsid w:val="000E2138"/>
    <w:rsid w:val="000E252C"/>
    <w:rsid w:val="000E25B5"/>
    <w:rsid w:val="000E26EC"/>
    <w:rsid w:val="000E2B6D"/>
    <w:rsid w:val="000E2EE1"/>
    <w:rsid w:val="000E30E0"/>
    <w:rsid w:val="000E34AA"/>
    <w:rsid w:val="000E379C"/>
    <w:rsid w:val="000E398E"/>
    <w:rsid w:val="000E46CC"/>
    <w:rsid w:val="000E48F3"/>
    <w:rsid w:val="000E4AD9"/>
    <w:rsid w:val="000E5552"/>
    <w:rsid w:val="000E5591"/>
    <w:rsid w:val="000E58CC"/>
    <w:rsid w:val="000E598A"/>
    <w:rsid w:val="000E5AFE"/>
    <w:rsid w:val="000E6259"/>
    <w:rsid w:val="000E62B2"/>
    <w:rsid w:val="000E657B"/>
    <w:rsid w:val="000E68D6"/>
    <w:rsid w:val="000E68F8"/>
    <w:rsid w:val="000E6A4E"/>
    <w:rsid w:val="000E6ACD"/>
    <w:rsid w:val="000E6C36"/>
    <w:rsid w:val="000E710E"/>
    <w:rsid w:val="000E731F"/>
    <w:rsid w:val="000E7791"/>
    <w:rsid w:val="000E790F"/>
    <w:rsid w:val="000E7A07"/>
    <w:rsid w:val="000E7AC0"/>
    <w:rsid w:val="000E7AEC"/>
    <w:rsid w:val="000F00AB"/>
    <w:rsid w:val="000F01FA"/>
    <w:rsid w:val="000F0442"/>
    <w:rsid w:val="000F0499"/>
    <w:rsid w:val="000F103F"/>
    <w:rsid w:val="000F1183"/>
    <w:rsid w:val="000F1265"/>
    <w:rsid w:val="000F1A19"/>
    <w:rsid w:val="000F209E"/>
    <w:rsid w:val="000F245E"/>
    <w:rsid w:val="000F29D9"/>
    <w:rsid w:val="000F2F26"/>
    <w:rsid w:val="000F2FD0"/>
    <w:rsid w:val="000F3900"/>
    <w:rsid w:val="000F3CBD"/>
    <w:rsid w:val="000F4D78"/>
    <w:rsid w:val="000F4F56"/>
    <w:rsid w:val="000F5307"/>
    <w:rsid w:val="000F5741"/>
    <w:rsid w:val="000F5EEC"/>
    <w:rsid w:val="000F5F5A"/>
    <w:rsid w:val="000F60E5"/>
    <w:rsid w:val="000F6255"/>
    <w:rsid w:val="000F6828"/>
    <w:rsid w:val="000F6E31"/>
    <w:rsid w:val="000F7144"/>
    <w:rsid w:val="000F7276"/>
    <w:rsid w:val="000F7446"/>
    <w:rsid w:val="000F77F1"/>
    <w:rsid w:val="000F7C0A"/>
    <w:rsid w:val="000F7E2B"/>
    <w:rsid w:val="001001F3"/>
    <w:rsid w:val="0010033A"/>
    <w:rsid w:val="0010058B"/>
    <w:rsid w:val="001005B6"/>
    <w:rsid w:val="001008DC"/>
    <w:rsid w:val="00100AF6"/>
    <w:rsid w:val="00100BD0"/>
    <w:rsid w:val="00100E2C"/>
    <w:rsid w:val="0010111D"/>
    <w:rsid w:val="0010174E"/>
    <w:rsid w:val="001018B1"/>
    <w:rsid w:val="00101937"/>
    <w:rsid w:val="0010195C"/>
    <w:rsid w:val="00101C07"/>
    <w:rsid w:val="00102C7E"/>
    <w:rsid w:val="00102F29"/>
    <w:rsid w:val="0010305E"/>
    <w:rsid w:val="00103869"/>
    <w:rsid w:val="00103AAC"/>
    <w:rsid w:val="00103B6A"/>
    <w:rsid w:val="00104510"/>
    <w:rsid w:val="001047D2"/>
    <w:rsid w:val="001047EE"/>
    <w:rsid w:val="00104BAF"/>
    <w:rsid w:val="00104C76"/>
    <w:rsid w:val="00104EC5"/>
    <w:rsid w:val="00104ECF"/>
    <w:rsid w:val="00106472"/>
    <w:rsid w:val="001067AB"/>
    <w:rsid w:val="001072ED"/>
    <w:rsid w:val="00107470"/>
    <w:rsid w:val="001075F2"/>
    <w:rsid w:val="001076E7"/>
    <w:rsid w:val="00107B28"/>
    <w:rsid w:val="00107D2B"/>
    <w:rsid w:val="00110018"/>
    <w:rsid w:val="001100DB"/>
    <w:rsid w:val="001109E5"/>
    <w:rsid w:val="00110B3B"/>
    <w:rsid w:val="00110B91"/>
    <w:rsid w:val="00110D30"/>
    <w:rsid w:val="00110E11"/>
    <w:rsid w:val="001113AF"/>
    <w:rsid w:val="0011141D"/>
    <w:rsid w:val="00111663"/>
    <w:rsid w:val="00111702"/>
    <w:rsid w:val="00111AB9"/>
    <w:rsid w:val="00111F3B"/>
    <w:rsid w:val="0011220F"/>
    <w:rsid w:val="00112521"/>
    <w:rsid w:val="001128FF"/>
    <w:rsid w:val="00112995"/>
    <w:rsid w:val="00112BCC"/>
    <w:rsid w:val="00113510"/>
    <w:rsid w:val="001135C2"/>
    <w:rsid w:val="00113652"/>
    <w:rsid w:val="00113C09"/>
    <w:rsid w:val="00113FAB"/>
    <w:rsid w:val="00114A38"/>
    <w:rsid w:val="00114AD4"/>
    <w:rsid w:val="00114BBD"/>
    <w:rsid w:val="001151E4"/>
    <w:rsid w:val="0011542F"/>
    <w:rsid w:val="0011548A"/>
    <w:rsid w:val="00115C9F"/>
    <w:rsid w:val="00115E8B"/>
    <w:rsid w:val="00116051"/>
    <w:rsid w:val="001162C4"/>
    <w:rsid w:val="001166CB"/>
    <w:rsid w:val="00116B62"/>
    <w:rsid w:val="00116F10"/>
    <w:rsid w:val="00117242"/>
    <w:rsid w:val="001205A4"/>
    <w:rsid w:val="00121286"/>
    <w:rsid w:val="00121642"/>
    <w:rsid w:val="0012169B"/>
    <w:rsid w:val="001218AB"/>
    <w:rsid w:val="0012198A"/>
    <w:rsid w:val="00121AD0"/>
    <w:rsid w:val="00121BAD"/>
    <w:rsid w:val="00121D65"/>
    <w:rsid w:val="001226A3"/>
    <w:rsid w:val="00122889"/>
    <w:rsid w:val="00122CD5"/>
    <w:rsid w:val="001234FD"/>
    <w:rsid w:val="00123C7F"/>
    <w:rsid w:val="00123CE3"/>
    <w:rsid w:val="00123E3E"/>
    <w:rsid w:val="00124244"/>
    <w:rsid w:val="00124382"/>
    <w:rsid w:val="001244D4"/>
    <w:rsid w:val="00124EAF"/>
    <w:rsid w:val="00125111"/>
    <w:rsid w:val="0012563C"/>
    <w:rsid w:val="00125C6A"/>
    <w:rsid w:val="001263AE"/>
    <w:rsid w:val="001263CF"/>
    <w:rsid w:val="00126428"/>
    <w:rsid w:val="0012675C"/>
    <w:rsid w:val="001268F2"/>
    <w:rsid w:val="00126A0B"/>
    <w:rsid w:val="00126D2D"/>
    <w:rsid w:val="00126DA4"/>
    <w:rsid w:val="00126E1F"/>
    <w:rsid w:val="00126EE9"/>
    <w:rsid w:val="00126F65"/>
    <w:rsid w:val="0012724E"/>
    <w:rsid w:val="0012725F"/>
    <w:rsid w:val="0012795A"/>
    <w:rsid w:val="00127CCA"/>
    <w:rsid w:val="00127EBC"/>
    <w:rsid w:val="0013011A"/>
    <w:rsid w:val="0013013A"/>
    <w:rsid w:val="00130148"/>
    <w:rsid w:val="0013077C"/>
    <w:rsid w:val="0013082C"/>
    <w:rsid w:val="00130CB3"/>
    <w:rsid w:val="00130FBF"/>
    <w:rsid w:val="001312E7"/>
    <w:rsid w:val="0013159E"/>
    <w:rsid w:val="0013168A"/>
    <w:rsid w:val="00131742"/>
    <w:rsid w:val="001319CA"/>
    <w:rsid w:val="00131FAA"/>
    <w:rsid w:val="00132503"/>
    <w:rsid w:val="0013254F"/>
    <w:rsid w:val="00132753"/>
    <w:rsid w:val="0013283D"/>
    <w:rsid w:val="001331CA"/>
    <w:rsid w:val="00133623"/>
    <w:rsid w:val="001339D1"/>
    <w:rsid w:val="001339D4"/>
    <w:rsid w:val="00133C37"/>
    <w:rsid w:val="00133D47"/>
    <w:rsid w:val="001340C1"/>
    <w:rsid w:val="00134308"/>
    <w:rsid w:val="00134351"/>
    <w:rsid w:val="0013441E"/>
    <w:rsid w:val="0013452A"/>
    <w:rsid w:val="00134701"/>
    <w:rsid w:val="001348F0"/>
    <w:rsid w:val="00134BB1"/>
    <w:rsid w:val="00134DCB"/>
    <w:rsid w:val="00134F8C"/>
    <w:rsid w:val="00135025"/>
    <w:rsid w:val="00135818"/>
    <w:rsid w:val="00135867"/>
    <w:rsid w:val="00136585"/>
    <w:rsid w:val="0013679E"/>
    <w:rsid w:val="00136ED7"/>
    <w:rsid w:val="00137061"/>
    <w:rsid w:val="0013787B"/>
    <w:rsid w:val="001379D1"/>
    <w:rsid w:val="00137CE3"/>
    <w:rsid w:val="00137F45"/>
    <w:rsid w:val="00140255"/>
    <w:rsid w:val="00140A8E"/>
    <w:rsid w:val="00140BBB"/>
    <w:rsid w:val="00140F92"/>
    <w:rsid w:val="001412FF"/>
    <w:rsid w:val="00141634"/>
    <w:rsid w:val="00141784"/>
    <w:rsid w:val="00141D2B"/>
    <w:rsid w:val="00141EF0"/>
    <w:rsid w:val="001426E0"/>
    <w:rsid w:val="001430F2"/>
    <w:rsid w:val="001431B7"/>
    <w:rsid w:val="001431CE"/>
    <w:rsid w:val="001432EE"/>
    <w:rsid w:val="00143343"/>
    <w:rsid w:val="001433DD"/>
    <w:rsid w:val="00143418"/>
    <w:rsid w:val="00143AE3"/>
    <w:rsid w:val="001442D6"/>
    <w:rsid w:val="001445AC"/>
    <w:rsid w:val="001446AF"/>
    <w:rsid w:val="00144EF3"/>
    <w:rsid w:val="00144F7A"/>
    <w:rsid w:val="00145B3A"/>
    <w:rsid w:val="00145E29"/>
    <w:rsid w:val="0014624F"/>
    <w:rsid w:val="0014656B"/>
    <w:rsid w:val="00146AF8"/>
    <w:rsid w:val="00147050"/>
    <w:rsid w:val="0014793D"/>
    <w:rsid w:val="00147AF3"/>
    <w:rsid w:val="00147BB6"/>
    <w:rsid w:val="001504A0"/>
    <w:rsid w:val="00150A31"/>
    <w:rsid w:val="00150CC8"/>
    <w:rsid w:val="0015102B"/>
    <w:rsid w:val="00151231"/>
    <w:rsid w:val="00151627"/>
    <w:rsid w:val="00151FD5"/>
    <w:rsid w:val="0015221E"/>
    <w:rsid w:val="00152777"/>
    <w:rsid w:val="00152B64"/>
    <w:rsid w:val="00152F7C"/>
    <w:rsid w:val="00153229"/>
    <w:rsid w:val="0015346A"/>
    <w:rsid w:val="001539E4"/>
    <w:rsid w:val="00153B4C"/>
    <w:rsid w:val="00153B5B"/>
    <w:rsid w:val="0015403D"/>
    <w:rsid w:val="001540A3"/>
    <w:rsid w:val="001546B8"/>
    <w:rsid w:val="00154828"/>
    <w:rsid w:val="00154AAA"/>
    <w:rsid w:val="001554DA"/>
    <w:rsid w:val="00155BBC"/>
    <w:rsid w:val="001561D1"/>
    <w:rsid w:val="00156344"/>
    <w:rsid w:val="00156625"/>
    <w:rsid w:val="0015689F"/>
    <w:rsid w:val="001569A7"/>
    <w:rsid w:val="00156A09"/>
    <w:rsid w:val="00156C95"/>
    <w:rsid w:val="00157153"/>
    <w:rsid w:val="001579B9"/>
    <w:rsid w:val="001579DE"/>
    <w:rsid w:val="00157C6F"/>
    <w:rsid w:val="00157E59"/>
    <w:rsid w:val="00160504"/>
    <w:rsid w:val="00160980"/>
    <w:rsid w:val="00160A7A"/>
    <w:rsid w:val="00161864"/>
    <w:rsid w:val="001618EF"/>
    <w:rsid w:val="0016198C"/>
    <w:rsid w:val="00161A49"/>
    <w:rsid w:val="00162096"/>
    <w:rsid w:val="00162289"/>
    <w:rsid w:val="0016275D"/>
    <w:rsid w:val="00162D77"/>
    <w:rsid w:val="001632AE"/>
    <w:rsid w:val="0016350B"/>
    <w:rsid w:val="0016366B"/>
    <w:rsid w:val="001636B0"/>
    <w:rsid w:val="001638E8"/>
    <w:rsid w:val="00163B17"/>
    <w:rsid w:val="00163D6B"/>
    <w:rsid w:val="00163E49"/>
    <w:rsid w:val="0016403C"/>
    <w:rsid w:val="001642A6"/>
    <w:rsid w:val="001644A2"/>
    <w:rsid w:val="00164898"/>
    <w:rsid w:val="00164952"/>
    <w:rsid w:val="00165572"/>
    <w:rsid w:val="00165794"/>
    <w:rsid w:val="00165B45"/>
    <w:rsid w:val="00165D74"/>
    <w:rsid w:val="001660DB"/>
    <w:rsid w:val="00166378"/>
    <w:rsid w:val="001665E4"/>
    <w:rsid w:val="00166B5A"/>
    <w:rsid w:val="00166DE3"/>
    <w:rsid w:val="00166E92"/>
    <w:rsid w:val="001671E8"/>
    <w:rsid w:val="00167460"/>
    <w:rsid w:val="00167465"/>
    <w:rsid w:val="00167BBD"/>
    <w:rsid w:val="00170015"/>
    <w:rsid w:val="00170503"/>
    <w:rsid w:val="00170525"/>
    <w:rsid w:val="0017088A"/>
    <w:rsid w:val="00170F89"/>
    <w:rsid w:val="0017109F"/>
    <w:rsid w:val="0017122E"/>
    <w:rsid w:val="001714E9"/>
    <w:rsid w:val="00171702"/>
    <w:rsid w:val="00171E12"/>
    <w:rsid w:val="00171ED7"/>
    <w:rsid w:val="001722F5"/>
    <w:rsid w:val="00172347"/>
    <w:rsid w:val="00172449"/>
    <w:rsid w:val="00173128"/>
    <w:rsid w:val="0017376C"/>
    <w:rsid w:val="001737F0"/>
    <w:rsid w:val="00173C79"/>
    <w:rsid w:val="00173F37"/>
    <w:rsid w:val="00173FF1"/>
    <w:rsid w:val="001748D5"/>
    <w:rsid w:val="00174E49"/>
    <w:rsid w:val="00174F0F"/>
    <w:rsid w:val="00175749"/>
    <w:rsid w:val="00175930"/>
    <w:rsid w:val="001760CE"/>
    <w:rsid w:val="00176593"/>
    <w:rsid w:val="001767A8"/>
    <w:rsid w:val="001767FF"/>
    <w:rsid w:val="00176E4B"/>
    <w:rsid w:val="0017735C"/>
    <w:rsid w:val="00177BA7"/>
    <w:rsid w:val="001807B5"/>
    <w:rsid w:val="0018097D"/>
    <w:rsid w:val="00180EE9"/>
    <w:rsid w:val="00180F22"/>
    <w:rsid w:val="00181112"/>
    <w:rsid w:val="0018123B"/>
    <w:rsid w:val="00181428"/>
    <w:rsid w:val="00181EBB"/>
    <w:rsid w:val="00182023"/>
    <w:rsid w:val="00182835"/>
    <w:rsid w:val="00182895"/>
    <w:rsid w:val="00182984"/>
    <w:rsid w:val="00182BBD"/>
    <w:rsid w:val="0018301A"/>
    <w:rsid w:val="0018367D"/>
    <w:rsid w:val="00183953"/>
    <w:rsid w:val="00183966"/>
    <w:rsid w:val="00183A8D"/>
    <w:rsid w:val="00183B06"/>
    <w:rsid w:val="00184072"/>
    <w:rsid w:val="001840C7"/>
    <w:rsid w:val="00184453"/>
    <w:rsid w:val="001844AB"/>
    <w:rsid w:val="0018451B"/>
    <w:rsid w:val="0018483A"/>
    <w:rsid w:val="001849F1"/>
    <w:rsid w:val="00184A3C"/>
    <w:rsid w:val="00184B67"/>
    <w:rsid w:val="00184EBB"/>
    <w:rsid w:val="0018506F"/>
    <w:rsid w:val="0018525D"/>
    <w:rsid w:val="0018528A"/>
    <w:rsid w:val="00185322"/>
    <w:rsid w:val="001855C0"/>
    <w:rsid w:val="001855CA"/>
    <w:rsid w:val="001858A1"/>
    <w:rsid w:val="00185B70"/>
    <w:rsid w:val="00185CBE"/>
    <w:rsid w:val="00185DBD"/>
    <w:rsid w:val="00185F7D"/>
    <w:rsid w:val="0018606B"/>
    <w:rsid w:val="00186429"/>
    <w:rsid w:val="00186546"/>
    <w:rsid w:val="0018658A"/>
    <w:rsid w:val="00186E4A"/>
    <w:rsid w:val="00186FBB"/>
    <w:rsid w:val="0018707C"/>
    <w:rsid w:val="00187A55"/>
    <w:rsid w:val="00187B36"/>
    <w:rsid w:val="00187CC2"/>
    <w:rsid w:val="00187FC3"/>
    <w:rsid w:val="0019094D"/>
    <w:rsid w:val="00190A40"/>
    <w:rsid w:val="00190C98"/>
    <w:rsid w:val="00190D03"/>
    <w:rsid w:val="001914C4"/>
    <w:rsid w:val="00191C42"/>
    <w:rsid w:val="00192376"/>
    <w:rsid w:val="001928A1"/>
    <w:rsid w:val="00192A0B"/>
    <w:rsid w:val="00192EB1"/>
    <w:rsid w:val="001933C2"/>
    <w:rsid w:val="00193B60"/>
    <w:rsid w:val="00193E34"/>
    <w:rsid w:val="00194C8D"/>
    <w:rsid w:val="00194E49"/>
    <w:rsid w:val="001952D2"/>
    <w:rsid w:val="0019535E"/>
    <w:rsid w:val="001953FB"/>
    <w:rsid w:val="001956CC"/>
    <w:rsid w:val="0019582B"/>
    <w:rsid w:val="00195B8E"/>
    <w:rsid w:val="00195F91"/>
    <w:rsid w:val="0019609F"/>
    <w:rsid w:val="00196197"/>
    <w:rsid w:val="00196210"/>
    <w:rsid w:val="0019625C"/>
    <w:rsid w:val="00196806"/>
    <w:rsid w:val="00196C98"/>
    <w:rsid w:val="00196ED1"/>
    <w:rsid w:val="001971C7"/>
    <w:rsid w:val="001971F9"/>
    <w:rsid w:val="0019747B"/>
    <w:rsid w:val="00197C64"/>
    <w:rsid w:val="00197E4A"/>
    <w:rsid w:val="001A0232"/>
    <w:rsid w:val="001A04ED"/>
    <w:rsid w:val="001A067B"/>
    <w:rsid w:val="001A078B"/>
    <w:rsid w:val="001A0A3D"/>
    <w:rsid w:val="001A0ACA"/>
    <w:rsid w:val="001A0B21"/>
    <w:rsid w:val="001A0B83"/>
    <w:rsid w:val="001A0F88"/>
    <w:rsid w:val="001A15E2"/>
    <w:rsid w:val="001A1AE0"/>
    <w:rsid w:val="001A1F65"/>
    <w:rsid w:val="001A228E"/>
    <w:rsid w:val="001A238E"/>
    <w:rsid w:val="001A2685"/>
    <w:rsid w:val="001A2D88"/>
    <w:rsid w:val="001A3046"/>
    <w:rsid w:val="001A30FE"/>
    <w:rsid w:val="001A3379"/>
    <w:rsid w:val="001A4068"/>
    <w:rsid w:val="001A418C"/>
    <w:rsid w:val="001A4246"/>
    <w:rsid w:val="001A428E"/>
    <w:rsid w:val="001A4A0D"/>
    <w:rsid w:val="001A5357"/>
    <w:rsid w:val="001A600B"/>
    <w:rsid w:val="001A601A"/>
    <w:rsid w:val="001A61FA"/>
    <w:rsid w:val="001A69EE"/>
    <w:rsid w:val="001A6CD9"/>
    <w:rsid w:val="001A72FA"/>
    <w:rsid w:val="001A73BC"/>
    <w:rsid w:val="001A73D3"/>
    <w:rsid w:val="001A768C"/>
    <w:rsid w:val="001A79C0"/>
    <w:rsid w:val="001A7EC4"/>
    <w:rsid w:val="001B0195"/>
    <w:rsid w:val="001B055A"/>
    <w:rsid w:val="001B0572"/>
    <w:rsid w:val="001B0622"/>
    <w:rsid w:val="001B07C7"/>
    <w:rsid w:val="001B0AFE"/>
    <w:rsid w:val="001B1068"/>
    <w:rsid w:val="001B11CB"/>
    <w:rsid w:val="001B1342"/>
    <w:rsid w:val="001B1479"/>
    <w:rsid w:val="001B157C"/>
    <w:rsid w:val="001B1E54"/>
    <w:rsid w:val="001B1F16"/>
    <w:rsid w:val="001B221C"/>
    <w:rsid w:val="001B22F7"/>
    <w:rsid w:val="001B22FE"/>
    <w:rsid w:val="001B25F6"/>
    <w:rsid w:val="001B2C2B"/>
    <w:rsid w:val="001B2CDC"/>
    <w:rsid w:val="001B37E4"/>
    <w:rsid w:val="001B3AE5"/>
    <w:rsid w:val="001B3D7E"/>
    <w:rsid w:val="001B41A3"/>
    <w:rsid w:val="001B4B76"/>
    <w:rsid w:val="001B4B78"/>
    <w:rsid w:val="001B4C09"/>
    <w:rsid w:val="001B4E1F"/>
    <w:rsid w:val="001B4E25"/>
    <w:rsid w:val="001B4F0B"/>
    <w:rsid w:val="001B5371"/>
    <w:rsid w:val="001B54D8"/>
    <w:rsid w:val="001B5554"/>
    <w:rsid w:val="001B57B1"/>
    <w:rsid w:val="001B581B"/>
    <w:rsid w:val="001B591A"/>
    <w:rsid w:val="001B5AC9"/>
    <w:rsid w:val="001B5E0D"/>
    <w:rsid w:val="001B6058"/>
    <w:rsid w:val="001B69A2"/>
    <w:rsid w:val="001B6E9B"/>
    <w:rsid w:val="001B6FEA"/>
    <w:rsid w:val="001B720C"/>
    <w:rsid w:val="001B75B6"/>
    <w:rsid w:val="001C03A5"/>
    <w:rsid w:val="001C0500"/>
    <w:rsid w:val="001C0F2D"/>
    <w:rsid w:val="001C11A2"/>
    <w:rsid w:val="001C120B"/>
    <w:rsid w:val="001C16A4"/>
    <w:rsid w:val="001C1B29"/>
    <w:rsid w:val="001C1D98"/>
    <w:rsid w:val="001C206C"/>
    <w:rsid w:val="001C2922"/>
    <w:rsid w:val="001C2B12"/>
    <w:rsid w:val="001C2C95"/>
    <w:rsid w:val="001C2E6F"/>
    <w:rsid w:val="001C2EB9"/>
    <w:rsid w:val="001C357D"/>
    <w:rsid w:val="001C361C"/>
    <w:rsid w:val="001C3789"/>
    <w:rsid w:val="001C3807"/>
    <w:rsid w:val="001C3AFE"/>
    <w:rsid w:val="001C3C79"/>
    <w:rsid w:val="001C3F7E"/>
    <w:rsid w:val="001C456F"/>
    <w:rsid w:val="001C4919"/>
    <w:rsid w:val="001C4DAC"/>
    <w:rsid w:val="001C4DEE"/>
    <w:rsid w:val="001C4EE8"/>
    <w:rsid w:val="001C5365"/>
    <w:rsid w:val="001C5B26"/>
    <w:rsid w:val="001C5C4B"/>
    <w:rsid w:val="001C5E2C"/>
    <w:rsid w:val="001C642F"/>
    <w:rsid w:val="001C6509"/>
    <w:rsid w:val="001C6E22"/>
    <w:rsid w:val="001C7237"/>
    <w:rsid w:val="001C77BC"/>
    <w:rsid w:val="001C7B2F"/>
    <w:rsid w:val="001C7C1D"/>
    <w:rsid w:val="001C7D44"/>
    <w:rsid w:val="001C7EA3"/>
    <w:rsid w:val="001D01AD"/>
    <w:rsid w:val="001D0B2C"/>
    <w:rsid w:val="001D0D1E"/>
    <w:rsid w:val="001D0E9B"/>
    <w:rsid w:val="001D11F5"/>
    <w:rsid w:val="001D14DA"/>
    <w:rsid w:val="001D172A"/>
    <w:rsid w:val="001D1C0E"/>
    <w:rsid w:val="001D1EFA"/>
    <w:rsid w:val="001D2000"/>
    <w:rsid w:val="001D2309"/>
    <w:rsid w:val="001D2468"/>
    <w:rsid w:val="001D278F"/>
    <w:rsid w:val="001D2FCC"/>
    <w:rsid w:val="001D3418"/>
    <w:rsid w:val="001D3457"/>
    <w:rsid w:val="001D35C6"/>
    <w:rsid w:val="001D3AA9"/>
    <w:rsid w:val="001D3CAE"/>
    <w:rsid w:val="001D48BD"/>
    <w:rsid w:val="001D4B4C"/>
    <w:rsid w:val="001D4EC7"/>
    <w:rsid w:val="001D568F"/>
    <w:rsid w:val="001D5E2E"/>
    <w:rsid w:val="001D626C"/>
    <w:rsid w:val="001D631F"/>
    <w:rsid w:val="001D66F8"/>
    <w:rsid w:val="001D6AC1"/>
    <w:rsid w:val="001D6CC7"/>
    <w:rsid w:val="001D6E37"/>
    <w:rsid w:val="001D729C"/>
    <w:rsid w:val="001D742F"/>
    <w:rsid w:val="001D7F53"/>
    <w:rsid w:val="001E02C3"/>
    <w:rsid w:val="001E0786"/>
    <w:rsid w:val="001E0847"/>
    <w:rsid w:val="001E152C"/>
    <w:rsid w:val="001E15C4"/>
    <w:rsid w:val="001E16B9"/>
    <w:rsid w:val="001E1736"/>
    <w:rsid w:val="001E20CC"/>
    <w:rsid w:val="001E2276"/>
    <w:rsid w:val="001E254B"/>
    <w:rsid w:val="001E2683"/>
    <w:rsid w:val="001E31B4"/>
    <w:rsid w:val="001E33E0"/>
    <w:rsid w:val="001E355F"/>
    <w:rsid w:val="001E3964"/>
    <w:rsid w:val="001E3A00"/>
    <w:rsid w:val="001E4303"/>
    <w:rsid w:val="001E4312"/>
    <w:rsid w:val="001E447F"/>
    <w:rsid w:val="001E46C3"/>
    <w:rsid w:val="001E4A83"/>
    <w:rsid w:val="001E4B8D"/>
    <w:rsid w:val="001E4D42"/>
    <w:rsid w:val="001E52D7"/>
    <w:rsid w:val="001E5838"/>
    <w:rsid w:val="001E589C"/>
    <w:rsid w:val="001E6725"/>
    <w:rsid w:val="001E67F2"/>
    <w:rsid w:val="001E70F4"/>
    <w:rsid w:val="001E715D"/>
    <w:rsid w:val="001E76B7"/>
    <w:rsid w:val="001E78C8"/>
    <w:rsid w:val="001E7A72"/>
    <w:rsid w:val="001E7DC3"/>
    <w:rsid w:val="001F012C"/>
    <w:rsid w:val="001F050D"/>
    <w:rsid w:val="001F0ACC"/>
    <w:rsid w:val="001F1566"/>
    <w:rsid w:val="001F1ADD"/>
    <w:rsid w:val="001F1EDA"/>
    <w:rsid w:val="001F1F9F"/>
    <w:rsid w:val="001F316A"/>
    <w:rsid w:val="001F3AD2"/>
    <w:rsid w:val="001F3C42"/>
    <w:rsid w:val="001F3CC0"/>
    <w:rsid w:val="001F40BC"/>
    <w:rsid w:val="001F413B"/>
    <w:rsid w:val="001F41A2"/>
    <w:rsid w:val="001F4217"/>
    <w:rsid w:val="001F46EB"/>
    <w:rsid w:val="001F493E"/>
    <w:rsid w:val="001F4A41"/>
    <w:rsid w:val="001F4D69"/>
    <w:rsid w:val="001F4EBB"/>
    <w:rsid w:val="001F52D3"/>
    <w:rsid w:val="001F5304"/>
    <w:rsid w:val="001F532A"/>
    <w:rsid w:val="001F533B"/>
    <w:rsid w:val="001F533C"/>
    <w:rsid w:val="001F53E9"/>
    <w:rsid w:val="001F5481"/>
    <w:rsid w:val="001F5488"/>
    <w:rsid w:val="001F5A9B"/>
    <w:rsid w:val="001F5B1C"/>
    <w:rsid w:val="001F5E7A"/>
    <w:rsid w:val="001F5E80"/>
    <w:rsid w:val="001F5F40"/>
    <w:rsid w:val="001F60B4"/>
    <w:rsid w:val="001F6305"/>
    <w:rsid w:val="001F644B"/>
    <w:rsid w:val="001F64B6"/>
    <w:rsid w:val="001F6753"/>
    <w:rsid w:val="001F6AAB"/>
    <w:rsid w:val="001F6D39"/>
    <w:rsid w:val="001F6E31"/>
    <w:rsid w:val="001F7267"/>
    <w:rsid w:val="001F7AD3"/>
    <w:rsid w:val="001F7DD9"/>
    <w:rsid w:val="001F7F45"/>
    <w:rsid w:val="00200268"/>
    <w:rsid w:val="002005DA"/>
    <w:rsid w:val="00200634"/>
    <w:rsid w:val="002008D3"/>
    <w:rsid w:val="00200B19"/>
    <w:rsid w:val="00200E3E"/>
    <w:rsid w:val="0020123E"/>
    <w:rsid w:val="00201251"/>
    <w:rsid w:val="002015D0"/>
    <w:rsid w:val="0020176A"/>
    <w:rsid w:val="002018C9"/>
    <w:rsid w:val="00201A89"/>
    <w:rsid w:val="00201E28"/>
    <w:rsid w:val="00202469"/>
    <w:rsid w:val="002026AD"/>
    <w:rsid w:val="00202B6E"/>
    <w:rsid w:val="00202DEE"/>
    <w:rsid w:val="00202F02"/>
    <w:rsid w:val="00203684"/>
    <w:rsid w:val="002037E6"/>
    <w:rsid w:val="00204230"/>
    <w:rsid w:val="0020437B"/>
    <w:rsid w:val="002044DE"/>
    <w:rsid w:val="002047A3"/>
    <w:rsid w:val="00204A11"/>
    <w:rsid w:val="00204AF5"/>
    <w:rsid w:val="00204D3C"/>
    <w:rsid w:val="002052B5"/>
    <w:rsid w:val="00205858"/>
    <w:rsid w:val="0020599E"/>
    <w:rsid w:val="002062FB"/>
    <w:rsid w:val="0020688A"/>
    <w:rsid w:val="002068C4"/>
    <w:rsid w:val="00206A3F"/>
    <w:rsid w:val="00206FEE"/>
    <w:rsid w:val="0020765C"/>
    <w:rsid w:val="002078F3"/>
    <w:rsid w:val="00207BA6"/>
    <w:rsid w:val="00207E56"/>
    <w:rsid w:val="00207F62"/>
    <w:rsid w:val="002100EB"/>
    <w:rsid w:val="00210331"/>
    <w:rsid w:val="002107D3"/>
    <w:rsid w:val="00210A40"/>
    <w:rsid w:val="00210A4C"/>
    <w:rsid w:val="00210E8D"/>
    <w:rsid w:val="00211008"/>
    <w:rsid w:val="00211E45"/>
    <w:rsid w:val="00211EE0"/>
    <w:rsid w:val="002121F2"/>
    <w:rsid w:val="00212200"/>
    <w:rsid w:val="0021258E"/>
    <w:rsid w:val="00212644"/>
    <w:rsid w:val="002126D5"/>
    <w:rsid w:val="00212733"/>
    <w:rsid w:val="00212CE5"/>
    <w:rsid w:val="00212EFF"/>
    <w:rsid w:val="002135D6"/>
    <w:rsid w:val="0021366C"/>
    <w:rsid w:val="00213F10"/>
    <w:rsid w:val="0021406C"/>
    <w:rsid w:val="002140CA"/>
    <w:rsid w:val="002143AD"/>
    <w:rsid w:val="00214877"/>
    <w:rsid w:val="00214AFD"/>
    <w:rsid w:val="00214F86"/>
    <w:rsid w:val="00215DE7"/>
    <w:rsid w:val="00215E08"/>
    <w:rsid w:val="0021605D"/>
    <w:rsid w:val="00216904"/>
    <w:rsid w:val="00216B0D"/>
    <w:rsid w:val="00216EFD"/>
    <w:rsid w:val="00216F93"/>
    <w:rsid w:val="0021744F"/>
    <w:rsid w:val="00217776"/>
    <w:rsid w:val="00217C3E"/>
    <w:rsid w:val="00217CDD"/>
    <w:rsid w:val="00217E59"/>
    <w:rsid w:val="0022010C"/>
    <w:rsid w:val="0022039C"/>
    <w:rsid w:val="0022099A"/>
    <w:rsid w:val="00220B78"/>
    <w:rsid w:val="00220C5E"/>
    <w:rsid w:val="00220CA6"/>
    <w:rsid w:val="00220FCA"/>
    <w:rsid w:val="00221354"/>
    <w:rsid w:val="0022136D"/>
    <w:rsid w:val="00221931"/>
    <w:rsid w:val="00221A5F"/>
    <w:rsid w:val="00222714"/>
    <w:rsid w:val="002227F6"/>
    <w:rsid w:val="002229F6"/>
    <w:rsid w:val="00222A7C"/>
    <w:rsid w:val="00222BF0"/>
    <w:rsid w:val="00223186"/>
    <w:rsid w:val="00223B57"/>
    <w:rsid w:val="00223DBF"/>
    <w:rsid w:val="00223E7A"/>
    <w:rsid w:val="0022418A"/>
    <w:rsid w:val="00224488"/>
    <w:rsid w:val="00224548"/>
    <w:rsid w:val="00224BA7"/>
    <w:rsid w:val="00224DB4"/>
    <w:rsid w:val="00224EDE"/>
    <w:rsid w:val="00224F92"/>
    <w:rsid w:val="002250AD"/>
    <w:rsid w:val="002255A1"/>
    <w:rsid w:val="002259AD"/>
    <w:rsid w:val="00225A1F"/>
    <w:rsid w:val="00225CF9"/>
    <w:rsid w:val="00225F62"/>
    <w:rsid w:val="002262C2"/>
    <w:rsid w:val="00226443"/>
    <w:rsid w:val="002265D3"/>
    <w:rsid w:val="00226699"/>
    <w:rsid w:val="00226939"/>
    <w:rsid w:val="00226C73"/>
    <w:rsid w:val="00226DA7"/>
    <w:rsid w:val="00226E14"/>
    <w:rsid w:val="00227700"/>
    <w:rsid w:val="00227773"/>
    <w:rsid w:val="00227961"/>
    <w:rsid w:val="00227BCB"/>
    <w:rsid w:val="002300CE"/>
    <w:rsid w:val="002301CF"/>
    <w:rsid w:val="00230203"/>
    <w:rsid w:val="00230476"/>
    <w:rsid w:val="002304FA"/>
    <w:rsid w:val="0023060B"/>
    <w:rsid w:val="00230A85"/>
    <w:rsid w:val="00230FDF"/>
    <w:rsid w:val="00231383"/>
    <w:rsid w:val="0023156C"/>
    <w:rsid w:val="00231B3B"/>
    <w:rsid w:val="00231D5E"/>
    <w:rsid w:val="002320E3"/>
    <w:rsid w:val="0023271D"/>
    <w:rsid w:val="00232924"/>
    <w:rsid w:val="00232D63"/>
    <w:rsid w:val="00232ED4"/>
    <w:rsid w:val="00233086"/>
    <w:rsid w:val="00233259"/>
    <w:rsid w:val="00233527"/>
    <w:rsid w:val="002338C8"/>
    <w:rsid w:val="00233B5C"/>
    <w:rsid w:val="00233D48"/>
    <w:rsid w:val="00233E73"/>
    <w:rsid w:val="002341BF"/>
    <w:rsid w:val="002342B5"/>
    <w:rsid w:val="00234383"/>
    <w:rsid w:val="00234588"/>
    <w:rsid w:val="002348E1"/>
    <w:rsid w:val="0023496A"/>
    <w:rsid w:val="00234D09"/>
    <w:rsid w:val="00234DAA"/>
    <w:rsid w:val="00235082"/>
    <w:rsid w:val="0023550F"/>
    <w:rsid w:val="0023557A"/>
    <w:rsid w:val="0023569A"/>
    <w:rsid w:val="0023577F"/>
    <w:rsid w:val="00235940"/>
    <w:rsid w:val="00235BEB"/>
    <w:rsid w:val="00235CF4"/>
    <w:rsid w:val="00236BA3"/>
    <w:rsid w:val="00236E89"/>
    <w:rsid w:val="002372D5"/>
    <w:rsid w:val="002372EB"/>
    <w:rsid w:val="002373A4"/>
    <w:rsid w:val="00240126"/>
    <w:rsid w:val="00240323"/>
    <w:rsid w:val="002404C7"/>
    <w:rsid w:val="0024083F"/>
    <w:rsid w:val="00240B43"/>
    <w:rsid w:val="00240C39"/>
    <w:rsid w:val="00240CF9"/>
    <w:rsid w:val="002410CF"/>
    <w:rsid w:val="0024170E"/>
    <w:rsid w:val="002419AC"/>
    <w:rsid w:val="00241BF4"/>
    <w:rsid w:val="00241E62"/>
    <w:rsid w:val="00242313"/>
    <w:rsid w:val="0024236C"/>
    <w:rsid w:val="0024271A"/>
    <w:rsid w:val="00242A71"/>
    <w:rsid w:val="00242B5A"/>
    <w:rsid w:val="00242E8E"/>
    <w:rsid w:val="00242F3C"/>
    <w:rsid w:val="0024365C"/>
    <w:rsid w:val="00243F62"/>
    <w:rsid w:val="00244657"/>
    <w:rsid w:val="002446D2"/>
    <w:rsid w:val="0024499D"/>
    <w:rsid w:val="002449E2"/>
    <w:rsid w:val="00244E1E"/>
    <w:rsid w:val="00244F98"/>
    <w:rsid w:val="002451F5"/>
    <w:rsid w:val="0024561F"/>
    <w:rsid w:val="002456B4"/>
    <w:rsid w:val="0024628C"/>
    <w:rsid w:val="00246301"/>
    <w:rsid w:val="002466FD"/>
    <w:rsid w:val="002467C3"/>
    <w:rsid w:val="0024691A"/>
    <w:rsid w:val="00246C83"/>
    <w:rsid w:val="00246CD5"/>
    <w:rsid w:val="00246CFA"/>
    <w:rsid w:val="00246E0A"/>
    <w:rsid w:val="00246EA9"/>
    <w:rsid w:val="00247451"/>
    <w:rsid w:val="002477D9"/>
    <w:rsid w:val="00247E90"/>
    <w:rsid w:val="002501A5"/>
    <w:rsid w:val="002501AF"/>
    <w:rsid w:val="002502DE"/>
    <w:rsid w:val="002504E2"/>
    <w:rsid w:val="00250D31"/>
    <w:rsid w:val="00250FBC"/>
    <w:rsid w:val="0025121D"/>
    <w:rsid w:val="002512DB"/>
    <w:rsid w:val="00251760"/>
    <w:rsid w:val="00251FBF"/>
    <w:rsid w:val="00252085"/>
    <w:rsid w:val="00252139"/>
    <w:rsid w:val="002523A9"/>
    <w:rsid w:val="0025277A"/>
    <w:rsid w:val="002529DC"/>
    <w:rsid w:val="00252A94"/>
    <w:rsid w:val="00252C71"/>
    <w:rsid w:val="00252DB9"/>
    <w:rsid w:val="00252E5F"/>
    <w:rsid w:val="00252EB9"/>
    <w:rsid w:val="002537C4"/>
    <w:rsid w:val="00253803"/>
    <w:rsid w:val="00253A03"/>
    <w:rsid w:val="00253E5C"/>
    <w:rsid w:val="002540AF"/>
    <w:rsid w:val="002544A5"/>
    <w:rsid w:val="00254550"/>
    <w:rsid w:val="0025470C"/>
    <w:rsid w:val="00254D36"/>
    <w:rsid w:val="00254F80"/>
    <w:rsid w:val="002552FA"/>
    <w:rsid w:val="002555CA"/>
    <w:rsid w:val="00255B5C"/>
    <w:rsid w:val="00255F2B"/>
    <w:rsid w:val="002564F6"/>
    <w:rsid w:val="00256549"/>
    <w:rsid w:val="00256A1A"/>
    <w:rsid w:val="00256B07"/>
    <w:rsid w:val="00256C0B"/>
    <w:rsid w:val="00256E04"/>
    <w:rsid w:val="00256E40"/>
    <w:rsid w:val="00256EE5"/>
    <w:rsid w:val="00256FD5"/>
    <w:rsid w:val="00256FF2"/>
    <w:rsid w:val="0025725C"/>
    <w:rsid w:val="0025767B"/>
    <w:rsid w:val="0025797F"/>
    <w:rsid w:val="00257B97"/>
    <w:rsid w:val="00260240"/>
    <w:rsid w:val="0026077C"/>
    <w:rsid w:val="00260915"/>
    <w:rsid w:val="00260976"/>
    <w:rsid w:val="00260D09"/>
    <w:rsid w:val="00260DDD"/>
    <w:rsid w:val="00261138"/>
    <w:rsid w:val="0026159D"/>
    <w:rsid w:val="002615F6"/>
    <w:rsid w:val="00261B9E"/>
    <w:rsid w:val="00261E3D"/>
    <w:rsid w:val="00261F55"/>
    <w:rsid w:val="00262009"/>
    <w:rsid w:val="00262059"/>
    <w:rsid w:val="00262180"/>
    <w:rsid w:val="00262269"/>
    <w:rsid w:val="0026271E"/>
    <w:rsid w:val="00262829"/>
    <w:rsid w:val="00262ACE"/>
    <w:rsid w:val="00262D47"/>
    <w:rsid w:val="00262DC2"/>
    <w:rsid w:val="002638D3"/>
    <w:rsid w:val="00263A2B"/>
    <w:rsid w:val="00263C95"/>
    <w:rsid w:val="002647FF"/>
    <w:rsid w:val="00264835"/>
    <w:rsid w:val="00264A5F"/>
    <w:rsid w:val="00264CC2"/>
    <w:rsid w:val="00265161"/>
    <w:rsid w:val="00265301"/>
    <w:rsid w:val="002656E1"/>
    <w:rsid w:val="002659F4"/>
    <w:rsid w:val="00266306"/>
    <w:rsid w:val="00266D54"/>
    <w:rsid w:val="002676DC"/>
    <w:rsid w:val="0026776D"/>
    <w:rsid w:val="00267C55"/>
    <w:rsid w:val="00267D99"/>
    <w:rsid w:val="00267F6D"/>
    <w:rsid w:val="0027046B"/>
    <w:rsid w:val="00270513"/>
    <w:rsid w:val="002707E9"/>
    <w:rsid w:val="00270807"/>
    <w:rsid w:val="00270AFE"/>
    <w:rsid w:val="00270BE1"/>
    <w:rsid w:val="00270DAA"/>
    <w:rsid w:val="0027112A"/>
    <w:rsid w:val="00271199"/>
    <w:rsid w:val="00271D48"/>
    <w:rsid w:val="00272174"/>
    <w:rsid w:val="0027239E"/>
    <w:rsid w:val="002723F2"/>
    <w:rsid w:val="00272717"/>
    <w:rsid w:val="00272BFB"/>
    <w:rsid w:val="00272E2B"/>
    <w:rsid w:val="0027373E"/>
    <w:rsid w:val="002739AE"/>
    <w:rsid w:val="00273BC2"/>
    <w:rsid w:val="00273E08"/>
    <w:rsid w:val="0027463E"/>
    <w:rsid w:val="00274756"/>
    <w:rsid w:val="0027480D"/>
    <w:rsid w:val="002748A2"/>
    <w:rsid w:val="0027545E"/>
    <w:rsid w:val="00275970"/>
    <w:rsid w:val="00275A57"/>
    <w:rsid w:val="00275D42"/>
    <w:rsid w:val="00275D6E"/>
    <w:rsid w:val="00275D78"/>
    <w:rsid w:val="002760C4"/>
    <w:rsid w:val="002761B5"/>
    <w:rsid w:val="002763FF"/>
    <w:rsid w:val="00276C0F"/>
    <w:rsid w:val="00276CA5"/>
    <w:rsid w:val="00277399"/>
    <w:rsid w:val="00277507"/>
    <w:rsid w:val="00277599"/>
    <w:rsid w:val="00277D1B"/>
    <w:rsid w:val="00277DEF"/>
    <w:rsid w:val="002807E4"/>
    <w:rsid w:val="0028085A"/>
    <w:rsid w:val="00280ACE"/>
    <w:rsid w:val="00280C5E"/>
    <w:rsid w:val="00280F8C"/>
    <w:rsid w:val="00281B9D"/>
    <w:rsid w:val="00281BB9"/>
    <w:rsid w:val="00281CB0"/>
    <w:rsid w:val="00281E70"/>
    <w:rsid w:val="00282238"/>
    <w:rsid w:val="00282287"/>
    <w:rsid w:val="00282D79"/>
    <w:rsid w:val="00283578"/>
    <w:rsid w:val="00283584"/>
    <w:rsid w:val="0028368A"/>
    <w:rsid w:val="00283A94"/>
    <w:rsid w:val="00283C85"/>
    <w:rsid w:val="00284F1F"/>
    <w:rsid w:val="00284F52"/>
    <w:rsid w:val="002850DD"/>
    <w:rsid w:val="00286127"/>
    <w:rsid w:val="00286256"/>
    <w:rsid w:val="002867E7"/>
    <w:rsid w:val="00286805"/>
    <w:rsid w:val="002869C2"/>
    <w:rsid w:val="00286C3D"/>
    <w:rsid w:val="00286E54"/>
    <w:rsid w:val="00286E85"/>
    <w:rsid w:val="0028708A"/>
    <w:rsid w:val="00287094"/>
    <w:rsid w:val="002872E2"/>
    <w:rsid w:val="0028775D"/>
    <w:rsid w:val="00287A34"/>
    <w:rsid w:val="00287E0F"/>
    <w:rsid w:val="002900BF"/>
    <w:rsid w:val="00290467"/>
    <w:rsid w:val="002906F1"/>
    <w:rsid w:val="00290772"/>
    <w:rsid w:val="0029091F"/>
    <w:rsid w:val="0029160B"/>
    <w:rsid w:val="002917DB"/>
    <w:rsid w:val="002918D5"/>
    <w:rsid w:val="00291AAD"/>
    <w:rsid w:val="00291DBC"/>
    <w:rsid w:val="002921AE"/>
    <w:rsid w:val="00292826"/>
    <w:rsid w:val="0029294E"/>
    <w:rsid w:val="00292ADE"/>
    <w:rsid w:val="00292E01"/>
    <w:rsid w:val="002930EC"/>
    <w:rsid w:val="00293210"/>
    <w:rsid w:val="002932EF"/>
    <w:rsid w:val="002940D8"/>
    <w:rsid w:val="00294563"/>
    <w:rsid w:val="002947ED"/>
    <w:rsid w:val="00294FCC"/>
    <w:rsid w:val="0029567A"/>
    <w:rsid w:val="00295C34"/>
    <w:rsid w:val="00295CC6"/>
    <w:rsid w:val="00295E57"/>
    <w:rsid w:val="00295EA3"/>
    <w:rsid w:val="00296364"/>
    <w:rsid w:val="00296464"/>
    <w:rsid w:val="00296599"/>
    <w:rsid w:val="002969F0"/>
    <w:rsid w:val="00296FF1"/>
    <w:rsid w:val="002970E4"/>
    <w:rsid w:val="00297388"/>
    <w:rsid w:val="002973DA"/>
    <w:rsid w:val="00297539"/>
    <w:rsid w:val="00297852"/>
    <w:rsid w:val="0029794D"/>
    <w:rsid w:val="00297CAC"/>
    <w:rsid w:val="00297FF8"/>
    <w:rsid w:val="002A0074"/>
    <w:rsid w:val="002A06D1"/>
    <w:rsid w:val="002A0759"/>
    <w:rsid w:val="002A0E2B"/>
    <w:rsid w:val="002A0FDB"/>
    <w:rsid w:val="002A103E"/>
    <w:rsid w:val="002A10BB"/>
    <w:rsid w:val="002A1146"/>
    <w:rsid w:val="002A135A"/>
    <w:rsid w:val="002A159E"/>
    <w:rsid w:val="002A1732"/>
    <w:rsid w:val="002A17D3"/>
    <w:rsid w:val="002A18CD"/>
    <w:rsid w:val="002A1B6A"/>
    <w:rsid w:val="002A1DD2"/>
    <w:rsid w:val="002A2173"/>
    <w:rsid w:val="002A25CF"/>
    <w:rsid w:val="002A26C7"/>
    <w:rsid w:val="002A2787"/>
    <w:rsid w:val="002A2AFF"/>
    <w:rsid w:val="002A2C13"/>
    <w:rsid w:val="002A2FF9"/>
    <w:rsid w:val="002A39CF"/>
    <w:rsid w:val="002A3CA9"/>
    <w:rsid w:val="002A4020"/>
    <w:rsid w:val="002A42AB"/>
    <w:rsid w:val="002A44F9"/>
    <w:rsid w:val="002A486B"/>
    <w:rsid w:val="002A48F3"/>
    <w:rsid w:val="002A4912"/>
    <w:rsid w:val="002A49DA"/>
    <w:rsid w:val="002A4B37"/>
    <w:rsid w:val="002A4F64"/>
    <w:rsid w:val="002A521B"/>
    <w:rsid w:val="002A525C"/>
    <w:rsid w:val="002A5286"/>
    <w:rsid w:val="002A54D2"/>
    <w:rsid w:val="002A5585"/>
    <w:rsid w:val="002A566D"/>
    <w:rsid w:val="002A5C43"/>
    <w:rsid w:val="002A5CDA"/>
    <w:rsid w:val="002A5F1B"/>
    <w:rsid w:val="002A5FA9"/>
    <w:rsid w:val="002A65DF"/>
    <w:rsid w:val="002A664A"/>
    <w:rsid w:val="002A6BD5"/>
    <w:rsid w:val="002A6D16"/>
    <w:rsid w:val="002A6DE5"/>
    <w:rsid w:val="002A72BD"/>
    <w:rsid w:val="002A7575"/>
    <w:rsid w:val="002B0296"/>
    <w:rsid w:val="002B1309"/>
    <w:rsid w:val="002B1320"/>
    <w:rsid w:val="002B16B0"/>
    <w:rsid w:val="002B1DF9"/>
    <w:rsid w:val="002B1E90"/>
    <w:rsid w:val="002B237A"/>
    <w:rsid w:val="002B296F"/>
    <w:rsid w:val="002B2BB3"/>
    <w:rsid w:val="002B2EF4"/>
    <w:rsid w:val="002B2F0B"/>
    <w:rsid w:val="002B390E"/>
    <w:rsid w:val="002B3C20"/>
    <w:rsid w:val="002B3C4A"/>
    <w:rsid w:val="002B3DD6"/>
    <w:rsid w:val="002B4319"/>
    <w:rsid w:val="002B4AB6"/>
    <w:rsid w:val="002B4B96"/>
    <w:rsid w:val="002B5194"/>
    <w:rsid w:val="002B54FD"/>
    <w:rsid w:val="002B5B33"/>
    <w:rsid w:val="002B5BEF"/>
    <w:rsid w:val="002B5D66"/>
    <w:rsid w:val="002B61A8"/>
    <w:rsid w:val="002B634D"/>
    <w:rsid w:val="002B6385"/>
    <w:rsid w:val="002B6702"/>
    <w:rsid w:val="002B6842"/>
    <w:rsid w:val="002B6933"/>
    <w:rsid w:val="002B6B23"/>
    <w:rsid w:val="002B70CC"/>
    <w:rsid w:val="002B7202"/>
    <w:rsid w:val="002B72E7"/>
    <w:rsid w:val="002B7726"/>
    <w:rsid w:val="002B7875"/>
    <w:rsid w:val="002B7B77"/>
    <w:rsid w:val="002B7CD0"/>
    <w:rsid w:val="002B7D3B"/>
    <w:rsid w:val="002B7D8E"/>
    <w:rsid w:val="002B7DAC"/>
    <w:rsid w:val="002C0455"/>
    <w:rsid w:val="002C0A36"/>
    <w:rsid w:val="002C0DB8"/>
    <w:rsid w:val="002C12B1"/>
    <w:rsid w:val="002C1543"/>
    <w:rsid w:val="002C1CA7"/>
    <w:rsid w:val="002C1E25"/>
    <w:rsid w:val="002C1FBA"/>
    <w:rsid w:val="002C2286"/>
    <w:rsid w:val="002C2331"/>
    <w:rsid w:val="002C2963"/>
    <w:rsid w:val="002C2C45"/>
    <w:rsid w:val="002C2E14"/>
    <w:rsid w:val="002C3137"/>
    <w:rsid w:val="002C31CE"/>
    <w:rsid w:val="002C341B"/>
    <w:rsid w:val="002C375C"/>
    <w:rsid w:val="002C38CB"/>
    <w:rsid w:val="002C3DF2"/>
    <w:rsid w:val="002C4179"/>
    <w:rsid w:val="002C4B7D"/>
    <w:rsid w:val="002C4B86"/>
    <w:rsid w:val="002C4CCB"/>
    <w:rsid w:val="002C4DBB"/>
    <w:rsid w:val="002C4E53"/>
    <w:rsid w:val="002C51B5"/>
    <w:rsid w:val="002C53DC"/>
    <w:rsid w:val="002C55EB"/>
    <w:rsid w:val="002C59CC"/>
    <w:rsid w:val="002C5B12"/>
    <w:rsid w:val="002C5B2C"/>
    <w:rsid w:val="002C5C06"/>
    <w:rsid w:val="002C6520"/>
    <w:rsid w:val="002C7242"/>
    <w:rsid w:val="002C724C"/>
    <w:rsid w:val="002C7481"/>
    <w:rsid w:val="002C759A"/>
    <w:rsid w:val="002C7C93"/>
    <w:rsid w:val="002C7CC0"/>
    <w:rsid w:val="002C7EDF"/>
    <w:rsid w:val="002D057C"/>
    <w:rsid w:val="002D0B5B"/>
    <w:rsid w:val="002D0EFA"/>
    <w:rsid w:val="002D1196"/>
    <w:rsid w:val="002D14D0"/>
    <w:rsid w:val="002D1518"/>
    <w:rsid w:val="002D18FC"/>
    <w:rsid w:val="002D1932"/>
    <w:rsid w:val="002D196F"/>
    <w:rsid w:val="002D1D42"/>
    <w:rsid w:val="002D20EF"/>
    <w:rsid w:val="002D2614"/>
    <w:rsid w:val="002D2726"/>
    <w:rsid w:val="002D27EA"/>
    <w:rsid w:val="002D364C"/>
    <w:rsid w:val="002D39DA"/>
    <w:rsid w:val="002D3C8D"/>
    <w:rsid w:val="002D40EC"/>
    <w:rsid w:val="002D5050"/>
    <w:rsid w:val="002D5E79"/>
    <w:rsid w:val="002D61C9"/>
    <w:rsid w:val="002D624B"/>
    <w:rsid w:val="002D627A"/>
    <w:rsid w:val="002D6B38"/>
    <w:rsid w:val="002D740A"/>
    <w:rsid w:val="002D74AF"/>
    <w:rsid w:val="002D76C1"/>
    <w:rsid w:val="002D7ACE"/>
    <w:rsid w:val="002D7EAE"/>
    <w:rsid w:val="002D7F7E"/>
    <w:rsid w:val="002E0936"/>
    <w:rsid w:val="002E0B53"/>
    <w:rsid w:val="002E0BA2"/>
    <w:rsid w:val="002E0BD4"/>
    <w:rsid w:val="002E0F59"/>
    <w:rsid w:val="002E14B8"/>
    <w:rsid w:val="002E1926"/>
    <w:rsid w:val="002E1B48"/>
    <w:rsid w:val="002E1B91"/>
    <w:rsid w:val="002E1E15"/>
    <w:rsid w:val="002E1E29"/>
    <w:rsid w:val="002E1F87"/>
    <w:rsid w:val="002E284F"/>
    <w:rsid w:val="002E28A6"/>
    <w:rsid w:val="002E28C5"/>
    <w:rsid w:val="002E33F7"/>
    <w:rsid w:val="002E390B"/>
    <w:rsid w:val="002E3AF1"/>
    <w:rsid w:val="002E44A9"/>
    <w:rsid w:val="002E45CD"/>
    <w:rsid w:val="002E48BC"/>
    <w:rsid w:val="002E4B3B"/>
    <w:rsid w:val="002E4C1C"/>
    <w:rsid w:val="002E4F0C"/>
    <w:rsid w:val="002E52BD"/>
    <w:rsid w:val="002E57CA"/>
    <w:rsid w:val="002E5B90"/>
    <w:rsid w:val="002E5D18"/>
    <w:rsid w:val="002E5F45"/>
    <w:rsid w:val="002E60C7"/>
    <w:rsid w:val="002E60DE"/>
    <w:rsid w:val="002E6D4F"/>
    <w:rsid w:val="002E71CE"/>
    <w:rsid w:val="002E7508"/>
    <w:rsid w:val="002F0298"/>
    <w:rsid w:val="002F0389"/>
    <w:rsid w:val="002F045E"/>
    <w:rsid w:val="002F0551"/>
    <w:rsid w:val="002F0994"/>
    <w:rsid w:val="002F0ACC"/>
    <w:rsid w:val="002F0D54"/>
    <w:rsid w:val="002F11F7"/>
    <w:rsid w:val="002F1254"/>
    <w:rsid w:val="002F1399"/>
    <w:rsid w:val="002F141E"/>
    <w:rsid w:val="002F1513"/>
    <w:rsid w:val="002F16FD"/>
    <w:rsid w:val="002F1D10"/>
    <w:rsid w:val="002F2140"/>
    <w:rsid w:val="002F239E"/>
    <w:rsid w:val="002F2470"/>
    <w:rsid w:val="002F25E2"/>
    <w:rsid w:val="002F29B3"/>
    <w:rsid w:val="002F2B19"/>
    <w:rsid w:val="002F2EFF"/>
    <w:rsid w:val="002F33C0"/>
    <w:rsid w:val="002F3AB2"/>
    <w:rsid w:val="002F3CA2"/>
    <w:rsid w:val="002F3D37"/>
    <w:rsid w:val="002F3ED4"/>
    <w:rsid w:val="002F419B"/>
    <w:rsid w:val="002F4771"/>
    <w:rsid w:val="002F484A"/>
    <w:rsid w:val="002F484C"/>
    <w:rsid w:val="002F4AEE"/>
    <w:rsid w:val="002F4B94"/>
    <w:rsid w:val="002F4D06"/>
    <w:rsid w:val="002F567E"/>
    <w:rsid w:val="002F578E"/>
    <w:rsid w:val="002F5A54"/>
    <w:rsid w:val="002F5C00"/>
    <w:rsid w:val="002F5FAD"/>
    <w:rsid w:val="002F616E"/>
    <w:rsid w:val="002F64D4"/>
    <w:rsid w:val="002F6D17"/>
    <w:rsid w:val="002F6F53"/>
    <w:rsid w:val="002F709F"/>
    <w:rsid w:val="002F71F4"/>
    <w:rsid w:val="002F730A"/>
    <w:rsid w:val="002F7AFA"/>
    <w:rsid w:val="002F7BD2"/>
    <w:rsid w:val="002F7CC9"/>
    <w:rsid w:val="00300162"/>
    <w:rsid w:val="00300315"/>
    <w:rsid w:val="003009FC"/>
    <w:rsid w:val="00300A83"/>
    <w:rsid w:val="00300FF5"/>
    <w:rsid w:val="0030125D"/>
    <w:rsid w:val="00301297"/>
    <w:rsid w:val="003014BF"/>
    <w:rsid w:val="00301563"/>
    <w:rsid w:val="00301711"/>
    <w:rsid w:val="0030175F"/>
    <w:rsid w:val="003018E9"/>
    <w:rsid w:val="003022E1"/>
    <w:rsid w:val="003027E2"/>
    <w:rsid w:val="00302D4F"/>
    <w:rsid w:val="00303A15"/>
    <w:rsid w:val="00303A61"/>
    <w:rsid w:val="00303CC4"/>
    <w:rsid w:val="00303EB0"/>
    <w:rsid w:val="003042D0"/>
    <w:rsid w:val="00304329"/>
    <w:rsid w:val="00304459"/>
    <w:rsid w:val="003046A9"/>
    <w:rsid w:val="00304860"/>
    <w:rsid w:val="00304A14"/>
    <w:rsid w:val="00304C08"/>
    <w:rsid w:val="00304CF0"/>
    <w:rsid w:val="00304D7F"/>
    <w:rsid w:val="003057A1"/>
    <w:rsid w:val="003059A7"/>
    <w:rsid w:val="00305F95"/>
    <w:rsid w:val="00306011"/>
    <w:rsid w:val="00306A89"/>
    <w:rsid w:val="00307696"/>
    <w:rsid w:val="00307744"/>
    <w:rsid w:val="00307A66"/>
    <w:rsid w:val="00307C74"/>
    <w:rsid w:val="00307DFC"/>
    <w:rsid w:val="00307E48"/>
    <w:rsid w:val="00310029"/>
    <w:rsid w:val="003100C0"/>
    <w:rsid w:val="00310134"/>
    <w:rsid w:val="00310B9A"/>
    <w:rsid w:val="0031104E"/>
    <w:rsid w:val="003118CD"/>
    <w:rsid w:val="00311A5E"/>
    <w:rsid w:val="00311B09"/>
    <w:rsid w:val="00311C6A"/>
    <w:rsid w:val="00311CEB"/>
    <w:rsid w:val="00312550"/>
    <w:rsid w:val="00312B59"/>
    <w:rsid w:val="00312CA3"/>
    <w:rsid w:val="00312D60"/>
    <w:rsid w:val="00312FFC"/>
    <w:rsid w:val="0031332F"/>
    <w:rsid w:val="00313A4B"/>
    <w:rsid w:val="00314272"/>
    <w:rsid w:val="0031460F"/>
    <w:rsid w:val="003149AD"/>
    <w:rsid w:val="00314B83"/>
    <w:rsid w:val="00314DF4"/>
    <w:rsid w:val="00314E68"/>
    <w:rsid w:val="00314E8C"/>
    <w:rsid w:val="0031540A"/>
    <w:rsid w:val="003158BE"/>
    <w:rsid w:val="00315A6F"/>
    <w:rsid w:val="00315E4E"/>
    <w:rsid w:val="00315EE4"/>
    <w:rsid w:val="00315F94"/>
    <w:rsid w:val="00316237"/>
    <w:rsid w:val="003162A7"/>
    <w:rsid w:val="0031636D"/>
    <w:rsid w:val="00316440"/>
    <w:rsid w:val="0031644F"/>
    <w:rsid w:val="00316637"/>
    <w:rsid w:val="003166CF"/>
    <w:rsid w:val="00316AAF"/>
    <w:rsid w:val="00316F6D"/>
    <w:rsid w:val="00317290"/>
    <w:rsid w:val="0031782A"/>
    <w:rsid w:val="00317FA8"/>
    <w:rsid w:val="003201EE"/>
    <w:rsid w:val="00320451"/>
    <w:rsid w:val="00320516"/>
    <w:rsid w:val="00320FC3"/>
    <w:rsid w:val="003210F8"/>
    <w:rsid w:val="003213F3"/>
    <w:rsid w:val="00321573"/>
    <w:rsid w:val="0032181F"/>
    <w:rsid w:val="00321C73"/>
    <w:rsid w:val="00321FB2"/>
    <w:rsid w:val="00322007"/>
    <w:rsid w:val="0032245E"/>
    <w:rsid w:val="00322498"/>
    <w:rsid w:val="00322895"/>
    <w:rsid w:val="00322CAF"/>
    <w:rsid w:val="00322CB5"/>
    <w:rsid w:val="00322F94"/>
    <w:rsid w:val="003234CE"/>
    <w:rsid w:val="0032387E"/>
    <w:rsid w:val="00323B8D"/>
    <w:rsid w:val="00324238"/>
    <w:rsid w:val="00324542"/>
    <w:rsid w:val="0032490D"/>
    <w:rsid w:val="00324E4B"/>
    <w:rsid w:val="00324FAE"/>
    <w:rsid w:val="00325791"/>
    <w:rsid w:val="0032626C"/>
    <w:rsid w:val="00326352"/>
    <w:rsid w:val="00326DB9"/>
    <w:rsid w:val="00327750"/>
    <w:rsid w:val="003279D8"/>
    <w:rsid w:val="00327C27"/>
    <w:rsid w:val="003301FD"/>
    <w:rsid w:val="003308DF"/>
    <w:rsid w:val="00330926"/>
    <w:rsid w:val="00330BDC"/>
    <w:rsid w:val="00330DF4"/>
    <w:rsid w:val="00331143"/>
    <w:rsid w:val="003312D8"/>
    <w:rsid w:val="003317E8"/>
    <w:rsid w:val="003319F3"/>
    <w:rsid w:val="00331A1F"/>
    <w:rsid w:val="00331C43"/>
    <w:rsid w:val="00331C63"/>
    <w:rsid w:val="00332369"/>
    <w:rsid w:val="0033249D"/>
    <w:rsid w:val="003324AD"/>
    <w:rsid w:val="003325B4"/>
    <w:rsid w:val="00332961"/>
    <w:rsid w:val="003329CB"/>
    <w:rsid w:val="00332DC1"/>
    <w:rsid w:val="00332F94"/>
    <w:rsid w:val="0033349C"/>
    <w:rsid w:val="003334A2"/>
    <w:rsid w:val="0033387B"/>
    <w:rsid w:val="003338F8"/>
    <w:rsid w:val="00333952"/>
    <w:rsid w:val="003339A1"/>
    <w:rsid w:val="00333AFB"/>
    <w:rsid w:val="00333C57"/>
    <w:rsid w:val="00334431"/>
    <w:rsid w:val="003344C7"/>
    <w:rsid w:val="00334669"/>
    <w:rsid w:val="0033498C"/>
    <w:rsid w:val="00335310"/>
    <w:rsid w:val="00335D14"/>
    <w:rsid w:val="00335D73"/>
    <w:rsid w:val="00335FD2"/>
    <w:rsid w:val="00336240"/>
    <w:rsid w:val="00336673"/>
    <w:rsid w:val="00336A18"/>
    <w:rsid w:val="00337613"/>
    <w:rsid w:val="003376F6"/>
    <w:rsid w:val="00337BE7"/>
    <w:rsid w:val="0034002B"/>
    <w:rsid w:val="003400BC"/>
    <w:rsid w:val="0034063B"/>
    <w:rsid w:val="0034085A"/>
    <w:rsid w:val="0034089E"/>
    <w:rsid w:val="003408A3"/>
    <w:rsid w:val="00340A40"/>
    <w:rsid w:val="00340E18"/>
    <w:rsid w:val="003410DA"/>
    <w:rsid w:val="00341396"/>
    <w:rsid w:val="00341522"/>
    <w:rsid w:val="003422D1"/>
    <w:rsid w:val="00342C00"/>
    <w:rsid w:val="00343217"/>
    <w:rsid w:val="003432F9"/>
    <w:rsid w:val="003434DD"/>
    <w:rsid w:val="00343855"/>
    <w:rsid w:val="00343D0E"/>
    <w:rsid w:val="00343E11"/>
    <w:rsid w:val="00343FA4"/>
    <w:rsid w:val="003440FB"/>
    <w:rsid w:val="003442D3"/>
    <w:rsid w:val="00344316"/>
    <w:rsid w:val="00344653"/>
    <w:rsid w:val="00344EE1"/>
    <w:rsid w:val="00345170"/>
    <w:rsid w:val="003452AA"/>
    <w:rsid w:val="00345AA9"/>
    <w:rsid w:val="00345AAB"/>
    <w:rsid w:val="003461D6"/>
    <w:rsid w:val="003462A9"/>
    <w:rsid w:val="003468BF"/>
    <w:rsid w:val="00346CEF"/>
    <w:rsid w:val="00346EA0"/>
    <w:rsid w:val="00347348"/>
    <w:rsid w:val="0034764A"/>
    <w:rsid w:val="0034793C"/>
    <w:rsid w:val="00347985"/>
    <w:rsid w:val="00347AE2"/>
    <w:rsid w:val="00347BD0"/>
    <w:rsid w:val="0035020C"/>
    <w:rsid w:val="0035073A"/>
    <w:rsid w:val="003507C7"/>
    <w:rsid w:val="00350BBE"/>
    <w:rsid w:val="00350DC0"/>
    <w:rsid w:val="00351923"/>
    <w:rsid w:val="00352416"/>
    <w:rsid w:val="00352BB7"/>
    <w:rsid w:val="00353347"/>
    <w:rsid w:val="0035374F"/>
    <w:rsid w:val="00353D17"/>
    <w:rsid w:val="00353EB7"/>
    <w:rsid w:val="00354158"/>
    <w:rsid w:val="003542AD"/>
    <w:rsid w:val="00354715"/>
    <w:rsid w:val="00354783"/>
    <w:rsid w:val="00354888"/>
    <w:rsid w:val="003549C3"/>
    <w:rsid w:val="00354CEB"/>
    <w:rsid w:val="00354D23"/>
    <w:rsid w:val="0035562B"/>
    <w:rsid w:val="00355684"/>
    <w:rsid w:val="003558DE"/>
    <w:rsid w:val="003559C9"/>
    <w:rsid w:val="003559D1"/>
    <w:rsid w:val="00355AD3"/>
    <w:rsid w:val="00355E98"/>
    <w:rsid w:val="003560F9"/>
    <w:rsid w:val="0035626A"/>
    <w:rsid w:val="003564BD"/>
    <w:rsid w:val="003564BF"/>
    <w:rsid w:val="003564D5"/>
    <w:rsid w:val="00356510"/>
    <w:rsid w:val="0035676D"/>
    <w:rsid w:val="0035699E"/>
    <w:rsid w:val="00356AA5"/>
    <w:rsid w:val="00356B39"/>
    <w:rsid w:val="00356DA0"/>
    <w:rsid w:val="00356FBE"/>
    <w:rsid w:val="00357350"/>
    <w:rsid w:val="0035793B"/>
    <w:rsid w:val="00360C03"/>
    <w:rsid w:val="00360F91"/>
    <w:rsid w:val="003615A6"/>
    <w:rsid w:val="00361866"/>
    <w:rsid w:val="00361D3A"/>
    <w:rsid w:val="00361F55"/>
    <w:rsid w:val="0036204D"/>
    <w:rsid w:val="00362504"/>
    <w:rsid w:val="003626B9"/>
    <w:rsid w:val="00362831"/>
    <w:rsid w:val="00362A30"/>
    <w:rsid w:val="00363086"/>
    <w:rsid w:val="00363123"/>
    <w:rsid w:val="00363152"/>
    <w:rsid w:val="0036357C"/>
    <w:rsid w:val="0036392B"/>
    <w:rsid w:val="00363F71"/>
    <w:rsid w:val="00364489"/>
    <w:rsid w:val="00364E0A"/>
    <w:rsid w:val="00364F67"/>
    <w:rsid w:val="00365011"/>
    <w:rsid w:val="003651BD"/>
    <w:rsid w:val="0036539E"/>
    <w:rsid w:val="0036540E"/>
    <w:rsid w:val="00365C47"/>
    <w:rsid w:val="00365CC3"/>
    <w:rsid w:val="00365D68"/>
    <w:rsid w:val="00365F0C"/>
    <w:rsid w:val="00366ADB"/>
    <w:rsid w:val="00366FCD"/>
    <w:rsid w:val="00367043"/>
    <w:rsid w:val="00367698"/>
    <w:rsid w:val="00367A8B"/>
    <w:rsid w:val="003703CD"/>
    <w:rsid w:val="0037072D"/>
    <w:rsid w:val="0037085B"/>
    <w:rsid w:val="00370883"/>
    <w:rsid w:val="00371DBF"/>
    <w:rsid w:val="00371E11"/>
    <w:rsid w:val="00371E17"/>
    <w:rsid w:val="00371E49"/>
    <w:rsid w:val="00372139"/>
    <w:rsid w:val="003724EC"/>
    <w:rsid w:val="003728CF"/>
    <w:rsid w:val="00372918"/>
    <w:rsid w:val="00372958"/>
    <w:rsid w:val="003729A6"/>
    <w:rsid w:val="00372D65"/>
    <w:rsid w:val="0037349C"/>
    <w:rsid w:val="00373555"/>
    <w:rsid w:val="00373738"/>
    <w:rsid w:val="00373875"/>
    <w:rsid w:val="003741C3"/>
    <w:rsid w:val="0037429D"/>
    <w:rsid w:val="003748A4"/>
    <w:rsid w:val="00374C9C"/>
    <w:rsid w:val="0037505A"/>
    <w:rsid w:val="00375452"/>
    <w:rsid w:val="00375962"/>
    <w:rsid w:val="00375B5A"/>
    <w:rsid w:val="00375BBF"/>
    <w:rsid w:val="00375BE2"/>
    <w:rsid w:val="00375C46"/>
    <w:rsid w:val="00375D34"/>
    <w:rsid w:val="00375D7A"/>
    <w:rsid w:val="00375DF7"/>
    <w:rsid w:val="00376252"/>
    <w:rsid w:val="003763AF"/>
    <w:rsid w:val="003767A5"/>
    <w:rsid w:val="00377844"/>
    <w:rsid w:val="003779D7"/>
    <w:rsid w:val="00377B54"/>
    <w:rsid w:val="00377EA7"/>
    <w:rsid w:val="003800A6"/>
    <w:rsid w:val="003803A7"/>
    <w:rsid w:val="003804D1"/>
    <w:rsid w:val="00380933"/>
    <w:rsid w:val="00380B6A"/>
    <w:rsid w:val="00380B9F"/>
    <w:rsid w:val="00380C04"/>
    <w:rsid w:val="00380C77"/>
    <w:rsid w:val="00380FB9"/>
    <w:rsid w:val="00380FF0"/>
    <w:rsid w:val="003810FF"/>
    <w:rsid w:val="003812D1"/>
    <w:rsid w:val="0038153D"/>
    <w:rsid w:val="0038156D"/>
    <w:rsid w:val="0038158B"/>
    <w:rsid w:val="0038181B"/>
    <w:rsid w:val="003819C1"/>
    <w:rsid w:val="00381BEE"/>
    <w:rsid w:val="003820DB"/>
    <w:rsid w:val="00382451"/>
    <w:rsid w:val="003825C9"/>
    <w:rsid w:val="00382650"/>
    <w:rsid w:val="003828AF"/>
    <w:rsid w:val="00382963"/>
    <w:rsid w:val="00382AFE"/>
    <w:rsid w:val="00382B94"/>
    <w:rsid w:val="00382E3C"/>
    <w:rsid w:val="00383874"/>
    <w:rsid w:val="0038387C"/>
    <w:rsid w:val="0038396B"/>
    <w:rsid w:val="00384089"/>
    <w:rsid w:val="003842F0"/>
    <w:rsid w:val="00384337"/>
    <w:rsid w:val="0038472E"/>
    <w:rsid w:val="00384ACE"/>
    <w:rsid w:val="00384B12"/>
    <w:rsid w:val="00384C95"/>
    <w:rsid w:val="00384DB0"/>
    <w:rsid w:val="003852A4"/>
    <w:rsid w:val="0038540E"/>
    <w:rsid w:val="00385771"/>
    <w:rsid w:val="003857BE"/>
    <w:rsid w:val="00385A0B"/>
    <w:rsid w:val="00385AC7"/>
    <w:rsid w:val="00385D25"/>
    <w:rsid w:val="0038603C"/>
    <w:rsid w:val="00386293"/>
    <w:rsid w:val="00386BE7"/>
    <w:rsid w:val="00386F9E"/>
    <w:rsid w:val="00387413"/>
    <w:rsid w:val="003874D6"/>
    <w:rsid w:val="00387727"/>
    <w:rsid w:val="00387AAA"/>
    <w:rsid w:val="00387B49"/>
    <w:rsid w:val="00387B88"/>
    <w:rsid w:val="00390246"/>
    <w:rsid w:val="0039080D"/>
    <w:rsid w:val="00390836"/>
    <w:rsid w:val="003911E1"/>
    <w:rsid w:val="00391340"/>
    <w:rsid w:val="00391ADC"/>
    <w:rsid w:val="00391D43"/>
    <w:rsid w:val="003921C4"/>
    <w:rsid w:val="003923B4"/>
    <w:rsid w:val="00392AED"/>
    <w:rsid w:val="00392B75"/>
    <w:rsid w:val="00392CE9"/>
    <w:rsid w:val="00392E17"/>
    <w:rsid w:val="00392E86"/>
    <w:rsid w:val="0039375A"/>
    <w:rsid w:val="0039389D"/>
    <w:rsid w:val="00393C57"/>
    <w:rsid w:val="00393DB7"/>
    <w:rsid w:val="00393E03"/>
    <w:rsid w:val="00393FB7"/>
    <w:rsid w:val="00394048"/>
    <w:rsid w:val="003941D5"/>
    <w:rsid w:val="003949CB"/>
    <w:rsid w:val="00394E89"/>
    <w:rsid w:val="003950F0"/>
    <w:rsid w:val="00395378"/>
    <w:rsid w:val="00395419"/>
    <w:rsid w:val="0039564A"/>
    <w:rsid w:val="00395F10"/>
    <w:rsid w:val="0039624D"/>
    <w:rsid w:val="00396360"/>
    <w:rsid w:val="003967A8"/>
    <w:rsid w:val="003968F3"/>
    <w:rsid w:val="00396AEF"/>
    <w:rsid w:val="00396F90"/>
    <w:rsid w:val="00396FF8"/>
    <w:rsid w:val="003970AE"/>
    <w:rsid w:val="003975C2"/>
    <w:rsid w:val="003978F7"/>
    <w:rsid w:val="00397B53"/>
    <w:rsid w:val="00397EB2"/>
    <w:rsid w:val="003A02A6"/>
    <w:rsid w:val="003A0696"/>
    <w:rsid w:val="003A0814"/>
    <w:rsid w:val="003A091B"/>
    <w:rsid w:val="003A0ABF"/>
    <w:rsid w:val="003A11B3"/>
    <w:rsid w:val="003A1791"/>
    <w:rsid w:val="003A193E"/>
    <w:rsid w:val="003A1998"/>
    <w:rsid w:val="003A1AAD"/>
    <w:rsid w:val="003A2160"/>
    <w:rsid w:val="003A2479"/>
    <w:rsid w:val="003A2576"/>
    <w:rsid w:val="003A284D"/>
    <w:rsid w:val="003A3130"/>
    <w:rsid w:val="003A3144"/>
    <w:rsid w:val="003A32C9"/>
    <w:rsid w:val="003A33B8"/>
    <w:rsid w:val="003A352B"/>
    <w:rsid w:val="003A3590"/>
    <w:rsid w:val="003A3708"/>
    <w:rsid w:val="003A3E97"/>
    <w:rsid w:val="003A415A"/>
    <w:rsid w:val="003A41E5"/>
    <w:rsid w:val="003A43AC"/>
    <w:rsid w:val="003A4776"/>
    <w:rsid w:val="003A477F"/>
    <w:rsid w:val="003A47DE"/>
    <w:rsid w:val="003A494C"/>
    <w:rsid w:val="003A5277"/>
    <w:rsid w:val="003A5597"/>
    <w:rsid w:val="003A55CA"/>
    <w:rsid w:val="003A5A1F"/>
    <w:rsid w:val="003A5AA7"/>
    <w:rsid w:val="003A6000"/>
    <w:rsid w:val="003A66D9"/>
    <w:rsid w:val="003A6E87"/>
    <w:rsid w:val="003A720D"/>
    <w:rsid w:val="003A78F9"/>
    <w:rsid w:val="003A7CE8"/>
    <w:rsid w:val="003A7F47"/>
    <w:rsid w:val="003B0067"/>
    <w:rsid w:val="003B015F"/>
    <w:rsid w:val="003B01E1"/>
    <w:rsid w:val="003B0226"/>
    <w:rsid w:val="003B0303"/>
    <w:rsid w:val="003B046E"/>
    <w:rsid w:val="003B051F"/>
    <w:rsid w:val="003B0658"/>
    <w:rsid w:val="003B09AE"/>
    <w:rsid w:val="003B154D"/>
    <w:rsid w:val="003B196A"/>
    <w:rsid w:val="003B1C2F"/>
    <w:rsid w:val="003B1CC7"/>
    <w:rsid w:val="003B1F9A"/>
    <w:rsid w:val="003B2034"/>
    <w:rsid w:val="003B206A"/>
    <w:rsid w:val="003B2414"/>
    <w:rsid w:val="003B266D"/>
    <w:rsid w:val="003B28DD"/>
    <w:rsid w:val="003B2C31"/>
    <w:rsid w:val="003B2F13"/>
    <w:rsid w:val="003B30E5"/>
    <w:rsid w:val="003B310F"/>
    <w:rsid w:val="003B31D9"/>
    <w:rsid w:val="003B36A6"/>
    <w:rsid w:val="003B381C"/>
    <w:rsid w:val="003B39FF"/>
    <w:rsid w:val="003B3CA8"/>
    <w:rsid w:val="003B3CB7"/>
    <w:rsid w:val="003B3FF5"/>
    <w:rsid w:val="003B40D5"/>
    <w:rsid w:val="003B4205"/>
    <w:rsid w:val="003B4346"/>
    <w:rsid w:val="003B5243"/>
    <w:rsid w:val="003B557A"/>
    <w:rsid w:val="003B588B"/>
    <w:rsid w:val="003B58DE"/>
    <w:rsid w:val="003B595D"/>
    <w:rsid w:val="003B59FB"/>
    <w:rsid w:val="003B5D7C"/>
    <w:rsid w:val="003B64C8"/>
    <w:rsid w:val="003B68F4"/>
    <w:rsid w:val="003B692D"/>
    <w:rsid w:val="003B6AFC"/>
    <w:rsid w:val="003B6B9A"/>
    <w:rsid w:val="003B72D5"/>
    <w:rsid w:val="003B77BF"/>
    <w:rsid w:val="003B79D3"/>
    <w:rsid w:val="003B7C65"/>
    <w:rsid w:val="003C0228"/>
    <w:rsid w:val="003C06B9"/>
    <w:rsid w:val="003C089A"/>
    <w:rsid w:val="003C0B4D"/>
    <w:rsid w:val="003C0C70"/>
    <w:rsid w:val="003C0CB7"/>
    <w:rsid w:val="003C0FFC"/>
    <w:rsid w:val="003C14F5"/>
    <w:rsid w:val="003C160A"/>
    <w:rsid w:val="003C1657"/>
    <w:rsid w:val="003C1E02"/>
    <w:rsid w:val="003C20C1"/>
    <w:rsid w:val="003C31E3"/>
    <w:rsid w:val="003C3620"/>
    <w:rsid w:val="003C366E"/>
    <w:rsid w:val="003C38C2"/>
    <w:rsid w:val="003C3C54"/>
    <w:rsid w:val="003C3FD3"/>
    <w:rsid w:val="003C420F"/>
    <w:rsid w:val="003C4296"/>
    <w:rsid w:val="003C4349"/>
    <w:rsid w:val="003C43D7"/>
    <w:rsid w:val="003C4BFB"/>
    <w:rsid w:val="003C50EA"/>
    <w:rsid w:val="003C519F"/>
    <w:rsid w:val="003C52E6"/>
    <w:rsid w:val="003C542F"/>
    <w:rsid w:val="003C5B2D"/>
    <w:rsid w:val="003C5DFA"/>
    <w:rsid w:val="003C5F33"/>
    <w:rsid w:val="003C6286"/>
    <w:rsid w:val="003C646E"/>
    <w:rsid w:val="003C693A"/>
    <w:rsid w:val="003C6B4A"/>
    <w:rsid w:val="003C7596"/>
    <w:rsid w:val="003C7A0C"/>
    <w:rsid w:val="003D09AF"/>
    <w:rsid w:val="003D0A88"/>
    <w:rsid w:val="003D0C04"/>
    <w:rsid w:val="003D0D53"/>
    <w:rsid w:val="003D0EB3"/>
    <w:rsid w:val="003D0F5C"/>
    <w:rsid w:val="003D1365"/>
    <w:rsid w:val="003D163E"/>
    <w:rsid w:val="003D1C40"/>
    <w:rsid w:val="003D2017"/>
    <w:rsid w:val="003D22C2"/>
    <w:rsid w:val="003D24C0"/>
    <w:rsid w:val="003D2588"/>
    <w:rsid w:val="003D2605"/>
    <w:rsid w:val="003D26EE"/>
    <w:rsid w:val="003D2D78"/>
    <w:rsid w:val="003D37D2"/>
    <w:rsid w:val="003D3AA8"/>
    <w:rsid w:val="003D3E85"/>
    <w:rsid w:val="003D3EE5"/>
    <w:rsid w:val="003D3EFC"/>
    <w:rsid w:val="003D4AA6"/>
    <w:rsid w:val="003D4BE1"/>
    <w:rsid w:val="003D58BB"/>
    <w:rsid w:val="003D58D5"/>
    <w:rsid w:val="003D62A6"/>
    <w:rsid w:val="003D663E"/>
    <w:rsid w:val="003D677B"/>
    <w:rsid w:val="003D6927"/>
    <w:rsid w:val="003D6952"/>
    <w:rsid w:val="003D6A4B"/>
    <w:rsid w:val="003D6D6E"/>
    <w:rsid w:val="003D72B1"/>
    <w:rsid w:val="003D79E3"/>
    <w:rsid w:val="003E010D"/>
    <w:rsid w:val="003E0122"/>
    <w:rsid w:val="003E04BF"/>
    <w:rsid w:val="003E0CA4"/>
    <w:rsid w:val="003E0D88"/>
    <w:rsid w:val="003E0DD1"/>
    <w:rsid w:val="003E12AE"/>
    <w:rsid w:val="003E130C"/>
    <w:rsid w:val="003E1581"/>
    <w:rsid w:val="003E1A93"/>
    <w:rsid w:val="003E2EAF"/>
    <w:rsid w:val="003E2F12"/>
    <w:rsid w:val="003E3065"/>
    <w:rsid w:val="003E385F"/>
    <w:rsid w:val="003E38F6"/>
    <w:rsid w:val="003E3946"/>
    <w:rsid w:val="003E3B4C"/>
    <w:rsid w:val="003E3F29"/>
    <w:rsid w:val="003E3F7D"/>
    <w:rsid w:val="003E41B9"/>
    <w:rsid w:val="003E41E4"/>
    <w:rsid w:val="003E4312"/>
    <w:rsid w:val="003E4404"/>
    <w:rsid w:val="003E47AF"/>
    <w:rsid w:val="003E48CB"/>
    <w:rsid w:val="003E4AD6"/>
    <w:rsid w:val="003E4E12"/>
    <w:rsid w:val="003E4FC5"/>
    <w:rsid w:val="003E531E"/>
    <w:rsid w:val="003E5E71"/>
    <w:rsid w:val="003E63D8"/>
    <w:rsid w:val="003E6561"/>
    <w:rsid w:val="003E6A81"/>
    <w:rsid w:val="003E6D01"/>
    <w:rsid w:val="003E711E"/>
    <w:rsid w:val="003E7298"/>
    <w:rsid w:val="003E73E6"/>
    <w:rsid w:val="003E77DC"/>
    <w:rsid w:val="003E7BCC"/>
    <w:rsid w:val="003E7C03"/>
    <w:rsid w:val="003F015D"/>
    <w:rsid w:val="003F099D"/>
    <w:rsid w:val="003F0A4A"/>
    <w:rsid w:val="003F0C7E"/>
    <w:rsid w:val="003F0DCD"/>
    <w:rsid w:val="003F0F89"/>
    <w:rsid w:val="003F155E"/>
    <w:rsid w:val="003F1D3A"/>
    <w:rsid w:val="003F2083"/>
    <w:rsid w:val="003F2637"/>
    <w:rsid w:val="003F268D"/>
    <w:rsid w:val="003F28E5"/>
    <w:rsid w:val="003F2C29"/>
    <w:rsid w:val="003F2C77"/>
    <w:rsid w:val="003F2CB8"/>
    <w:rsid w:val="003F2F08"/>
    <w:rsid w:val="003F338E"/>
    <w:rsid w:val="003F38C6"/>
    <w:rsid w:val="003F3949"/>
    <w:rsid w:val="003F394F"/>
    <w:rsid w:val="003F4035"/>
    <w:rsid w:val="003F442E"/>
    <w:rsid w:val="003F4477"/>
    <w:rsid w:val="003F4479"/>
    <w:rsid w:val="003F4CF2"/>
    <w:rsid w:val="003F5906"/>
    <w:rsid w:val="003F5F55"/>
    <w:rsid w:val="003F6159"/>
    <w:rsid w:val="003F6711"/>
    <w:rsid w:val="003F7613"/>
    <w:rsid w:val="003F7C99"/>
    <w:rsid w:val="0040080B"/>
    <w:rsid w:val="00400978"/>
    <w:rsid w:val="00400D04"/>
    <w:rsid w:val="00400D6E"/>
    <w:rsid w:val="004011B2"/>
    <w:rsid w:val="004011D4"/>
    <w:rsid w:val="00401D22"/>
    <w:rsid w:val="004020DA"/>
    <w:rsid w:val="004023B0"/>
    <w:rsid w:val="00402971"/>
    <w:rsid w:val="004029DB"/>
    <w:rsid w:val="00402B14"/>
    <w:rsid w:val="00402C4E"/>
    <w:rsid w:val="00402E65"/>
    <w:rsid w:val="004031E8"/>
    <w:rsid w:val="004032AA"/>
    <w:rsid w:val="004038FC"/>
    <w:rsid w:val="00403968"/>
    <w:rsid w:val="00404246"/>
    <w:rsid w:val="00404F1D"/>
    <w:rsid w:val="00405001"/>
    <w:rsid w:val="004053CF"/>
    <w:rsid w:val="004060C7"/>
    <w:rsid w:val="004063FE"/>
    <w:rsid w:val="004066B0"/>
    <w:rsid w:val="00406A9F"/>
    <w:rsid w:val="00406B4E"/>
    <w:rsid w:val="004076EB"/>
    <w:rsid w:val="0040787B"/>
    <w:rsid w:val="00407B29"/>
    <w:rsid w:val="00407BEE"/>
    <w:rsid w:val="004107A8"/>
    <w:rsid w:val="00410BC0"/>
    <w:rsid w:val="00410D6C"/>
    <w:rsid w:val="0041108F"/>
    <w:rsid w:val="00411102"/>
    <w:rsid w:val="00411488"/>
    <w:rsid w:val="00411DDF"/>
    <w:rsid w:val="00411E8E"/>
    <w:rsid w:val="00411EA0"/>
    <w:rsid w:val="00412078"/>
    <w:rsid w:val="0041211D"/>
    <w:rsid w:val="0041215D"/>
    <w:rsid w:val="004122AF"/>
    <w:rsid w:val="00412673"/>
    <w:rsid w:val="00412897"/>
    <w:rsid w:val="00412928"/>
    <w:rsid w:val="00412A29"/>
    <w:rsid w:val="00412D28"/>
    <w:rsid w:val="00412DD7"/>
    <w:rsid w:val="00412E11"/>
    <w:rsid w:val="0041309F"/>
    <w:rsid w:val="00413123"/>
    <w:rsid w:val="00413570"/>
    <w:rsid w:val="00413654"/>
    <w:rsid w:val="004138B3"/>
    <w:rsid w:val="004144A2"/>
    <w:rsid w:val="004145CC"/>
    <w:rsid w:val="00414726"/>
    <w:rsid w:val="00414780"/>
    <w:rsid w:val="00414AFE"/>
    <w:rsid w:val="0041513D"/>
    <w:rsid w:val="004153E2"/>
    <w:rsid w:val="00415470"/>
    <w:rsid w:val="004159E4"/>
    <w:rsid w:val="00415F5F"/>
    <w:rsid w:val="0041612A"/>
    <w:rsid w:val="00416225"/>
    <w:rsid w:val="00416364"/>
    <w:rsid w:val="004164B5"/>
    <w:rsid w:val="004165B1"/>
    <w:rsid w:val="00416698"/>
    <w:rsid w:val="004167AF"/>
    <w:rsid w:val="004168E7"/>
    <w:rsid w:val="00416FF1"/>
    <w:rsid w:val="00417271"/>
    <w:rsid w:val="0041740A"/>
    <w:rsid w:val="00417726"/>
    <w:rsid w:val="00417A65"/>
    <w:rsid w:val="00417A79"/>
    <w:rsid w:val="00417DE6"/>
    <w:rsid w:val="00417E58"/>
    <w:rsid w:val="0042058A"/>
    <w:rsid w:val="00420ACC"/>
    <w:rsid w:val="00420FCC"/>
    <w:rsid w:val="004214AF"/>
    <w:rsid w:val="004215A4"/>
    <w:rsid w:val="0042181A"/>
    <w:rsid w:val="004218E4"/>
    <w:rsid w:val="0042190F"/>
    <w:rsid w:val="0042195A"/>
    <w:rsid w:val="00421C33"/>
    <w:rsid w:val="00421F16"/>
    <w:rsid w:val="0042217F"/>
    <w:rsid w:val="004222D4"/>
    <w:rsid w:val="004225FB"/>
    <w:rsid w:val="00422B9A"/>
    <w:rsid w:val="00422C51"/>
    <w:rsid w:val="00422DD0"/>
    <w:rsid w:val="00422E97"/>
    <w:rsid w:val="00423262"/>
    <w:rsid w:val="00423492"/>
    <w:rsid w:val="00423962"/>
    <w:rsid w:val="004239D8"/>
    <w:rsid w:val="004244F3"/>
    <w:rsid w:val="004246E4"/>
    <w:rsid w:val="00424727"/>
    <w:rsid w:val="0042478D"/>
    <w:rsid w:val="00424B98"/>
    <w:rsid w:val="00424CD2"/>
    <w:rsid w:val="00424F99"/>
    <w:rsid w:val="00425063"/>
    <w:rsid w:val="004254FC"/>
    <w:rsid w:val="00425571"/>
    <w:rsid w:val="004257E0"/>
    <w:rsid w:val="00425C6C"/>
    <w:rsid w:val="00425CFA"/>
    <w:rsid w:val="004261D6"/>
    <w:rsid w:val="00426376"/>
    <w:rsid w:val="00426502"/>
    <w:rsid w:val="0042659B"/>
    <w:rsid w:val="0042684B"/>
    <w:rsid w:val="00426956"/>
    <w:rsid w:val="00426BD1"/>
    <w:rsid w:val="00426C73"/>
    <w:rsid w:val="0042742A"/>
    <w:rsid w:val="0042756F"/>
    <w:rsid w:val="00427AD3"/>
    <w:rsid w:val="004308B2"/>
    <w:rsid w:val="0043095A"/>
    <w:rsid w:val="00430C67"/>
    <w:rsid w:val="00430D6B"/>
    <w:rsid w:val="00431287"/>
    <w:rsid w:val="0043152A"/>
    <w:rsid w:val="0043175E"/>
    <w:rsid w:val="00431CD7"/>
    <w:rsid w:val="00431E1A"/>
    <w:rsid w:val="00431EA7"/>
    <w:rsid w:val="00431FC9"/>
    <w:rsid w:val="004320F5"/>
    <w:rsid w:val="00432581"/>
    <w:rsid w:val="004328C2"/>
    <w:rsid w:val="00432A4F"/>
    <w:rsid w:val="0043342F"/>
    <w:rsid w:val="00433645"/>
    <w:rsid w:val="00433B13"/>
    <w:rsid w:val="00433C5D"/>
    <w:rsid w:val="0043408D"/>
    <w:rsid w:val="004343A3"/>
    <w:rsid w:val="0043470F"/>
    <w:rsid w:val="00434C65"/>
    <w:rsid w:val="0043500C"/>
    <w:rsid w:val="0043520A"/>
    <w:rsid w:val="004352D1"/>
    <w:rsid w:val="0043531B"/>
    <w:rsid w:val="0043547C"/>
    <w:rsid w:val="004357CC"/>
    <w:rsid w:val="0043607A"/>
    <w:rsid w:val="00436161"/>
    <w:rsid w:val="00436231"/>
    <w:rsid w:val="0043643E"/>
    <w:rsid w:val="00436456"/>
    <w:rsid w:val="004365DD"/>
    <w:rsid w:val="00436632"/>
    <w:rsid w:val="004369A4"/>
    <w:rsid w:val="004376AB"/>
    <w:rsid w:val="00437C97"/>
    <w:rsid w:val="0044079F"/>
    <w:rsid w:val="004409BA"/>
    <w:rsid w:val="00440C1F"/>
    <w:rsid w:val="00440C9D"/>
    <w:rsid w:val="00440E79"/>
    <w:rsid w:val="004417C7"/>
    <w:rsid w:val="00441C42"/>
    <w:rsid w:val="00441EA6"/>
    <w:rsid w:val="0044206E"/>
    <w:rsid w:val="00442136"/>
    <w:rsid w:val="004423E1"/>
    <w:rsid w:val="00442615"/>
    <w:rsid w:val="00442727"/>
    <w:rsid w:val="0044275D"/>
    <w:rsid w:val="00442797"/>
    <w:rsid w:val="00443427"/>
    <w:rsid w:val="00443632"/>
    <w:rsid w:val="00443648"/>
    <w:rsid w:val="004439B9"/>
    <w:rsid w:val="00443C8A"/>
    <w:rsid w:val="00443CA7"/>
    <w:rsid w:val="00445021"/>
    <w:rsid w:val="004452E8"/>
    <w:rsid w:val="004456E3"/>
    <w:rsid w:val="00445ABD"/>
    <w:rsid w:val="00445ACB"/>
    <w:rsid w:val="00445B66"/>
    <w:rsid w:val="00445D7E"/>
    <w:rsid w:val="00445E56"/>
    <w:rsid w:val="00445E65"/>
    <w:rsid w:val="00446045"/>
    <w:rsid w:val="004461D7"/>
    <w:rsid w:val="0044624A"/>
    <w:rsid w:val="00446313"/>
    <w:rsid w:val="004467D4"/>
    <w:rsid w:val="0044688F"/>
    <w:rsid w:val="00446922"/>
    <w:rsid w:val="00446BD4"/>
    <w:rsid w:val="004472D6"/>
    <w:rsid w:val="0044745B"/>
    <w:rsid w:val="00447519"/>
    <w:rsid w:val="00447CEB"/>
    <w:rsid w:val="0045020B"/>
    <w:rsid w:val="0045064E"/>
    <w:rsid w:val="004506F9"/>
    <w:rsid w:val="0045092B"/>
    <w:rsid w:val="00450BAE"/>
    <w:rsid w:val="004519C8"/>
    <w:rsid w:val="004523AF"/>
    <w:rsid w:val="00452C38"/>
    <w:rsid w:val="00452E56"/>
    <w:rsid w:val="00452F6C"/>
    <w:rsid w:val="00452FEA"/>
    <w:rsid w:val="0045336C"/>
    <w:rsid w:val="004535E7"/>
    <w:rsid w:val="004538B4"/>
    <w:rsid w:val="00453903"/>
    <w:rsid w:val="00453BF3"/>
    <w:rsid w:val="00453EE7"/>
    <w:rsid w:val="004544D1"/>
    <w:rsid w:val="00454600"/>
    <w:rsid w:val="00454805"/>
    <w:rsid w:val="00454E4B"/>
    <w:rsid w:val="00454ED4"/>
    <w:rsid w:val="00455496"/>
    <w:rsid w:val="0045558F"/>
    <w:rsid w:val="00455702"/>
    <w:rsid w:val="00455817"/>
    <w:rsid w:val="00455BE1"/>
    <w:rsid w:val="00455EC0"/>
    <w:rsid w:val="004560E9"/>
    <w:rsid w:val="0045633E"/>
    <w:rsid w:val="004563FB"/>
    <w:rsid w:val="004564DE"/>
    <w:rsid w:val="0045654D"/>
    <w:rsid w:val="004569BC"/>
    <w:rsid w:val="00456D1D"/>
    <w:rsid w:val="0045743A"/>
    <w:rsid w:val="004579BE"/>
    <w:rsid w:val="00457AFA"/>
    <w:rsid w:val="00457C6D"/>
    <w:rsid w:val="00460189"/>
    <w:rsid w:val="004603ED"/>
    <w:rsid w:val="00460469"/>
    <w:rsid w:val="004604EA"/>
    <w:rsid w:val="00460A90"/>
    <w:rsid w:val="004610E7"/>
    <w:rsid w:val="00461D26"/>
    <w:rsid w:val="00462695"/>
    <w:rsid w:val="00462809"/>
    <w:rsid w:val="004628C4"/>
    <w:rsid w:val="00462BB6"/>
    <w:rsid w:val="00462C6F"/>
    <w:rsid w:val="00462D6F"/>
    <w:rsid w:val="00463330"/>
    <w:rsid w:val="0046338B"/>
    <w:rsid w:val="004633B6"/>
    <w:rsid w:val="004635BD"/>
    <w:rsid w:val="0046361D"/>
    <w:rsid w:val="004636D5"/>
    <w:rsid w:val="00463C59"/>
    <w:rsid w:val="00463D6E"/>
    <w:rsid w:val="00463DE5"/>
    <w:rsid w:val="00463EA2"/>
    <w:rsid w:val="00464127"/>
    <w:rsid w:val="004643D8"/>
    <w:rsid w:val="00465085"/>
    <w:rsid w:val="004650FF"/>
    <w:rsid w:val="00465238"/>
    <w:rsid w:val="0046578B"/>
    <w:rsid w:val="00465BB4"/>
    <w:rsid w:val="00465E6A"/>
    <w:rsid w:val="00465FBD"/>
    <w:rsid w:val="0046603F"/>
    <w:rsid w:val="00466926"/>
    <w:rsid w:val="00466B15"/>
    <w:rsid w:val="00466BCB"/>
    <w:rsid w:val="00466DCD"/>
    <w:rsid w:val="00466EF4"/>
    <w:rsid w:val="00467578"/>
    <w:rsid w:val="0046774D"/>
    <w:rsid w:val="00470463"/>
    <w:rsid w:val="0047073A"/>
    <w:rsid w:val="00470C2F"/>
    <w:rsid w:val="004713A5"/>
    <w:rsid w:val="0047144F"/>
    <w:rsid w:val="004715B1"/>
    <w:rsid w:val="00471860"/>
    <w:rsid w:val="00471A9C"/>
    <w:rsid w:val="00471C37"/>
    <w:rsid w:val="00471DB3"/>
    <w:rsid w:val="004720FD"/>
    <w:rsid w:val="00472813"/>
    <w:rsid w:val="0047287B"/>
    <w:rsid w:val="004729C6"/>
    <w:rsid w:val="004729F8"/>
    <w:rsid w:val="00472EB3"/>
    <w:rsid w:val="0047314C"/>
    <w:rsid w:val="004739C9"/>
    <w:rsid w:val="00473D14"/>
    <w:rsid w:val="004746EB"/>
    <w:rsid w:val="0047499B"/>
    <w:rsid w:val="00474D54"/>
    <w:rsid w:val="00474D77"/>
    <w:rsid w:val="004752F6"/>
    <w:rsid w:val="0047531C"/>
    <w:rsid w:val="0047557A"/>
    <w:rsid w:val="004757E1"/>
    <w:rsid w:val="00475803"/>
    <w:rsid w:val="00475AA0"/>
    <w:rsid w:val="00475F5E"/>
    <w:rsid w:val="00476004"/>
    <w:rsid w:val="00476055"/>
    <w:rsid w:val="00476CC8"/>
    <w:rsid w:val="00476D38"/>
    <w:rsid w:val="004772B6"/>
    <w:rsid w:val="004772CB"/>
    <w:rsid w:val="00477529"/>
    <w:rsid w:val="0047759F"/>
    <w:rsid w:val="00477998"/>
    <w:rsid w:val="00477B54"/>
    <w:rsid w:val="00477E64"/>
    <w:rsid w:val="004804AC"/>
    <w:rsid w:val="004807BB"/>
    <w:rsid w:val="00480A7C"/>
    <w:rsid w:val="00480C2D"/>
    <w:rsid w:val="00480DD2"/>
    <w:rsid w:val="00480E6A"/>
    <w:rsid w:val="00481041"/>
    <w:rsid w:val="0048138D"/>
    <w:rsid w:val="004816D7"/>
    <w:rsid w:val="00481B54"/>
    <w:rsid w:val="0048218E"/>
    <w:rsid w:val="0048259A"/>
    <w:rsid w:val="004827E3"/>
    <w:rsid w:val="00482953"/>
    <w:rsid w:val="00482C92"/>
    <w:rsid w:val="00482E7A"/>
    <w:rsid w:val="00482E7D"/>
    <w:rsid w:val="00482F0E"/>
    <w:rsid w:val="00483387"/>
    <w:rsid w:val="004833D9"/>
    <w:rsid w:val="00483824"/>
    <w:rsid w:val="00483B6B"/>
    <w:rsid w:val="00483D96"/>
    <w:rsid w:val="00483DEB"/>
    <w:rsid w:val="00483E54"/>
    <w:rsid w:val="004845A1"/>
    <w:rsid w:val="00484718"/>
    <w:rsid w:val="004847A1"/>
    <w:rsid w:val="00484E1A"/>
    <w:rsid w:val="0048567B"/>
    <w:rsid w:val="0048588D"/>
    <w:rsid w:val="00485AB6"/>
    <w:rsid w:val="00485AFC"/>
    <w:rsid w:val="00485E8A"/>
    <w:rsid w:val="00485EAC"/>
    <w:rsid w:val="00486104"/>
    <w:rsid w:val="004861AE"/>
    <w:rsid w:val="0048649D"/>
    <w:rsid w:val="00486784"/>
    <w:rsid w:val="004868B2"/>
    <w:rsid w:val="004869ED"/>
    <w:rsid w:val="00487027"/>
    <w:rsid w:val="00487C2A"/>
    <w:rsid w:val="0049027B"/>
    <w:rsid w:val="00490513"/>
    <w:rsid w:val="004906AD"/>
    <w:rsid w:val="00490D12"/>
    <w:rsid w:val="00490FFA"/>
    <w:rsid w:val="004911A3"/>
    <w:rsid w:val="00491872"/>
    <w:rsid w:val="00491C48"/>
    <w:rsid w:val="0049220E"/>
    <w:rsid w:val="00492631"/>
    <w:rsid w:val="00493056"/>
    <w:rsid w:val="0049318E"/>
    <w:rsid w:val="00493461"/>
    <w:rsid w:val="0049354F"/>
    <w:rsid w:val="00493722"/>
    <w:rsid w:val="0049394C"/>
    <w:rsid w:val="004939C6"/>
    <w:rsid w:val="004942A7"/>
    <w:rsid w:val="004942E1"/>
    <w:rsid w:val="0049434B"/>
    <w:rsid w:val="004950A7"/>
    <w:rsid w:val="004956CE"/>
    <w:rsid w:val="00495B3E"/>
    <w:rsid w:val="00495BF3"/>
    <w:rsid w:val="00496049"/>
    <w:rsid w:val="00496164"/>
    <w:rsid w:val="00496452"/>
    <w:rsid w:val="0049697C"/>
    <w:rsid w:val="00496BC7"/>
    <w:rsid w:val="00497A79"/>
    <w:rsid w:val="00497B52"/>
    <w:rsid w:val="004A0224"/>
    <w:rsid w:val="004A02E2"/>
    <w:rsid w:val="004A03A7"/>
    <w:rsid w:val="004A0EA8"/>
    <w:rsid w:val="004A1368"/>
    <w:rsid w:val="004A1373"/>
    <w:rsid w:val="004A147D"/>
    <w:rsid w:val="004A1A7C"/>
    <w:rsid w:val="004A2627"/>
    <w:rsid w:val="004A2798"/>
    <w:rsid w:val="004A2883"/>
    <w:rsid w:val="004A2CDE"/>
    <w:rsid w:val="004A2D99"/>
    <w:rsid w:val="004A2DB4"/>
    <w:rsid w:val="004A308F"/>
    <w:rsid w:val="004A32E7"/>
    <w:rsid w:val="004A376E"/>
    <w:rsid w:val="004A3783"/>
    <w:rsid w:val="004A3AB4"/>
    <w:rsid w:val="004A401E"/>
    <w:rsid w:val="004A4A49"/>
    <w:rsid w:val="004A4A6B"/>
    <w:rsid w:val="004A4AC0"/>
    <w:rsid w:val="004A4C91"/>
    <w:rsid w:val="004A4D58"/>
    <w:rsid w:val="004A5196"/>
    <w:rsid w:val="004A55EC"/>
    <w:rsid w:val="004A574A"/>
    <w:rsid w:val="004A57CE"/>
    <w:rsid w:val="004A5DF3"/>
    <w:rsid w:val="004A60D0"/>
    <w:rsid w:val="004A6572"/>
    <w:rsid w:val="004A668A"/>
    <w:rsid w:val="004A66BB"/>
    <w:rsid w:val="004A6DD3"/>
    <w:rsid w:val="004A6FD8"/>
    <w:rsid w:val="004A75F8"/>
    <w:rsid w:val="004A76AC"/>
    <w:rsid w:val="004A7875"/>
    <w:rsid w:val="004A7C6E"/>
    <w:rsid w:val="004A7DA0"/>
    <w:rsid w:val="004B08CA"/>
    <w:rsid w:val="004B1509"/>
    <w:rsid w:val="004B153A"/>
    <w:rsid w:val="004B1895"/>
    <w:rsid w:val="004B1A39"/>
    <w:rsid w:val="004B1AB1"/>
    <w:rsid w:val="004B2127"/>
    <w:rsid w:val="004B32D2"/>
    <w:rsid w:val="004B331A"/>
    <w:rsid w:val="004B36E2"/>
    <w:rsid w:val="004B3903"/>
    <w:rsid w:val="004B3C4A"/>
    <w:rsid w:val="004B3D89"/>
    <w:rsid w:val="004B4156"/>
    <w:rsid w:val="004B462A"/>
    <w:rsid w:val="004B46C4"/>
    <w:rsid w:val="004B4B64"/>
    <w:rsid w:val="004B4D09"/>
    <w:rsid w:val="004B528B"/>
    <w:rsid w:val="004B52E0"/>
    <w:rsid w:val="004B56D0"/>
    <w:rsid w:val="004B57AF"/>
    <w:rsid w:val="004B5D78"/>
    <w:rsid w:val="004B6040"/>
    <w:rsid w:val="004B610D"/>
    <w:rsid w:val="004B6163"/>
    <w:rsid w:val="004B6FE0"/>
    <w:rsid w:val="004B7030"/>
    <w:rsid w:val="004B7156"/>
    <w:rsid w:val="004B7189"/>
    <w:rsid w:val="004B73BD"/>
    <w:rsid w:val="004B73C1"/>
    <w:rsid w:val="004B7B15"/>
    <w:rsid w:val="004C0473"/>
    <w:rsid w:val="004C0522"/>
    <w:rsid w:val="004C07A5"/>
    <w:rsid w:val="004C1280"/>
    <w:rsid w:val="004C268D"/>
    <w:rsid w:val="004C296E"/>
    <w:rsid w:val="004C2BD0"/>
    <w:rsid w:val="004C2C79"/>
    <w:rsid w:val="004C3378"/>
    <w:rsid w:val="004C3425"/>
    <w:rsid w:val="004C3488"/>
    <w:rsid w:val="004C3B7A"/>
    <w:rsid w:val="004C3CFD"/>
    <w:rsid w:val="004C3E9C"/>
    <w:rsid w:val="004C44C9"/>
    <w:rsid w:val="004C456A"/>
    <w:rsid w:val="004C487E"/>
    <w:rsid w:val="004C49DE"/>
    <w:rsid w:val="004C4CC6"/>
    <w:rsid w:val="004C5589"/>
    <w:rsid w:val="004C581B"/>
    <w:rsid w:val="004C6033"/>
    <w:rsid w:val="004C64F3"/>
    <w:rsid w:val="004C6D9A"/>
    <w:rsid w:val="004C7524"/>
    <w:rsid w:val="004C76CF"/>
    <w:rsid w:val="004C79E5"/>
    <w:rsid w:val="004C7A69"/>
    <w:rsid w:val="004D00DD"/>
    <w:rsid w:val="004D012F"/>
    <w:rsid w:val="004D0834"/>
    <w:rsid w:val="004D0C54"/>
    <w:rsid w:val="004D0C55"/>
    <w:rsid w:val="004D0FC6"/>
    <w:rsid w:val="004D12E6"/>
    <w:rsid w:val="004D15E4"/>
    <w:rsid w:val="004D1E0B"/>
    <w:rsid w:val="004D2219"/>
    <w:rsid w:val="004D23AD"/>
    <w:rsid w:val="004D23B9"/>
    <w:rsid w:val="004D257C"/>
    <w:rsid w:val="004D2952"/>
    <w:rsid w:val="004D2A52"/>
    <w:rsid w:val="004D2D91"/>
    <w:rsid w:val="004D3550"/>
    <w:rsid w:val="004D3752"/>
    <w:rsid w:val="004D3A24"/>
    <w:rsid w:val="004D43EF"/>
    <w:rsid w:val="004D4680"/>
    <w:rsid w:val="004D4A2A"/>
    <w:rsid w:val="004D5656"/>
    <w:rsid w:val="004D5794"/>
    <w:rsid w:val="004D57BF"/>
    <w:rsid w:val="004D597B"/>
    <w:rsid w:val="004D5A94"/>
    <w:rsid w:val="004D5BC9"/>
    <w:rsid w:val="004D5CBD"/>
    <w:rsid w:val="004D64C8"/>
    <w:rsid w:val="004D657E"/>
    <w:rsid w:val="004D6886"/>
    <w:rsid w:val="004D69A2"/>
    <w:rsid w:val="004D7401"/>
    <w:rsid w:val="004D7DA0"/>
    <w:rsid w:val="004E023E"/>
    <w:rsid w:val="004E0646"/>
    <w:rsid w:val="004E08DC"/>
    <w:rsid w:val="004E09A0"/>
    <w:rsid w:val="004E0A53"/>
    <w:rsid w:val="004E0AA5"/>
    <w:rsid w:val="004E0AAB"/>
    <w:rsid w:val="004E0D90"/>
    <w:rsid w:val="004E0FB1"/>
    <w:rsid w:val="004E1061"/>
    <w:rsid w:val="004E116B"/>
    <w:rsid w:val="004E1540"/>
    <w:rsid w:val="004E1A7F"/>
    <w:rsid w:val="004E1B79"/>
    <w:rsid w:val="004E1C91"/>
    <w:rsid w:val="004E1CC2"/>
    <w:rsid w:val="004E1F5D"/>
    <w:rsid w:val="004E1FCC"/>
    <w:rsid w:val="004E2023"/>
    <w:rsid w:val="004E21DB"/>
    <w:rsid w:val="004E24C0"/>
    <w:rsid w:val="004E2B61"/>
    <w:rsid w:val="004E2C40"/>
    <w:rsid w:val="004E2CF3"/>
    <w:rsid w:val="004E2D79"/>
    <w:rsid w:val="004E32C8"/>
    <w:rsid w:val="004E32EE"/>
    <w:rsid w:val="004E340D"/>
    <w:rsid w:val="004E34F3"/>
    <w:rsid w:val="004E373C"/>
    <w:rsid w:val="004E3B6A"/>
    <w:rsid w:val="004E3C53"/>
    <w:rsid w:val="004E3DAC"/>
    <w:rsid w:val="004E3E63"/>
    <w:rsid w:val="004E3EA6"/>
    <w:rsid w:val="004E43BD"/>
    <w:rsid w:val="004E43BF"/>
    <w:rsid w:val="004E480F"/>
    <w:rsid w:val="004E49AC"/>
    <w:rsid w:val="004E4BC2"/>
    <w:rsid w:val="004E4DCE"/>
    <w:rsid w:val="004E5455"/>
    <w:rsid w:val="004E54F5"/>
    <w:rsid w:val="004E580C"/>
    <w:rsid w:val="004E590B"/>
    <w:rsid w:val="004E5A20"/>
    <w:rsid w:val="004E5EDF"/>
    <w:rsid w:val="004E6B61"/>
    <w:rsid w:val="004E6C03"/>
    <w:rsid w:val="004E6D34"/>
    <w:rsid w:val="004E7227"/>
    <w:rsid w:val="004E7F7C"/>
    <w:rsid w:val="004F0549"/>
    <w:rsid w:val="004F07E9"/>
    <w:rsid w:val="004F0A8C"/>
    <w:rsid w:val="004F0C2A"/>
    <w:rsid w:val="004F0C3D"/>
    <w:rsid w:val="004F0F1E"/>
    <w:rsid w:val="004F0F8A"/>
    <w:rsid w:val="004F11C8"/>
    <w:rsid w:val="004F13AB"/>
    <w:rsid w:val="004F15CC"/>
    <w:rsid w:val="004F195E"/>
    <w:rsid w:val="004F1B53"/>
    <w:rsid w:val="004F1C28"/>
    <w:rsid w:val="004F231E"/>
    <w:rsid w:val="004F2A44"/>
    <w:rsid w:val="004F2C35"/>
    <w:rsid w:val="004F2E91"/>
    <w:rsid w:val="004F2F7B"/>
    <w:rsid w:val="004F3426"/>
    <w:rsid w:val="004F370A"/>
    <w:rsid w:val="004F37D6"/>
    <w:rsid w:val="004F38F7"/>
    <w:rsid w:val="004F3C5D"/>
    <w:rsid w:val="004F3E25"/>
    <w:rsid w:val="004F4037"/>
    <w:rsid w:val="004F4071"/>
    <w:rsid w:val="004F415E"/>
    <w:rsid w:val="004F4463"/>
    <w:rsid w:val="004F4A7C"/>
    <w:rsid w:val="004F4CD9"/>
    <w:rsid w:val="004F5B79"/>
    <w:rsid w:val="004F5C6F"/>
    <w:rsid w:val="004F5DE8"/>
    <w:rsid w:val="004F5F23"/>
    <w:rsid w:val="004F663D"/>
    <w:rsid w:val="004F6856"/>
    <w:rsid w:val="004F6A55"/>
    <w:rsid w:val="004F7517"/>
    <w:rsid w:val="004F763F"/>
    <w:rsid w:val="004F78E8"/>
    <w:rsid w:val="004F79D7"/>
    <w:rsid w:val="004F79E6"/>
    <w:rsid w:val="004F7ACB"/>
    <w:rsid w:val="004F7CBC"/>
    <w:rsid w:val="004F7FD1"/>
    <w:rsid w:val="005002BD"/>
    <w:rsid w:val="00500334"/>
    <w:rsid w:val="00500771"/>
    <w:rsid w:val="00500EB1"/>
    <w:rsid w:val="00500FAF"/>
    <w:rsid w:val="005010CE"/>
    <w:rsid w:val="005016D9"/>
    <w:rsid w:val="00501807"/>
    <w:rsid w:val="00501F97"/>
    <w:rsid w:val="005024A6"/>
    <w:rsid w:val="005024F6"/>
    <w:rsid w:val="005025F6"/>
    <w:rsid w:val="005026E6"/>
    <w:rsid w:val="00502785"/>
    <w:rsid w:val="00502838"/>
    <w:rsid w:val="00502EE0"/>
    <w:rsid w:val="00502FA6"/>
    <w:rsid w:val="00503109"/>
    <w:rsid w:val="00503367"/>
    <w:rsid w:val="0050372A"/>
    <w:rsid w:val="00503CE4"/>
    <w:rsid w:val="00503DAB"/>
    <w:rsid w:val="00503EC3"/>
    <w:rsid w:val="00503ECE"/>
    <w:rsid w:val="00503FE1"/>
    <w:rsid w:val="005046DC"/>
    <w:rsid w:val="00504926"/>
    <w:rsid w:val="00504B9A"/>
    <w:rsid w:val="00504CA6"/>
    <w:rsid w:val="00504D5D"/>
    <w:rsid w:val="00504FBE"/>
    <w:rsid w:val="0050538E"/>
    <w:rsid w:val="0050576F"/>
    <w:rsid w:val="00506352"/>
    <w:rsid w:val="005063F6"/>
    <w:rsid w:val="005064E2"/>
    <w:rsid w:val="00506B05"/>
    <w:rsid w:val="00506C5C"/>
    <w:rsid w:val="00506CDF"/>
    <w:rsid w:val="00506DCD"/>
    <w:rsid w:val="00506E5B"/>
    <w:rsid w:val="00506FD9"/>
    <w:rsid w:val="0050713D"/>
    <w:rsid w:val="0050720E"/>
    <w:rsid w:val="00507E6B"/>
    <w:rsid w:val="00507EAD"/>
    <w:rsid w:val="00510430"/>
    <w:rsid w:val="005108EA"/>
    <w:rsid w:val="00510BA5"/>
    <w:rsid w:val="00510D98"/>
    <w:rsid w:val="00511164"/>
    <w:rsid w:val="00511212"/>
    <w:rsid w:val="0051195D"/>
    <w:rsid w:val="00511AAA"/>
    <w:rsid w:val="00511DEF"/>
    <w:rsid w:val="00511E69"/>
    <w:rsid w:val="005120A5"/>
    <w:rsid w:val="00512210"/>
    <w:rsid w:val="00512F50"/>
    <w:rsid w:val="005130EF"/>
    <w:rsid w:val="00513506"/>
    <w:rsid w:val="00513689"/>
    <w:rsid w:val="00514561"/>
    <w:rsid w:val="00514F5D"/>
    <w:rsid w:val="00515127"/>
    <w:rsid w:val="00515325"/>
    <w:rsid w:val="0051538E"/>
    <w:rsid w:val="00515633"/>
    <w:rsid w:val="005156A7"/>
    <w:rsid w:val="00515729"/>
    <w:rsid w:val="0051580D"/>
    <w:rsid w:val="0051584E"/>
    <w:rsid w:val="005160DC"/>
    <w:rsid w:val="0051647E"/>
    <w:rsid w:val="005166AD"/>
    <w:rsid w:val="005166D2"/>
    <w:rsid w:val="005166D4"/>
    <w:rsid w:val="005169E6"/>
    <w:rsid w:val="00516E58"/>
    <w:rsid w:val="005170CB"/>
    <w:rsid w:val="0051730D"/>
    <w:rsid w:val="00517DFD"/>
    <w:rsid w:val="005200D9"/>
    <w:rsid w:val="00520106"/>
    <w:rsid w:val="00520280"/>
    <w:rsid w:val="005204AC"/>
    <w:rsid w:val="005208C0"/>
    <w:rsid w:val="00520B72"/>
    <w:rsid w:val="00520D4D"/>
    <w:rsid w:val="00520D5C"/>
    <w:rsid w:val="005212CC"/>
    <w:rsid w:val="005213CD"/>
    <w:rsid w:val="00521479"/>
    <w:rsid w:val="005215B3"/>
    <w:rsid w:val="00521DD1"/>
    <w:rsid w:val="00521E62"/>
    <w:rsid w:val="005223E2"/>
    <w:rsid w:val="0052265B"/>
    <w:rsid w:val="00522A0F"/>
    <w:rsid w:val="00522A7D"/>
    <w:rsid w:val="00522D80"/>
    <w:rsid w:val="005230EB"/>
    <w:rsid w:val="00523141"/>
    <w:rsid w:val="005231C4"/>
    <w:rsid w:val="005233A7"/>
    <w:rsid w:val="00523519"/>
    <w:rsid w:val="00523706"/>
    <w:rsid w:val="0052378F"/>
    <w:rsid w:val="00523C8F"/>
    <w:rsid w:val="00523E67"/>
    <w:rsid w:val="00523ED4"/>
    <w:rsid w:val="00524122"/>
    <w:rsid w:val="00524706"/>
    <w:rsid w:val="00524AA3"/>
    <w:rsid w:val="00524B71"/>
    <w:rsid w:val="00524BE2"/>
    <w:rsid w:val="00524D76"/>
    <w:rsid w:val="00524E7E"/>
    <w:rsid w:val="005254D9"/>
    <w:rsid w:val="005256CE"/>
    <w:rsid w:val="0052613A"/>
    <w:rsid w:val="0052613B"/>
    <w:rsid w:val="005261F7"/>
    <w:rsid w:val="0052620E"/>
    <w:rsid w:val="005262A4"/>
    <w:rsid w:val="00526B18"/>
    <w:rsid w:val="00526BE2"/>
    <w:rsid w:val="00526C53"/>
    <w:rsid w:val="005275A0"/>
    <w:rsid w:val="00527643"/>
    <w:rsid w:val="00527769"/>
    <w:rsid w:val="00527812"/>
    <w:rsid w:val="005279D0"/>
    <w:rsid w:val="00527C13"/>
    <w:rsid w:val="00527C47"/>
    <w:rsid w:val="00527DF3"/>
    <w:rsid w:val="00527EAD"/>
    <w:rsid w:val="00527FC2"/>
    <w:rsid w:val="00530640"/>
    <w:rsid w:val="005308AB"/>
    <w:rsid w:val="00530A33"/>
    <w:rsid w:val="00530D31"/>
    <w:rsid w:val="00531122"/>
    <w:rsid w:val="00531840"/>
    <w:rsid w:val="005318BF"/>
    <w:rsid w:val="00531CCE"/>
    <w:rsid w:val="00531E1E"/>
    <w:rsid w:val="00531EAB"/>
    <w:rsid w:val="00531F2C"/>
    <w:rsid w:val="005322CD"/>
    <w:rsid w:val="00532439"/>
    <w:rsid w:val="00532A92"/>
    <w:rsid w:val="00532DF2"/>
    <w:rsid w:val="0053319C"/>
    <w:rsid w:val="005333DA"/>
    <w:rsid w:val="00533691"/>
    <w:rsid w:val="005336A1"/>
    <w:rsid w:val="00533AB8"/>
    <w:rsid w:val="00533D4B"/>
    <w:rsid w:val="00533E78"/>
    <w:rsid w:val="00534047"/>
    <w:rsid w:val="0053417C"/>
    <w:rsid w:val="0053427B"/>
    <w:rsid w:val="005342D2"/>
    <w:rsid w:val="005343EF"/>
    <w:rsid w:val="0053470F"/>
    <w:rsid w:val="005347F7"/>
    <w:rsid w:val="005349A4"/>
    <w:rsid w:val="00534F91"/>
    <w:rsid w:val="00535899"/>
    <w:rsid w:val="005358C0"/>
    <w:rsid w:val="00535C8E"/>
    <w:rsid w:val="0053604F"/>
    <w:rsid w:val="0053665B"/>
    <w:rsid w:val="00536C6E"/>
    <w:rsid w:val="00536F82"/>
    <w:rsid w:val="0053709B"/>
    <w:rsid w:val="005370F4"/>
    <w:rsid w:val="00537100"/>
    <w:rsid w:val="0053732C"/>
    <w:rsid w:val="00537484"/>
    <w:rsid w:val="0053797D"/>
    <w:rsid w:val="00537B95"/>
    <w:rsid w:val="00537C70"/>
    <w:rsid w:val="00537D3B"/>
    <w:rsid w:val="00537D70"/>
    <w:rsid w:val="005408D8"/>
    <w:rsid w:val="00540B34"/>
    <w:rsid w:val="00540F96"/>
    <w:rsid w:val="00540FE6"/>
    <w:rsid w:val="005410C8"/>
    <w:rsid w:val="0054143C"/>
    <w:rsid w:val="00541726"/>
    <w:rsid w:val="0054176D"/>
    <w:rsid w:val="00541820"/>
    <w:rsid w:val="00541A5D"/>
    <w:rsid w:val="00541CE5"/>
    <w:rsid w:val="00541FBF"/>
    <w:rsid w:val="00541FD7"/>
    <w:rsid w:val="00542024"/>
    <w:rsid w:val="00542488"/>
    <w:rsid w:val="00542EB1"/>
    <w:rsid w:val="00542F13"/>
    <w:rsid w:val="00543568"/>
    <w:rsid w:val="00543819"/>
    <w:rsid w:val="00543877"/>
    <w:rsid w:val="00543989"/>
    <w:rsid w:val="005440B4"/>
    <w:rsid w:val="005441E0"/>
    <w:rsid w:val="00544466"/>
    <w:rsid w:val="00544469"/>
    <w:rsid w:val="00544694"/>
    <w:rsid w:val="0054499A"/>
    <w:rsid w:val="00544CE1"/>
    <w:rsid w:val="00544D1F"/>
    <w:rsid w:val="00545265"/>
    <w:rsid w:val="00545303"/>
    <w:rsid w:val="00545355"/>
    <w:rsid w:val="0054552C"/>
    <w:rsid w:val="005458CF"/>
    <w:rsid w:val="00545A6B"/>
    <w:rsid w:val="00545B2D"/>
    <w:rsid w:val="00545E40"/>
    <w:rsid w:val="00546200"/>
    <w:rsid w:val="0054659F"/>
    <w:rsid w:val="00546636"/>
    <w:rsid w:val="00546815"/>
    <w:rsid w:val="00546C86"/>
    <w:rsid w:val="00546E4F"/>
    <w:rsid w:val="005478F4"/>
    <w:rsid w:val="00547BD0"/>
    <w:rsid w:val="005503B7"/>
    <w:rsid w:val="005504AF"/>
    <w:rsid w:val="005509ED"/>
    <w:rsid w:val="00550AC8"/>
    <w:rsid w:val="0055114A"/>
    <w:rsid w:val="0055159E"/>
    <w:rsid w:val="0055164F"/>
    <w:rsid w:val="00551856"/>
    <w:rsid w:val="00551C43"/>
    <w:rsid w:val="0055208F"/>
    <w:rsid w:val="00552117"/>
    <w:rsid w:val="005527BE"/>
    <w:rsid w:val="00552E66"/>
    <w:rsid w:val="00553066"/>
    <w:rsid w:val="0055325C"/>
    <w:rsid w:val="005532E3"/>
    <w:rsid w:val="00553481"/>
    <w:rsid w:val="005537A4"/>
    <w:rsid w:val="00553923"/>
    <w:rsid w:val="00553B5F"/>
    <w:rsid w:val="00553FB7"/>
    <w:rsid w:val="00554178"/>
    <w:rsid w:val="005546DA"/>
    <w:rsid w:val="0055495D"/>
    <w:rsid w:val="00554D8F"/>
    <w:rsid w:val="00555324"/>
    <w:rsid w:val="00555515"/>
    <w:rsid w:val="00555B2D"/>
    <w:rsid w:val="00555D98"/>
    <w:rsid w:val="00556003"/>
    <w:rsid w:val="005560A6"/>
    <w:rsid w:val="00556314"/>
    <w:rsid w:val="00556473"/>
    <w:rsid w:val="00556595"/>
    <w:rsid w:val="00556BCF"/>
    <w:rsid w:val="00556DB6"/>
    <w:rsid w:val="00556E6D"/>
    <w:rsid w:val="00556E72"/>
    <w:rsid w:val="00556ED0"/>
    <w:rsid w:val="005571F3"/>
    <w:rsid w:val="005574F6"/>
    <w:rsid w:val="005578ED"/>
    <w:rsid w:val="00557D06"/>
    <w:rsid w:val="005604CC"/>
    <w:rsid w:val="005604E6"/>
    <w:rsid w:val="005607CA"/>
    <w:rsid w:val="005607D9"/>
    <w:rsid w:val="005607DD"/>
    <w:rsid w:val="00560952"/>
    <w:rsid w:val="00560CCC"/>
    <w:rsid w:val="005610C2"/>
    <w:rsid w:val="005610D4"/>
    <w:rsid w:val="00561211"/>
    <w:rsid w:val="00561B01"/>
    <w:rsid w:val="005621D2"/>
    <w:rsid w:val="00562559"/>
    <w:rsid w:val="005626B4"/>
    <w:rsid w:val="00562945"/>
    <w:rsid w:val="00562F40"/>
    <w:rsid w:val="005630E3"/>
    <w:rsid w:val="00563B3D"/>
    <w:rsid w:val="00564305"/>
    <w:rsid w:val="00564B51"/>
    <w:rsid w:val="00564F2E"/>
    <w:rsid w:val="00565170"/>
    <w:rsid w:val="00565A5F"/>
    <w:rsid w:val="00565D04"/>
    <w:rsid w:val="00566161"/>
    <w:rsid w:val="005661B4"/>
    <w:rsid w:val="0056637A"/>
    <w:rsid w:val="0056650D"/>
    <w:rsid w:val="00566571"/>
    <w:rsid w:val="00566ADE"/>
    <w:rsid w:val="00566DA8"/>
    <w:rsid w:val="00566E25"/>
    <w:rsid w:val="0056719B"/>
    <w:rsid w:val="005674FD"/>
    <w:rsid w:val="005675CF"/>
    <w:rsid w:val="00567783"/>
    <w:rsid w:val="00567B34"/>
    <w:rsid w:val="00567B3F"/>
    <w:rsid w:val="00567CC7"/>
    <w:rsid w:val="0057021F"/>
    <w:rsid w:val="00570253"/>
    <w:rsid w:val="00570299"/>
    <w:rsid w:val="00570479"/>
    <w:rsid w:val="00570511"/>
    <w:rsid w:val="0057070D"/>
    <w:rsid w:val="005712E6"/>
    <w:rsid w:val="00571357"/>
    <w:rsid w:val="005715B3"/>
    <w:rsid w:val="005715C0"/>
    <w:rsid w:val="00571846"/>
    <w:rsid w:val="00571853"/>
    <w:rsid w:val="00571AEE"/>
    <w:rsid w:val="00571C84"/>
    <w:rsid w:val="00572196"/>
    <w:rsid w:val="005721B5"/>
    <w:rsid w:val="005727B1"/>
    <w:rsid w:val="00572932"/>
    <w:rsid w:val="0057310D"/>
    <w:rsid w:val="005732F4"/>
    <w:rsid w:val="005735AC"/>
    <w:rsid w:val="0057384F"/>
    <w:rsid w:val="005743BB"/>
    <w:rsid w:val="0057487F"/>
    <w:rsid w:val="00575826"/>
    <w:rsid w:val="00575933"/>
    <w:rsid w:val="0057594E"/>
    <w:rsid w:val="00575AE1"/>
    <w:rsid w:val="00575EDE"/>
    <w:rsid w:val="00576069"/>
    <w:rsid w:val="005760D2"/>
    <w:rsid w:val="00576465"/>
    <w:rsid w:val="005766E6"/>
    <w:rsid w:val="005767BF"/>
    <w:rsid w:val="00576D24"/>
    <w:rsid w:val="00576E69"/>
    <w:rsid w:val="00577404"/>
    <w:rsid w:val="005777B2"/>
    <w:rsid w:val="00577868"/>
    <w:rsid w:val="005778B4"/>
    <w:rsid w:val="005800C5"/>
    <w:rsid w:val="005804D5"/>
    <w:rsid w:val="005811D5"/>
    <w:rsid w:val="00581249"/>
    <w:rsid w:val="005816F9"/>
    <w:rsid w:val="00581C17"/>
    <w:rsid w:val="00581DBC"/>
    <w:rsid w:val="00582620"/>
    <w:rsid w:val="00582996"/>
    <w:rsid w:val="005831AD"/>
    <w:rsid w:val="00583271"/>
    <w:rsid w:val="005836C7"/>
    <w:rsid w:val="00583DCA"/>
    <w:rsid w:val="00583E17"/>
    <w:rsid w:val="00583E5A"/>
    <w:rsid w:val="00583FC2"/>
    <w:rsid w:val="00584006"/>
    <w:rsid w:val="00584315"/>
    <w:rsid w:val="00584336"/>
    <w:rsid w:val="0058485B"/>
    <w:rsid w:val="00584878"/>
    <w:rsid w:val="00584B4A"/>
    <w:rsid w:val="00584BC3"/>
    <w:rsid w:val="00584BEA"/>
    <w:rsid w:val="00585090"/>
    <w:rsid w:val="00585936"/>
    <w:rsid w:val="00585DB3"/>
    <w:rsid w:val="00585F49"/>
    <w:rsid w:val="00586281"/>
    <w:rsid w:val="0058653A"/>
    <w:rsid w:val="005866AE"/>
    <w:rsid w:val="00587036"/>
    <w:rsid w:val="005870EE"/>
    <w:rsid w:val="005871BE"/>
    <w:rsid w:val="005871EE"/>
    <w:rsid w:val="0058745D"/>
    <w:rsid w:val="00587A6D"/>
    <w:rsid w:val="005901E6"/>
    <w:rsid w:val="00590535"/>
    <w:rsid w:val="005906B1"/>
    <w:rsid w:val="0059074B"/>
    <w:rsid w:val="0059074C"/>
    <w:rsid w:val="00590AD9"/>
    <w:rsid w:val="00590E23"/>
    <w:rsid w:val="00590E51"/>
    <w:rsid w:val="005910E6"/>
    <w:rsid w:val="00591454"/>
    <w:rsid w:val="005919C7"/>
    <w:rsid w:val="00591E93"/>
    <w:rsid w:val="0059207D"/>
    <w:rsid w:val="00592633"/>
    <w:rsid w:val="0059267C"/>
    <w:rsid w:val="00592BC2"/>
    <w:rsid w:val="005938A7"/>
    <w:rsid w:val="00593C07"/>
    <w:rsid w:val="00594226"/>
    <w:rsid w:val="0059439A"/>
    <w:rsid w:val="0059448B"/>
    <w:rsid w:val="00594580"/>
    <w:rsid w:val="00594618"/>
    <w:rsid w:val="00595380"/>
    <w:rsid w:val="0059540E"/>
    <w:rsid w:val="00595470"/>
    <w:rsid w:val="0059549B"/>
    <w:rsid w:val="005955AF"/>
    <w:rsid w:val="0059579B"/>
    <w:rsid w:val="0059579C"/>
    <w:rsid w:val="00595919"/>
    <w:rsid w:val="00595947"/>
    <w:rsid w:val="00595950"/>
    <w:rsid w:val="00596453"/>
    <w:rsid w:val="005965BA"/>
    <w:rsid w:val="00596665"/>
    <w:rsid w:val="00596B4F"/>
    <w:rsid w:val="00596F5E"/>
    <w:rsid w:val="00597251"/>
    <w:rsid w:val="005A0699"/>
    <w:rsid w:val="005A0A5A"/>
    <w:rsid w:val="005A0D17"/>
    <w:rsid w:val="005A0DB4"/>
    <w:rsid w:val="005A0FBD"/>
    <w:rsid w:val="005A1035"/>
    <w:rsid w:val="005A15AF"/>
    <w:rsid w:val="005A184C"/>
    <w:rsid w:val="005A1958"/>
    <w:rsid w:val="005A1B85"/>
    <w:rsid w:val="005A1E90"/>
    <w:rsid w:val="005A211F"/>
    <w:rsid w:val="005A25FD"/>
    <w:rsid w:val="005A27DB"/>
    <w:rsid w:val="005A28C1"/>
    <w:rsid w:val="005A2FE2"/>
    <w:rsid w:val="005A32D5"/>
    <w:rsid w:val="005A3950"/>
    <w:rsid w:val="005A398F"/>
    <w:rsid w:val="005A39ED"/>
    <w:rsid w:val="005A3F7E"/>
    <w:rsid w:val="005A4232"/>
    <w:rsid w:val="005A5430"/>
    <w:rsid w:val="005A56B9"/>
    <w:rsid w:val="005A58B8"/>
    <w:rsid w:val="005A5B0A"/>
    <w:rsid w:val="005A5F63"/>
    <w:rsid w:val="005A60E2"/>
    <w:rsid w:val="005A6A97"/>
    <w:rsid w:val="005A6D7F"/>
    <w:rsid w:val="005A6FBB"/>
    <w:rsid w:val="005A727C"/>
    <w:rsid w:val="005A7394"/>
    <w:rsid w:val="005A7460"/>
    <w:rsid w:val="005A775E"/>
    <w:rsid w:val="005A77F3"/>
    <w:rsid w:val="005A781A"/>
    <w:rsid w:val="005A79ED"/>
    <w:rsid w:val="005B00A2"/>
    <w:rsid w:val="005B0301"/>
    <w:rsid w:val="005B0420"/>
    <w:rsid w:val="005B074D"/>
    <w:rsid w:val="005B1466"/>
    <w:rsid w:val="005B163D"/>
    <w:rsid w:val="005B16C7"/>
    <w:rsid w:val="005B176E"/>
    <w:rsid w:val="005B1A4B"/>
    <w:rsid w:val="005B209D"/>
    <w:rsid w:val="005B2224"/>
    <w:rsid w:val="005B27BF"/>
    <w:rsid w:val="005B29C8"/>
    <w:rsid w:val="005B2B0E"/>
    <w:rsid w:val="005B3038"/>
    <w:rsid w:val="005B31CA"/>
    <w:rsid w:val="005B3564"/>
    <w:rsid w:val="005B3AB7"/>
    <w:rsid w:val="005B5315"/>
    <w:rsid w:val="005B565F"/>
    <w:rsid w:val="005B57FE"/>
    <w:rsid w:val="005B5D44"/>
    <w:rsid w:val="005B6175"/>
    <w:rsid w:val="005B63C0"/>
    <w:rsid w:val="005B758F"/>
    <w:rsid w:val="005B7616"/>
    <w:rsid w:val="005B77B1"/>
    <w:rsid w:val="005B79CF"/>
    <w:rsid w:val="005B7B10"/>
    <w:rsid w:val="005B7D03"/>
    <w:rsid w:val="005C00CD"/>
    <w:rsid w:val="005C03D5"/>
    <w:rsid w:val="005C078A"/>
    <w:rsid w:val="005C0EC5"/>
    <w:rsid w:val="005C1613"/>
    <w:rsid w:val="005C1F0E"/>
    <w:rsid w:val="005C2191"/>
    <w:rsid w:val="005C2C7C"/>
    <w:rsid w:val="005C2DD7"/>
    <w:rsid w:val="005C2DE8"/>
    <w:rsid w:val="005C2E78"/>
    <w:rsid w:val="005C32D3"/>
    <w:rsid w:val="005C3472"/>
    <w:rsid w:val="005C3733"/>
    <w:rsid w:val="005C3D02"/>
    <w:rsid w:val="005C3F1C"/>
    <w:rsid w:val="005C4090"/>
    <w:rsid w:val="005C4473"/>
    <w:rsid w:val="005C449C"/>
    <w:rsid w:val="005C4534"/>
    <w:rsid w:val="005C4747"/>
    <w:rsid w:val="005C4B86"/>
    <w:rsid w:val="005C4BB7"/>
    <w:rsid w:val="005C4C14"/>
    <w:rsid w:val="005C4ED8"/>
    <w:rsid w:val="005C58CC"/>
    <w:rsid w:val="005C5AA9"/>
    <w:rsid w:val="005C5BD3"/>
    <w:rsid w:val="005C60A1"/>
    <w:rsid w:val="005C6289"/>
    <w:rsid w:val="005C66F9"/>
    <w:rsid w:val="005C6BDC"/>
    <w:rsid w:val="005C7A70"/>
    <w:rsid w:val="005C7B6E"/>
    <w:rsid w:val="005C7D14"/>
    <w:rsid w:val="005D0344"/>
    <w:rsid w:val="005D05AE"/>
    <w:rsid w:val="005D068B"/>
    <w:rsid w:val="005D06F6"/>
    <w:rsid w:val="005D0A20"/>
    <w:rsid w:val="005D100D"/>
    <w:rsid w:val="005D1708"/>
    <w:rsid w:val="005D19DE"/>
    <w:rsid w:val="005D1ECE"/>
    <w:rsid w:val="005D2402"/>
    <w:rsid w:val="005D260F"/>
    <w:rsid w:val="005D2C9B"/>
    <w:rsid w:val="005D3129"/>
    <w:rsid w:val="005D35BD"/>
    <w:rsid w:val="005D3C24"/>
    <w:rsid w:val="005D3DB4"/>
    <w:rsid w:val="005D4566"/>
    <w:rsid w:val="005D4603"/>
    <w:rsid w:val="005D48A8"/>
    <w:rsid w:val="005D55B2"/>
    <w:rsid w:val="005D574A"/>
    <w:rsid w:val="005D5EC0"/>
    <w:rsid w:val="005D6162"/>
    <w:rsid w:val="005D62B2"/>
    <w:rsid w:val="005D6603"/>
    <w:rsid w:val="005D7319"/>
    <w:rsid w:val="005D7426"/>
    <w:rsid w:val="005D742D"/>
    <w:rsid w:val="005D7555"/>
    <w:rsid w:val="005D7AD7"/>
    <w:rsid w:val="005E081A"/>
    <w:rsid w:val="005E13D3"/>
    <w:rsid w:val="005E1418"/>
    <w:rsid w:val="005E1530"/>
    <w:rsid w:val="005E154D"/>
    <w:rsid w:val="005E15AD"/>
    <w:rsid w:val="005E1722"/>
    <w:rsid w:val="005E1C95"/>
    <w:rsid w:val="005E2164"/>
    <w:rsid w:val="005E23BA"/>
    <w:rsid w:val="005E2419"/>
    <w:rsid w:val="005E2ABF"/>
    <w:rsid w:val="005E2AEC"/>
    <w:rsid w:val="005E2B96"/>
    <w:rsid w:val="005E2BBB"/>
    <w:rsid w:val="005E2DC4"/>
    <w:rsid w:val="005E30B1"/>
    <w:rsid w:val="005E320B"/>
    <w:rsid w:val="005E359A"/>
    <w:rsid w:val="005E3CAB"/>
    <w:rsid w:val="005E4231"/>
    <w:rsid w:val="005E479A"/>
    <w:rsid w:val="005E4A69"/>
    <w:rsid w:val="005E4D28"/>
    <w:rsid w:val="005E54F3"/>
    <w:rsid w:val="005E5805"/>
    <w:rsid w:val="005E5AB2"/>
    <w:rsid w:val="005E7635"/>
    <w:rsid w:val="005E7EF1"/>
    <w:rsid w:val="005E7F17"/>
    <w:rsid w:val="005F0074"/>
    <w:rsid w:val="005F0394"/>
    <w:rsid w:val="005F03EA"/>
    <w:rsid w:val="005F0707"/>
    <w:rsid w:val="005F0A2D"/>
    <w:rsid w:val="005F0D03"/>
    <w:rsid w:val="005F0D54"/>
    <w:rsid w:val="005F0D92"/>
    <w:rsid w:val="005F1070"/>
    <w:rsid w:val="005F1546"/>
    <w:rsid w:val="005F192E"/>
    <w:rsid w:val="005F1B0D"/>
    <w:rsid w:val="005F1E93"/>
    <w:rsid w:val="005F1EB3"/>
    <w:rsid w:val="005F255D"/>
    <w:rsid w:val="005F26EC"/>
    <w:rsid w:val="005F3111"/>
    <w:rsid w:val="005F3757"/>
    <w:rsid w:val="005F37F1"/>
    <w:rsid w:val="005F41C2"/>
    <w:rsid w:val="005F4739"/>
    <w:rsid w:val="005F4B5C"/>
    <w:rsid w:val="005F4C9C"/>
    <w:rsid w:val="005F5058"/>
    <w:rsid w:val="005F5205"/>
    <w:rsid w:val="005F557F"/>
    <w:rsid w:val="005F5DE7"/>
    <w:rsid w:val="005F61F6"/>
    <w:rsid w:val="005F635B"/>
    <w:rsid w:val="005F637C"/>
    <w:rsid w:val="005F6526"/>
    <w:rsid w:val="005F6A7A"/>
    <w:rsid w:val="005F6C69"/>
    <w:rsid w:val="005F7158"/>
    <w:rsid w:val="005F7279"/>
    <w:rsid w:val="005F750A"/>
    <w:rsid w:val="005F77DA"/>
    <w:rsid w:val="005F793A"/>
    <w:rsid w:val="005F7B4B"/>
    <w:rsid w:val="005F7CC2"/>
    <w:rsid w:val="00600588"/>
    <w:rsid w:val="00600A25"/>
    <w:rsid w:val="00600CF3"/>
    <w:rsid w:val="00600E1F"/>
    <w:rsid w:val="00600EAB"/>
    <w:rsid w:val="006018F6"/>
    <w:rsid w:val="00601E65"/>
    <w:rsid w:val="00602028"/>
    <w:rsid w:val="00602979"/>
    <w:rsid w:val="00602B23"/>
    <w:rsid w:val="00602BE0"/>
    <w:rsid w:val="00603F31"/>
    <w:rsid w:val="00604603"/>
    <w:rsid w:val="0060484E"/>
    <w:rsid w:val="00604C3F"/>
    <w:rsid w:val="00604C5A"/>
    <w:rsid w:val="00604D13"/>
    <w:rsid w:val="00604E73"/>
    <w:rsid w:val="00604F6A"/>
    <w:rsid w:val="0060547E"/>
    <w:rsid w:val="0060569A"/>
    <w:rsid w:val="006060B2"/>
    <w:rsid w:val="006063F8"/>
    <w:rsid w:val="00606468"/>
    <w:rsid w:val="00606751"/>
    <w:rsid w:val="006068CB"/>
    <w:rsid w:val="00606B28"/>
    <w:rsid w:val="00606C77"/>
    <w:rsid w:val="006071D7"/>
    <w:rsid w:val="00607312"/>
    <w:rsid w:val="00607442"/>
    <w:rsid w:val="006075FF"/>
    <w:rsid w:val="00607707"/>
    <w:rsid w:val="00610E6E"/>
    <w:rsid w:val="00610FEB"/>
    <w:rsid w:val="00611166"/>
    <w:rsid w:val="006111AB"/>
    <w:rsid w:val="006111D5"/>
    <w:rsid w:val="006112BF"/>
    <w:rsid w:val="006113D7"/>
    <w:rsid w:val="006113ED"/>
    <w:rsid w:val="006115CE"/>
    <w:rsid w:val="00611854"/>
    <w:rsid w:val="00611EF9"/>
    <w:rsid w:val="0061200A"/>
    <w:rsid w:val="00612176"/>
    <w:rsid w:val="006126D8"/>
    <w:rsid w:val="00612A86"/>
    <w:rsid w:val="00613764"/>
    <w:rsid w:val="0061378B"/>
    <w:rsid w:val="006137F4"/>
    <w:rsid w:val="0061393C"/>
    <w:rsid w:val="006145CB"/>
    <w:rsid w:val="006147F0"/>
    <w:rsid w:val="00614F86"/>
    <w:rsid w:val="0061506C"/>
    <w:rsid w:val="00615142"/>
    <w:rsid w:val="006152FA"/>
    <w:rsid w:val="0061534F"/>
    <w:rsid w:val="00615643"/>
    <w:rsid w:val="0061596C"/>
    <w:rsid w:val="00616269"/>
    <w:rsid w:val="0061636F"/>
    <w:rsid w:val="006166AA"/>
    <w:rsid w:val="00616794"/>
    <w:rsid w:val="00616979"/>
    <w:rsid w:val="006169EA"/>
    <w:rsid w:val="00616DF7"/>
    <w:rsid w:val="00617292"/>
    <w:rsid w:val="00617E77"/>
    <w:rsid w:val="006202FC"/>
    <w:rsid w:val="006203FF"/>
    <w:rsid w:val="006204B4"/>
    <w:rsid w:val="00620E85"/>
    <w:rsid w:val="00621019"/>
    <w:rsid w:val="00621908"/>
    <w:rsid w:val="00621E89"/>
    <w:rsid w:val="006221CF"/>
    <w:rsid w:val="006221E7"/>
    <w:rsid w:val="00622369"/>
    <w:rsid w:val="00622671"/>
    <w:rsid w:val="006227B1"/>
    <w:rsid w:val="0062284D"/>
    <w:rsid w:val="00622864"/>
    <w:rsid w:val="00622B23"/>
    <w:rsid w:val="00622FF3"/>
    <w:rsid w:val="006230DC"/>
    <w:rsid w:val="0062354A"/>
    <w:rsid w:val="00623767"/>
    <w:rsid w:val="006237B7"/>
    <w:rsid w:val="006238C4"/>
    <w:rsid w:val="0062403F"/>
    <w:rsid w:val="00624282"/>
    <w:rsid w:val="00624506"/>
    <w:rsid w:val="006251C3"/>
    <w:rsid w:val="00625212"/>
    <w:rsid w:val="00625229"/>
    <w:rsid w:val="00625AB3"/>
    <w:rsid w:val="00625B60"/>
    <w:rsid w:val="00625BC3"/>
    <w:rsid w:val="00625C35"/>
    <w:rsid w:val="00626383"/>
    <w:rsid w:val="00626855"/>
    <w:rsid w:val="00626C6B"/>
    <w:rsid w:val="00626C97"/>
    <w:rsid w:val="00626DA1"/>
    <w:rsid w:val="00626F6E"/>
    <w:rsid w:val="00627060"/>
    <w:rsid w:val="00627638"/>
    <w:rsid w:val="006277FE"/>
    <w:rsid w:val="00627987"/>
    <w:rsid w:val="00627BA2"/>
    <w:rsid w:val="00627F71"/>
    <w:rsid w:val="006306C2"/>
    <w:rsid w:val="00630860"/>
    <w:rsid w:val="006308AD"/>
    <w:rsid w:val="00630B9D"/>
    <w:rsid w:val="00630C7B"/>
    <w:rsid w:val="00630D50"/>
    <w:rsid w:val="006310C0"/>
    <w:rsid w:val="006314CC"/>
    <w:rsid w:val="00631651"/>
    <w:rsid w:val="00631703"/>
    <w:rsid w:val="00631745"/>
    <w:rsid w:val="00631A72"/>
    <w:rsid w:val="00631CEB"/>
    <w:rsid w:val="00631E2C"/>
    <w:rsid w:val="006330CE"/>
    <w:rsid w:val="0063334E"/>
    <w:rsid w:val="00633595"/>
    <w:rsid w:val="00633661"/>
    <w:rsid w:val="00633A20"/>
    <w:rsid w:val="00633DF7"/>
    <w:rsid w:val="006340C5"/>
    <w:rsid w:val="006342A4"/>
    <w:rsid w:val="00634C48"/>
    <w:rsid w:val="006350C3"/>
    <w:rsid w:val="006355A2"/>
    <w:rsid w:val="006355FE"/>
    <w:rsid w:val="006357D1"/>
    <w:rsid w:val="006357DB"/>
    <w:rsid w:val="00635912"/>
    <w:rsid w:val="00635CED"/>
    <w:rsid w:val="006362C2"/>
    <w:rsid w:val="0063669C"/>
    <w:rsid w:val="006366A5"/>
    <w:rsid w:val="00636D30"/>
    <w:rsid w:val="00636EC4"/>
    <w:rsid w:val="0063725E"/>
    <w:rsid w:val="0063734F"/>
    <w:rsid w:val="00637402"/>
    <w:rsid w:val="00637535"/>
    <w:rsid w:val="006377EF"/>
    <w:rsid w:val="00637803"/>
    <w:rsid w:val="00640058"/>
    <w:rsid w:val="0064031E"/>
    <w:rsid w:val="00640819"/>
    <w:rsid w:val="00640B75"/>
    <w:rsid w:val="00640CB7"/>
    <w:rsid w:val="00640D05"/>
    <w:rsid w:val="00640F57"/>
    <w:rsid w:val="00640FC3"/>
    <w:rsid w:val="00641003"/>
    <w:rsid w:val="006417CD"/>
    <w:rsid w:val="006419E4"/>
    <w:rsid w:val="00641BB2"/>
    <w:rsid w:val="0064204C"/>
    <w:rsid w:val="00642240"/>
    <w:rsid w:val="0064238C"/>
    <w:rsid w:val="006424E4"/>
    <w:rsid w:val="0064288E"/>
    <w:rsid w:val="00642B08"/>
    <w:rsid w:val="00642F76"/>
    <w:rsid w:val="00643006"/>
    <w:rsid w:val="006432BF"/>
    <w:rsid w:val="00643491"/>
    <w:rsid w:val="0064360D"/>
    <w:rsid w:val="0064393A"/>
    <w:rsid w:val="00643B5A"/>
    <w:rsid w:val="00643E04"/>
    <w:rsid w:val="0064429D"/>
    <w:rsid w:val="006442AA"/>
    <w:rsid w:val="006442C8"/>
    <w:rsid w:val="006443F0"/>
    <w:rsid w:val="00644461"/>
    <w:rsid w:val="00645223"/>
    <w:rsid w:val="006453A9"/>
    <w:rsid w:val="00645A1C"/>
    <w:rsid w:val="00645B2B"/>
    <w:rsid w:val="00645D89"/>
    <w:rsid w:val="00646204"/>
    <w:rsid w:val="00646A73"/>
    <w:rsid w:val="00646FF5"/>
    <w:rsid w:val="006475DB"/>
    <w:rsid w:val="006476D4"/>
    <w:rsid w:val="00650134"/>
    <w:rsid w:val="0065025C"/>
    <w:rsid w:val="00650623"/>
    <w:rsid w:val="006507A6"/>
    <w:rsid w:val="0065093E"/>
    <w:rsid w:val="00650C0C"/>
    <w:rsid w:val="0065118C"/>
    <w:rsid w:val="006517E4"/>
    <w:rsid w:val="00651CD8"/>
    <w:rsid w:val="00651FB7"/>
    <w:rsid w:val="00652357"/>
    <w:rsid w:val="0065238D"/>
    <w:rsid w:val="00652B30"/>
    <w:rsid w:val="006530A8"/>
    <w:rsid w:val="00653593"/>
    <w:rsid w:val="006539D3"/>
    <w:rsid w:val="00653D8F"/>
    <w:rsid w:val="00653F97"/>
    <w:rsid w:val="006540B7"/>
    <w:rsid w:val="0065434E"/>
    <w:rsid w:val="00654907"/>
    <w:rsid w:val="00654DA6"/>
    <w:rsid w:val="00654F0D"/>
    <w:rsid w:val="00656171"/>
    <w:rsid w:val="00656195"/>
    <w:rsid w:val="00656603"/>
    <w:rsid w:val="00656633"/>
    <w:rsid w:val="0065703C"/>
    <w:rsid w:val="00657468"/>
    <w:rsid w:val="00657607"/>
    <w:rsid w:val="00657804"/>
    <w:rsid w:val="00657BA1"/>
    <w:rsid w:val="006600EC"/>
    <w:rsid w:val="00660316"/>
    <w:rsid w:val="006603B1"/>
    <w:rsid w:val="006604CA"/>
    <w:rsid w:val="0066062A"/>
    <w:rsid w:val="006607D2"/>
    <w:rsid w:val="006608B3"/>
    <w:rsid w:val="00660A9B"/>
    <w:rsid w:val="00660AEA"/>
    <w:rsid w:val="00660FD0"/>
    <w:rsid w:val="0066100C"/>
    <w:rsid w:val="006615E4"/>
    <w:rsid w:val="0066168A"/>
    <w:rsid w:val="00661757"/>
    <w:rsid w:val="00661981"/>
    <w:rsid w:val="006620A8"/>
    <w:rsid w:val="00662288"/>
    <w:rsid w:val="00662F58"/>
    <w:rsid w:val="006638C8"/>
    <w:rsid w:val="0066398B"/>
    <w:rsid w:val="00663D18"/>
    <w:rsid w:val="00663E51"/>
    <w:rsid w:val="0066420A"/>
    <w:rsid w:val="006644DB"/>
    <w:rsid w:val="0066455E"/>
    <w:rsid w:val="00664566"/>
    <w:rsid w:val="00664D7B"/>
    <w:rsid w:val="00665303"/>
    <w:rsid w:val="00665381"/>
    <w:rsid w:val="006657AC"/>
    <w:rsid w:val="00665D2E"/>
    <w:rsid w:val="00666025"/>
    <w:rsid w:val="006662A4"/>
    <w:rsid w:val="00666A7D"/>
    <w:rsid w:val="00666BD8"/>
    <w:rsid w:val="00666DC9"/>
    <w:rsid w:val="00666EED"/>
    <w:rsid w:val="006673D9"/>
    <w:rsid w:val="0066770D"/>
    <w:rsid w:val="00667D27"/>
    <w:rsid w:val="00670195"/>
    <w:rsid w:val="006701A7"/>
    <w:rsid w:val="006706D6"/>
    <w:rsid w:val="00671339"/>
    <w:rsid w:val="00671661"/>
    <w:rsid w:val="00671AE7"/>
    <w:rsid w:val="00671B02"/>
    <w:rsid w:val="00671BD5"/>
    <w:rsid w:val="00671D44"/>
    <w:rsid w:val="0067202F"/>
    <w:rsid w:val="0067212D"/>
    <w:rsid w:val="00672171"/>
    <w:rsid w:val="00673087"/>
    <w:rsid w:val="006735DD"/>
    <w:rsid w:val="006736F8"/>
    <w:rsid w:val="0067377D"/>
    <w:rsid w:val="0067477E"/>
    <w:rsid w:val="00674C91"/>
    <w:rsid w:val="00674DA3"/>
    <w:rsid w:val="00674FD7"/>
    <w:rsid w:val="00674FE2"/>
    <w:rsid w:val="0067506E"/>
    <w:rsid w:val="0067534A"/>
    <w:rsid w:val="0067581D"/>
    <w:rsid w:val="006758DD"/>
    <w:rsid w:val="00676291"/>
    <w:rsid w:val="0067654B"/>
    <w:rsid w:val="0067684D"/>
    <w:rsid w:val="0067687B"/>
    <w:rsid w:val="006770AD"/>
    <w:rsid w:val="00677262"/>
    <w:rsid w:val="00677380"/>
    <w:rsid w:val="006774B1"/>
    <w:rsid w:val="0067783A"/>
    <w:rsid w:val="00677A89"/>
    <w:rsid w:val="00677B40"/>
    <w:rsid w:val="00677BD5"/>
    <w:rsid w:val="00677D92"/>
    <w:rsid w:val="00680035"/>
    <w:rsid w:val="00680319"/>
    <w:rsid w:val="0068089A"/>
    <w:rsid w:val="0068097D"/>
    <w:rsid w:val="00680A24"/>
    <w:rsid w:val="00680C47"/>
    <w:rsid w:val="00681072"/>
    <w:rsid w:val="00681456"/>
    <w:rsid w:val="0068173F"/>
    <w:rsid w:val="00681C05"/>
    <w:rsid w:val="00681D1F"/>
    <w:rsid w:val="00681EFE"/>
    <w:rsid w:val="00682976"/>
    <w:rsid w:val="00682B8E"/>
    <w:rsid w:val="006834D6"/>
    <w:rsid w:val="00683A0F"/>
    <w:rsid w:val="00683B1E"/>
    <w:rsid w:val="0068403D"/>
    <w:rsid w:val="00684443"/>
    <w:rsid w:val="0068467C"/>
    <w:rsid w:val="006846CF"/>
    <w:rsid w:val="006849B7"/>
    <w:rsid w:val="00684CF9"/>
    <w:rsid w:val="006852F9"/>
    <w:rsid w:val="00685615"/>
    <w:rsid w:val="00685798"/>
    <w:rsid w:val="006858FF"/>
    <w:rsid w:val="00685CD8"/>
    <w:rsid w:val="00686615"/>
    <w:rsid w:val="00686753"/>
    <w:rsid w:val="006867C2"/>
    <w:rsid w:val="00686B70"/>
    <w:rsid w:val="00686F0B"/>
    <w:rsid w:val="0068703C"/>
    <w:rsid w:val="0068710D"/>
    <w:rsid w:val="00687274"/>
    <w:rsid w:val="00687A63"/>
    <w:rsid w:val="00690529"/>
    <w:rsid w:val="00690635"/>
    <w:rsid w:val="006907CA"/>
    <w:rsid w:val="006908A6"/>
    <w:rsid w:val="0069092A"/>
    <w:rsid w:val="00690F8F"/>
    <w:rsid w:val="0069119B"/>
    <w:rsid w:val="006912B5"/>
    <w:rsid w:val="006915B8"/>
    <w:rsid w:val="0069174A"/>
    <w:rsid w:val="006919B5"/>
    <w:rsid w:val="00691E3B"/>
    <w:rsid w:val="006922C6"/>
    <w:rsid w:val="006923EF"/>
    <w:rsid w:val="00692744"/>
    <w:rsid w:val="00692D0C"/>
    <w:rsid w:val="00692D72"/>
    <w:rsid w:val="006931E8"/>
    <w:rsid w:val="00693265"/>
    <w:rsid w:val="00693726"/>
    <w:rsid w:val="00693AD1"/>
    <w:rsid w:val="00693B9F"/>
    <w:rsid w:val="00693F41"/>
    <w:rsid w:val="00693FB5"/>
    <w:rsid w:val="006942F4"/>
    <w:rsid w:val="00694405"/>
    <w:rsid w:val="00694457"/>
    <w:rsid w:val="00694A85"/>
    <w:rsid w:val="00694B29"/>
    <w:rsid w:val="00694BFE"/>
    <w:rsid w:val="00694CF2"/>
    <w:rsid w:val="00694D09"/>
    <w:rsid w:val="00694F75"/>
    <w:rsid w:val="006951C4"/>
    <w:rsid w:val="00695258"/>
    <w:rsid w:val="00695600"/>
    <w:rsid w:val="00695686"/>
    <w:rsid w:val="00695739"/>
    <w:rsid w:val="006958E2"/>
    <w:rsid w:val="00695D89"/>
    <w:rsid w:val="00695EBF"/>
    <w:rsid w:val="00695F56"/>
    <w:rsid w:val="00696266"/>
    <w:rsid w:val="00696390"/>
    <w:rsid w:val="00696427"/>
    <w:rsid w:val="00696462"/>
    <w:rsid w:val="006966B1"/>
    <w:rsid w:val="00696A54"/>
    <w:rsid w:val="006970A8"/>
    <w:rsid w:val="0069710F"/>
    <w:rsid w:val="006971A0"/>
    <w:rsid w:val="00697286"/>
    <w:rsid w:val="006974B6"/>
    <w:rsid w:val="006978AB"/>
    <w:rsid w:val="00697AF3"/>
    <w:rsid w:val="006A024F"/>
    <w:rsid w:val="006A02D1"/>
    <w:rsid w:val="006A063F"/>
    <w:rsid w:val="006A0A37"/>
    <w:rsid w:val="006A0BC7"/>
    <w:rsid w:val="006A0C24"/>
    <w:rsid w:val="006A110D"/>
    <w:rsid w:val="006A134E"/>
    <w:rsid w:val="006A16E4"/>
    <w:rsid w:val="006A1A20"/>
    <w:rsid w:val="006A1B38"/>
    <w:rsid w:val="006A1C87"/>
    <w:rsid w:val="006A1ED7"/>
    <w:rsid w:val="006A1F2E"/>
    <w:rsid w:val="006A2259"/>
    <w:rsid w:val="006A2C76"/>
    <w:rsid w:val="006A3065"/>
    <w:rsid w:val="006A3225"/>
    <w:rsid w:val="006A3447"/>
    <w:rsid w:val="006A36C8"/>
    <w:rsid w:val="006A386C"/>
    <w:rsid w:val="006A3C58"/>
    <w:rsid w:val="006A3F4F"/>
    <w:rsid w:val="006A41FE"/>
    <w:rsid w:val="006A44A5"/>
    <w:rsid w:val="006A4720"/>
    <w:rsid w:val="006A4CC2"/>
    <w:rsid w:val="006A4EBB"/>
    <w:rsid w:val="006A500B"/>
    <w:rsid w:val="006A50EC"/>
    <w:rsid w:val="006A5A87"/>
    <w:rsid w:val="006A5E67"/>
    <w:rsid w:val="006A5EE6"/>
    <w:rsid w:val="006A5F51"/>
    <w:rsid w:val="006A5F64"/>
    <w:rsid w:val="006A61B2"/>
    <w:rsid w:val="006A61C2"/>
    <w:rsid w:val="006A6359"/>
    <w:rsid w:val="006A7091"/>
    <w:rsid w:val="006A71D9"/>
    <w:rsid w:val="006A7371"/>
    <w:rsid w:val="006A78E4"/>
    <w:rsid w:val="006A7CE7"/>
    <w:rsid w:val="006A7E8A"/>
    <w:rsid w:val="006A7F37"/>
    <w:rsid w:val="006B023A"/>
    <w:rsid w:val="006B026E"/>
    <w:rsid w:val="006B0A41"/>
    <w:rsid w:val="006B0D9C"/>
    <w:rsid w:val="006B0DC9"/>
    <w:rsid w:val="006B104F"/>
    <w:rsid w:val="006B1217"/>
    <w:rsid w:val="006B184D"/>
    <w:rsid w:val="006B2D9C"/>
    <w:rsid w:val="006B34BC"/>
    <w:rsid w:val="006B36B2"/>
    <w:rsid w:val="006B36F8"/>
    <w:rsid w:val="006B38FC"/>
    <w:rsid w:val="006B3C69"/>
    <w:rsid w:val="006B3E38"/>
    <w:rsid w:val="006B3FFF"/>
    <w:rsid w:val="006B41EE"/>
    <w:rsid w:val="006B4C13"/>
    <w:rsid w:val="006B4C9F"/>
    <w:rsid w:val="006B4E18"/>
    <w:rsid w:val="006B51B0"/>
    <w:rsid w:val="006B52C3"/>
    <w:rsid w:val="006B5555"/>
    <w:rsid w:val="006B5811"/>
    <w:rsid w:val="006B6201"/>
    <w:rsid w:val="006B63C8"/>
    <w:rsid w:val="006B683E"/>
    <w:rsid w:val="006B6ECA"/>
    <w:rsid w:val="006B7436"/>
    <w:rsid w:val="006B7A86"/>
    <w:rsid w:val="006B7D75"/>
    <w:rsid w:val="006B7E65"/>
    <w:rsid w:val="006C1111"/>
    <w:rsid w:val="006C11A4"/>
    <w:rsid w:val="006C12C1"/>
    <w:rsid w:val="006C1488"/>
    <w:rsid w:val="006C1706"/>
    <w:rsid w:val="006C171D"/>
    <w:rsid w:val="006C17B0"/>
    <w:rsid w:val="006C1F9F"/>
    <w:rsid w:val="006C2158"/>
    <w:rsid w:val="006C2E32"/>
    <w:rsid w:val="006C32FA"/>
    <w:rsid w:val="006C3466"/>
    <w:rsid w:val="006C36CB"/>
    <w:rsid w:val="006C3C6B"/>
    <w:rsid w:val="006C4102"/>
    <w:rsid w:val="006C472D"/>
    <w:rsid w:val="006C482A"/>
    <w:rsid w:val="006C4C4B"/>
    <w:rsid w:val="006C5455"/>
    <w:rsid w:val="006C56AC"/>
    <w:rsid w:val="006C5A67"/>
    <w:rsid w:val="006C5F4E"/>
    <w:rsid w:val="006C63ED"/>
    <w:rsid w:val="006C6676"/>
    <w:rsid w:val="006C6804"/>
    <w:rsid w:val="006C6A17"/>
    <w:rsid w:val="006C6C1E"/>
    <w:rsid w:val="006C7076"/>
    <w:rsid w:val="006C70FA"/>
    <w:rsid w:val="006D033B"/>
    <w:rsid w:val="006D0AE9"/>
    <w:rsid w:val="006D0FBD"/>
    <w:rsid w:val="006D11BB"/>
    <w:rsid w:val="006D1308"/>
    <w:rsid w:val="006D1344"/>
    <w:rsid w:val="006D1393"/>
    <w:rsid w:val="006D193F"/>
    <w:rsid w:val="006D19DC"/>
    <w:rsid w:val="006D1BFD"/>
    <w:rsid w:val="006D1F7B"/>
    <w:rsid w:val="006D2137"/>
    <w:rsid w:val="006D2488"/>
    <w:rsid w:val="006D24C6"/>
    <w:rsid w:val="006D2736"/>
    <w:rsid w:val="006D29C7"/>
    <w:rsid w:val="006D2DF4"/>
    <w:rsid w:val="006D2F5D"/>
    <w:rsid w:val="006D37E9"/>
    <w:rsid w:val="006D3A39"/>
    <w:rsid w:val="006D424B"/>
    <w:rsid w:val="006D4512"/>
    <w:rsid w:val="006D46EB"/>
    <w:rsid w:val="006D51DC"/>
    <w:rsid w:val="006D51F8"/>
    <w:rsid w:val="006D56D3"/>
    <w:rsid w:val="006D5A06"/>
    <w:rsid w:val="006D5BE9"/>
    <w:rsid w:val="006D5C65"/>
    <w:rsid w:val="006D5E24"/>
    <w:rsid w:val="006D6366"/>
    <w:rsid w:val="006D636C"/>
    <w:rsid w:val="006D6AD7"/>
    <w:rsid w:val="006D6C13"/>
    <w:rsid w:val="006D6D45"/>
    <w:rsid w:val="006D7236"/>
    <w:rsid w:val="006D743C"/>
    <w:rsid w:val="006D757C"/>
    <w:rsid w:val="006D7C1F"/>
    <w:rsid w:val="006D7ED8"/>
    <w:rsid w:val="006E0014"/>
    <w:rsid w:val="006E0098"/>
    <w:rsid w:val="006E07A8"/>
    <w:rsid w:val="006E0814"/>
    <w:rsid w:val="006E0AB2"/>
    <w:rsid w:val="006E0B73"/>
    <w:rsid w:val="006E1267"/>
    <w:rsid w:val="006E1ABF"/>
    <w:rsid w:val="006E1CCF"/>
    <w:rsid w:val="006E1D28"/>
    <w:rsid w:val="006E2ABD"/>
    <w:rsid w:val="006E2B77"/>
    <w:rsid w:val="006E2E56"/>
    <w:rsid w:val="006E324F"/>
    <w:rsid w:val="006E37D8"/>
    <w:rsid w:val="006E39A9"/>
    <w:rsid w:val="006E3A9F"/>
    <w:rsid w:val="006E3F71"/>
    <w:rsid w:val="006E435B"/>
    <w:rsid w:val="006E4559"/>
    <w:rsid w:val="006E6A47"/>
    <w:rsid w:val="006E6D34"/>
    <w:rsid w:val="006E6D54"/>
    <w:rsid w:val="006E6E7A"/>
    <w:rsid w:val="006E703B"/>
    <w:rsid w:val="006E7499"/>
    <w:rsid w:val="006E79A8"/>
    <w:rsid w:val="006E7B92"/>
    <w:rsid w:val="006E7E5F"/>
    <w:rsid w:val="006F0163"/>
    <w:rsid w:val="006F06CE"/>
    <w:rsid w:val="006F0718"/>
    <w:rsid w:val="006F07B9"/>
    <w:rsid w:val="006F07C8"/>
    <w:rsid w:val="006F08EE"/>
    <w:rsid w:val="006F09D3"/>
    <w:rsid w:val="006F0B54"/>
    <w:rsid w:val="006F1070"/>
    <w:rsid w:val="006F11D2"/>
    <w:rsid w:val="006F1A30"/>
    <w:rsid w:val="006F1F4A"/>
    <w:rsid w:val="006F28BA"/>
    <w:rsid w:val="006F293C"/>
    <w:rsid w:val="006F2C4C"/>
    <w:rsid w:val="006F339D"/>
    <w:rsid w:val="006F376C"/>
    <w:rsid w:val="006F382F"/>
    <w:rsid w:val="006F3A49"/>
    <w:rsid w:val="006F3C57"/>
    <w:rsid w:val="006F3C88"/>
    <w:rsid w:val="006F3CC8"/>
    <w:rsid w:val="006F492D"/>
    <w:rsid w:val="006F4D10"/>
    <w:rsid w:val="006F4DA3"/>
    <w:rsid w:val="006F4E42"/>
    <w:rsid w:val="006F4ED0"/>
    <w:rsid w:val="006F53FB"/>
    <w:rsid w:val="006F58F4"/>
    <w:rsid w:val="006F5B92"/>
    <w:rsid w:val="006F5CAE"/>
    <w:rsid w:val="006F5CFA"/>
    <w:rsid w:val="006F654D"/>
    <w:rsid w:val="006F666E"/>
    <w:rsid w:val="006F683C"/>
    <w:rsid w:val="006F6A30"/>
    <w:rsid w:val="006F7773"/>
    <w:rsid w:val="006F7E7B"/>
    <w:rsid w:val="006F7ECC"/>
    <w:rsid w:val="00700073"/>
    <w:rsid w:val="007001DF"/>
    <w:rsid w:val="007003F6"/>
    <w:rsid w:val="0070051A"/>
    <w:rsid w:val="007006DE"/>
    <w:rsid w:val="00700792"/>
    <w:rsid w:val="00700953"/>
    <w:rsid w:val="007009E6"/>
    <w:rsid w:val="00700C55"/>
    <w:rsid w:val="0070139E"/>
    <w:rsid w:val="007014D1"/>
    <w:rsid w:val="007017C0"/>
    <w:rsid w:val="00701938"/>
    <w:rsid w:val="00701AA5"/>
    <w:rsid w:val="00701B54"/>
    <w:rsid w:val="00701EC1"/>
    <w:rsid w:val="007020E1"/>
    <w:rsid w:val="00702381"/>
    <w:rsid w:val="00702464"/>
    <w:rsid w:val="0070249C"/>
    <w:rsid w:val="007024A4"/>
    <w:rsid w:val="00702D58"/>
    <w:rsid w:val="00703092"/>
    <w:rsid w:val="007034A2"/>
    <w:rsid w:val="00703B40"/>
    <w:rsid w:val="00703D97"/>
    <w:rsid w:val="007042DF"/>
    <w:rsid w:val="007043F5"/>
    <w:rsid w:val="00704692"/>
    <w:rsid w:val="00704BAD"/>
    <w:rsid w:val="00705559"/>
    <w:rsid w:val="007057CD"/>
    <w:rsid w:val="007059AA"/>
    <w:rsid w:val="00705E53"/>
    <w:rsid w:val="00705FF3"/>
    <w:rsid w:val="007060D1"/>
    <w:rsid w:val="00706297"/>
    <w:rsid w:val="007065CD"/>
    <w:rsid w:val="0070666D"/>
    <w:rsid w:val="007067B7"/>
    <w:rsid w:val="00706803"/>
    <w:rsid w:val="007068A4"/>
    <w:rsid w:val="00706AA5"/>
    <w:rsid w:val="00706C86"/>
    <w:rsid w:val="0070716B"/>
    <w:rsid w:val="007073D0"/>
    <w:rsid w:val="0070746E"/>
    <w:rsid w:val="007074DD"/>
    <w:rsid w:val="00707596"/>
    <w:rsid w:val="00707800"/>
    <w:rsid w:val="0070782B"/>
    <w:rsid w:val="007078EA"/>
    <w:rsid w:val="00707966"/>
    <w:rsid w:val="00707B6D"/>
    <w:rsid w:val="00707D58"/>
    <w:rsid w:val="007101D4"/>
    <w:rsid w:val="007104CD"/>
    <w:rsid w:val="007105E1"/>
    <w:rsid w:val="00710660"/>
    <w:rsid w:val="00710C66"/>
    <w:rsid w:val="00710CAC"/>
    <w:rsid w:val="007110D5"/>
    <w:rsid w:val="007111DC"/>
    <w:rsid w:val="007114CF"/>
    <w:rsid w:val="00711673"/>
    <w:rsid w:val="00711791"/>
    <w:rsid w:val="00712055"/>
    <w:rsid w:val="00712281"/>
    <w:rsid w:val="007123B3"/>
    <w:rsid w:val="007124D6"/>
    <w:rsid w:val="0071261B"/>
    <w:rsid w:val="007126A6"/>
    <w:rsid w:val="00712719"/>
    <w:rsid w:val="00713156"/>
    <w:rsid w:val="00713933"/>
    <w:rsid w:val="00713A4B"/>
    <w:rsid w:val="00714221"/>
    <w:rsid w:val="007146D1"/>
    <w:rsid w:val="00714BB6"/>
    <w:rsid w:val="00714F8B"/>
    <w:rsid w:val="007153BA"/>
    <w:rsid w:val="00715C42"/>
    <w:rsid w:val="00715FED"/>
    <w:rsid w:val="007163CE"/>
    <w:rsid w:val="007163D4"/>
    <w:rsid w:val="00716613"/>
    <w:rsid w:val="0071694F"/>
    <w:rsid w:val="00716B89"/>
    <w:rsid w:val="007170D4"/>
    <w:rsid w:val="007171EB"/>
    <w:rsid w:val="00717488"/>
    <w:rsid w:val="00717D71"/>
    <w:rsid w:val="00720651"/>
    <w:rsid w:val="00720AD2"/>
    <w:rsid w:val="007213E5"/>
    <w:rsid w:val="00721435"/>
    <w:rsid w:val="007219D1"/>
    <w:rsid w:val="00721ED9"/>
    <w:rsid w:val="00721FF4"/>
    <w:rsid w:val="0072232D"/>
    <w:rsid w:val="00722557"/>
    <w:rsid w:val="00722597"/>
    <w:rsid w:val="00722706"/>
    <w:rsid w:val="007227E4"/>
    <w:rsid w:val="007228AC"/>
    <w:rsid w:val="00723624"/>
    <w:rsid w:val="00723BAF"/>
    <w:rsid w:val="0072436D"/>
    <w:rsid w:val="00724681"/>
    <w:rsid w:val="0072470D"/>
    <w:rsid w:val="00724B59"/>
    <w:rsid w:val="007254D2"/>
    <w:rsid w:val="0072558B"/>
    <w:rsid w:val="007256FB"/>
    <w:rsid w:val="00725CC9"/>
    <w:rsid w:val="00725E7B"/>
    <w:rsid w:val="00725F52"/>
    <w:rsid w:val="007264B3"/>
    <w:rsid w:val="007264FD"/>
    <w:rsid w:val="0072699C"/>
    <w:rsid w:val="007272B9"/>
    <w:rsid w:val="00727527"/>
    <w:rsid w:val="0073014B"/>
    <w:rsid w:val="00730517"/>
    <w:rsid w:val="00730F66"/>
    <w:rsid w:val="00731262"/>
    <w:rsid w:val="00731764"/>
    <w:rsid w:val="00731F74"/>
    <w:rsid w:val="007322D4"/>
    <w:rsid w:val="00732412"/>
    <w:rsid w:val="0073262E"/>
    <w:rsid w:val="007326A0"/>
    <w:rsid w:val="007328EC"/>
    <w:rsid w:val="00732AE6"/>
    <w:rsid w:val="00732C04"/>
    <w:rsid w:val="00732D61"/>
    <w:rsid w:val="0073342F"/>
    <w:rsid w:val="00733845"/>
    <w:rsid w:val="007338A2"/>
    <w:rsid w:val="00733939"/>
    <w:rsid w:val="00733BF7"/>
    <w:rsid w:val="00733D6C"/>
    <w:rsid w:val="0073420C"/>
    <w:rsid w:val="00734D00"/>
    <w:rsid w:val="007351D4"/>
    <w:rsid w:val="007351FD"/>
    <w:rsid w:val="00735312"/>
    <w:rsid w:val="00735374"/>
    <w:rsid w:val="007357BB"/>
    <w:rsid w:val="00735844"/>
    <w:rsid w:val="00735C5E"/>
    <w:rsid w:val="00736274"/>
    <w:rsid w:val="00736567"/>
    <w:rsid w:val="007368B2"/>
    <w:rsid w:val="007369CC"/>
    <w:rsid w:val="00736A2C"/>
    <w:rsid w:val="007372CA"/>
    <w:rsid w:val="00737589"/>
    <w:rsid w:val="007378DA"/>
    <w:rsid w:val="00737CA2"/>
    <w:rsid w:val="00740126"/>
    <w:rsid w:val="007401AC"/>
    <w:rsid w:val="007403DE"/>
    <w:rsid w:val="0074045D"/>
    <w:rsid w:val="007407A0"/>
    <w:rsid w:val="007408B2"/>
    <w:rsid w:val="00740E06"/>
    <w:rsid w:val="00740F36"/>
    <w:rsid w:val="00740FC4"/>
    <w:rsid w:val="0074108A"/>
    <w:rsid w:val="00741113"/>
    <w:rsid w:val="00741332"/>
    <w:rsid w:val="0074133C"/>
    <w:rsid w:val="0074136B"/>
    <w:rsid w:val="00741B5B"/>
    <w:rsid w:val="00741E6A"/>
    <w:rsid w:val="00742013"/>
    <w:rsid w:val="00742249"/>
    <w:rsid w:val="0074261F"/>
    <w:rsid w:val="007426DB"/>
    <w:rsid w:val="00742F7B"/>
    <w:rsid w:val="007432F9"/>
    <w:rsid w:val="007434D0"/>
    <w:rsid w:val="007435FD"/>
    <w:rsid w:val="007437BC"/>
    <w:rsid w:val="007439A7"/>
    <w:rsid w:val="00743EF5"/>
    <w:rsid w:val="00744428"/>
    <w:rsid w:val="00744466"/>
    <w:rsid w:val="00744487"/>
    <w:rsid w:val="00744593"/>
    <w:rsid w:val="007445A2"/>
    <w:rsid w:val="0074474C"/>
    <w:rsid w:val="0074482F"/>
    <w:rsid w:val="00744980"/>
    <w:rsid w:val="00744C96"/>
    <w:rsid w:val="00744DEA"/>
    <w:rsid w:val="00744F04"/>
    <w:rsid w:val="0074544A"/>
    <w:rsid w:val="00745F56"/>
    <w:rsid w:val="00746207"/>
    <w:rsid w:val="00746256"/>
    <w:rsid w:val="007462E4"/>
    <w:rsid w:val="00746509"/>
    <w:rsid w:val="0074662A"/>
    <w:rsid w:val="00746854"/>
    <w:rsid w:val="00746FD5"/>
    <w:rsid w:val="007471EF"/>
    <w:rsid w:val="00747208"/>
    <w:rsid w:val="007472CB"/>
    <w:rsid w:val="007473D3"/>
    <w:rsid w:val="007474A5"/>
    <w:rsid w:val="007475B0"/>
    <w:rsid w:val="007478BC"/>
    <w:rsid w:val="00747E18"/>
    <w:rsid w:val="007500CB"/>
    <w:rsid w:val="0075028B"/>
    <w:rsid w:val="0075094C"/>
    <w:rsid w:val="00750B35"/>
    <w:rsid w:val="00750D7E"/>
    <w:rsid w:val="00750DA1"/>
    <w:rsid w:val="00750DD6"/>
    <w:rsid w:val="00751469"/>
    <w:rsid w:val="007514DB"/>
    <w:rsid w:val="00751B6D"/>
    <w:rsid w:val="00751C99"/>
    <w:rsid w:val="00751F10"/>
    <w:rsid w:val="00752076"/>
    <w:rsid w:val="0075214F"/>
    <w:rsid w:val="007521CB"/>
    <w:rsid w:val="00752A91"/>
    <w:rsid w:val="00752B4E"/>
    <w:rsid w:val="00752CBC"/>
    <w:rsid w:val="00752E35"/>
    <w:rsid w:val="00752FF3"/>
    <w:rsid w:val="00753002"/>
    <w:rsid w:val="0075364E"/>
    <w:rsid w:val="0075381A"/>
    <w:rsid w:val="00753A56"/>
    <w:rsid w:val="00753AC5"/>
    <w:rsid w:val="00753C85"/>
    <w:rsid w:val="00753D7C"/>
    <w:rsid w:val="00754019"/>
    <w:rsid w:val="0075410C"/>
    <w:rsid w:val="007543E0"/>
    <w:rsid w:val="0075455F"/>
    <w:rsid w:val="007547D7"/>
    <w:rsid w:val="00754A8F"/>
    <w:rsid w:val="00754BDA"/>
    <w:rsid w:val="00754BFD"/>
    <w:rsid w:val="00754E22"/>
    <w:rsid w:val="007550EA"/>
    <w:rsid w:val="00755263"/>
    <w:rsid w:val="00755710"/>
    <w:rsid w:val="00755806"/>
    <w:rsid w:val="00755C53"/>
    <w:rsid w:val="00755EDE"/>
    <w:rsid w:val="007566AC"/>
    <w:rsid w:val="007567E3"/>
    <w:rsid w:val="00756B5A"/>
    <w:rsid w:val="00756C66"/>
    <w:rsid w:val="00756CB6"/>
    <w:rsid w:val="00757157"/>
    <w:rsid w:val="007571D3"/>
    <w:rsid w:val="007572B0"/>
    <w:rsid w:val="0075741C"/>
    <w:rsid w:val="00757B7D"/>
    <w:rsid w:val="007600F8"/>
    <w:rsid w:val="007607EB"/>
    <w:rsid w:val="00761196"/>
    <w:rsid w:val="0076126B"/>
    <w:rsid w:val="00761466"/>
    <w:rsid w:val="00761822"/>
    <w:rsid w:val="007618EA"/>
    <w:rsid w:val="00761A52"/>
    <w:rsid w:val="00761AB3"/>
    <w:rsid w:val="00761CF4"/>
    <w:rsid w:val="007622A2"/>
    <w:rsid w:val="007622A6"/>
    <w:rsid w:val="0076238A"/>
    <w:rsid w:val="00763145"/>
    <w:rsid w:val="00763281"/>
    <w:rsid w:val="007636BA"/>
    <w:rsid w:val="0076493A"/>
    <w:rsid w:val="0076509D"/>
    <w:rsid w:val="0076524F"/>
    <w:rsid w:val="007652DC"/>
    <w:rsid w:val="0076532F"/>
    <w:rsid w:val="007653E9"/>
    <w:rsid w:val="007654A4"/>
    <w:rsid w:val="00765600"/>
    <w:rsid w:val="0076564A"/>
    <w:rsid w:val="007657ED"/>
    <w:rsid w:val="00765C80"/>
    <w:rsid w:val="00765E06"/>
    <w:rsid w:val="00766110"/>
    <w:rsid w:val="007662CA"/>
    <w:rsid w:val="00766A84"/>
    <w:rsid w:val="00766FAB"/>
    <w:rsid w:val="007678D0"/>
    <w:rsid w:val="00767BA0"/>
    <w:rsid w:val="00767E4C"/>
    <w:rsid w:val="0077013C"/>
    <w:rsid w:val="007701D9"/>
    <w:rsid w:val="007706B2"/>
    <w:rsid w:val="007707E7"/>
    <w:rsid w:val="00770B89"/>
    <w:rsid w:val="00770E16"/>
    <w:rsid w:val="00770E64"/>
    <w:rsid w:val="00770F0A"/>
    <w:rsid w:val="0077100F"/>
    <w:rsid w:val="007718E6"/>
    <w:rsid w:val="00771D9E"/>
    <w:rsid w:val="00771F91"/>
    <w:rsid w:val="00772101"/>
    <w:rsid w:val="0077301C"/>
    <w:rsid w:val="007733C6"/>
    <w:rsid w:val="00773763"/>
    <w:rsid w:val="0077386D"/>
    <w:rsid w:val="00773A1F"/>
    <w:rsid w:val="00773C92"/>
    <w:rsid w:val="00774302"/>
    <w:rsid w:val="00774655"/>
    <w:rsid w:val="00774705"/>
    <w:rsid w:val="007749AF"/>
    <w:rsid w:val="00774E0F"/>
    <w:rsid w:val="00774E40"/>
    <w:rsid w:val="0077528E"/>
    <w:rsid w:val="007753B8"/>
    <w:rsid w:val="00775491"/>
    <w:rsid w:val="00775592"/>
    <w:rsid w:val="007759C0"/>
    <w:rsid w:val="00775B65"/>
    <w:rsid w:val="007761DD"/>
    <w:rsid w:val="007762C3"/>
    <w:rsid w:val="00776615"/>
    <w:rsid w:val="007768DD"/>
    <w:rsid w:val="00777133"/>
    <w:rsid w:val="007772A6"/>
    <w:rsid w:val="0077730A"/>
    <w:rsid w:val="00777AEA"/>
    <w:rsid w:val="00777C58"/>
    <w:rsid w:val="00777FB7"/>
    <w:rsid w:val="0078000A"/>
    <w:rsid w:val="007805B7"/>
    <w:rsid w:val="007808B1"/>
    <w:rsid w:val="00780A7E"/>
    <w:rsid w:val="00780A95"/>
    <w:rsid w:val="00780BF9"/>
    <w:rsid w:val="00780C8D"/>
    <w:rsid w:val="00780DDB"/>
    <w:rsid w:val="00781662"/>
    <w:rsid w:val="0078169A"/>
    <w:rsid w:val="00781AA9"/>
    <w:rsid w:val="00781BE0"/>
    <w:rsid w:val="00781E5A"/>
    <w:rsid w:val="00782367"/>
    <w:rsid w:val="007823B5"/>
    <w:rsid w:val="00782570"/>
    <w:rsid w:val="0078272E"/>
    <w:rsid w:val="0078297E"/>
    <w:rsid w:val="00782AF4"/>
    <w:rsid w:val="00782D32"/>
    <w:rsid w:val="00782DD9"/>
    <w:rsid w:val="00782DFB"/>
    <w:rsid w:val="0078334F"/>
    <w:rsid w:val="00783562"/>
    <w:rsid w:val="007836A3"/>
    <w:rsid w:val="00783E05"/>
    <w:rsid w:val="00784166"/>
    <w:rsid w:val="0078445B"/>
    <w:rsid w:val="007846F9"/>
    <w:rsid w:val="0078495D"/>
    <w:rsid w:val="00784ACF"/>
    <w:rsid w:val="00784D3C"/>
    <w:rsid w:val="00785202"/>
    <w:rsid w:val="00785611"/>
    <w:rsid w:val="0078613E"/>
    <w:rsid w:val="00786155"/>
    <w:rsid w:val="00786313"/>
    <w:rsid w:val="00786576"/>
    <w:rsid w:val="00786BC0"/>
    <w:rsid w:val="00786C5B"/>
    <w:rsid w:val="00787C70"/>
    <w:rsid w:val="00787CBD"/>
    <w:rsid w:val="00787E82"/>
    <w:rsid w:val="00787F72"/>
    <w:rsid w:val="007905F2"/>
    <w:rsid w:val="00790684"/>
    <w:rsid w:val="0079069D"/>
    <w:rsid w:val="00790C74"/>
    <w:rsid w:val="00790CF9"/>
    <w:rsid w:val="007913A0"/>
    <w:rsid w:val="00791698"/>
    <w:rsid w:val="007917DC"/>
    <w:rsid w:val="00791BF4"/>
    <w:rsid w:val="00791D03"/>
    <w:rsid w:val="00791DFA"/>
    <w:rsid w:val="00792113"/>
    <w:rsid w:val="00792572"/>
    <w:rsid w:val="00792D5B"/>
    <w:rsid w:val="00793192"/>
    <w:rsid w:val="007934BA"/>
    <w:rsid w:val="00793C13"/>
    <w:rsid w:val="00793CB2"/>
    <w:rsid w:val="00793DDD"/>
    <w:rsid w:val="00793F24"/>
    <w:rsid w:val="00793FBF"/>
    <w:rsid w:val="00794219"/>
    <w:rsid w:val="0079436A"/>
    <w:rsid w:val="007943B7"/>
    <w:rsid w:val="00794420"/>
    <w:rsid w:val="0079451E"/>
    <w:rsid w:val="0079463F"/>
    <w:rsid w:val="007948DE"/>
    <w:rsid w:val="00794C10"/>
    <w:rsid w:val="00794C1A"/>
    <w:rsid w:val="00795CD2"/>
    <w:rsid w:val="00795DE4"/>
    <w:rsid w:val="00795F14"/>
    <w:rsid w:val="00795F86"/>
    <w:rsid w:val="0079602D"/>
    <w:rsid w:val="0079633B"/>
    <w:rsid w:val="00796CF6"/>
    <w:rsid w:val="00796E5B"/>
    <w:rsid w:val="00796F09"/>
    <w:rsid w:val="007972C5"/>
    <w:rsid w:val="007972CE"/>
    <w:rsid w:val="00797557"/>
    <w:rsid w:val="00797861"/>
    <w:rsid w:val="00797972"/>
    <w:rsid w:val="00797A1D"/>
    <w:rsid w:val="00797FC6"/>
    <w:rsid w:val="007A0699"/>
    <w:rsid w:val="007A0A25"/>
    <w:rsid w:val="007A0A5E"/>
    <w:rsid w:val="007A0BE0"/>
    <w:rsid w:val="007A0C35"/>
    <w:rsid w:val="007A0C5E"/>
    <w:rsid w:val="007A1133"/>
    <w:rsid w:val="007A1565"/>
    <w:rsid w:val="007A1752"/>
    <w:rsid w:val="007A20A1"/>
    <w:rsid w:val="007A20FA"/>
    <w:rsid w:val="007A2104"/>
    <w:rsid w:val="007A220A"/>
    <w:rsid w:val="007A2941"/>
    <w:rsid w:val="007A3352"/>
    <w:rsid w:val="007A3382"/>
    <w:rsid w:val="007A35BE"/>
    <w:rsid w:val="007A37C9"/>
    <w:rsid w:val="007A38E1"/>
    <w:rsid w:val="007A3CC8"/>
    <w:rsid w:val="007A3D32"/>
    <w:rsid w:val="007A3D57"/>
    <w:rsid w:val="007A4572"/>
    <w:rsid w:val="007A49E8"/>
    <w:rsid w:val="007A4B24"/>
    <w:rsid w:val="007A4F48"/>
    <w:rsid w:val="007A5284"/>
    <w:rsid w:val="007A5B50"/>
    <w:rsid w:val="007A5D57"/>
    <w:rsid w:val="007A5EEC"/>
    <w:rsid w:val="007A62B4"/>
    <w:rsid w:val="007A64A3"/>
    <w:rsid w:val="007A685A"/>
    <w:rsid w:val="007A6A2E"/>
    <w:rsid w:val="007A6DAD"/>
    <w:rsid w:val="007A7543"/>
    <w:rsid w:val="007A7C97"/>
    <w:rsid w:val="007A7FC7"/>
    <w:rsid w:val="007B029E"/>
    <w:rsid w:val="007B0967"/>
    <w:rsid w:val="007B186B"/>
    <w:rsid w:val="007B1ACF"/>
    <w:rsid w:val="007B1D78"/>
    <w:rsid w:val="007B1DDA"/>
    <w:rsid w:val="007B1FC6"/>
    <w:rsid w:val="007B2A72"/>
    <w:rsid w:val="007B2BB0"/>
    <w:rsid w:val="007B2D50"/>
    <w:rsid w:val="007B2DF9"/>
    <w:rsid w:val="007B2ECC"/>
    <w:rsid w:val="007B3228"/>
    <w:rsid w:val="007B39B6"/>
    <w:rsid w:val="007B39B9"/>
    <w:rsid w:val="007B39C6"/>
    <w:rsid w:val="007B3B95"/>
    <w:rsid w:val="007B3D04"/>
    <w:rsid w:val="007B450F"/>
    <w:rsid w:val="007B4ACF"/>
    <w:rsid w:val="007B4C0F"/>
    <w:rsid w:val="007B4CE4"/>
    <w:rsid w:val="007B4FF0"/>
    <w:rsid w:val="007B5988"/>
    <w:rsid w:val="007B5A0E"/>
    <w:rsid w:val="007B5B08"/>
    <w:rsid w:val="007B6621"/>
    <w:rsid w:val="007B6693"/>
    <w:rsid w:val="007B69C1"/>
    <w:rsid w:val="007B6ABE"/>
    <w:rsid w:val="007B6BF5"/>
    <w:rsid w:val="007B6D31"/>
    <w:rsid w:val="007B6F98"/>
    <w:rsid w:val="007B6FD6"/>
    <w:rsid w:val="007B7305"/>
    <w:rsid w:val="007B7548"/>
    <w:rsid w:val="007B7554"/>
    <w:rsid w:val="007B7DCB"/>
    <w:rsid w:val="007C0850"/>
    <w:rsid w:val="007C0C3F"/>
    <w:rsid w:val="007C0C67"/>
    <w:rsid w:val="007C1173"/>
    <w:rsid w:val="007C120B"/>
    <w:rsid w:val="007C1396"/>
    <w:rsid w:val="007C145E"/>
    <w:rsid w:val="007C1730"/>
    <w:rsid w:val="007C19C0"/>
    <w:rsid w:val="007C1AF1"/>
    <w:rsid w:val="007C1B3B"/>
    <w:rsid w:val="007C234D"/>
    <w:rsid w:val="007C27B2"/>
    <w:rsid w:val="007C27BB"/>
    <w:rsid w:val="007C2834"/>
    <w:rsid w:val="007C285A"/>
    <w:rsid w:val="007C292B"/>
    <w:rsid w:val="007C2A27"/>
    <w:rsid w:val="007C340B"/>
    <w:rsid w:val="007C3721"/>
    <w:rsid w:val="007C3757"/>
    <w:rsid w:val="007C37B7"/>
    <w:rsid w:val="007C3EC4"/>
    <w:rsid w:val="007C3ED4"/>
    <w:rsid w:val="007C40C4"/>
    <w:rsid w:val="007C42B1"/>
    <w:rsid w:val="007C42D7"/>
    <w:rsid w:val="007C47EF"/>
    <w:rsid w:val="007C4846"/>
    <w:rsid w:val="007C4981"/>
    <w:rsid w:val="007C4F76"/>
    <w:rsid w:val="007C5573"/>
    <w:rsid w:val="007C5609"/>
    <w:rsid w:val="007C57A1"/>
    <w:rsid w:val="007C5AA7"/>
    <w:rsid w:val="007C5E81"/>
    <w:rsid w:val="007C60B5"/>
    <w:rsid w:val="007C61D3"/>
    <w:rsid w:val="007C6350"/>
    <w:rsid w:val="007C690F"/>
    <w:rsid w:val="007C6AF1"/>
    <w:rsid w:val="007C6C9F"/>
    <w:rsid w:val="007C6CB5"/>
    <w:rsid w:val="007C6EA6"/>
    <w:rsid w:val="007C742F"/>
    <w:rsid w:val="007C75B5"/>
    <w:rsid w:val="007C78F2"/>
    <w:rsid w:val="007C7C22"/>
    <w:rsid w:val="007C7CC1"/>
    <w:rsid w:val="007D021A"/>
    <w:rsid w:val="007D045F"/>
    <w:rsid w:val="007D05BB"/>
    <w:rsid w:val="007D082A"/>
    <w:rsid w:val="007D0B3A"/>
    <w:rsid w:val="007D0F14"/>
    <w:rsid w:val="007D11CF"/>
    <w:rsid w:val="007D121C"/>
    <w:rsid w:val="007D1454"/>
    <w:rsid w:val="007D18C8"/>
    <w:rsid w:val="007D1B26"/>
    <w:rsid w:val="007D1C6F"/>
    <w:rsid w:val="007D1D68"/>
    <w:rsid w:val="007D1E1E"/>
    <w:rsid w:val="007D1E98"/>
    <w:rsid w:val="007D259D"/>
    <w:rsid w:val="007D2A53"/>
    <w:rsid w:val="007D2AB3"/>
    <w:rsid w:val="007D2B2F"/>
    <w:rsid w:val="007D2C99"/>
    <w:rsid w:val="007D3290"/>
    <w:rsid w:val="007D33D3"/>
    <w:rsid w:val="007D3425"/>
    <w:rsid w:val="007D3561"/>
    <w:rsid w:val="007D375B"/>
    <w:rsid w:val="007D3E33"/>
    <w:rsid w:val="007D3E63"/>
    <w:rsid w:val="007D40FC"/>
    <w:rsid w:val="007D41CA"/>
    <w:rsid w:val="007D47B0"/>
    <w:rsid w:val="007D4848"/>
    <w:rsid w:val="007D48F1"/>
    <w:rsid w:val="007D49BD"/>
    <w:rsid w:val="007D4B8D"/>
    <w:rsid w:val="007D4D57"/>
    <w:rsid w:val="007D4E0E"/>
    <w:rsid w:val="007D55A3"/>
    <w:rsid w:val="007D57FE"/>
    <w:rsid w:val="007D58C1"/>
    <w:rsid w:val="007D5949"/>
    <w:rsid w:val="007D5E82"/>
    <w:rsid w:val="007D67F0"/>
    <w:rsid w:val="007D6B50"/>
    <w:rsid w:val="007D6F92"/>
    <w:rsid w:val="007D75CA"/>
    <w:rsid w:val="007D76BA"/>
    <w:rsid w:val="007D7739"/>
    <w:rsid w:val="007D781E"/>
    <w:rsid w:val="007D7AA1"/>
    <w:rsid w:val="007D7D12"/>
    <w:rsid w:val="007D7D53"/>
    <w:rsid w:val="007D7D9B"/>
    <w:rsid w:val="007D7FA4"/>
    <w:rsid w:val="007E012C"/>
    <w:rsid w:val="007E02B1"/>
    <w:rsid w:val="007E0BBA"/>
    <w:rsid w:val="007E0C7B"/>
    <w:rsid w:val="007E0EC3"/>
    <w:rsid w:val="007E1E2D"/>
    <w:rsid w:val="007E22E5"/>
    <w:rsid w:val="007E23B4"/>
    <w:rsid w:val="007E261D"/>
    <w:rsid w:val="007E2C65"/>
    <w:rsid w:val="007E316F"/>
    <w:rsid w:val="007E323C"/>
    <w:rsid w:val="007E329D"/>
    <w:rsid w:val="007E34FA"/>
    <w:rsid w:val="007E366B"/>
    <w:rsid w:val="007E3D1E"/>
    <w:rsid w:val="007E4131"/>
    <w:rsid w:val="007E41D3"/>
    <w:rsid w:val="007E4374"/>
    <w:rsid w:val="007E44FB"/>
    <w:rsid w:val="007E4727"/>
    <w:rsid w:val="007E4FC5"/>
    <w:rsid w:val="007E52B2"/>
    <w:rsid w:val="007E5547"/>
    <w:rsid w:val="007E5750"/>
    <w:rsid w:val="007E5C5C"/>
    <w:rsid w:val="007E5CA8"/>
    <w:rsid w:val="007E5CE2"/>
    <w:rsid w:val="007E5D20"/>
    <w:rsid w:val="007E63F1"/>
    <w:rsid w:val="007E65CB"/>
    <w:rsid w:val="007E6AD2"/>
    <w:rsid w:val="007E6B47"/>
    <w:rsid w:val="007E6C0F"/>
    <w:rsid w:val="007E6CFF"/>
    <w:rsid w:val="007E78DA"/>
    <w:rsid w:val="007E7A50"/>
    <w:rsid w:val="007F0075"/>
    <w:rsid w:val="007F0363"/>
    <w:rsid w:val="007F044C"/>
    <w:rsid w:val="007F059D"/>
    <w:rsid w:val="007F063B"/>
    <w:rsid w:val="007F0D2F"/>
    <w:rsid w:val="007F1296"/>
    <w:rsid w:val="007F18BC"/>
    <w:rsid w:val="007F1AD1"/>
    <w:rsid w:val="007F1B43"/>
    <w:rsid w:val="007F1C18"/>
    <w:rsid w:val="007F1D5A"/>
    <w:rsid w:val="007F1EA0"/>
    <w:rsid w:val="007F2346"/>
    <w:rsid w:val="007F26EE"/>
    <w:rsid w:val="007F2F17"/>
    <w:rsid w:val="007F3D8B"/>
    <w:rsid w:val="007F4D45"/>
    <w:rsid w:val="007F52CE"/>
    <w:rsid w:val="007F56CD"/>
    <w:rsid w:val="007F5776"/>
    <w:rsid w:val="007F5917"/>
    <w:rsid w:val="007F5E20"/>
    <w:rsid w:val="007F6525"/>
    <w:rsid w:val="007F6C36"/>
    <w:rsid w:val="007F6E20"/>
    <w:rsid w:val="007F6EC5"/>
    <w:rsid w:val="007F74C2"/>
    <w:rsid w:val="007F7612"/>
    <w:rsid w:val="007F78FE"/>
    <w:rsid w:val="007F7BB6"/>
    <w:rsid w:val="007F7C39"/>
    <w:rsid w:val="008003FF"/>
    <w:rsid w:val="0080072F"/>
    <w:rsid w:val="00800B76"/>
    <w:rsid w:val="00801108"/>
    <w:rsid w:val="00801B07"/>
    <w:rsid w:val="00801B11"/>
    <w:rsid w:val="00801DA7"/>
    <w:rsid w:val="00802A6D"/>
    <w:rsid w:val="00802D35"/>
    <w:rsid w:val="008035C1"/>
    <w:rsid w:val="00803E76"/>
    <w:rsid w:val="00804232"/>
    <w:rsid w:val="008046A9"/>
    <w:rsid w:val="00804943"/>
    <w:rsid w:val="008049AF"/>
    <w:rsid w:val="00804AC9"/>
    <w:rsid w:val="00804AD8"/>
    <w:rsid w:val="00804C13"/>
    <w:rsid w:val="00804DBC"/>
    <w:rsid w:val="00804EE7"/>
    <w:rsid w:val="00804F0B"/>
    <w:rsid w:val="0080554A"/>
    <w:rsid w:val="008057A0"/>
    <w:rsid w:val="0080595F"/>
    <w:rsid w:val="00805C38"/>
    <w:rsid w:val="00805D0D"/>
    <w:rsid w:val="00805E4D"/>
    <w:rsid w:val="0080606C"/>
    <w:rsid w:val="00806444"/>
    <w:rsid w:val="00806558"/>
    <w:rsid w:val="008067B2"/>
    <w:rsid w:val="0080696B"/>
    <w:rsid w:val="00806CC2"/>
    <w:rsid w:val="00807123"/>
    <w:rsid w:val="0080788D"/>
    <w:rsid w:val="00807A56"/>
    <w:rsid w:val="00807BBA"/>
    <w:rsid w:val="00807EC2"/>
    <w:rsid w:val="00807F34"/>
    <w:rsid w:val="008101B0"/>
    <w:rsid w:val="0081052B"/>
    <w:rsid w:val="00810966"/>
    <w:rsid w:val="00811126"/>
    <w:rsid w:val="008111E8"/>
    <w:rsid w:val="00811279"/>
    <w:rsid w:val="008112BB"/>
    <w:rsid w:val="0081156B"/>
    <w:rsid w:val="0081177C"/>
    <w:rsid w:val="008122F4"/>
    <w:rsid w:val="00812509"/>
    <w:rsid w:val="008126DC"/>
    <w:rsid w:val="00812BE6"/>
    <w:rsid w:val="00812DDE"/>
    <w:rsid w:val="0081304C"/>
    <w:rsid w:val="00813218"/>
    <w:rsid w:val="00813248"/>
    <w:rsid w:val="00813595"/>
    <w:rsid w:val="00813604"/>
    <w:rsid w:val="0081369D"/>
    <w:rsid w:val="00813EB4"/>
    <w:rsid w:val="00813EC5"/>
    <w:rsid w:val="0081442B"/>
    <w:rsid w:val="008146C3"/>
    <w:rsid w:val="008148CC"/>
    <w:rsid w:val="00814DB6"/>
    <w:rsid w:val="00814E47"/>
    <w:rsid w:val="00815729"/>
    <w:rsid w:val="00815984"/>
    <w:rsid w:val="00815E65"/>
    <w:rsid w:val="00816011"/>
    <w:rsid w:val="008160A1"/>
    <w:rsid w:val="0081661F"/>
    <w:rsid w:val="00816964"/>
    <w:rsid w:val="00816C3B"/>
    <w:rsid w:val="00816CA2"/>
    <w:rsid w:val="00816DAC"/>
    <w:rsid w:val="0081729C"/>
    <w:rsid w:val="008173BF"/>
    <w:rsid w:val="00817EF8"/>
    <w:rsid w:val="008201AC"/>
    <w:rsid w:val="00820226"/>
    <w:rsid w:val="0082046C"/>
    <w:rsid w:val="0082056E"/>
    <w:rsid w:val="00820597"/>
    <w:rsid w:val="00820610"/>
    <w:rsid w:val="008206B8"/>
    <w:rsid w:val="00820721"/>
    <w:rsid w:val="008209F4"/>
    <w:rsid w:val="00820CC9"/>
    <w:rsid w:val="00820E23"/>
    <w:rsid w:val="00820F66"/>
    <w:rsid w:val="00821438"/>
    <w:rsid w:val="008218DD"/>
    <w:rsid w:val="00821DCC"/>
    <w:rsid w:val="00821E81"/>
    <w:rsid w:val="00821F16"/>
    <w:rsid w:val="00822014"/>
    <w:rsid w:val="008227DB"/>
    <w:rsid w:val="00822A27"/>
    <w:rsid w:val="00822AA9"/>
    <w:rsid w:val="0082317B"/>
    <w:rsid w:val="008231B6"/>
    <w:rsid w:val="00823330"/>
    <w:rsid w:val="0082345D"/>
    <w:rsid w:val="0082376B"/>
    <w:rsid w:val="00823A1E"/>
    <w:rsid w:val="008240FC"/>
    <w:rsid w:val="008244B4"/>
    <w:rsid w:val="008246D2"/>
    <w:rsid w:val="00824A76"/>
    <w:rsid w:val="00824D21"/>
    <w:rsid w:val="00825252"/>
    <w:rsid w:val="0082557E"/>
    <w:rsid w:val="00825704"/>
    <w:rsid w:val="0082571C"/>
    <w:rsid w:val="00825858"/>
    <w:rsid w:val="00825BF3"/>
    <w:rsid w:val="00825D4A"/>
    <w:rsid w:val="00825FE7"/>
    <w:rsid w:val="008265D7"/>
    <w:rsid w:val="00826871"/>
    <w:rsid w:val="00826A2C"/>
    <w:rsid w:val="00826C79"/>
    <w:rsid w:val="00826D5A"/>
    <w:rsid w:val="00826DF9"/>
    <w:rsid w:val="008273D2"/>
    <w:rsid w:val="00827B18"/>
    <w:rsid w:val="00827E2E"/>
    <w:rsid w:val="00827E3D"/>
    <w:rsid w:val="00827EB2"/>
    <w:rsid w:val="00827EEC"/>
    <w:rsid w:val="00830328"/>
    <w:rsid w:val="0083037A"/>
    <w:rsid w:val="008304F7"/>
    <w:rsid w:val="00830FD3"/>
    <w:rsid w:val="0083115F"/>
    <w:rsid w:val="008311D9"/>
    <w:rsid w:val="0083124F"/>
    <w:rsid w:val="008313A6"/>
    <w:rsid w:val="0083145D"/>
    <w:rsid w:val="0083165C"/>
    <w:rsid w:val="00832AB9"/>
    <w:rsid w:val="008332DC"/>
    <w:rsid w:val="00833DBC"/>
    <w:rsid w:val="00834ED2"/>
    <w:rsid w:val="008353E1"/>
    <w:rsid w:val="0083584D"/>
    <w:rsid w:val="008358B2"/>
    <w:rsid w:val="00835A8B"/>
    <w:rsid w:val="008364EF"/>
    <w:rsid w:val="008365D4"/>
    <w:rsid w:val="008367AB"/>
    <w:rsid w:val="00836BE8"/>
    <w:rsid w:val="00836E94"/>
    <w:rsid w:val="00837DFC"/>
    <w:rsid w:val="00840355"/>
    <w:rsid w:val="00840631"/>
    <w:rsid w:val="00840638"/>
    <w:rsid w:val="00840836"/>
    <w:rsid w:val="00840882"/>
    <w:rsid w:val="00840884"/>
    <w:rsid w:val="00840ADD"/>
    <w:rsid w:val="00840FC3"/>
    <w:rsid w:val="008414BE"/>
    <w:rsid w:val="008419D0"/>
    <w:rsid w:val="00841EF9"/>
    <w:rsid w:val="00841F92"/>
    <w:rsid w:val="00842C94"/>
    <w:rsid w:val="00843389"/>
    <w:rsid w:val="008433C5"/>
    <w:rsid w:val="00843B0B"/>
    <w:rsid w:val="00843CAB"/>
    <w:rsid w:val="00844133"/>
    <w:rsid w:val="0084422F"/>
    <w:rsid w:val="008445B1"/>
    <w:rsid w:val="0084470A"/>
    <w:rsid w:val="00844727"/>
    <w:rsid w:val="00844AB4"/>
    <w:rsid w:val="00844D43"/>
    <w:rsid w:val="008452AD"/>
    <w:rsid w:val="00845327"/>
    <w:rsid w:val="008458BB"/>
    <w:rsid w:val="00845F8C"/>
    <w:rsid w:val="00846172"/>
    <w:rsid w:val="008461E2"/>
    <w:rsid w:val="008462C7"/>
    <w:rsid w:val="008463A7"/>
    <w:rsid w:val="008464CC"/>
    <w:rsid w:val="0084679A"/>
    <w:rsid w:val="008468C2"/>
    <w:rsid w:val="008468F8"/>
    <w:rsid w:val="00846BC3"/>
    <w:rsid w:val="00846BD0"/>
    <w:rsid w:val="00846E88"/>
    <w:rsid w:val="00846FAA"/>
    <w:rsid w:val="008471A9"/>
    <w:rsid w:val="00847312"/>
    <w:rsid w:val="00847364"/>
    <w:rsid w:val="0084743C"/>
    <w:rsid w:val="008476E8"/>
    <w:rsid w:val="00847869"/>
    <w:rsid w:val="0085004D"/>
    <w:rsid w:val="00850136"/>
    <w:rsid w:val="0085019F"/>
    <w:rsid w:val="008502C5"/>
    <w:rsid w:val="00850C6F"/>
    <w:rsid w:val="008516D8"/>
    <w:rsid w:val="00851838"/>
    <w:rsid w:val="00851C64"/>
    <w:rsid w:val="00851C83"/>
    <w:rsid w:val="008520EE"/>
    <w:rsid w:val="008524F8"/>
    <w:rsid w:val="0085277D"/>
    <w:rsid w:val="0085297D"/>
    <w:rsid w:val="00852AC0"/>
    <w:rsid w:val="00852AE9"/>
    <w:rsid w:val="00853443"/>
    <w:rsid w:val="008538BB"/>
    <w:rsid w:val="0085398F"/>
    <w:rsid w:val="00854505"/>
    <w:rsid w:val="00854AE4"/>
    <w:rsid w:val="008551EE"/>
    <w:rsid w:val="0085535C"/>
    <w:rsid w:val="00855450"/>
    <w:rsid w:val="008554AC"/>
    <w:rsid w:val="008559FA"/>
    <w:rsid w:val="00855C02"/>
    <w:rsid w:val="00855EEF"/>
    <w:rsid w:val="00855FAB"/>
    <w:rsid w:val="00856EAF"/>
    <w:rsid w:val="00856FDA"/>
    <w:rsid w:val="008574E9"/>
    <w:rsid w:val="00857538"/>
    <w:rsid w:val="008576D8"/>
    <w:rsid w:val="00857B9A"/>
    <w:rsid w:val="00857BE6"/>
    <w:rsid w:val="00857E6A"/>
    <w:rsid w:val="00857E81"/>
    <w:rsid w:val="0086091D"/>
    <w:rsid w:val="00860C66"/>
    <w:rsid w:val="00861416"/>
    <w:rsid w:val="0086145D"/>
    <w:rsid w:val="00861C39"/>
    <w:rsid w:val="00861D8C"/>
    <w:rsid w:val="00861DFC"/>
    <w:rsid w:val="00861EA7"/>
    <w:rsid w:val="00862044"/>
    <w:rsid w:val="008621C6"/>
    <w:rsid w:val="008623C7"/>
    <w:rsid w:val="00862428"/>
    <w:rsid w:val="008624AC"/>
    <w:rsid w:val="00862505"/>
    <w:rsid w:val="008627FD"/>
    <w:rsid w:val="00862B85"/>
    <w:rsid w:val="00862F75"/>
    <w:rsid w:val="0086306F"/>
    <w:rsid w:val="00863196"/>
    <w:rsid w:val="00863514"/>
    <w:rsid w:val="0086369B"/>
    <w:rsid w:val="00863F41"/>
    <w:rsid w:val="00863F49"/>
    <w:rsid w:val="00864107"/>
    <w:rsid w:val="00864229"/>
    <w:rsid w:val="00864880"/>
    <w:rsid w:val="0086488E"/>
    <w:rsid w:val="00864AE9"/>
    <w:rsid w:val="00864B35"/>
    <w:rsid w:val="00864C24"/>
    <w:rsid w:val="00864E2D"/>
    <w:rsid w:val="008651E0"/>
    <w:rsid w:val="00865384"/>
    <w:rsid w:val="00865689"/>
    <w:rsid w:val="008656D7"/>
    <w:rsid w:val="00865CAB"/>
    <w:rsid w:val="00865F45"/>
    <w:rsid w:val="00865FC3"/>
    <w:rsid w:val="00866033"/>
    <w:rsid w:val="008664D1"/>
    <w:rsid w:val="0086653E"/>
    <w:rsid w:val="00866675"/>
    <w:rsid w:val="00866B3E"/>
    <w:rsid w:val="00866E3C"/>
    <w:rsid w:val="00866F82"/>
    <w:rsid w:val="0086758F"/>
    <w:rsid w:val="00867E03"/>
    <w:rsid w:val="00870138"/>
    <w:rsid w:val="00870150"/>
    <w:rsid w:val="008703D6"/>
    <w:rsid w:val="008704F7"/>
    <w:rsid w:val="008705D1"/>
    <w:rsid w:val="008707A9"/>
    <w:rsid w:val="0087084A"/>
    <w:rsid w:val="00870A5E"/>
    <w:rsid w:val="008713F0"/>
    <w:rsid w:val="008714C4"/>
    <w:rsid w:val="00871692"/>
    <w:rsid w:val="00871B84"/>
    <w:rsid w:val="00871F73"/>
    <w:rsid w:val="008721B3"/>
    <w:rsid w:val="00872276"/>
    <w:rsid w:val="0087233B"/>
    <w:rsid w:val="0087249A"/>
    <w:rsid w:val="00872A2F"/>
    <w:rsid w:val="00872EF6"/>
    <w:rsid w:val="0087305B"/>
    <w:rsid w:val="0087331E"/>
    <w:rsid w:val="008735B8"/>
    <w:rsid w:val="00873941"/>
    <w:rsid w:val="00873D3C"/>
    <w:rsid w:val="00873F21"/>
    <w:rsid w:val="008740F2"/>
    <w:rsid w:val="0087410A"/>
    <w:rsid w:val="0087434D"/>
    <w:rsid w:val="0087497D"/>
    <w:rsid w:val="00874EE6"/>
    <w:rsid w:val="00875541"/>
    <w:rsid w:val="00875982"/>
    <w:rsid w:val="00875A28"/>
    <w:rsid w:val="00875BCC"/>
    <w:rsid w:val="00875F12"/>
    <w:rsid w:val="0087604C"/>
    <w:rsid w:val="008762E1"/>
    <w:rsid w:val="00876324"/>
    <w:rsid w:val="0087646D"/>
    <w:rsid w:val="00876AD2"/>
    <w:rsid w:val="00876CEA"/>
    <w:rsid w:val="00876EE1"/>
    <w:rsid w:val="00876F60"/>
    <w:rsid w:val="008773C9"/>
    <w:rsid w:val="00877941"/>
    <w:rsid w:val="0088070C"/>
    <w:rsid w:val="008814D9"/>
    <w:rsid w:val="00881712"/>
    <w:rsid w:val="00881787"/>
    <w:rsid w:val="00881815"/>
    <w:rsid w:val="00881C2C"/>
    <w:rsid w:val="00881E6D"/>
    <w:rsid w:val="00881ED9"/>
    <w:rsid w:val="008822CB"/>
    <w:rsid w:val="0088251F"/>
    <w:rsid w:val="00882554"/>
    <w:rsid w:val="008827F7"/>
    <w:rsid w:val="00883077"/>
    <w:rsid w:val="00883388"/>
    <w:rsid w:val="00883C1D"/>
    <w:rsid w:val="00883C47"/>
    <w:rsid w:val="00883E6F"/>
    <w:rsid w:val="008840F7"/>
    <w:rsid w:val="0088423C"/>
    <w:rsid w:val="00884246"/>
    <w:rsid w:val="00884638"/>
    <w:rsid w:val="00884959"/>
    <w:rsid w:val="00884AA7"/>
    <w:rsid w:val="00884AB7"/>
    <w:rsid w:val="00884AEA"/>
    <w:rsid w:val="00884E17"/>
    <w:rsid w:val="00884E88"/>
    <w:rsid w:val="00884F0B"/>
    <w:rsid w:val="00884F29"/>
    <w:rsid w:val="00885158"/>
    <w:rsid w:val="0088544A"/>
    <w:rsid w:val="0088551D"/>
    <w:rsid w:val="008856A3"/>
    <w:rsid w:val="00885E36"/>
    <w:rsid w:val="00885FA6"/>
    <w:rsid w:val="00886F36"/>
    <w:rsid w:val="008873CD"/>
    <w:rsid w:val="0088781E"/>
    <w:rsid w:val="00887B1D"/>
    <w:rsid w:val="008900E1"/>
    <w:rsid w:val="00890259"/>
    <w:rsid w:val="0089026C"/>
    <w:rsid w:val="008905AD"/>
    <w:rsid w:val="0089078B"/>
    <w:rsid w:val="00890A2C"/>
    <w:rsid w:val="00890C4A"/>
    <w:rsid w:val="008917D9"/>
    <w:rsid w:val="008921C6"/>
    <w:rsid w:val="00892257"/>
    <w:rsid w:val="00892728"/>
    <w:rsid w:val="00892AAE"/>
    <w:rsid w:val="00892ACE"/>
    <w:rsid w:val="00892BC5"/>
    <w:rsid w:val="00892F26"/>
    <w:rsid w:val="00893278"/>
    <w:rsid w:val="0089356F"/>
    <w:rsid w:val="0089398E"/>
    <w:rsid w:val="00893E5F"/>
    <w:rsid w:val="0089476E"/>
    <w:rsid w:val="00894C4E"/>
    <w:rsid w:val="00895841"/>
    <w:rsid w:val="00895A3A"/>
    <w:rsid w:val="00895B48"/>
    <w:rsid w:val="00896229"/>
    <w:rsid w:val="0089673F"/>
    <w:rsid w:val="0089796C"/>
    <w:rsid w:val="00897E57"/>
    <w:rsid w:val="008A0248"/>
    <w:rsid w:val="008A0382"/>
    <w:rsid w:val="008A03AE"/>
    <w:rsid w:val="008A0890"/>
    <w:rsid w:val="008A0931"/>
    <w:rsid w:val="008A09B2"/>
    <w:rsid w:val="008A0E3A"/>
    <w:rsid w:val="008A15B3"/>
    <w:rsid w:val="008A17C3"/>
    <w:rsid w:val="008A1BE3"/>
    <w:rsid w:val="008A2086"/>
    <w:rsid w:val="008A214E"/>
    <w:rsid w:val="008A2207"/>
    <w:rsid w:val="008A2435"/>
    <w:rsid w:val="008A25E7"/>
    <w:rsid w:val="008A2D59"/>
    <w:rsid w:val="008A3014"/>
    <w:rsid w:val="008A3031"/>
    <w:rsid w:val="008A34D3"/>
    <w:rsid w:val="008A3564"/>
    <w:rsid w:val="008A3880"/>
    <w:rsid w:val="008A3A77"/>
    <w:rsid w:val="008A4C2F"/>
    <w:rsid w:val="008A4E1A"/>
    <w:rsid w:val="008A612B"/>
    <w:rsid w:val="008A6136"/>
    <w:rsid w:val="008A67FB"/>
    <w:rsid w:val="008A6DD5"/>
    <w:rsid w:val="008A6FCC"/>
    <w:rsid w:val="008A713C"/>
    <w:rsid w:val="008A7144"/>
    <w:rsid w:val="008A73B8"/>
    <w:rsid w:val="008A76D1"/>
    <w:rsid w:val="008A7CAB"/>
    <w:rsid w:val="008B0269"/>
    <w:rsid w:val="008B0799"/>
    <w:rsid w:val="008B093D"/>
    <w:rsid w:val="008B0A9F"/>
    <w:rsid w:val="008B0D40"/>
    <w:rsid w:val="008B1520"/>
    <w:rsid w:val="008B1658"/>
    <w:rsid w:val="008B1830"/>
    <w:rsid w:val="008B1A2A"/>
    <w:rsid w:val="008B1D0B"/>
    <w:rsid w:val="008B23CF"/>
    <w:rsid w:val="008B272D"/>
    <w:rsid w:val="008B2BFC"/>
    <w:rsid w:val="008B2C88"/>
    <w:rsid w:val="008B2CCE"/>
    <w:rsid w:val="008B3D59"/>
    <w:rsid w:val="008B3F9B"/>
    <w:rsid w:val="008B485A"/>
    <w:rsid w:val="008B48D3"/>
    <w:rsid w:val="008B5000"/>
    <w:rsid w:val="008B5127"/>
    <w:rsid w:val="008B5600"/>
    <w:rsid w:val="008B58D2"/>
    <w:rsid w:val="008B5DCB"/>
    <w:rsid w:val="008B5E31"/>
    <w:rsid w:val="008B5E8C"/>
    <w:rsid w:val="008B5EC7"/>
    <w:rsid w:val="008B5F21"/>
    <w:rsid w:val="008B61FE"/>
    <w:rsid w:val="008B62EE"/>
    <w:rsid w:val="008B641B"/>
    <w:rsid w:val="008B6536"/>
    <w:rsid w:val="008B6B22"/>
    <w:rsid w:val="008B6EC0"/>
    <w:rsid w:val="008B7B3F"/>
    <w:rsid w:val="008C005E"/>
    <w:rsid w:val="008C0104"/>
    <w:rsid w:val="008C109B"/>
    <w:rsid w:val="008C1666"/>
    <w:rsid w:val="008C1E1C"/>
    <w:rsid w:val="008C2535"/>
    <w:rsid w:val="008C27BD"/>
    <w:rsid w:val="008C2CBB"/>
    <w:rsid w:val="008C2E57"/>
    <w:rsid w:val="008C30C6"/>
    <w:rsid w:val="008C3184"/>
    <w:rsid w:val="008C373C"/>
    <w:rsid w:val="008C3ABC"/>
    <w:rsid w:val="008C452A"/>
    <w:rsid w:val="008C4832"/>
    <w:rsid w:val="008C4EAF"/>
    <w:rsid w:val="008C5198"/>
    <w:rsid w:val="008C51AC"/>
    <w:rsid w:val="008C5271"/>
    <w:rsid w:val="008C544F"/>
    <w:rsid w:val="008C5496"/>
    <w:rsid w:val="008C5554"/>
    <w:rsid w:val="008C5B27"/>
    <w:rsid w:val="008C5D73"/>
    <w:rsid w:val="008C602E"/>
    <w:rsid w:val="008C652B"/>
    <w:rsid w:val="008C6849"/>
    <w:rsid w:val="008C697C"/>
    <w:rsid w:val="008C6A5A"/>
    <w:rsid w:val="008C6F15"/>
    <w:rsid w:val="008C7033"/>
    <w:rsid w:val="008C7061"/>
    <w:rsid w:val="008C739A"/>
    <w:rsid w:val="008C76C2"/>
    <w:rsid w:val="008C76FA"/>
    <w:rsid w:val="008C7722"/>
    <w:rsid w:val="008C77B0"/>
    <w:rsid w:val="008C78CC"/>
    <w:rsid w:val="008C7CA2"/>
    <w:rsid w:val="008C7CC1"/>
    <w:rsid w:val="008D0140"/>
    <w:rsid w:val="008D01B9"/>
    <w:rsid w:val="008D0242"/>
    <w:rsid w:val="008D078B"/>
    <w:rsid w:val="008D0A03"/>
    <w:rsid w:val="008D0C55"/>
    <w:rsid w:val="008D0F1C"/>
    <w:rsid w:val="008D0FAC"/>
    <w:rsid w:val="008D0FC0"/>
    <w:rsid w:val="008D1095"/>
    <w:rsid w:val="008D11BA"/>
    <w:rsid w:val="008D1382"/>
    <w:rsid w:val="008D14E3"/>
    <w:rsid w:val="008D1837"/>
    <w:rsid w:val="008D18D7"/>
    <w:rsid w:val="008D2B58"/>
    <w:rsid w:val="008D2DE4"/>
    <w:rsid w:val="008D2E22"/>
    <w:rsid w:val="008D2EB8"/>
    <w:rsid w:val="008D31A9"/>
    <w:rsid w:val="008D376A"/>
    <w:rsid w:val="008D3ABB"/>
    <w:rsid w:val="008D3AF9"/>
    <w:rsid w:val="008D3DBC"/>
    <w:rsid w:val="008D3E52"/>
    <w:rsid w:val="008D4202"/>
    <w:rsid w:val="008D43FF"/>
    <w:rsid w:val="008D45BE"/>
    <w:rsid w:val="008D45FC"/>
    <w:rsid w:val="008D46FB"/>
    <w:rsid w:val="008D4937"/>
    <w:rsid w:val="008D4A62"/>
    <w:rsid w:val="008D4F39"/>
    <w:rsid w:val="008D53C5"/>
    <w:rsid w:val="008D5556"/>
    <w:rsid w:val="008D556E"/>
    <w:rsid w:val="008D597C"/>
    <w:rsid w:val="008D5C68"/>
    <w:rsid w:val="008D6095"/>
    <w:rsid w:val="008D6C6F"/>
    <w:rsid w:val="008D6F5B"/>
    <w:rsid w:val="008D734D"/>
    <w:rsid w:val="008D769B"/>
    <w:rsid w:val="008D76F4"/>
    <w:rsid w:val="008D7791"/>
    <w:rsid w:val="008D77E0"/>
    <w:rsid w:val="008D7A3E"/>
    <w:rsid w:val="008D7F78"/>
    <w:rsid w:val="008E0032"/>
    <w:rsid w:val="008E064D"/>
    <w:rsid w:val="008E0AAD"/>
    <w:rsid w:val="008E0AC9"/>
    <w:rsid w:val="008E0DBF"/>
    <w:rsid w:val="008E0DDE"/>
    <w:rsid w:val="008E1397"/>
    <w:rsid w:val="008E13DF"/>
    <w:rsid w:val="008E1605"/>
    <w:rsid w:val="008E1784"/>
    <w:rsid w:val="008E17DA"/>
    <w:rsid w:val="008E1BA9"/>
    <w:rsid w:val="008E2020"/>
    <w:rsid w:val="008E21C1"/>
    <w:rsid w:val="008E25DE"/>
    <w:rsid w:val="008E25E6"/>
    <w:rsid w:val="008E2635"/>
    <w:rsid w:val="008E29C8"/>
    <w:rsid w:val="008E29FE"/>
    <w:rsid w:val="008E2A32"/>
    <w:rsid w:val="008E30BC"/>
    <w:rsid w:val="008E32EA"/>
    <w:rsid w:val="008E36D3"/>
    <w:rsid w:val="008E388B"/>
    <w:rsid w:val="008E3970"/>
    <w:rsid w:val="008E39FF"/>
    <w:rsid w:val="008E405F"/>
    <w:rsid w:val="008E4BB3"/>
    <w:rsid w:val="008E4D74"/>
    <w:rsid w:val="008E5496"/>
    <w:rsid w:val="008E6012"/>
    <w:rsid w:val="008E6389"/>
    <w:rsid w:val="008E651B"/>
    <w:rsid w:val="008E687C"/>
    <w:rsid w:val="008E7175"/>
    <w:rsid w:val="008E773F"/>
    <w:rsid w:val="008E7F02"/>
    <w:rsid w:val="008E7F95"/>
    <w:rsid w:val="008F02BF"/>
    <w:rsid w:val="008F05AD"/>
    <w:rsid w:val="008F0AD3"/>
    <w:rsid w:val="008F0CC9"/>
    <w:rsid w:val="008F0DE6"/>
    <w:rsid w:val="008F0F90"/>
    <w:rsid w:val="008F11A2"/>
    <w:rsid w:val="008F1607"/>
    <w:rsid w:val="008F161C"/>
    <w:rsid w:val="008F17F4"/>
    <w:rsid w:val="008F2098"/>
    <w:rsid w:val="008F20B7"/>
    <w:rsid w:val="008F2345"/>
    <w:rsid w:val="008F252F"/>
    <w:rsid w:val="008F2579"/>
    <w:rsid w:val="008F25CF"/>
    <w:rsid w:val="008F29AC"/>
    <w:rsid w:val="008F30C3"/>
    <w:rsid w:val="008F356F"/>
    <w:rsid w:val="008F3678"/>
    <w:rsid w:val="008F3682"/>
    <w:rsid w:val="008F38AD"/>
    <w:rsid w:val="008F3A2F"/>
    <w:rsid w:val="008F3E82"/>
    <w:rsid w:val="008F4183"/>
    <w:rsid w:val="008F41B3"/>
    <w:rsid w:val="008F4629"/>
    <w:rsid w:val="008F46D9"/>
    <w:rsid w:val="008F49D5"/>
    <w:rsid w:val="008F4A73"/>
    <w:rsid w:val="008F4B9E"/>
    <w:rsid w:val="008F4E71"/>
    <w:rsid w:val="008F4FF8"/>
    <w:rsid w:val="008F50E0"/>
    <w:rsid w:val="008F53EC"/>
    <w:rsid w:val="008F5735"/>
    <w:rsid w:val="008F5885"/>
    <w:rsid w:val="008F5D14"/>
    <w:rsid w:val="008F5D90"/>
    <w:rsid w:val="008F5DF0"/>
    <w:rsid w:val="008F61E1"/>
    <w:rsid w:val="008F635D"/>
    <w:rsid w:val="008F6619"/>
    <w:rsid w:val="008F69E3"/>
    <w:rsid w:val="008F6B69"/>
    <w:rsid w:val="008F6E3A"/>
    <w:rsid w:val="008F77BE"/>
    <w:rsid w:val="008F789F"/>
    <w:rsid w:val="008F78E3"/>
    <w:rsid w:val="008F7A3B"/>
    <w:rsid w:val="008F7C84"/>
    <w:rsid w:val="008F7D23"/>
    <w:rsid w:val="0090088F"/>
    <w:rsid w:val="009009C3"/>
    <w:rsid w:val="00900BE9"/>
    <w:rsid w:val="00900F1F"/>
    <w:rsid w:val="0090103B"/>
    <w:rsid w:val="00901097"/>
    <w:rsid w:val="0090115A"/>
    <w:rsid w:val="00901847"/>
    <w:rsid w:val="00901EAE"/>
    <w:rsid w:val="009026F2"/>
    <w:rsid w:val="0090291B"/>
    <w:rsid w:val="009029AB"/>
    <w:rsid w:val="00903197"/>
    <w:rsid w:val="009031BE"/>
    <w:rsid w:val="0090345C"/>
    <w:rsid w:val="009038EF"/>
    <w:rsid w:val="00903B73"/>
    <w:rsid w:val="00903D80"/>
    <w:rsid w:val="00903F5B"/>
    <w:rsid w:val="00904119"/>
    <w:rsid w:val="00904148"/>
    <w:rsid w:val="00904F87"/>
    <w:rsid w:val="00905684"/>
    <w:rsid w:val="00905FFA"/>
    <w:rsid w:val="009065C1"/>
    <w:rsid w:val="0090668D"/>
    <w:rsid w:val="00906E5B"/>
    <w:rsid w:val="00907210"/>
    <w:rsid w:val="0090780C"/>
    <w:rsid w:val="00907817"/>
    <w:rsid w:val="00907BBF"/>
    <w:rsid w:val="00907FC9"/>
    <w:rsid w:val="009102B9"/>
    <w:rsid w:val="009103EA"/>
    <w:rsid w:val="00910804"/>
    <w:rsid w:val="00910AC6"/>
    <w:rsid w:val="00910BA0"/>
    <w:rsid w:val="00910C84"/>
    <w:rsid w:val="00910C8A"/>
    <w:rsid w:val="00911199"/>
    <w:rsid w:val="009111DC"/>
    <w:rsid w:val="00911269"/>
    <w:rsid w:val="009112CE"/>
    <w:rsid w:val="00911B60"/>
    <w:rsid w:val="00911E31"/>
    <w:rsid w:val="00911EC6"/>
    <w:rsid w:val="00911EED"/>
    <w:rsid w:val="00911F89"/>
    <w:rsid w:val="009127D0"/>
    <w:rsid w:val="00912DDB"/>
    <w:rsid w:val="009136B7"/>
    <w:rsid w:val="0091375A"/>
    <w:rsid w:val="00913F4B"/>
    <w:rsid w:val="00914072"/>
    <w:rsid w:val="009144C9"/>
    <w:rsid w:val="0091451D"/>
    <w:rsid w:val="0091460A"/>
    <w:rsid w:val="00914DD8"/>
    <w:rsid w:val="00914E31"/>
    <w:rsid w:val="00914EAE"/>
    <w:rsid w:val="00914ED1"/>
    <w:rsid w:val="00915028"/>
    <w:rsid w:val="0091565F"/>
    <w:rsid w:val="0091572D"/>
    <w:rsid w:val="00915933"/>
    <w:rsid w:val="00915FCE"/>
    <w:rsid w:val="00916198"/>
    <w:rsid w:val="009163A6"/>
    <w:rsid w:val="00916E5B"/>
    <w:rsid w:val="0091749D"/>
    <w:rsid w:val="009175F3"/>
    <w:rsid w:val="00917923"/>
    <w:rsid w:val="00917A90"/>
    <w:rsid w:val="00920196"/>
    <w:rsid w:val="0092061F"/>
    <w:rsid w:val="00920636"/>
    <w:rsid w:val="0092067F"/>
    <w:rsid w:val="0092077A"/>
    <w:rsid w:val="00920893"/>
    <w:rsid w:val="00920B2E"/>
    <w:rsid w:val="00920FBD"/>
    <w:rsid w:val="009213F6"/>
    <w:rsid w:val="0092143A"/>
    <w:rsid w:val="00921B4C"/>
    <w:rsid w:val="00921B99"/>
    <w:rsid w:val="00921DA0"/>
    <w:rsid w:val="00921E2E"/>
    <w:rsid w:val="009220C5"/>
    <w:rsid w:val="009226E5"/>
    <w:rsid w:val="00922782"/>
    <w:rsid w:val="009229F0"/>
    <w:rsid w:val="00922D62"/>
    <w:rsid w:val="009236B3"/>
    <w:rsid w:val="009236CF"/>
    <w:rsid w:val="00923F7E"/>
    <w:rsid w:val="00924476"/>
    <w:rsid w:val="00924597"/>
    <w:rsid w:val="009245FA"/>
    <w:rsid w:val="009249A9"/>
    <w:rsid w:val="00924D43"/>
    <w:rsid w:val="00924D46"/>
    <w:rsid w:val="00925026"/>
    <w:rsid w:val="00925535"/>
    <w:rsid w:val="009255C9"/>
    <w:rsid w:val="00925AB1"/>
    <w:rsid w:val="00925AF3"/>
    <w:rsid w:val="00925B3A"/>
    <w:rsid w:val="00925D11"/>
    <w:rsid w:val="009262ED"/>
    <w:rsid w:val="00926756"/>
    <w:rsid w:val="00926975"/>
    <w:rsid w:val="009269CE"/>
    <w:rsid w:val="00926D40"/>
    <w:rsid w:val="00926FA2"/>
    <w:rsid w:val="009271C1"/>
    <w:rsid w:val="00927589"/>
    <w:rsid w:val="009276BC"/>
    <w:rsid w:val="00927893"/>
    <w:rsid w:val="00927BE2"/>
    <w:rsid w:val="00927D36"/>
    <w:rsid w:val="00927E26"/>
    <w:rsid w:val="00927E7C"/>
    <w:rsid w:val="00930237"/>
    <w:rsid w:val="00930285"/>
    <w:rsid w:val="00930621"/>
    <w:rsid w:val="009313FF"/>
    <w:rsid w:val="00931656"/>
    <w:rsid w:val="009317CE"/>
    <w:rsid w:val="0093180C"/>
    <w:rsid w:val="00931B44"/>
    <w:rsid w:val="00931D16"/>
    <w:rsid w:val="00932CF7"/>
    <w:rsid w:val="00932EDB"/>
    <w:rsid w:val="0093325B"/>
    <w:rsid w:val="00933466"/>
    <w:rsid w:val="00933531"/>
    <w:rsid w:val="00933B47"/>
    <w:rsid w:val="00933CEE"/>
    <w:rsid w:val="009343D3"/>
    <w:rsid w:val="00934717"/>
    <w:rsid w:val="0093476E"/>
    <w:rsid w:val="00934906"/>
    <w:rsid w:val="0093499A"/>
    <w:rsid w:val="009351CA"/>
    <w:rsid w:val="009356E6"/>
    <w:rsid w:val="00935709"/>
    <w:rsid w:val="00935D00"/>
    <w:rsid w:val="00935EA5"/>
    <w:rsid w:val="00935F0F"/>
    <w:rsid w:val="00935F1B"/>
    <w:rsid w:val="00936621"/>
    <w:rsid w:val="009369F0"/>
    <w:rsid w:val="00936D14"/>
    <w:rsid w:val="0093711F"/>
    <w:rsid w:val="0093724E"/>
    <w:rsid w:val="009374C3"/>
    <w:rsid w:val="009379F4"/>
    <w:rsid w:val="00937AFC"/>
    <w:rsid w:val="00937B9D"/>
    <w:rsid w:val="009402E7"/>
    <w:rsid w:val="009403D7"/>
    <w:rsid w:val="0094042B"/>
    <w:rsid w:val="00940455"/>
    <w:rsid w:val="00940C53"/>
    <w:rsid w:val="00941228"/>
    <w:rsid w:val="009412F4"/>
    <w:rsid w:val="009418BB"/>
    <w:rsid w:val="00941903"/>
    <w:rsid w:val="00942CB0"/>
    <w:rsid w:val="00942D8F"/>
    <w:rsid w:val="00942E20"/>
    <w:rsid w:val="00943149"/>
    <w:rsid w:val="009434C9"/>
    <w:rsid w:val="00943B80"/>
    <w:rsid w:val="00944170"/>
    <w:rsid w:val="0094418B"/>
    <w:rsid w:val="00944211"/>
    <w:rsid w:val="009444AF"/>
    <w:rsid w:val="00944566"/>
    <w:rsid w:val="00944649"/>
    <w:rsid w:val="0094480E"/>
    <w:rsid w:val="00944F3C"/>
    <w:rsid w:val="0094589C"/>
    <w:rsid w:val="00945B52"/>
    <w:rsid w:val="00945BD3"/>
    <w:rsid w:val="009463C0"/>
    <w:rsid w:val="009465D0"/>
    <w:rsid w:val="00946E70"/>
    <w:rsid w:val="0094724B"/>
    <w:rsid w:val="00947568"/>
    <w:rsid w:val="009476AA"/>
    <w:rsid w:val="009479F8"/>
    <w:rsid w:val="00947AE0"/>
    <w:rsid w:val="00947C4B"/>
    <w:rsid w:val="00947E89"/>
    <w:rsid w:val="009501B2"/>
    <w:rsid w:val="00950588"/>
    <w:rsid w:val="00950AE4"/>
    <w:rsid w:val="00950C82"/>
    <w:rsid w:val="00950DCA"/>
    <w:rsid w:val="0095111E"/>
    <w:rsid w:val="00951272"/>
    <w:rsid w:val="009513CC"/>
    <w:rsid w:val="009513FC"/>
    <w:rsid w:val="00951936"/>
    <w:rsid w:val="0095198D"/>
    <w:rsid w:val="00951CC8"/>
    <w:rsid w:val="009529A8"/>
    <w:rsid w:val="00952CF4"/>
    <w:rsid w:val="009533EB"/>
    <w:rsid w:val="00953A5D"/>
    <w:rsid w:val="009544EC"/>
    <w:rsid w:val="00954D98"/>
    <w:rsid w:val="00954E4A"/>
    <w:rsid w:val="00955046"/>
    <w:rsid w:val="009551D2"/>
    <w:rsid w:val="0095526B"/>
    <w:rsid w:val="009556B6"/>
    <w:rsid w:val="009558D9"/>
    <w:rsid w:val="00955957"/>
    <w:rsid w:val="009559B0"/>
    <w:rsid w:val="00955A5F"/>
    <w:rsid w:val="00955A62"/>
    <w:rsid w:val="00955F99"/>
    <w:rsid w:val="0095627F"/>
    <w:rsid w:val="00956367"/>
    <w:rsid w:val="00956963"/>
    <w:rsid w:val="00956ADB"/>
    <w:rsid w:val="00957308"/>
    <w:rsid w:val="009575AC"/>
    <w:rsid w:val="009577F0"/>
    <w:rsid w:val="00957843"/>
    <w:rsid w:val="00957991"/>
    <w:rsid w:val="00957A3F"/>
    <w:rsid w:val="00957D28"/>
    <w:rsid w:val="00957D85"/>
    <w:rsid w:val="00957F78"/>
    <w:rsid w:val="009602BC"/>
    <w:rsid w:val="00960427"/>
    <w:rsid w:val="00960E10"/>
    <w:rsid w:val="0096104E"/>
    <w:rsid w:val="009610A7"/>
    <w:rsid w:val="0096152E"/>
    <w:rsid w:val="00961567"/>
    <w:rsid w:val="009616EC"/>
    <w:rsid w:val="0096194E"/>
    <w:rsid w:val="00961FB0"/>
    <w:rsid w:val="00961FEE"/>
    <w:rsid w:val="00962358"/>
    <w:rsid w:val="009627C1"/>
    <w:rsid w:val="00962814"/>
    <w:rsid w:val="00962881"/>
    <w:rsid w:val="009628BF"/>
    <w:rsid w:val="009628D1"/>
    <w:rsid w:val="00962B65"/>
    <w:rsid w:val="0096309F"/>
    <w:rsid w:val="009633ED"/>
    <w:rsid w:val="009639D0"/>
    <w:rsid w:val="0096445A"/>
    <w:rsid w:val="00964466"/>
    <w:rsid w:val="00964652"/>
    <w:rsid w:val="00964D62"/>
    <w:rsid w:val="00964FB8"/>
    <w:rsid w:val="009651ED"/>
    <w:rsid w:val="009653DA"/>
    <w:rsid w:val="0096553C"/>
    <w:rsid w:val="009658A8"/>
    <w:rsid w:val="00966765"/>
    <w:rsid w:val="00966938"/>
    <w:rsid w:val="00966B6F"/>
    <w:rsid w:val="00966CFE"/>
    <w:rsid w:val="0096710C"/>
    <w:rsid w:val="009672C3"/>
    <w:rsid w:val="0096770C"/>
    <w:rsid w:val="00967831"/>
    <w:rsid w:val="00967B48"/>
    <w:rsid w:val="00967B4F"/>
    <w:rsid w:val="00967C38"/>
    <w:rsid w:val="00967D29"/>
    <w:rsid w:val="00967DF3"/>
    <w:rsid w:val="009701D1"/>
    <w:rsid w:val="0097031F"/>
    <w:rsid w:val="009704AD"/>
    <w:rsid w:val="00970600"/>
    <w:rsid w:val="0097089F"/>
    <w:rsid w:val="009709D4"/>
    <w:rsid w:val="00970EC3"/>
    <w:rsid w:val="00970F8B"/>
    <w:rsid w:val="00971088"/>
    <w:rsid w:val="0097115C"/>
    <w:rsid w:val="00971609"/>
    <w:rsid w:val="00971BA2"/>
    <w:rsid w:val="00971E3C"/>
    <w:rsid w:val="00972597"/>
    <w:rsid w:val="00972961"/>
    <w:rsid w:val="00972982"/>
    <w:rsid w:val="009729A9"/>
    <w:rsid w:val="00972CA7"/>
    <w:rsid w:val="00973143"/>
    <w:rsid w:val="009734AD"/>
    <w:rsid w:val="0097372A"/>
    <w:rsid w:val="009738EA"/>
    <w:rsid w:val="00973930"/>
    <w:rsid w:val="00973A4B"/>
    <w:rsid w:val="00973ACD"/>
    <w:rsid w:val="00973AEC"/>
    <w:rsid w:val="00973B4A"/>
    <w:rsid w:val="0097450E"/>
    <w:rsid w:val="009747DB"/>
    <w:rsid w:val="00974E16"/>
    <w:rsid w:val="009756B4"/>
    <w:rsid w:val="009756E0"/>
    <w:rsid w:val="009759AB"/>
    <w:rsid w:val="00976180"/>
    <w:rsid w:val="009769C5"/>
    <w:rsid w:val="00976B71"/>
    <w:rsid w:val="00976CF5"/>
    <w:rsid w:val="00976F95"/>
    <w:rsid w:val="00977292"/>
    <w:rsid w:val="00977565"/>
    <w:rsid w:val="00977613"/>
    <w:rsid w:val="00977E16"/>
    <w:rsid w:val="00980463"/>
    <w:rsid w:val="00981102"/>
    <w:rsid w:val="00981319"/>
    <w:rsid w:val="00981386"/>
    <w:rsid w:val="00981E74"/>
    <w:rsid w:val="0098206D"/>
    <w:rsid w:val="009822D4"/>
    <w:rsid w:val="0098245D"/>
    <w:rsid w:val="00982538"/>
    <w:rsid w:val="00982A6A"/>
    <w:rsid w:val="00983553"/>
    <w:rsid w:val="00983819"/>
    <w:rsid w:val="0098388A"/>
    <w:rsid w:val="009839A1"/>
    <w:rsid w:val="00983C62"/>
    <w:rsid w:val="00983E7A"/>
    <w:rsid w:val="009843EA"/>
    <w:rsid w:val="00984911"/>
    <w:rsid w:val="00984956"/>
    <w:rsid w:val="00984E30"/>
    <w:rsid w:val="009855FF"/>
    <w:rsid w:val="00985E47"/>
    <w:rsid w:val="00985F7E"/>
    <w:rsid w:val="00985FB5"/>
    <w:rsid w:val="00986070"/>
    <w:rsid w:val="00986229"/>
    <w:rsid w:val="00986CD3"/>
    <w:rsid w:val="00987171"/>
    <w:rsid w:val="00987437"/>
    <w:rsid w:val="00987D7A"/>
    <w:rsid w:val="00987DF9"/>
    <w:rsid w:val="009900C7"/>
    <w:rsid w:val="009909D8"/>
    <w:rsid w:val="00990AC4"/>
    <w:rsid w:val="00990BA9"/>
    <w:rsid w:val="00990CC5"/>
    <w:rsid w:val="00990DE7"/>
    <w:rsid w:val="00990EE9"/>
    <w:rsid w:val="0099116D"/>
    <w:rsid w:val="009912A1"/>
    <w:rsid w:val="00991569"/>
    <w:rsid w:val="009915B3"/>
    <w:rsid w:val="009916B3"/>
    <w:rsid w:val="00991B76"/>
    <w:rsid w:val="00991BC9"/>
    <w:rsid w:val="00991E05"/>
    <w:rsid w:val="0099264C"/>
    <w:rsid w:val="009927F3"/>
    <w:rsid w:val="00992AB9"/>
    <w:rsid w:val="00993D09"/>
    <w:rsid w:val="00993D36"/>
    <w:rsid w:val="0099424C"/>
    <w:rsid w:val="0099440C"/>
    <w:rsid w:val="00994546"/>
    <w:rsid w:val="009945DC"/>
    <w:rsid w:val="009946F6"/>
    <w:rsid w:val="00994B3D"/>
    <w:rsid w:val="00994DE6"/>
    <w:rsid w:val="00994F71"/>
    <w:rsid w:val="00995DAA"/>
    <w:rsid w:val="009962D5"/>
    <w:rsid w:val="009963A3"/>
    <w:rsid w:val="0099686A"/>
    <w:rsid w:val="00996A6C"/>
    <w:rsid w:val="00996CB7"/>
    <w:rsid w:val="00996F60"/>
    <w:rsid w:val="009975FC"/>
    <w:rsid w:val="009976C9"/>
    <w:rsid w:val="00997A5D"/>
    <w:rsid w:val="00997C32"/>
    <w:rsid w:val="00997D7A"/>
    <w:rsid w:val="009A019B"/>
    <w:rsid w:val="009A0839"/>
    <w:rsid w:val="009A0B0C"/>
    <w:rsid w:val="009A0D95"/>
    <w:rsid w:val="009A0DD0"/>
    <w:rsid w:val="009A1541"/>
    <w:rsid w:val="009A1825"/>
    <w:rsid w:val="009A1BCA"/>
    <w:rsid w:val="009A2032"/>
    <w:rsid w:val="009A263A"/>
    <w:rsid w:val="009A2989"/>
    <w:rsid w:val="009A2A47"/>
    <w:rsid w:val="009A2D60"/>
    <w:rsid w:val="009A2F97"/>
    <w:rsid w:val="009A35A8"/>
    <w:rsid w:val="009A380E"/>
    <w:rsid w:val="009A3C01"/>
    <w:rsid w:val="009A3C3B"/>
    <w:rsid w:val="009A3DBE"/>
    <w:rsid w:val="009A427F"/>
    <w:rsid w:val="009A4570"/>
    <w:rsid w:val="009A4971"/>
    <w:rsid w:val="009A4CA2"/>
    <w:rsid w:val="009A4CE1"/>
    <w:rsid w:val="009A50AC"/>
    <w:rsid w:val="009A542B"/>
    <w:rsid w:val="009A554E"/>
    <w:rsid w:val="009A5615"/>
    <w:rsid w:val="009A572D"/>
    <w:rsid w:val="009A5F1A"/>
    <w:rsid w:val="009A63F5"/>
    <w:rsid w:val="009A6ADB"/>
    <w:rsid w:val="009A6C29"/>
    <w:rsid w:val="009A6D4C"/>
    <w:rsid w:val="009A722E"/>
    <w:rsid w:val="009A7FEF"/>
    <w:rsid w:val="009B0345"/>
    <w:rsid w:val="009B04E6"/>
    <w:rsid w:val="009B052C"/>
    <w:rsid w:val="009B0AA8"/>
    <w:rsid w:val="009B0E16"/>
    <w:rsid w:val="009B0E27"/>
    <w:rsid w:val="009B14A7"/>
    <w:rsid w:val="009B1EE1"/>
    <w:rsid w:val="009B2495"/>
    <w:rsid w:val="009B2BBA"/>
    <w:rsid w:val="009B2ED0"/>
    <w:rsid w:val="009B2F96"/>
    <w:rsid w:val="009B3143"/>
    <w:rsid w:val="009B360A"/>
    <w:rsid w:val="009B3843"/>
    <w:rsid w:val="009B3A65"/>
    <w:rsid w:val="009B3DBD"/>
    <w:rsid w:val="009B3E0F"/>
    <w:rsid w:val="009B3F41"/>
    <w:rsid w:val="009B41D3"/>
    <w:rsid w:val="009B478B"/>
    <w:rsid w:val="009B4951"/>
    <w:rsid w:val="009B4969"/>
    <w:rsid w:val="009B4C7A"/>
    <w:rsid w:val="009B5267"/>
    <w:rsid w:val="009B5A2E"/>
    <w:rsid w:val="009B62A2"/>
    <w:rsid w:val="009B63BF"/>
    <w:rsid w:val="009B65AE"/>
    <w:rsid w:val="009B66C5"/>
    <w:rsid w:val="009B6ABA"/>
    <w:rsid w:val="009B6AF0"/>
    <w:rsid w:val="009B6BA5"/>
    <w:rsid w:val="009B6D58"/>
    <w:rsid w:val="009B6EB4"/>
    <w:rsid w:val="009B726F"/>
    <w:rsid w:val="009B73DA"/>
    <w:rsid w:val="009B7B6E"/>
    <w:rsid w:val="009B7F21"/>
    <w:rsid w:val="009C0154"/>
    <w:rsid w:val="009C0CEA"/>
    <w:rsid w:val="009C0DAF"/>
    <w:rsid w:val="009C16F1"/>
    <w:rsid w:val="009C17C9"/>
    <w:rsid w:val="009C1845"/>
    <w:rsid w:val="009C188D"/>
    <w:rsid w:val="009C190B"/>
    <w:rsid w:val="009C1C8F"/>
    <w:rsid w:val="009C1F70"/>
    <w:rsid w:val="009C1F7A"/>
    <w:rsid w:val="009C2028"/>
    <w:rsid w:val="009C207D"/>
    <w:rsid w:val="009C2402"/>
    <w:rsid w:val="009C2820"/>
    <w:rsid w:val="009C290A"/>
    <w:rsid w:val="009C292E"/>
    <w:rsid w:val="009C2F70"/>
    <w:rsid w:val="009C3048"/>
    <w:rsid w:val="009C333C"/>
    <w:rsid w:val="009C33F7"/>
    <w:rsid w:val="009C3527"/>
    <w:rsid w:val="009C35B9"/>
    <w:rsid w:val="009C3776"/>
    <w:rsid w:val="009C38EF"/>
    <w:rsid w:val="009C420C"/>
    <w:rsid w:val="009C464A"/>
    <w:rsid w:val="009C464F"/>
    <w:rsid w:val="009C4650"/>
    <w:rsid w:val="009C4907"/>
    <w:rsid w:val="009C4959"/>
    <w:rsid w:val="009C4AC1"/>
    <w:rsid w:val="009C5137"/>
    <w:rsid w:val="009C51E6"/>
    <w:rsid w:val="009C5274"/>
    <w:rsid w:val="009C52D8"/>
    <w:rsid w:val="009C5694"/>
    <w:rsid w:val="009C5885"/>
    <w:rsid w:val="009C5994"/>
    <w:rsid w:val="009C5A09"/>
    <w:rsid w:val="009C6337"/>
    <w:rsid w:val="009C693F"/>
    <w:rsid w:val="009C6DAA"/>
    <w:rsid w:val="009C7183"/>
    <w:rsid w:val="009C7696"/>
    <w:rsid w:val="009C7A7F"/>
    <w:rsid w:val="009C7B1A"/>
    <w:rsid w:val="009C7C5E"/>
    <w:rsid w:val="009C7EA9"/>
    <w:rsid w:val="009D0089"/>
    <w:rsid w:val="009D0091"/>
    <w:rsid w:val="009D05FB"/>
    <w:rsid w:val="009D0FCC"/>
    <w:rsid w:val="009D1995"/>
    <w:rsid w:val="009D2583"/>
    <w:rsid w:val="009D2666"/>
    <w:rsid w:val="009D28BB"/>
    <w:rsid w:val="009D2BB5"/>
    <w:rsid w:val="009D2BE9"/>
    <w:rsid w:val="009D33D2"/>
    <w:rsid w:val="009D3509"/>
    <w:rsid w:val="009D3897"/>
    <w:rsid w:val="009D3B69"/>
    <w:rsid w:val="009D3B6D"/>
    <w:rsid w:val="009D3ECA"/>
    <w:rsid w:val="009D3FE7"/>
    <w:rsid w:val="009D48D0"/>
    <w:rsid w:val="009D5246"/>
    <w:rsid w:val="009D5848"/>
    <w:rsid w:val="009D6990"/>
    <w:rsid w:val="009D6B00"/>
    <w:rsid w:val="009D6C27"/>
    <w:rsid w:val="009D6D47"/>
    <w:rsid w:val="009D710B"/>
    <w:rsid w:val="009D7313"/>
    <w:rsid w:val="009D733D"/>
    <w:rsid w:val="009D7512"/>
    <w:rsid w:val="009D7611"/>
    <w:rsid w:val="009D7771"/>
    <w:rsid w:val="009D7ED7"/>
    <w:rsid w:val="009E0331"/>
    <w:rsid w:val="009E0886"/>
    <w:rsid w:val="009E08A0"/>
    <w:rsid w:val="009E0C08"/>
    <w:rsid w:val="009E14B0"/>
    <w:rsid w:val="009E1983"/>
    <w:rsid w:val="009E1E47"/>
    <w:rsid w:val="009E24CC"/>
    <w:rsid w:val="009E2551"/>
    <w:rsid w:val="009E2788"/>
    <w:rsid w:val="009E27BA"/>
    <w:rsid w:val="009E2AA6"/>
    <w:rsid w:val="009E2B53"/>
    <w:rsid w:val="009E2D03"/>
    <w:rsid w:val="009E3539"/>
    <w:rsid w:val="009E374B"/>
    <w:rsid w:val="009E3877"/>
    <w:rsid w:val="009E3BC0"/>
    <w:rsid w:val="009E3F1D"/>
    <w:rsid w:val="009E42DB"/>
    <w:rsid w:val="009E4CEA"/>
    <w:rsid w:val="009E4E45"/>
    <w:rsid w:val="009E4FEE"/>
    <w:rsid w:val="009E5375"/>
    <w:rsid w:val="009E5ACC"/>
    <w:rsid w:val="009E5C5B"/>
    <w:rsid w:val="009E5EB4"/>
    <w:rsid w:val="009E6F73"/>
    <w:rsid w:val="009E7161"/>
    <w:rsid w:val="009E73F5"/>
    <w:rsid w:val="009F005C"/>
    <w:rsid w:val="009F0196"/>
    <w:rsid w:val="009F01F4"/>
    <w:rsid w:val="009F0435"/>
    <w:rsid w:val="009F04D5"/>
    <w:rsid w:val="009F0855"/>
    <w:rsid w:val="009F0D9D"/>
    <w:rsid w:val="009F0DFA"/>
    <w:rsid w:val="009F1298"/>
    <w:rsid w:val="009F155C"/>
    <w:rsid w:val="009F1ACF"/>
    <w:rsid w:val="009F1D21"/>
    <w:rsid w:val="009F2007"/>
    <w:rsid w:val="009F24A4"/>
    <w:rsid w:val="009F260C"/>
    <w:rsid w:val="009F2CA6"/>
    <w:rsid w:val="009F2CD4"/>
    <w:rsid w:val="009F2E26"/>
    <w:rsid w:val="009F3404"/>
    <w:rsid w:val="009F39E8"/>
    <w:rsid w:val="009F3C13"/>
    <w:rsid w:val="009F3EC6"/>
    <w:rsid w:val="009F4371"/>
    <w:rsid w:val="009F43E5"/>
    <w:rsid w:val="009F481A"/>
    <w:rsid w:val="009F48F5"/>
    <w:rsid w:val="009F4E97"/>
    <w:rsid w:val="009F4ED1"/>
    <w:rsid w:val="009F512B"/>
    <w:rsid w:val="009F5530"/>
    <w:rsid w:val="009F57DF"/>
    <w:rsid w:val="009F5B09"/>
    <w:rsid w:val="009F60A3"/>
    <w:rsid w:val="009F661F"/>
    <w:rsid w:val="009F6CF0"/>
    <w:rsid w:val="009F6DF2"/>
    <w:rsid w:val="00A0009D"/>
    <w:rsid w:val="00A00B2C"/>
    <w:rsid w:val="00A00EDD"/>
    <w:rsid w:val="00A01234"/>
    <w:rsid w:val="00A01566"/>
    <w:rsid w:val="00A01936"/>
    <w:rsid w:val="00A01C3B"/>
    <w:rsid w:val="00A01C46"/>
    <w:rsid w:val="00A01CAD"/>
    <w:rsid w:val="00A01EAB"/>
    <w:rsid w:val="00A0231A"/>
    <w:rsid w:val="00A028B8"/>
    <w:rsid w:val="00A029C7"/>
    <w:rsid w:val="00A02B35"/>
    <w:rsid w:val="00A02D88"/>
    <w:rsid w:val="00A03127"/>
    <w:rsid w:val="00A03AF4"/>
    <w:rsid w:val="00A03B8E"/>
    <w:rsid w:val="00A03B90"/>
    <w:rsid w:val="00A03DE4"/>
    <w:rsid w:val="00A0418B"/>
    <w:rsid w:val="00A0447A"/>
    <w:rsid w:val="00A04A74"/>
    <w:rsid w:val="00A04AD0"/>
    <w:rsid w:val="00A0501B"/>
    <w:rsid w:val="00A054B6"/>
    <w:rsid w:val="00A056CC"/>
    <w:rsid w:val="00A06305"/>
    <w:rsid w:val="00A063B7"/>
    <w:rsid w:val="00A06526"/>
    <w:rsid w:val="00A0699E"/>
    <w:rsid w:val="00A069CD"/>
    <w:rsid w:val="00A06B16"/>
    <w:rsid w:val="00A06B67"/>
    <w:rsid w:val="00A0701C"/>
    <w:rsid w:val="00A0770C"/>
    <w:rsid w:val="00A079DA"/>
    <w:rsid w:val="00A07AA8"/>
    <w:rsid w:val="00A07C1F"/>
    <w:rsid w:val="00A104F3"/>
    <w:rsid w:val="00A105C0"/>
    <w:rsid w:val="00A10C18"/>
    <w:rsid w:val="00A10D16"/>
    <w:rsid w:val="00A10EE0"/>
    <w:rsid w:val="00A1107D"/>
    <w:rsid w:val="00A113F5"/>
    <w:rsid w:val="00A11ACB"/>
    <w:rsid w:val="00A11CBC"/>
    <w:rsid w:val="00A11EA1"/>
    <w:rsid w:val="00A12572"/>
    <w:rsid w:val="00A129BB"/>
    <w:rsid w:val="00A12E28"/>
    <w:rsid w:val="00A12F77"/>
    <w:rsid w:val="00A13529"/>
    <w:rsid w:val="00A13C57"/>
    <w:rsid w:val="00A1425C"/>
    <w:rsid w:val="00A1528D"/>
    <w:rsid w:val="00A15443"/>
    <w:rsid w:val="00A15542"/>
    <w:rsid w:val="00A155C6"/>
    <w:rsid w:val="00A156CD"/>
    <w:rsid w:val="00A15759"/>
    <w:rsid w:val="00A1575A"/>
    <w:rsid w:val="00A15A36"/>
    <w:rsid w:val="00A15F62"/>
    <w:rsid w:val="00A1603A"/>
    <w:rsid w:val="00A160C0"/>
    <w:rsid w:val="00A160D3"/>
    <w:rsid w:val="00A168A1"/>
    <w:rsid w:val="00A170DA"/>
    <w:rsid w:val="00A173C5"/>
    <w:rsid w:val="00A17608"/>
    <w:rsid w:val="00A1795D"/>
    <w:rsid w:val="00A17BE1"/>
    <w:rsid w:val="00A2001F"/>
    <w:rsid w:val="00A201E6"/>
    <w:rsid w:val="00A2040A"/>
    <w:rsid w:val="00A20E03"/>
    <w:rsid w:val="00A20E1F"/>
    <w:rsid w:val="00A21041"/>
    <w:rsid w:val="00A21086"/>
    <w:rsid w:val="00A213CF"/>
    <w:rsid w:val="00A2164F"/>
    <w:rsid w:val="00A216F8"/>
    <w:rsid w:val="00A218C2"/>
    <w:rsid w:val="00A21A5B"/>
    <w:rsid w:val="00A21A93"/>
    <w:rsid w:val="00A21AA8"/>
    <w:rsid w:val="00A21B4C"/>
    <w:rsid w:val="00A21D4F"/>
    <w:rsid w:val="00A21D6D"/>
    <w:rsid w:val="00A220E5"/>
    <w:rsid w:val="00A223D7"/>
    <w:rsid w:val="00A22541"/>
    <w:rsid w:val="00A22566"/>
    <w:rsid w:val="00A22947"/>
    <w:rsid w:val="00A22E25"/>
    <w:rsid w:val="00A2340D"/>
    <w:rsid w:val="00A23DEB"/>
    <w:rsid w:val="00A2400C"/>
    <w:rsid w:val="00A24062"/>
    <w:rsid w:val="00A241F7"/>
    <w:rsid w:val="00A24800"/>
    <w:rsid w:val="00A24E0E"/>
    <w:rsid w:val="00A24EDD"/>
    <w:rsid w:val="00A24F16"/>
    <w:rsid w:val="00A253C9"/>
    <w:rsid w:val="00A255E4"/>
    <w:rsid w:val="00A25EC3"/>
    <w:rsid w:val="00A26127"/>
    <w:rsid w:val="00A2647E"/>
    <w:rsid w:val="00A2655D"/>
    <w:rsid w:val="00A2675A"/>
    <w:rsid w:val="00A26BF7"/>
    <w:rsid w:val="00A271EB"/>
    <w:rsid w:val="00A27262"/>
    <w:rsid w:val="00A274A3"/>
    <w:rsid w:val="00A274CD"/>
    <w:rsid w:val="00A275B0"/>
    <w:rsid w:val="00A276B1"/>
    <w:rsid w:val="00A276C2"/>
    <w:rsid w:val="00A27724"/>
    <w:rsid w:val="00A27A1F"/>
    <w:rsid w:val="00A30043"/>
    <w:rsid w:val="00A30301"/>
    <w:rsid w:val="00A30440"/>
    <w:rsid w:val="00A3057A"/>
    <w:rsid w:val="00A30C6B"/>
    <w:rsid w:val="00A31077"/>
    <w:rsid w:val="00A313EB"/>
    <w:rsid w:val="00A313ED"/>
    <w:rsid w:val="00A3150A"/>
    <w:rsid w:val="00A31C0F"/>
    <w:rsid w:val="00A31DBA"/>
    <w:rsid w:val="00A320A5"/>
    <w:rsid w:val="00A320D2"/>
    <w:rsid w:val="00A32512"/>
    <w:rsid w:val="00A32DB4"/>
    <w:rsid w:val="00A32E25"/>
    <w:rsid w:val="00A32F4B"/>
    <w:rsid w:val="00A330D3"/>
    <w:rsid w:val="00A334F0"/>
    <w:rsid w:val="00A34193"/>
    <w:rsid w:val="00A34359"/>
    <w:rsid w:val="00A344E5"/>
    <w:rsid w:val="00A34859"/>
    <w:rsid w:val="00A353D7"/>
    <w:rsid w:val="00A359EA"/>
    <w:rsid w:val="00A35BC2"/>
    <w:rsid w:val="00A35CE7"/>
    <w:rsid w:val="00A35FB8"/>
    <w:rsid w:val="00A360A1"/>
    <w:rsid w:val="00A36672"/>
    <w:rsid w:val="00A36808"/>
    <w:rsid w:val="00A36853"/>
    <w:rsid w:val="00A36ACE"/>
    <w:rsid w:val="00A375B0"/>
    <w:rsid w:val="00A376F3"/>
    <w:rsid w:val="00A37E86"/>
    <w:rsid w:val="00A37E88"/>
    <w:rsid w:val="00A4006A"/>
    <w:rsid w:val="00A4034E"/>
    <w:rsid w:val="00A40A86"/>
    <w:rsid w:val="00A40BDE"/>
    <w:rsid w:val="00A40EA9"/>
    <w:rsid w:val="00A41108"/>
    <w:rsid w:val="00A411F2"/>
    <w:rsid w:val="00A413E0"/>
    <w:rsid w:val="00A414EF"/>
    <w:rsid w:val="00A4166E"/>
    <w:rsid w:val="00A420E4"/>
    <w:rsid w:val="00A42312"/>
    <w:rsid w:val="00A42DCB"/>
    <w:rsid w:val="00A43566"/>
    <w:rsid w:val="00A4447C"/>
    <w:rsid w:val="00A448A9"/>
    <w:rsid w:val="00A4493E"/>
    <w:rsid w:val="00A44956"/>
    <w:rsid w:val="00A44C22"/>
    <w:rsid w:val="00A44F6A"/>
    <w:rsid w:val="00A45629"/>
    <w:rsid w:val="00A4577A"/>
    <w:rsid w:val="00A458AA"/>
    <w:rsid w:val="00A465CF"/>
    <w:rsid w:val="00A46B09"/>
    <w:rsid w:val="00A46B70"/>
    <w:rsid w:val="00A46CFB"/>
    <w:rsid w:val="00A4769C"/>
    <w:rsid w:val="00A476EB"/>
    <w:rsid w:val="00A478B2"/>
    <w:rsid w:val="00A501E8"/>
    <w:rsid w:val="00A50805"/>
    <w:rsid w:val="00A50A5D"/>
    <w:rsid w:val="00A50E5A"/>
    <w:rsid w:val="00A50F0F"/>
    <w:rsid w:val="00A514B1"/>
    <w:rsid w:val="00A51675"/>
    <w:rsid w:val="00A518E2"/>
    <w:rsid w:val="00A51A0B"/>
    <w:rsid w:val="00A51BAB"/>
    <w:rsid w:val="00A51EAA"/>
    <w:rsid w:val="00A51F08"/>
    <w:rsid w:val="00A525AA"/>
    <w:rsid w:val="00A5276C"/>
    <w:rsid w:val="00A52E33"/>
    <w:rsid w:val="00A5343C"/>
    <w:rsid w:val="00A534C8"/>
    <w:rsid w:val="00A53581"/>
    <w:rsid w:val="00A535BF"/>
    <w:rsid w:val="00A5365D"/>
    <w:rsid w:val="00A537F1"/>
    <w:rsid w:val="00A53D2C"/>
    <w:rsid w:val="00A53EC6"/>
    <w:rsid w:val="00A53FB9"/>
    <w:rsid w:val="00A53FE5"/>
    <w:rsid w:val="00A54456"/>
    <w:rsid w:val="00A54B88"/>
    <w:rsid w:val="00A55A6B"/>
    <w:rsid w:val="00A56088"/>
    <w:rsid w:val="00A56136"/>
    <w:rsid w:val="00A5624D"/>
    <w:rsid w:val="00A563D3"/>
    <w:rsid w:val="00A5653E"/>
    <w:rsid w:val="00A56CDE"/>
    <w:rsid w:val="00A56F0B"/>
    <w:rsid w:val="00A56F25"/>
    <w:rsid w:val="00A5704E"/>
    <w:rsid w:val="00A57165"/>
    <w:rsid w:val="00A579B9"/>
    <w:rsid w:val="00A57E1C"/>
    <w:rsid w:val="00A60439"/>
    <w:rsid w:val="00A605ED"/>
    <w:rsid w:val="00A60678"/>
    <w:rsid w:val="00A60AFE"/>
    <w:rsid w:val="00A60F5A"/>
    <w:rsid w:val="00A6107F"/>
    <w:rsid w:val="00A612F3"/>
    <w:rsid w:val="00A61565"/>
    <w:rsid w:val="00A61DF2"/>
    <w:rsid w:val="00A62479"/>
    <w:rsid w:val="00A62606"/>
    <w:rsid w:val="00A62840"/>
    <w:rsid w:val="00A629B6"/>
    <w:rsid w:val="00A629C5"/>
    <w:rsid w:val="00A62B61"/>
    <w:rsid w:val="00A62E63"/>
    <w:rsid w:val="00A63519"/>
    <w:rsid w:val="00A635AC"/>
    <w:rsid w:val="00A63B12"/>
    <w:rsid w:val="00A6429D"/>
    <w:rsid w:val="00A642A4"/>
    <w:rsid w:val="00A64378"/>
    <w:rsid w:val="00A64889"/>
    <w:rsid w:val="00A64BFB"/>
    <w:rsid w:val="00A64D3A"/>
    <w:rsid w:val="00A65084"/>
    <w:rsid w:val="00A65593"/>
    <w:rsid w:val="00A657EB"/>
    <w:rsid w:val="00A65A0B"/>
    <w:rsid w:val="00A66016"/>
    <w:rsid w:val="00A66625"/>
    <w:rsid w:val="00A66684"/>
    <w:rsid w:val="00A667E3"/>
    <w:rsid w:val="00A66B76"/>
    <w:rsid w:val="00A67052"/>
    <w:rsid w:val="00A672BB"/>
    <w:rsid w:val="00A67349"/>
    <w:rsid w:val="00A67374"/>
    <w:rsid w:val="00A673FD"/>
    <w:rsid w:val="00A67959"/>
    <w:rsid w:val="00A67BCE"/>
    <w:rsid w:val="00A7001F"/>
    <w:rsid w:val="00A7047E"/>
    <w:rsid w:val="00A7064F"/>
    <w:rsid w:val="00A70BB8"/>
    <w:rsid w:val="00A70F81"/>
    <w:rsid w:val="00A71007"/>
    <w:rsid w:val="00A7238A"/>
    <w:rsid w:val="00A7267D"/>
    <w:rsid w:val="00A72A50"/>
    <w:rsid w:val="00A72CB5"/>
    <w:rsid w:val="00A73635"/>
    <w:rsid w:val="00A73638"/>
    <w:rsid w:val="00A73C65"/>
    <w:rsid w:val="00A73D31"/>
    <w:rsid w:val="00A73E62"/>
    <w:rsid w:val="00A7437F"/>
    <w:rsid w:val="00A743BE"/>
    <w:rsid w:val="00A74464"/>
    <w:rsid w:val="00A7460A"/>
    <w:rsid w:val="00A7475B"/>
    <w:rsid w:val="00A74D81"/>
    <w:rsid w:val="00A74FA9"/>
    <w:rsid w:val="00A75C1E"/>
    <w:rsid w:val="00A76256"/>
    <w:rsid w:val="00A7650B"/>
    <w:rsid w:val="00A7666A"/>
    <w:rsid w:val="00A769F9"/>
    <w:rsid w:val="00A76DA6"/>
    <w:rsid w:val="00A76E3A"/>
    <w:rsid w:val="00A772C9"/>
    <w:rsid w:val="00A77556"/>
    <w:rsid w:val="00A801AA"/>
    <w:rsid w:val="00A8026F"/>
    <w:rsid w:val="00A802A3"/>
    <w:rsid w:val="00A818F3"/>
    <w:rsid w:val="00A81909"/>
    <w:rsid w:val="00A820B3"/>
    <w:rsid w:val="00A8231E"/>
    <w:rsid w:val="00A82570"/>
    <w:rsid w:val="00A826A8"/>
    <w:rsid w:val="00A8283C"/>
    <w:rsid w:val="00A82BB2"/>
    <w:rsid w:val="00A82CE9"/>
    <w:rsid w:val="00A82D25"/>
    <w:rsid w:val="00A82FE9"/>
    <w:rsid w:val="00A83105"/>
    <w:rsid w:val="00A83541"/>
    <w:rsid w:val="00A839AF"/>
    <w:rsid w:val="00A83A74"/>
    <w:rsid w:val="00A83ADE"/>
    <w:rsid w:val="00A842CC"/>
    <w:rsid w:val="00A8485B"/>
    <w:rsid w:val="00A84A0B"/>
    <w:rsid w:val="00A84CEC"/>
    <w:rsid w:val="00A84D98"/>
    <w:rsid w:val="00A85AC0"/>
    <w:rsid w:val="00A85CAB"/>
    <w:rsid w:val="00A85EDF"/>
    <w:rsid w:val="00A8613E"/>
    <w:rsid w:val="00A8642D"/>
    <w:rsid w:val="00A86CB7"/>
    <w:rsid w:val="00A86EC3"/>
    <w:rsid w:val="00A86EE5"/>
    <w:rsid w:val="00A8728F"/>
    <w:rsid w:val="00A872DB"/>
    <w:rsid w:val="00A87C25"/>
    <w:rsid w:val="00A9033A"/>
    <w:rsid w:val="00A909FE"/>
    <w:rsid w:val="00A90CD8"/>
    <w:rsid w:val="00A90DE5"/>
    <w:rsid w:val="00A911A7"/>
    <w:rsid w:val="00A91B83"/>
    <w:rsid w:val="00A91F1A"/>
    <w:rsid w:val="00A91F9B"/>
    <w:rsid w:val="00A91FAD"/>
    <w:rsid w:val="00A922DF"/>
    <w:rsid w:val="00A92817"/>
    <w:rsid w:val="00A92E15"/>
    <w:rsid w:val="00A92E96"/>
    <w:rsid w:val="00A9337B"/>
    <w:rsid w:val="00A933CB"/>
    <w:rsid w:val="00A933D8"/>
    <w:rsid w:val="00A9384E"/>
    <w:rsid w:val="00A93E4D"/>
    <w:rsid w:val="00A940E6"/>
    <w:rsid w:val="00A94708"/>
    <w:rsid w:val="00A94774"/>
    <w:rsid w:val="00A949FC"/>
    <w:rsid w:val="00A94AB4"/>
    <w:rsid w:val="00A94E48"/>
    <w:rsid w:val="00A94F0E"/>
    <w:rsid w:val="00A94FDE"/>
    <w:rsid w:val="00A9510F"/>
    <w:rsid w:val="00A955F8"/>
    <w:rsid w:val="00A957C0"/>
    <w:rsid w:val="00A95821"/>
    <w:rsid w:val="00A95837"/>
    <w:rsid w:val="00A95BD7"/>
    <w:rsid w:val="00A960D4"/>
    <w:rsid w:val="00A9645E"/>
    <w:rsid w:val="00A9648A"/>
    <w:rsid w:val="00A96C01"/>
    <w:rsid w:val="00A9738E"/>
    <w:rsid w:val="00A9758C"/>
    <w:rsid w:val="00A97FC0"/>
    <w:rsid w:val="00AA03FD"/>
    <w:rsid w:val="00AA0436"/>
    <w:rsid w:val="00AA0AFD"/>
    <w:rsid w:val="00AA16E3"/>
    <w:rsid w:val="00AA17E6"/>
    <w:rsid w:val="00AA19F6"/>
    <w:rsid w:val="00AA1C02"/>
    <w:rsid w:val="00AA1C92"/>
    <w:rsid w:val="00AA233B"/>
    <w:rsid w:val="00AA236D"/>
    <w:rsid w:val="00AA2688"/>
    <w:rsid w:val="00AA2963"/>
    <w:rsid w:val="00AA2F53"/>
    <w:rsid w:val="00AA3091"/>
    <w:rsid w:val="00AA317C"/>
    <w:rsid w:val="00AA3512"/>
    <w:rsid w:val="00AA37FD"/>
    <w:rsid w:val="00AA3FFA"/>
    <w:rsid w:val="00AA4238"/>
    <w:rsid w:val="00AA436C"/>
    <w:rsid w:val="00AA4507"/>
    <w:rsid w:val="00AA4917"/>
    <w:rsid w:val="00AA494E"/>
    <w:rsid w:val="00AA4CC1"/>
    <w:rsid w:val="00AA4D61"/>
    <w:rsid w:val="00AA541A"/>
    <w:rsid w:val="00AA54BD"/>
    <w:rsid w:val="00AA56B2"/>
    <w:rsid w:val="00AA5B89"/>
    <w:rsid w:val="00AA626D"/>
    <w:rsid w:val="00AA634E"/>
    <w:rsid w:val="00AA66B7"/>
    <w:rsid w:val="00AA67C3"/>
    <w:rsid w:val="00AA6833"/>
    <w:rsid w:val="00AA6E55"/>
    <w:rsid w:val="00AA7393"/>
    <w:rsid w:val="00AA77C9"/>
    <w:rsid w:val="00AA7845"/>
    <w:rsid w:val="00AA7AE8"/>
    <w:rsid w:val="00AA7B5F"/>
    <w:rsid w:val="00AA7C0C"/>
    <w:rsid w:val="00AA7D05"/>
    <w:rsid w:val="00AB00A4"/>
    <w:rsid w:val="00AB019B"/>
    <w:rsid w:val="00AB04E8"/>
    <w:rsid w:val="00AB0F34"/>
    <w:rsid w:val="00AB0FE5"/>
    <w:rsid w:val="00AB13BE"/>
    <w:rsid w:val="00AB1BC2"/>
    <w:rsid w:val="00AB1BD4"/>
    <w:rsid w:val="00AB1EB3"/>
    <w:rsid w:val="00AB2521"/>
    <w:rsid w:val="00AB25FA"/>
    <w:rsid w:val="00AB27ED"/>
    <w:rsid w:val="00AB2B92"/>
    <w:rsid w:val="00AB2BB3"/>
    <w:rsid w:val="00AB2F28"/>
    <w:rsid w:val="00AB2FFD"/>
    <w:rsid w:val="00AB31A5"/>
    <w:rsid w:val="00AB31D2"/>
    <w:rsid w:val="00AB33A4"/>
    <w:rsid w:val="00AB3A0C"/>
    <w:rsid w:val="00AB3C0C"/>
    <w:rsid w:val="00AB3DA5"/>
    <w:rsid w:val="00AB3FFC"/>
    <w:rsid w:val="00AB4A6A"/>
    <w:rsid w:val="00AB5087"/>
    <w:rsid w:val="00AB5288"/>
    <w:rsid w:val="00AB54A9"/>
    <w:rsid w:val="00AB5534"/>
    <w:rsid w:val="00AB5A21"/>
    <w:rsid w:val="00AB5A9C"/>
    <w:rsid w:val="00AB5E9B"/>
    <w:rsid w:val="00AB5F11"/>
    <w:rsid w:val="00AB5F16"/>
    <w:rsid w:val="00AB60FA"/>
    <w:rsid w:val="00AB6416"/>
    <w:rsid w:val="00AB6554"/>
    <w:rsid w:val="00AB68C5"/>
    <w:rsid w:val="00AB6E2C"/>
    <w:rsid w:val="00AB6E3D"/>
    <w:rsid w:val="00AB6F0E"/>
    <w:rsid w:val="00AB7648"/>
    <w:rsid w:val="00AC00F8"/>
    <w:rsid w:val="00AC0663"/>
    <w:rsid w:val="00AC07D9"/>
    <w:rsid w:val="00AC0834"/>
    <w:rsid w:val="00AC0A30"/>
    <w:rsid w:val="00AC13A0"/>
    <w:rsid w:val="00AC1617"/>
    <w:rsid w:val="00AC16AB"/>
    <w:rsid w:val="00AC1A04"/>
    <w:rsid w:val="00AC1DC5"/>
    <w:rsid w:val="00AC21FA"/>
    <w:rsid w:val="00AC4460"/>
    <w:rsid w:val="00AC4644"/>
    <w:rsid w:val="00AC49F6"/>
    <w:rsid w:val="00AC4A53"/>
    <w:rsid w:val="00AC4D77"/>
    <w:rsid w:val="00AC50C5"/>
    <w:rsid w:val="00AC5207"/>
    <w:rsid w:val="00AC5468"/>
    <w:rsid w:val="00AC5589"/>
    <w:rsid w:val="00AC67DF"/>
    <w:rsid w:val="00AC73B9"/>
    <w:rsid w:val="00AC7730"/>
    <w:rsid w:val="00AC77E7"/>
    <w:rsid w:val="00AC78BB"/>
    <w:rsid w:val="00AC792A"/>
    <w:rsid w:val="00AC7A2F"/>
    <w:rsid w:val="00AC7EC6"/>
    <w:rsid w:val="00AC7F40"/>
    <w:rsid w:val="00AD0970"/>
    <w:rsid w:val="00AD127E"/>
    <w:rsid w:val="00AD1635"/>
    <w:rsid w:val="00AD1F49"/>
    <w:rsid w:val="00AD1F77"/>
    <w:rsid w:val="00AD219F"/>
    <w:rsid w:val="00AD22C9"/>
    <w:rsid w:val="00AD2732"/>
    <w:rsid w:val="00AD2DA1"/>
    <w:rsid w:val="00AD304B"/>
    <w:rsid w:val="00AD308F"/>
    <w:rsid w:val="00AD3163"/>
    <w:rsid w:val="00AD351B"/>
    <w:rsid w:val="00AD3ACC"/>
    <w:rsid w:val="00AD3AD3"/>
    <w:rsid w:val="00AD445B"/>
    <w:rsid w:val="00AD44AA"/>
    <w:rsid w:val="00AD47E6"/>
    <w:rsid w:val="00AD4868"/>
    <w:rsid w:val="00AD497F"/>
    <w:rsid w:val="00AD4C82"/>
    <w:rsid w:val="00AD4F65"/>
    <w:rsid w:val="00AD503F"/>
    <w:rsid w:val="00AD5354"/>
    <w:rsid w:val="00AD53C2"/>
    <w:rsid w:val="00AD5640"/>
    <w:rsid w:val="00AD5BF0"/>
    <w:rsid w:val="00AD631F"/>
    <w:rsid w:val="00AD683D"/>
    <w:rsid w:val="00AD6D02"/>
    <w:rsid w:val="00AD7510"/>
    <w:rsid w:val="00AD76CF"/>
    <w:rsid w:val="00AE02A5"/>
    <w:rsid w:val="00AE0492"/>
    <w:rsid w:val="00AE0A1E"/>
    <w:rsid w:val="00AE0C3B"/>
    <w:rsid w:val="00AE0E8F"/>
    <w:rsid w:val="00AE1165"/>
    <w:rsid w:val="00AE138F"/>
    <w:rsid w:val="00AE1486"/>
    <w:rsid w:val="00AE1BB1"/>
    <w:rsid w:val="00AE1FD4"/>
    <w:rsid w:val="00AE2018"/>
    <w:rsid w:val="00AE2311"/>
    <w:rsid w:val="00AE2318"/>
    <w:rsid w:val="00AE23B4"/>
    <w:rsid w:val="00AE25D3"/>
    <w:rsid w:val="00AE2A5A"/>
    <w:rsid w:val="00AE2AFE"/>
    <w:rsid w:val="00AE2E63"/>
    <w:rsid w:val="00AE3276"/>
    <w:rsid w:val="00AE3639"/>
    <w:rsid w:val="00AE36B7"/>
    <w:rsid w:val="00AE3A5C"/>
    <w:rsid w:val="00AE3D2E"/>
    <w:rsid w:val="00AE3D42"/>
    <w:rsid w:val="00AE3E3E"/>
    <w:rsid w:val="00AE3E87"/>
    <w:rsid w:val="00AE3E8B"/>
    <w:rsid w:val="00AE3EF3"/>
    <w:rsid w:val="00AE409C"/>
    <w:rsid w:val="00AE4564"/>
    <w:rsid w:val="00AE46B2"/>
    <w:rsid w:val="00AE4A9D"/>
    <w:rsid w:val="00AE4C91"/>
    <w:rsid w:val="00AE4CF2"/>
    <w:rsid w:val="00AE4FE7"/>
    <w:rsid w:val="00AE53C6"/>
    <w:rsid w:val="00AE5737"/>
    <w:rsid w:val="00AE59F4"/>
    <w:rsid w:val="00AE5F6D"/>
    <w:rsid w:val="00AE6142"/>
    <w:rsid w:val="00AE62C8"/>
    <w:rsid w:val="00AE6358"/>
    <w:rsid w:val="00AE6367"/>
    <w:rsid w:val="00AE65E8"/>
    <w:rsid w:val="00AE6677"/>
    <w:rsid w:val="00AE6A6B"/>
    <w:rsid w:val="00AE70FD"/>
    <w:rsid w:val="00AE7425"/>
    <w:rsid w:val="00AE78BB"/>
    <w:rsid w:val="00AE7959"/>
    <w:rsid w:val="00AE7A98"/>
    <w:rsid w:val="00AE7B5F"/>
    <w:rsid w:val="00AE7F9E"/>
    <w:rsid w:val="00AF0324"/>
    <w:rsid w:val="00AF058C"/>
    <w:rsid w:val="00AF0951"/>
    <w:rsid w:val="00AF0986"/>
    <w:rsid w:val="00AF0CE1"/>
    <w:rsid w:val="00AF0F48"/>
    <w:rsid w:val="00AF11A8"/>
    <w:rsid w:val="00AF1587"/>
    <w:rsid w:val="00AF15D9"/>
    <w:rsid w:val="00AF18AD"/>
    <w:rsid w:val="00AF191E"/>
    <w:rsid w:val="00AF198B"/>
    <w:rsid w:val="00AF1BF4"/>
    <w:rsid w:val="00AF1EFE"/>
    <w:rsid w:val="00AF221A"/>
    <w:rsid w:val="00AF232D"/>
    <w:rsid w:val="00AF2510"/>
    <w:rsid w:val="00AF256B"/>
    <w:rsid w:val="00AF2B57"/>
    <w:rsid w:val="00AF3204"/>
    <w:rsid w:val="00AF33AF"/>
    <w:rsid w:val="00AF35F0"/>
    <w:rsid w:val="00AF3740"/>
    <w:rsid w:val="00AF377E"/>
    <w:rsid w:val="00AF3ABB"/>
    <w:rsid w:val="00AF3B9E"/>
    <w:rsid w:val="00AF3D32"/>
    <w:rsid w:val="00AF426E"/>
    <w:rsid w:val="00AF4B6A"/>
    <w:rsid w:val="00AF4BF2"/>
    <w:rsid w:val="00AF4C68"/>
    <w:rsid w:val="00AF50AD"/>
    <w:rsid w:val="00AF5454"/>
    <w:rsid w:val="00AF5708"/>
    <w:rsid w:val="00AF5733"/>
    <w:rsid w:val="00AF59CE"/>
    <w:rsid w:val="00AF5ED8"/>
    <w:rsid w:val="00AF6B4A"/>
    <w:rsid w:val="00AF6F31"/>
    <w:rsid w:val="00AF6F3D"/>
    <w:rsid w:val="00AF72A6"/>
    <w:rsid w:val="00AF775E"/>
    <w:rsid w:val="00AF7BCC"/>
    <w:rsid w:val="00AF7BE8"/>
    <w:rsid w:val="00AF7EDA"/>
    <w:rsid w:val="00B0019D"/>
    <w:rsid w:val="00B002CD"/>
    <w:rsid w:val="00B01E45"/>
    <w:rsid w:val="00B01EB6"/>
    <w:rsid w:val="00B0228D"/>
    <w:rsid w:val="00B0239A"/>
    <w:rsid w:val="00B025D4"/>
    <w:rsid w:val="00B027DC"/>
    <w:rsid w:val="00B028FB"/>
    <w:rsid w:val="00B02913"/>
    <w:rsid w:val="00B034F9"/>
    <w:rsid w:val="00B03C53"/>
    <w:rsid w:val="00B03D88"/>
    <w:rsid w:val="00B03FAD"/>
    <w:rsid w:val="00B04083"/>
    <w:rsid w:val="00B041C9"/>
    <w:rsid w:val="00B0498F"/>
    <w:rsid w:val="00B04A18"/>
    <w:rsid w:val="00B05823"/>
    <w:rsid w:val="00B05B73"/>
    <w:rsid w:val="00B05C01"/>
    <w:rsid w:val="00B05EFC"/>
    <w:rsid w:val="00B05FA0"/>
    <w:rsid w:val="00B062E4"/>
    <w:rsid w:val="00B064C6"/>
    <w:rsid w:val="00B06718"/>
    <w:rsid w:val="00B068DE"/>
    <w:rsid w:val="00B06A5C"/>
    <w:rsid w:val="00B07428"/>
    <w:rsid w:val="00B07475"/>
    <w:rsid w:val="00B075B1"/>
    <w:rsid w:val="00B0761E"/>
    <w:rsid w:val="00B07D19"/>
    <w:rsid w:val="00B07D6C"/>
    <w:rsid w:val="00B103FD"/>
    <w:rsid w:val="00B10564"/>
    <w:rsid w:val="00B10856"/>
    <w:rsid w:val="00B10908"/>
    <w:rsid w:val="00B10A00"/>
    <w:rsid w:val="00B10F1B"/>
    <w:rsid w:val="00B11290"/>
    <w:rsid w:val="00B1130D"/>
    <w:rsid w:val="00B11400"/>
    <w:rsid w:val="00B11550"/>
    <w:rsid w:val="00B117D8"/>
    <w:rsid w:val="00B1210C"/>
    <w:rsid w:val="00B1265A"/>
    <w:rsid w:val="00B12AA8"/>
    <w:rsid w:val="00B1318D"/>
    <w:rsid w:val="00B131E3"/>
    <w:rsid w:val="00B13377"/>
    <w:rsid w:val="00B144FC"/>
    <w:rsid w:val="00B1518A"/>
    <w:rsid w:val="00B1519B"/>
    <w:rsid w:val="00B15206"/>
    <w:rsid w:val="00B15400"/>
    <w:rsid w:val="00B15724"/>
    <w:rsid w:val="00B15A58"/>
    <w:rsid w:val="00B15E47"/>
    <w:rsid w:val="00B15EFB"/>
    <w:rsid w:val="00B1672E"/>
    <w:rsid w:val="00B1683D"/>
    <w:rsid w:val="00B16AA1"/>
    <w:rsid w:val="00B16B72"/>
    <w:rsid w:val="00B17110"/>
    <w:rsid w:val="00B1743D"/>
    <w:rsid w:val="00B1763F"/>
    <w:rsid w:val="00B17B49"/>
    <w:rsid w:val="00B17D7F"/>
    <w:rsid w:val="00B200C0"/>
    <w:rsid w:val="00B204F7"/>
    <w:rsid w:val="00B20517"/>
    <w:rsid w:val="00B20676"/>
    <w:rsid w:val="00B2074C"/>
    <w:rsid w:val="00B20751"/>
    <w:rsid w:val="00B21627"/>
    <w:rsid w:val="00B21848"/>
    <w:rsid w:val="00B21C73"/>
    <w:rsid w:val="00B21FF1"/>
    <w:rsid w:val="00B220D4"/>
    <w:rsid w:val="00B22592"/>
    <w:rsid w:val="00B2262D"/>
    <w:rsid w:val="00B22895"/>
    <w:rsid w:val="00B233EB"/>
    <w:rsid w:val="00B2352E"/>
    <w:rsid w:val="00B23581"/>
    <w:rsid w:val="00B23E5E"/>
    <w:rsid w:val="00B241B1"/>
    <w:rsid w:val="00B241D1"/>
    <w:rsid w:val="00B245B7"/>
    <w:rsid w:val="00B245C2"/>
    <w:rsid w:val="00B2490F"/>
    <w:rsid w:val="00B24BB0"/>
    <w:rsid w:val="00B24C50"/>
    <w:rsid w:val="00B24DA9"/>
    <w:rsid w:val="00B24EF4"/>
    <w:rsid w:val="00B24F21"/>
    <w:rsid w:val="00B25C27"/>
    <w:rsid w:val="00B25EE2"/>
    <w:rsid w:val="00B26496"/>
    <w:rsid w:val="00B265A9"/>
    <w:rsid w:val="00B26602"/>
    <w:rsid w:val="00B26640"/>
    <w:rsid w:val="00B268C8"/>
    <w:rsid w:val="00B26922"/>
    <w:rsid w:val="00B26AD2"/>
    <w:rsid w:val="00B271DA"/>
    <w:rsid w:val="00B275C9"/>
    <w:rsid w:val="00B2766C"/>
    <w:rsid w:val="00B277D0"/>
    <w:rsid w:val="00B27E13"/>
    <w:rsid w:val="00B27EB8"/>
    <w:rsid w:val="00B27F69"/>
    <w:rsid w:val="00B3017E"/>
    <w:rsid w:val="00B3060D"/>
    <w:rsid w:val="00B3078E"/>
    <w:rsid w:val="00B3123B"/>
    <w:rsid w:val="00B3134E"/>
    <w:rsid w:val="00B318BC"/>
    <w:rsid w:val="00B31B1B"/>
    <w:rsid w:val="00B32028"/>
    <w:rsid w:val="00B32077"/>
    <w:rsid w:val="00B320F0"/>
    <w:rsid w:val="00B326EC"/>
    <w:rsid w:val="00B32DA6"/>
    <w:rsid w:val="00B33363"/>
    <w:rsid w:val="00B33558"/>
    <w:rsid w:val="00B3358C"/>
    <w:rsid w:val="00B337BD"/>
    <w:rsid w:val="00B339A7"/>
    <w:rsid w:val="00B33B1E"/>
    <w:rsid w:val="00B33B43"/>
    <w:rsid w:val="00B33B47"/>
    <w:rsid w:val="00B34372"/>
    <w:rsid w:val="00B3465A"/>
    <w:rsid w:val="00B34AD9"/>
    <w:rsid w:val="00B34C9F"/>
    <w:rsid w:val="00B34DB6"/>
    <w:rsid w:val="00B34F21"/>
    <w:rsid w:val="00B3506B"/>
    <w:rsid w:val="00B350F9"/>
    <w:rsid w:val="00B3546D"/>
    <w:rsid w:val="00B35595"/>
    <w:rsid w:val="00B35722"/>
    <w:rsid w:val="00B35EB6"/>
    <w:rsid w:val="00B35F48"/>
    <w:rsid w:val="00B35FF6"/>
    <w:rsid w:val="00B36060"/>
    <w:rsid w:val="00B366A7"/>
    <w:rsid w:val="00B36849"/>
    <w:rsid w:val="00B36AD7"/>
    <w:rsid w:val="00B36BDD"/>
    <w:rsid w:val="00B37280"/>
    <w:rsid w:val="00B3728F"/>
    <w:rsid w:val="00B37459"/>
    <w:rsid w:val="00B375C8"/>
    <w:rsid w:val="00B3790D"/>
    <w:rsid w:val="00B379BD"/>
    <w:rsid w:val="00B37F69"/>
    <w:rsid w:val="00B37F83"/>
    <w:rsid w:val="00B40015"/>
    <w:rsid w:val="00B4042E"/>
    <w:rsid w:val="00B4085E"/>
    <w:rsid w:val="00B408FC"/>
    <w:rsid w:val="00B40CD6"/>
    <w:rsid w:val="00B40E36"/>
    <w:rsid w:val="00B415D6"/>
    <w:rsid w:val="00B41BB3"/>
    <w:rsid w:val="00B41CB4"/>
    <w:rsid w:val="00B425ED"/>
    <w:rsid w:val="00B4297C"/>
    <w:rsid w:val="00B436E5"/>
    <w:rsid w:val="00B43D7D"/>
    <w:rsid w:val="00B43E1D"/>
    <w:rsid w:val="00B440E0"/>
    <w:rsid w:val="00B4432C"/>
    <w:rsid w:val="00B44AD3"/>
    <w:rsid w:val="00B44C76"/>
    <w:rsid w:val="00B453CF"/>
    <w:rsid w:val="00B4590D"/>
    <w:rsid w:val="00B45F1C"/>
    <w:rsid w:val="00B461F2"/>
    <w:rsid w:val="00B46225"/>
    <w:rsid w:val="00B463F9"/>
    <w:rsid w:val="00B4641F"/>
    <w:rsid w:val="00B46674"/>
    <w:rsid w:val="00B4671F"/>
    <w:rsid w:val="00B46875"/>
    <w:rsid w:val="00B469B9"/>
    <w:rsid w:val="00B46DF7"/>
    <w:rsid w:val="00B47255"/>
    <w:rsid w:val="00B479EF"/>
    <w:rsid w:val="00B47A30"/>
    <w:rsid w:val="00B47A53"/>
    <w:rsid w:val="00B47A86"/>
    <w:rsid w:val="00B503D0"/>
    <w:rsid w:val="00B50C2B"/>
    <w:rsid w:val="00B50D56"/>
    <w:rsid w:val="00B50EAE"/>
    <w:rsid w:val="00B50EF3"/>
    <w:rsid w:val="00B515E9"/>
    <w:rsid w:val="00B51621"/>
    <w:rsid w:val="00B516B2"/>
    <w:rsid w:val="00B51A3C"/>
    <w:rsid w:val="00B51A7C"/>
    <w:rsid w:val="00B51DB1"/>
    <w:rsid w:val="00B52060"/>
    <w:rsid w:val="00B52440"/>
    <w:rsid w:val="00B52A71"/>
    <w:rsid w:val="00B52B1E"/>
    <w:rsid w:val="00B52D85"/>
    <w:rsid w:val="00B52DFF"/>
    <w:rsid w:val="00B5312F"/>
    <w:rsid w:val="00B53398"/>
    <w:rsid w:val="00B536CF"/>
    <w:rsid w:val="00B53D5A"/>
    <w:rsid w:val="00B540F0"/>
    <w:rsid w:val="00B544F6"/>
    <w:rsid w:val="00B54532"/>
    <w:rsid w:val="00B5454E"/>
    <w:rsid w:val="00B54988"/>
    <w:rsid w:val="00B551DC"/>
    <w:rsid w:val="00B5527A"/>
    <w:rsid w:val="00B55788"/>
    <w:rsid w:val="00B557F3"/>
    <w:rsid w:val="00B55887"/>
    <w:rsid w:val="00B55E0F"/>
    <w:rsid w:val="00B56145"/>
    <w:rsid w:val="00B5639D"/>
    <w:rsid w:val="00B564C2"/>
    <w:rsid w:val="00B56690"/>
    <w:rsid w:val="00B56E4B"/>
    <w:rsid w:val="00B570B9"/>
    <w:rsid w:val="00B57199"/>
    <w:rsid w:val="00B571CD"/>
    <w:rsid w:val="00B5729E"/>
    <w:rsid w:val="00B57A6E"/>
    <w:rsid w:val="00B57B25"/>
    <w:rsid w:val="00B57CFC"/>
    <w:rsid w:val="00B601F9"/>
    <w:rsid w:val="00B61439"/>
    <w:rsid w:val="00B614D0"/>
    <w:rsid w:val="00B614FD"/>
    <w:rsid w:val="00B61737"/>
    <w:rsid w:val="00B61901"/>
    <w:rsid w:val="00B6202C"/>
    <w:rsid w:val="00B6248C"/>
    <w:rsid w:val="00B628AA"/>
    <w:rsid w:val="00B62A97"/>
    <w:rsid w:val="00B62D7C"/>
    <w:rsid w:val="00B62DD2"/>
    <w:rsid w:val="00B63694"/>
    <w:rsid w:val="00B63D7B"/>
    <w:rsid w:val="00B64237"/>
    <w:rsid w:val="00B646AD"/>
    <w:rsid w:val="00B648B0"/>
    <w:rsid w:val="00B64B0E"/>
    <w:rsid w:val="00B64DC8"/>
    <w:rsid w:val="00B64FE1"/>
    <w:rsid w:val="00B654BB"/>
    <w:rsid w:val="00B65BE8"/>
    <w:rsid w:val="00B65CFF"/>
    <w:rsid w:val="00B66315"/>
    <w:rsid w:val="00B6653D"/>
    <w:rsid w:val="00B66DE5"/>
    <w:rsid w:val="00B66F29"/>
    <w:rsid w:val="00B6701F"/>
    <w:rsid w:val="00B670F8"/>
    <w:rsid w:val="00B676E5"/>
    <w:rsid w:val="00B678C5"/>
    <w:rsid w:val="00B67928"/>
    <w:rsid w:val="00B67B69"/>
    <w:rsid w:val="00B67CB4"/>
    <w:rsid w:val="00B67EC4"/>
    <w:rsid w:val="00B702F1"/>
    <w:rsid w:val="00B70969"/>
    <w:rsid w:val="00B709D2"/>
    <w:rsid w:val="00B70B69"/>
    <w:rsid w:val="00B71070"/>
    <w:rsid w:val="00B7124B"/>
    <w:rsid w:val="00B71773"/>
    <w:rsid w:val="00B7179A"/>
    <w:rsid w:val="00B718F0"/>
    <w:rsid w:val="00B7197A"/>
    <w:rsid w:val="00B71B77"/>
    <w:rsid w:val="00B725A9"/>
    <w:rsid w:val="00B72960"/>
    <w:rsid w:val="00B729AA"/>
    <w:rsid w:val="00B72A71"/>
    <w:rsid w:val="00B72DD8"/>
    <w:rsid w:val="00B72E84"/>
    <w:rsid w:val="00B72E91"/>
    <w:rsid w:val="00B73023"/>
    <w:rsid w:val="00B73047"/>
    <w:rsid w:val="00B73123"/>
    <w:rsid w:val="00B73A8D"/>
    <w:rsid w:val="00B73D86"/>
    <w:rsid w:val="00B740F0"/>
    <w:rsid w:val="00B7475B"/>
    <w:rsid w:val="00B74A05"/>
    <w:rsid w:val="00B74CA1"/>
    <w:rsid w:val="00B75708"/>
    <w:rsid w:val="00B7593E"/>
    <w:rsid w:val="00B7595F"/>
    <w:rsid w:val="00B75BE6"/>
    <w:rsid w:val="00B75C0E"/>
    <w:rsid w:val="00B75E5C"/>
    <w:rsid w:val="00B76DA9"/>
    <w:rsid w:val="00B76F71"/>
    <w:rsid w:val="00B7732F"/>
    <w:rsid w:val="00B77339"/>
    <w:rsid w:val="00B7757B"/>
    <w:rsid w:val="00B77660"/>
    <w:rsid w:val="00B77A40"/>
    <w:rsid w:val="00B77BD2"/>
    <w:rsid w:val="00B77C0D"/>
    <w:rsid w:val="00B77C27"/>
    <w:rsid w:val="00B77F28"/>
    <w:rsid w:val="00B77F32"/>
    <w:rsid w:val="00B77FBF"/>
    <w:rsid w:val="00B8024D"/>
    <w:rsid w:val="00B80BBB"/>
    <w:rsid w:val="00B80CBE"/>
    <w:rsid w:val="00B80EE7"/>
    <w:rsid w:val="00B8152A"/>
    <w:rsid w:val="00B8251A"/>
    <w:rsid w:val="00B827C0"/>
    <w:rsid w:val="00B82A48"/>
    <w:rsid w:val="00B82AF1"/>
    <w:rsid w:val="00B83218"/>
    <w:rsid w:val="00B8339D"/>
    <w:rsid w:val="00B83C94"/>
    <w:rsid w:val="00B8400B"/>
    <w:rsid w:val="00B8469E"/>
    <w:rsid w:val="00B84BB4"/>
    <w:rsid w:val="00B856CE"/>
    <w:rsid w:val="00B8580F"/>
    <w:rsid w:val="00B85BBA"/>
    <w:rsid w:val="00B86DD0"/>
    <w:rsid w:val="00B871F5"/>
    <w:rsid w:val="00B8759D"/>
    <w:rsid w:val="00B875A8"/>
    <w:rsid w:val="00B877A7"/>
    <w:rsid w:val="00B87A7E"/>
    <w:rsid w:val="00B901BB"/>
    <w:rsid w:val="00B9069F"/>
    <w:rsid w:val="00B907DC"/>
    <w:rsid w:val="00B9081D"/>
    <w:rsid w:val="00B908E1"/>
    <w:rsid w:val="00B91264"/>
    <w:rsid w:val="00B91627"/>
    <w:rsid w:val="00B91903"/>
    <w:rsid w:val="00B91B75"/>
    <w:rsid w:val="00B91CD5"/>
    <w:rsid w:val="00B92057"/>
    <w:rsid w:val="00B928A9"/>
    <w:rsid w:val="00B92AA5"/>
    <w:rsid w:val="00B930DE"/>
    <w:rsid w:val="00B931EF"/>
    <w:rsid w:val="00B937D7"/>
    <w:rsid w:val="00B93949"/>
    <w:rsid w:val="00B93E8F"/>
    <w:rsid w:val="00B93F06"/>
    <w:rsid w:val="00B950D6"/>
    <w:rsid w:val="00B9514A"/>
    <w:rsid w:val="00B953B6"/>
    <w:rsid w:val="00B95469"/>
    <w:rsid w:val="00B961E1"/>
    <w:rsid w:val="00B970F1"/>
    <w:rsid w:val="00B973D8"/>
    <w:rsid w:val="00B97AE6"/>
    <w:rsid w:val="00B97F68"/>
    <w:rsid w:val="00BA0354"/>
    <w:rsid w:val="00BA0495"/>
    <w:rsid w:val="00BA055E"/>
    <w:rsid w:val="00BA0C33"/>
    <w:rsid w:val="00BA10CA"/>
    <w:rsid w:val="00BA119B"/>
    <w:rsid w:val="00BA1677"/>
    <w:rsid w:val="00BA17AE"/>
    <w:rsid w:val="00BA1937"/>
    <w:rsid w:val="00BA2065"/>
    <w:rsid w:val="00BA21E0"/>
    <w:rsid w:val="00BA2A36"/>
    <w:rsid w:val="00BA3550"/>
    <w:rsid w:val="00BA3A9F"/>
    <w:rsid w:val="00BA3C25"/>
    <w:rsid w:val="00BA3CA6"/>
    <w:rsid w:val="00BA3CBE"/>
    <w:rsid w:val="00BA41EA"/>
    <w:rsid w:val="00BA42B8"/>
    <w:rsid w:val="00BA454E"/>
    <w:rsid w:val="00BA4583"/>
    <w:rsid w:val="00BA4720"/>
    <w:rsid w:val="00BA4752"/>
    <w:rsid w:val="00BA4827"/>
    <w:rsid w:val="00BA4FCE"/>
    <w:rsid w:val="00BA4FF6"/>
    <w:rsid w:val="00BA5072"/>
    <w:rsid w:val="00BA520E"/>
    <w:rsid w:val="00BA5BBC"/>
    <w:rsid w:val="00BA5F0F"/>
    <w:rsid w:val="00BA648B"/>
    <w:rsid w:val="00BA6951"/>
    <w:rsid w:val="00BA6CB9"/>
    <w:rsid w:val="00BA70E0"/>
    <w:rsid w:val="00BA70F8"/>
    <w:rsid w:val="00BA7165"/>
    <w:rsid w:val="00BA71E4"/>
    <w:rsid w:val="00BA7502"/>
    <w:rsid w:val="00BA75C7"/>
    <w:rsid w:val="00BA7700"/>
    <w:rsid w:val="00BA786C"/>
    <w:rsid w:val="00BA7AAE"/>
    <w:rsid w:val="00BA7BF5"/>
    <w:rsid w:val="00BA7E0A"/>
    <w:rsid w:val="00BA7E87"/>
    <w:rsid w:val="00BB0983"/>
    <w:rsid w:val="00BB14DE"/>
    <w:rsid w:val="00BB15BA"/>
    <w:rsid w:val="00BB1A9E"/>
    <w:rsid w:val="00BB1D91"/>
    <w:rsid w:val="00BB1DDC"/>
    <w:rsid w:val="00BB224A"/>
    <w:rsid w:val="00BB2B82"/>
    <w:rsid w:val="00BB2E89"/>
    <w:rsid w:val="00BB3124"/>
    <w:rsid w:val="00BB313C"/>
    <w:rsid w:val="00BB3362"/>
    <w:rsid w:val="00BB3579"/>
    <w:rsid w:val="00BB36F8"/>
    <w:rsid w:val="00BB37D0"/>
    <w:rsid w:val="00BB3955"/>
    <w:rsid w:val="00BB3C6D"/>
    <w:rsid w:val="00BB3D5D"/>
    <w:rsid w:val="00BB3EFC"/>
    <w:rsid w:val="00BB3FD0"/>
    <w:rsid w:val="00BB3FEF"/>
    <w:rsid w:val="00BB4026"/>
    <w:rsid w:val="00BB41E4"/>
    <w:rsid w:val="00BB439E"/>
    <w:rsid w:val="00BB441D"/>
    <w:rsid w:val="00BB4789"/>
    <w:rsid w:val="00BB4AE1"/>
    <w:rsid w:val="00BB4DCC"/>
    <w:rsid w:val="00BB5063"/>
    <w:rsid w:val="00BB52AA"/>
    <w:rsid w:val="00BB52CE"/>
    <w:rsid w:val="00BB55B4"/>
    <w:rsid w:val="00BB5671"/>
    <w:rsid w:val="00BB5C39"/>
    <w:rsid w:val="00BB5C6D"/>
    <w:rsid w:val="00BB5E77"/>
    <w:rsid w:val="00BB5F88"/>
    <w:rsid w:val="00BB5FF7"/>
    <w:rsid w:val="00BB60F6"/>
    <w:rsid w:val="00BB625B"/>
    <w:rsid w:val="00BB632B"/>
    <w:rsid w:val="00BB6947"/>
    <w:rsid w:val="00BB6AD0"/>
    <w:rsid w:val="00BB6D1D"/>
    <w:rsid w:val="00BB7462"/>
    <w:rsid w:val="00BB7571"/>
    <w:rsid w:val="00BB7BF6"/>
    <w:rsid w:val="00BB7FC9"/>
    <w:rsid w:val="00BC0001"/>
    <w:rsid w:val="00BC018A"/>
    <w:rsid w:val="00BC026B"/>
    <w:rsid w:val="00BC0635"/>
    <w:rsid w:val="00BC0EA4"/>
    <w:rsid w:val="00BC1454"/>
    <w:rsid w:val="00BC210F"/>
    <w:rsid w:val="00BC2150"/>
    <w:rsid w:val="00BC218A"/>
    <w:rsid w:val="00BC25F9"/>
    <w:rsid w:val="00BC29CB"/>
    <w:rsid w:val="00BC2C7F"/>
    <w:rsid w:val="00BC2D08"/>
    <w:rsid w:val="00BC2EA5"/>
    <w:rsid w:val="00BC32D4"/>
    <w:rsid w:val="00BC3442"/>
    <w:rsid w:val="00BC36E6"/>
    <w:rsid w:val="00BC3AFC"/>
    <w:rsid w:val="00BC3EDA"/>
    <w:rsid w:val="00BC402A"/>
    <w:rsid w:val="00BC4225"/>
    <w:rsid w:val="00BC4CA1"/>
    <w:rsid w:val="00BC50B5"/>
    <w:rsid w:val="00BC520A"/>
    <w:rsid w:val="00BC5A35"/>
    <w:rsid w:val="00BC6AE5"/>
    <w:rsid w:val="00BC6B17"/>
    <w:rsid w:val="00BC6DDA"/>
    <w:rsid w:val="00BC7B34"/>
    <w:rsid w:val="00BC7C52"/>
    <w:rsid w:val="00BC7CD9"/>
    <w:rsid w:val="00BD010F"/>
    <w:rsid w:val="00BD02EC"/>
    <w:rsid w:val="00BD055D"/>
    <w:rsid w:val="00BD115D"/>
    <w:rsid w:val="00BD121F"/>
    <w:rsid w:val="00BD1226"/>
    <w:rsid w:val="00BD125E"/>
    <w:rsid w:val="00BD137A"/>
    <w:rsid w:val="00BD19A7"/>
    <w:rsid w:val="00BD1C73"/>
    <w:rsid w:val="00BD22D7"/>
    <w:rsid w:val="00BD241C"/>
    <w:rsid w:val="00BD2430"/>
    <w:rsid w:val="00BD2445"/>
    <w:rsid w:val="00BD2452"/>
    <w:rsid w:val="00BD26EC"/>
    <w:rsid w:val="00BD3054"/>
    <w:rsid w:val="00BD317F"/>
    <w:rsid w:val="00BD35F4"/>
    <w:rsid w:val="00BD3634"/>
    <w:rsid w:val="00BD37F2"/>
    <w:rsid w:val="00BD3B96"/>
    <w:rsid w:val="00BD48EA"/>
    <w:rsid w:val="00BD53FD"/>
    <w:rsid w:val="00BD566B"/>
    <w:rsid w:val="00BD5DDB"/>
    <w:rsid w:val="00BD5E36"/>
    <w:rsid w:val="00BD68CE"/>
    <w:rsid w:val="00BD6C5D"/>
    <w:rsid w:val="00BD7008"/>
    <w:rsid w:val="00BD75EB"/>
    <w:rsid w:val="00BE0033"/>
    <w:rsid w:val="00BE0178"/>
    <w:rsid w:val="00BE040B"/>
    <w:rsid w:val="00BE0559"/>
    <w:rsid w:val="00BE0E6F"/>
    <w:rsid w:val="00BE100E"/>
    <w:rsid w:val="00BE1028"/>
    <w:rsid w:val="00BE1577"/>
    <w:rsid w:val="00BE16D8"/>
    <w:rsid w:val="00BE1CD6"/>
    <w:rsid w:val="00BE1E53"/>
    <w:rsid w:val="00BE1F16"/>
    <w:rsid w:val="00BE1F6D"/>
    <w:rsid w:val="00BE22DD"/>
    <w:rsid w:val="00BE2630"/>
    <w:rsid w:val="00BE2985"/>
    <w:rsid w:val="00BE2A07"/>
    <w:rsid w:val="00BE2A6C"/>
    <w:rsid w:val="00BE2D74"/>
    <w:rsid w:val="00BE2F11"/>
    <w:rsid w:val="00BE3003"/>
    <w:rsid w:val="00BE3051"/>
    <w:rsid w:val="00BE35A5"/>
    <w:rsid w:val="00BE374E"/>
    <w:rsid w:val="00BE38BD"/>
    <w:rsid w:val="00BE3923"/>
    <w:rsid w:val="00BE45B2"/>
    <w:rsid w:val="00BE4B21"/>
    <w:rsid w:val="00BE4B64"/>
    <w:rsid w:val="00BE52DF"/>
    <w:rsid w:val="00BE54A9"/>
    <w:rsid w:val="00BE582B"/>
    <w:rsid w:val="00BE5837"/>
    <w:rsid w:val="00BE58B4"/>
    <w:rsid w:val="00BE5DCD"/>
    <w:rsid w:val="00BE5EB8"/>
    <w:rsid w:val="00BE6707"/>
    <w:rsid w:val="00BE6975"/>
    <w:rsid w:val="00BE6A00"/>
    <w:rsid w:val="00BE6E15"/>
    <w:rsid w:val="00BE6EA8"/>
    <w:rsid w:val="00BE7897"/>
    <w:rsid w:val="00BE7906"/>
    <w:rsid w:val="00BE7C1F"/>
    <w:rsid w:val="00BE7D2F"/>
    <w:rsid w:val="00BF0860"/>
    <w:rsid w:val="00BF09B3"/>
    <w:rsid w:val="00BF0D19"/>
    <w:rsid w:val="00BF1032"/>
    <w:rsid w:val="00BF109C"/>
    <w:rsid w:val="00BF1E5C"/>
    <w:rsid w:val="00BF1F77"/>
    <w:rsid w:val="00BF2955"/>
    <w:rsid w:val="00BF2ADB"/>
    <w:rsid w:val="00BF2ED3"/>
    <w:rsid w:val="00BF2F28"/>
    <w:rsid w:val="00BF3108"/>
    <w:rsid w:val="00BF3501"/>
    <w:rsid w:val="00BF38CE"/>
    <w:rsid w:val="00BF4157"/>
    <w:rsid w:val="00BF4479"/>
    <w:rsid w:val="00BF4A7A"/>
    <w:rsid w:val="00BF5202"/>
    <w:rsid w:val="00BF54FA"/>
    <w:rsid w:val="00BF5825"/>
    <w:rsid w:val="00BF5ABE"/>
    <w:rsid w:val="00BF5B44"/>
    <w:rsid w:val="00BF5BC3"/>
    <w:rsid w:val="00BF5D0E"/>
    <w:rsid w:val="00BF60F9"/>
    <w:rsid w:val="00BF638D"/>
    <w:rsid w:val="00BF68A4"/>
    <w:rsid w:val="00BF6C78"/>
    <w:rsid w:val="00BF73E1"/>
    <w:rsid w:val="00C000F7"/>
    <w:rsid w:val="00C010C3"/>
    <w:rsid w:val="00C01117"/>
    <w:rsid w:val="00C0141F"/>
    <w:rsid w:val="00C016D2"/>
    <w:rsid w:val="00C01A75"/>
    <w:rsid w:val="00C01B8A"/>
    <w:rsid w:val="00C022F8"/>
    <w:rsid w:val="00C02391"/>
    <w:rsid w:val="00C02647"/>
    <w:rsid w:val="00C02847"/>
    <w:rsid w:val="00C02A95"/>
    <w:rsid w:val="00C03320"/>
    <w:rsid w:val="00C0342D"/>
    <w:rsid w:val="00C034DA"/>
    <w:rsid w:val="00C03A14"/>
    <w:rsid w:val="00C03D54"/>
    <w:rsid w:val="00C03F11"/>
    <w:rsid w:val="00C043D2"/>
    <w:rsid w:val="00C043E5"/>
    <w:rsid w:val="00C04775"/>
    <w:rsid w:val="00C04E50"/>
    <w:rsid w:val="00C0556F"/>
    <w:rsid w:val="00C055FE"/>
    <w:rsid w:val="00C05B31"/>
    <w:rsid w:val="00C06CD3"/>
    <w:rsid w:val="00C07092"/>
    <w:rsid w:val="00C07849"/>
    <w:rsid w:val="00C0793B"/>
    <w:rsid w:val="00C07A0F"/>
    <w:rsid w:val="00C07BBB"/>
    <w:rsid w:val="00C07EE5"/>
    <w:rsid w:val="00C1069B"/>
    <w:rsid w:val="00C1095B"/>
    <w:rsid w:val="00C10AE9"/>
    <w:rsid w:val="00C10BA5"/>
    <w:rsid w:val="00C1106F"/>
    <w:rsid w:val="00C11222"/>
    <w:rsid w:val="00C11471"/>
    <w:rsid w:val="00C116CC"/>
    <w:rsid w:val="00C11791"/>
    <w:rsid w:val="00C118F5"/>
    <w:rsid w:val="00C11BF1"/>
    <w:rsid w:val="00C11D8D"/>
    <w:rsid w:val="00C12049"/>
    <w:rsid w:val="00C120F9"/>
    <w:rsid w:val="00C12679"/>
    <w:rsid w:val="00C1280D"/>
    <w:rsid w:val="00C1286B"/>
    <w:rsid w:val="00C12E25"/>
    <w:rsid w:val="00C12E6D"/>
    <w:rsid w:val="00C1376C"/>
    <w:rsid w:val="00C13937"/>
    <w:rsid w:val="00C1460D"/>
    <w:rsid w:val="00C14E8D"/>
    <w:rsid w:val="00C14F1C"/>
    <w:rsid w:val="00C15033"/>
    <w:rsid w:val="00C150D0"/>
    <w:rsid w:val="00C15157"/>
    <w:rsid w:val="00C1537A"/>
    <w:rsid w:val="00C154EF"/>
    <w:rsid w:val="00C1554B"/>
    <w:rsid w:val="00C155EE"/>
    <w:rsid w:val="00C157CB"/>
    <w:rsid w:val="00C15C21"/>
    <w:rsid w:val="00C16031"/>
    <w:rsid w:val="00C16186"/>
    <w:rsid w:val="00C166F6"/>
    <w:rsid w:val="00C1684F"/>
    <w:rsid w:val="00C16B1E"/>
    <w:rsid w:val="00C16C11"/>
    <w:rsid w:val="00C16FDB"/>
    <w:rsid w:val="00C17A77"/>
    <w:rsid w:val="00C17CBB"/>
    <w:rsid w:val="00C17EB7"/>
    <w:rsid w:val="00C17EF1"/>
    <w:rsid w:val="00C2025D"/>
    <w:rsid w:val="00C203FF"/>
    <w:rsid w:val="00C206CD"/>
    <w:rsid w:val="00C2096C"/>
    <w:rsid w:val="00C20CA9"/>
    <w:rsid w:val="00C20CAD"/>
    <w:rsid w:val="00C20D1F"/>
    <w:rsid w:val="00C20F7B"/>
    <w:rsid w:val="00C21272"/>
    <w:rsid w:val="00C2153F"/>
    <w:rsid w:val="00C215A4"/>
    <w:rsid w:val="00C21644"/>
    <w:rsid w:val="00C21861"/>
    <w:rsid w:val="00C21C50"/>
    <w:rsid w:val="00C21DD9"/>
    <w:rsid w:val="00C22805"/>
    <w:rsid w:val="00C22981"/>
    <w:rsid w:val="00C22DDF"/>
    <w:rsid w:val="00C22E1E"/>
    <w:rsid w:val="00C23333"/>
    <w:rsid w:val="00C2360C"/>
    <w:rsid w:val="00C23C5A"/>
    <w:rsid w:val="00C23D45"/>
    <w:rsid w:val="00C23E73"/>
    <w:rsid w:val="00C23F02"/>
    <w:rsid w:val="00C24578"/>
    <w:rsid w:val="00C245EA"/>
    <w:rsid w:val="00C24931"/>
    <w:rsid w:val="00C24C3A"/>
    <w:rsid w:val="00C24C76"/>
    <w:rsid w:val="00C24F4B"/>
    <w:rsid w:val="00C24FDB"/>
    <w:rsid w:val="00C24FF9"/>
    <w:rsid w:val="00C2519C"/>
    <w:rsid w:val="00C25583"/>
    <w:rsid w:val="00C25765"/>
    <w:rsid w:val="00C25930"/>
    <w:rsid w:val="00C2617F"/>
    <w:rsid w:val="00C26474"/>
    <w:rsid w:val="00C274F5"/>
    <w:rsid w:val="00C2758E"/>
    <w:rsid w:val="00C276FF"/>
    <w:rsid w:val="00C27BC5"/>
    <w:rsid w:val="00C27E54"/>
    <w:rsid w:val="00C30211"/>
    <w:rsid w:val="00C3039B"/>
    <w:rsid w:val="00C30411"/>
    <w:rsid w:val="00C30460"/>
    <w:rsid w:val="00C3054F"/>
    <w:rsid w:val="00C3086B"/>
    <w:rsid w:val="00C30C60"/>
    <w:rsid w:val="00C30C96"/>
    <w:rsid w:val="00C30DD5"/>
    <w:rsid w:val="00C30E34"/>
    <w:rsid w:val="00C30F3A"/>
    <w:rsid w:val="00C3125F"/>
    <w:rsid w:val="00C31374"/>
    <w:rsid w:val="00C31AAB"/>
    <w:rsid w:val="00C31EB3"/>
    <w:rsid w:val="00C3248D"/>
    <w:rsid w:val="00C325E2"/>
    <w:rsid w:val="00C3284B"/>
    <w:rsid w:val="00C32BB4"/>
    <w:rsid w:val="00C3366B"/>
    <w:rsid w:val="00C337FC"/>
    <w:rsid w:val="00C33DB1"/>
    <w:rsid w:val="00C33E8E"/>
    <w:rsid w:val="00C341F7"/>
    <w:rsid w:val="00C34505"/>
    <w:rsid w:val="00C34872"/>
    <w:rsid w:val="00C34F72"/>
    <w:rsid w:val="00C350A9"/>
    <w:rsid w:val="00C35302"/>
    <w:rsid w:val="00C35628"/>
    <w:rsid w:val="00C35A43"/>
    <w:rsid w:val="00C35A6D"/>
    <w:rsid w:val="00C35D50"/>
    <w:rsid w:val="00C36035"/>
    <w:rsid w:val="00C36250"/>
    <w:rsid w:val="00C36284"/>
    <w:rsid w:val="00C36914"/>
    <w:rsid w:val="00C36946"/>
    <w:rsid w:val="00C36BE7"/>
    <w:rsid w:val="00C36C6D"/>
    <w:rsid w:val="00C36DE7"/>
    <w:rsid w:val="00C3756B"/>
    <w:rsid w:val="00C377E4"/>
    <w:rsid w:val="00C37E53"/>
    <w:rsid w:val="00C4007F"/>
    <w:rsid w:val="00C40155"/>
    <w:rsid w:val="00C4038A"/>
    <w:rsid w:val="00C4084F"/>
    <w:rsid w:val="00C40920"/>
    <w:rsid w:val="00C40977"/>
    <w:rsid w:val="00C40987"/>
    <w:rsid w:val="00C40ACE"/>
    <w:rsid w:val="00C41178"/>
    <w:rsid w:val="00C4156F"/>
    <w:rsid w:val="00C4163C"/>
    <w:rsid w:val="00C4170D"/>
    <w:rsid w:val="00C41C58"/>
    <w:rsid w:val="00C4227A"/>
    <w:rsid w:val="00C427CE"/>
    <w:rsid w:val="00C428B8"/>
    <w:rsid w:val="00C429CE"/>
    <w:rsid w:val="00C42CBD"/>
    <w:rsid w:val="00C42D32"/>
    <w:rsid w:val="00C42E73"/>
    <w:rsid w:val="00C434EB"/>
    <w:rsid w:val="00C438B4"/>
    <w:rsid w:val="00C43DF2"/>
    <w:rsid w:val="00C440EF"/>
    <w:rsid w:val="00C444DA"/>
    <w:rsid w:val="00C446A3"/>
    <w:rsid w:val="00C45312"/>
    <w:rsid w:val="00C45846"/>
    <w:rsid w:val="00C45AF8"/>
    <w:rsid w:val="00C45E8B"/>
    <w:rsid w:val="00C45EA0"/>
    <w:rsid w:val="00C4644F"/>
    <w:rsid w:val="00C46A3F"/>
    <w:rsid w:val="00C46C14"/>
    <w:rsid w:val="00C46CA0"/>
    <w:rsid w:val="00C4708F"/>
    <w:rsid w:val="00C47889"/>
    <w:rsid w:val="00C4791D"/>
    <w:rsid w:val="00C47C73"/>
    <w:rsid w:val="00C50543"/>
    <w:rsid w:val="00C50613"/>
    <w:rsid w:val="00C5063C"/>
    <w:rsid w:val="00C507BF"/>
    <w:rsid w:val="00C50A1B"/>
    <w:rsid w:val="00C50B48"/>
    <w:rsid w:val="00C50CAD"/>
    <w:rsid w:val="00C50D78"/>
    <w:rsid w:val="00C50DCE"/>
    <w:rsid w:val="00C50DD9"/>
    <w:rsid w:val="00C50F89"/>
    <w:rsid w:val="00C511DC"/>
    <w:rsid w:val="00C512DA"/>
    <w:rsid w:val="00C51323"/>
    <w:rsid w:val="00C513E3"/>
    <w:rsid w:val="00C51B16"/>
    <w:rsid w:val="00C51E5F"/>
    <w:rsid w:val="00C51EAE"/>
    <w:rsid w:val="00C51ED1"/>
    <w:rsid w:val="00C5208B"/>
    <w:rsid w:val="00C52146"/>
    <w:rsid w:val="00C52195"/>
    <w:rsid w:val="00C5245A"/>
    <w:rsid w:val="00C52857"/>
    <w:rsid w:val="00C5287D"/>
    <w:rsid w:val="00C52A32"/>
    <w:rsid w:val="00C52FCD"/>
    <w:rsid w:val="00C5308A"/>
    <w:rsid w:val="00C5356C"/>
    <w:rsid w:val="00C53893"/>
    <w:rsid w:val="00C53AE7"/>
    <w:rsid w:val="00C53F87"/>
    <w:rsid w:val="00C541D5"/>
    <w:rsid w:val="00C553AD"/>
    <w:rsid w:val="00C55453"/>
    <w:rsid w:val="00C55615"/>
    <w:rsid w:val="00C55AD9"/>
    <w:rsid w:val="00C55F24"/>
    <w:rsid w:val="00C5600C"/>
    <w:rsid w:val="00C56296"/>
    <w:rsid w:val="00C566C5"/>
    <w:rsid w:val="00C56706"/>
    <w:rsid w:val="00C56D2C"/>
    <w:rsid w:val="00C56E44"/>
    <w:rsid w:val="00C56F6B"/>
    <w:rsid w:val="00C57256"/>
    <w:rsid w:val="00C57317"/>
    <w:rsid w:val="00C57AB3"/>
    <w:rsid w:val="00C57B11"/>
    <w:rsid w:val="00C57F1F"/>
    <w:rsid w:val="00C57FC7"/>
    <w:rsid w:val="00C61091"/>
    <w:rsid w:val="00C61170"/>
    <w:rsid w:val="00C6121A"/>
    <w:rsid w:val="00C61233"/>
    <w:rsid w:val="00C617DE"/>
    <w:rsid w:val="00C61A40"/>
    <w:rsid w:val="00C61C27"/>
    <w:rsid w:val="00C61C87"/>
    <w:rsid w:val="00C61CA4"/>
    <w:rsid w:val="00C62108"/>
    <w:rsid w:val="00C629DF"/>
    <w:rsid w:val="00C62B8E"/>
    <w:rsid w:val="00C63500"/>
    <w:rsid w:val="00C637AC"/>
    <w:rsid w:val="00C63885"/>
    <w:rsid w:val="00C63AD7"/>
    <w:rsid w:val="00C63F12"/>
    <w:rsid w:val="00C6426F"/>
    <w:rsid w:val="00C646E2"/>
    <w:rsid w:val="00C64745"/>
    <w:rsid w:val="00C64795"/>
    <w:rsid w:val="00C64B82"/>
    <w:rsid w:val="00C64E7F"/>
    <w:rsid w:val="00C653B7"/>
    <w:rsid w:val="00C65733"/>
    <w:rsid w:val="00C657F6"/>
    <w:rsid w:val="00C65D00"/>
    <w:rsid w:val="00C66038"/>
    <w:rsid w:val="00C668DE"/>
    <w:rsid w:val="00C66B2C"/>
    <w:rsid w:val="00C66E22"/>
    <w:rsid w:val="00C66E4E"/>
    <w:rsid w:val="00C66FA3"/>
    <w:rsid w:val="00C67563"/>
    <w:rsid w:val="00C6774C"/>
    <w:rsid w:val="00C678E0"/>
    <w:rsid w:val="00C67D5E"/>
    <w:rsid w:val="00C702E7"/>
    <w:rsid w:val="00C7043B"/>
    <w:rsid w:val="00C70F8C"/>
    <w:rsid w:val="00C71262"/>
    <w:rsid w:val="00C71E93"/>
    <w:rsid w:val="00C72650"/>
    <w:rsid w:val="00C726E0"/>
    <w:rsid w:val="00C72B36"/>
    <w:rsid w:val="00C72F26"/>
    <w:rsid w:val="00C73169"/>
    <w:rsid w:val="00C73299"/>
    <w:rsid w:val="00C733C2"/>
    <w:rsid w:val="00C73416"/>
    <w:rsid w:val="00C736BD"/>
    <w:rsid w:val="00C73812"/>
    <w:rsid w:val="00C73F77"/>
    <w:rsid w:val="00C74156"/>
    <w:rsid w:val="00C741BE"/>
    <w:rsid w:val="00C743FE"/>
    <w:rsid w:val="00C74554"/>
    <w:rsid w:val="00C7460C"/>
    <w:rsid w:val="00C74E36"/>
    <w:rsid w:val="00C74E61"/>
    <w:rsid w:val="00C7545F"/>
    <w:rsid w:val="00C75538"/>
    <w:rsid w:val="00C75845"/>
    <w:rsid w:val="00C75CFC"/>
    <w:rsid w:val="00C76057"/>
    <w:rsid w:val="00C7626B"/>
    <w:rsid w:val="00C7653C"/>
    <w:rsid w:val="00C766A2"/>
    <w:rsid w:val="00C76863"/>
    <w:rsid w:val="00C768E4"/>
    <w:rsid w:val="00C76BAD"/>
    <w:rsid w:val="00C76C5E"/>
    <w:rsid w:val="00C76F55"/>
    <w:rsid w:val="00C773C9"/>
    <w:rsid w:val="00C77EB4"/>
    <w:rsid w:val="00C80905"/>
    <w:rsid w:val="00C80C44"/>
    <w:rsid w:val="00C80D07"/>
    <w:rsid w:val="00C80D9B"/>
    <w:rsid w:val="00C80F4B"/>
    <w:rsid w:val="00C8115A"/>
    <w:rsid w:val="00C811FA"/>
    <w:rsid w:val="00C815C3"/>
    <w:rsid w:val="00C81747"/>
    <w:rsid w:val="00C823BF"/>
    <w:rsid w:val="00C832A3"/>
    <w:rsid w:val="00C83373"/>
    <w:rsid w:val="00C83462"/>
    <w:rsid w:val="00C83586"/>
    <w:rsid w:val="00C83862"/>
    <w:rsid w:val="00C83A2E"/>
    <w:rsid w:val="00C83D8C"/>
    <w:rsid w:val="00C8456A"/>
    <w:rsid w:val="00C845C6"/>
    <w:rsid w:val="00C845D9"/>
    <w:rsid w:val="00C84929"/>
    <w:rsid w:val="00C8498F"/>
    <w:rsid w:val="00C84C0D"/>
    <w:rsid w:val="00C84C35"/>
    <w:rsid w:val="00C8532B"/>
    <w:rsid w:val="00C85398"/>
    <w:rsid w:val="00C8544D"/>
    <w:rsid w:val="00C8591C"/>
    <w:rsid w:val="00C85A01"/>
    <w:rsid w:val="00C85E33"/>
    <w:rsid w:val="00C85E82"/>
    <w:rsid w:val="00C85F2A"/>
    <w:rsid w:val="00C8655C"/>
    <w:rsid w:val="00C867B8"/>
    <w:rsid w:val="00C8683B"/>
    <w:rsid w:val="00C869BE"/>
    <w:rsid w:val="00C86A7E"/>
    <w:rsid w:val="00C86F06"/>
    <w:rsid w:val="00C871BE"/>
    <w:rsid w:val="00C87846"/>
    <w:rsid w:val="00C879C6"/>
    <w:rsid w:val="00C87BF0"/>
    <w:rsid w:val="00C87E35"/>
    <w:rsid w:val="00C900F1"/>
    <w:rsid w:val="00C9039F"/>
    <w:rsid w:val="00C905BC"/>
    <w:rsid w:val="00C9096A"/>
    <w:rsid w:val="00C90C07"/>
    <w:rsid w:val="00C90D24"/>
    <w:rsid w:val="00C90D92"/>
    <w:rsid w:val="00C91007"/>
    <w:rsid w:val="00C91324"/>
    <w:rsid w:val="00C916BA"/>
    <w:rsid w:val="00C91B45"/>
    <w:rsid w:val="00C91C86"/>
    <w:rsid w:val="00C9244C"/>
    <w:rsid w:val="00C92477"/>
    <w:rsid w:val="00C925DC"/>
    <w:rsid w:val="00C92898"/>
    <w:rsid w:val="00C92F1D"/>
    <w:rsid w:val="00C9304B"/>
    <w:rsid w:val="00C9324A"/>
    <w:rsid w:val="00C93A89"/>
    <w:rsid w:val="00C940C0"/>
    <w:rsid w:val="00C9418A"/>
    <w:rsid w:val="00C9463E"/>
    <w:rsid w:val="00C94902"/>
    <w:rsid w:val="00C94BD3"/>
    <w:rsid w:val="00C94C15"/>
    <w:rsid w:val="00C94F85"/>
    <w:rsid w:val="00C9504A"/>
    <w:rsid w:val="00C9529B"/>
    <w:rsid w:val="00C954CA"/>
    <w:rsid w:val="00C9552F"/>
    <w:rsid w:val="00C9583F"/>
    <w:rsid w:val="00C958C1"/>
    <w:rsid w:val="00C961AD"/>
    <w:rsid w:val="00C96252"/>
    <w:rsid w:val="00C96ADE"/>
    <w:rsid w:val="00C96B51"/>
    <w:rsid w:val="00C96C38"/>
    <w:rsid w:val="00C97200"/>
    <w:rsid w:val="00C9757F"/>
    <w:rsid w:val="00C97ADE"/>
    <w:rsid w:val="00C97BFC"/>
    <w:rsid w:val="00C97C6E"/>
    <w:rsid w:val="00C97EDA"/>
    <w:rsid w:val="00C97F0C"/>
    <w:rsid w:val="00CA00AF"/>
    <w:rsid w:val="00CA00C6"/>
    <w:rsid w:val="00CA01BB"/>
    <w:rsid w:val="00CA0286"/>
    <w:rsid w:val="00CA047D"/>
    <w:rsid w:val="00CA07F3"/>
    <w:rsid w:val="00CA0979"/>
    <w:rsid w:val="00CA0BCD"/>
    <w:rsid w:val="00CA0DB3"/>
    <w:rsid w:val="00CA0FB8"/>
    <w:rsid w:val="00CA121A"/>
    <w:rsid w:val="00CA15F2"/>
    <w:rsid w:val="00CA17F2"/>
    <w:rsid w:val="00CA20DD"/>
    <w:rsid w:val="00CA22B1"/>
    <w:rsid w:val="00CA276D"/>
    <w:rsid w:val="00CA2941"/>
    <w:rsid w:val="00CA2B46"/>
    <w:rsid w:val="00CA2F4A"/>
    <w:rsid w:val="00CA33CB"/>
    <w:rsid w:val="00CA365C"/>
    <w:rsid w:val="00CA3950"/>
    <w:rsid w:val="00CA3CF8"/>
    <w:rsid w:val="00CA43E3"/>
    <w:rsid w:val="00CA4475"/>
    <w:rsid w:val="00CA4621"/>
    <w:rsid w:val="00CA4857"/>
    <w:rsid w:val="00CA4AB8"/>
    <w:rsid w:val="00CA4BD9"/>
    <w:rsid w:val="00CA4D72"/>
    <w:rsid w:val="00CA4F06"/>
    <w:rsid w:val="00CA4FDD"/>
    <w:rsid w:val="00CA5196"/>
    <w:rsid w:val="00CA5678"/>
    <w:rsid w:val="00CA57BD"/>
    <w:rsid w:val="00CA59EE"/>
    <w:rsid w:val="00CA62B8"/>
    <w:rsid w:val="00CA6460"/>
    <w:rsid w:val="00CA64E2"/>
    <w:rsid w:val="00CA69B6"/>
    <w:rsid w:val="00CA6A79"/>
    <w:rsid w:val="00CA6BFA"/>
    <w:rsid w:val="00CA6D60"/>
    <w:rsid w:val="00CA6DE6"/>
    <w:rsid w:val="00CA6ED5"/>
    <w:rsid w:val="00CA70B2"/>
    <w:rsid w:val="00CA7492"/>
    <w:rsid w:val="00CA758A"/>
    <w:rsid w:val="00CA7688"/>
    <w:rsid w:val="00CA7875"/>
    <w:rsid w:val="00CA7A80"/>
    <w:rsid w:val="00CA7B88"/>
    <w:rsid w:val="00CB00D9"/>
    <w:rsid w:val="00CB033E"/>
    <w:rsid w:val="00CB04A3"/>
    <w:rsid w:val="00CB09A5"/>
    <w:rsid w:val="00CB0D1B"/>
    <w:rsid w:val="00CB0F25"/>
    <w:rsid w:val="00CB1DD8"/>
    <w:rsid w:val="00CB22E3"/>
    <w:rsid w:val="00CB28AC"/>
    <w:rsid w:val="00CB29E6"/>
    <w:rsid w:val="00CB2A6A"/>
    <w:rsid w:val="00CB2CF5"/>
    <w:rsid w:val="00CB33CF"/>
    <w:rsid w:val="00CB35A2"/>
    <w:rsid w:val="00CB382F"/>
    <w:rsid w:val="00CB48DF"/>
    <w:rsid w:val="00CB4D64"/>
    <w:rsid w:val="00CB51B2"/>
    <w:rsid w:val="00CB5242"/>
    <w:rsid w:val="00CB57F2"/>
    <w:rsid w:val="00CB5825"/>
    <w:rsid w:val="00CB5945"/>
    <w:rsid w:val="00CB5AA6"/>
    <w:rsid w:val="00CB5AAE"/>
    <w:rsid w:val="00CB5C52"/>
    <w:rsid w:val="00CB5F5E"/>
    <w:rsid w:val="00CB65B6"/>
    <w:rsid w:val="00CB6618"/>
    <w:rsid w:val="00CB6656"/>
    <w:rsid w:val="00CB67A6"/>
    <w:rsid w:val="00CB7416"/>
    <w:rsid w:val="00CB7552"/>
    <w:rsid w:val="00CB7578"/>
    <w:rsid w:val="00CB76FD"/>
    <w:rsid w:val="00CB77C4"/>
    <w:rsid w:val="00CB780E"/>
    <w:rsid w:val="00CB7DEE"/>
    <w:rsid w:val="00CB7ECE"/>
    <w:rsid w:val="00CC0103"/>
    <w:rsid w:val="00CC0229"/>
    <w:rsid w:val="00CC102B"/>
    <w:rsid w:val="00CC1066"/>
    <w:rsid w:val="00CC2029"/>
    <w:rsid w:val="00CC22AA"/>
    <w:rsid w:val="00CC2448"/>
    <w:rsid w:val="00CC28B5"/>
    <w:rsid w:val="00CC2C77"/>
    <w:rsid w:val="00CC3113"/>
    <w:rsid w:val="00CC348E"/>
    <w:rsid w:val="00CC3563"/>
    <w:rsid w:val="00CC3C12"/>
    <w:rsid w:val="00CC3D3A"/>
    <w:rsid w:val="00CC3F7B"/>
    <w:rsid w:val="00CC45B2"/>
    <w:rsid w:val="00CC4855"/>
    <w:rsid w:val="00CC4C5E"/>
    <w:rsid w:val="00CC4C99"/>
    <w:rsid w:val="00CC522C"/>
    <w:rsid w:val="00CC5243"/>
    <w:rsid w:val="00CC54CC"/>
    <w:rsid w:val="00CC58DC"/>
    <w:rsid w:val="00CC5C30"/>
    <w:rsid w:val="00CC5FB3"/>
    <w:rsid w:val="00CC6117"/>
    <w:rsid w:val="00CC616C"/>
    <w:rsid w:val="00CC6265"/>
    <w:rsid w:val="00CC65AF"/>
    <w:rsid w:val="00CC6A04"/>
    <w:rsid w:val="00CC7287"/>
    <w:rsid w:val="00CC74AC"/>
    <w:rsid w:val="00CC75CD"/>
    <w:rsid w:val="00CC7BDF"/>
    <w:rsid w:val="00CD00FC"/>
    <w:rsid w:val="00CD0753"/>
    <w:rsid w:val="00CD1D3D"/>
    <w:rsid w:val="00CD2271"/>
    <w:rsid w:val="00CD2655"/>
    <w:rsid w:val="00CD2A67"/>
    <w:rsid w:val="00CD2B84"/>
    <w:rsid w:val="00CD2CC1"/>
    <w:rsid w:val="00CD2E89"/>
    <w:rsid w:val="00CD3169"/>
    <w:rsid w:val="00CD3296"/>
    <w:rsid w:val="00CD3478"/>
    <w:rsid w:val="00CD3739"/>
    <w:rsid w:val="00CD3E57"/>
    <w:rsid w:val="00CD3F1B"/>
    <w:rsid w:val="00CD3F54"/>
    <w:rsid w:val="00CD4218"/>
    <w:rsid w:val="00CD43C7"/>
    <w:rsid w:val="00CD4696"/>
    <w:rsid w:val="00CD47EA"/>
    <w:rsid w:val="00CD4D11"/>
    <w:rsid w:val="00CD4E18"/>
    <w:rsid w:val="00CD4EA5"/>
    <w:rsid w:val="00CD5013"/>
    <w:rsid w:val="00CD509B"/>
    <w:rsid w:val="00CD50B8"/>
    <w:rsid w:val="00CD547F"/>
    <w:rsid w:val="00CD5846"/>
    <w:rsid w:val="00CD584F"/>
    <w:rsid w:val="00CD5B92"/>
    <w:rsid w:val="00CD5C61"/>
    <w:rsid w:val="00CD6052"/>
    <w:rsid w:val="00CD6C94"/>
    <w:rsid w:val="00CD79B8"/>
    <w:rsid w:val="00CD7B98"/>
    <w:rsid w:val="00CD7C6E"/>
    <w:rsid w:val="00CD7CBF"/>
    <w:rsid w:val="00CD7E66"/>
    <w:rsid w:val="00CE03B1"/>
    <w:rsid w:val="00CE0623"/>
    <w:rsid w:val="00CE06C5"/>
    <w:rsid w:val="00CE0D36"/>
    <w:rsid w:val="00CE0F97"/>
    <w:rsid w:val="00CE13DF"/>
    <w:rsid w:val="00CE1637"/>
    <w:rsid w:val="00CE1983"/>
    <w:rsid w:val="00CE1994"/>
    <w:rsid w:val="00CE19F4"/>
    <w:rsid w:val="00CE2660"/>
    <w:rsid w:val="00CE27EC"/>
    <w:rsid w:val="00CE28EC"/>
    <w:rsid w:val="00CE2A51"/>
    <w:rsid w:val="00CE2AC7"/>
    <w:rsid w:val="00CE3143"/>
    <w:rsid w:val="00CE3188"/>
    <w:rsid w:val="00CE31DA"/>
    <w:rsid w:val="00CE33A4"/>
    <w:rsid w:val="00CE350C"/>
    <w:rsid w:val="00CE37B3"/>
    <w:rsid w:val="00CE3879"/>
    <w:rsid w:val="00CE3DCE"/>
    <w:rsid w:val="00CE429E"/>
    <w:rsid w:val="00CE45E5"/>
    <w:rsid w:val="00CE467E"/>
    <w:rsid w:val="00CE46DE"/>
    <w:rsid w:val="00CE4736"/>
    <w:rsid w:val="00CE491A"/>
    <w:rsid w:val="00CE4C2E"/>
    <w:rsid w:val="00CE52A4"/>
    <w:rsid w:val="00CE5453"/>
    <w:rsid w:val="00CE556A"/>
    <w:rsid w:val="00CE57FD"/>
    <w:rsid w:val="00CE58E3"/>
    <w:rsid w:val="00CE59FF"/>
    <w:rsid w:val="00CE5E11"/>
    <w:rsid w:val="00CE61DF"/>
    <w:rsid w:val="00CE61EC"/>
    <w:rsid w:val="00CE6282"/>
    <w:rsid w:val="00CE64BE"/>
    <w:rsid w:val="00CE665F"/>
    <w:rsid w:val="00CE6792"/>
    <w:rsid w:val="00CE67DC"/>
    <w:rsid w:val="00CE6A1A"/>
    <w:rsid w:val="00CE6CB4"/>
    <w:rsid w:val="00CE734D"/>
    <w:rsid w:val="00CE7D04"/>
    <w:rsid w:val="00CE7FD8"/>
    <w:rsid w:val="00CF005A"/>
    <w:rsid w:val="00CF0209"/>
    <w:rsid w:val="00CF0853"/>
    <w:rsid w:val="00CF09AD"/>
    <w:rsid w:val="00CF0A36"/>
    <w:rsid w:val="00CF0CF6"/>
    <w:rsid w:val="00CF0E48"/>
    <w:rsid w:val="00CF11A8"/>
    <w:rsid w:val="00CF1238"/>
    <w:rsid w:val="00CF12A0"/>
    <w:rsid w:val="00CF15A9"/>
    <w:rsid w:val="00CF15F2"/>
    <w:rsid w:val="00CF182B"/>
    <w:rsid w:val="00CF1A5B"/>
    <w:rsid w:val="00CF1B63"/>
    <w:rsid w:val="00CF21CF"/>
    <w:rsid w:val="00CF25A2"/>
    <w:rsid w:val="00CF26C5"/>
    <w:rsid w:val="00CF2AF7"/>
    <w:rsid w:val="00CF317C"/>
    <w:rsid w:val="00CF31B6"/>
    <w:rsid w:val="00CF33D6"/>
    <w:rsid w:val="00CF3408"/>
    <w:rsid w:val="00CF369E"/>
    <w:rsid w:val="00CF37E1"/>
    <w:rsid w:val="00CF3DA5"/>
    <w:rsid w:val="00CF3F3D"/>
    <w:rsid w:val="00CF4235"/>
    <w:rsid w:val="00CF44AD"/>
    <w:rsid w:val="00CF4C0C"/>
    <w:rsid w:val="00CF53D6"/>
    <w:rsid w:val="00CF54B3"/>
    <w:rsid w:val="00CF5690"/>
    <w:rsid w:val="00CF5DFD"/>
    <w:rsid w:val="00CF5EAC"/>
    <w:rsid w:val="00CF5EEA"/>
    <w:rsid w:val="00CF61DA"/>
    <w:rsid w:val="00CF640E"/>
    <w:rsid w:val="00CF64EC"/>
    <w:rsid w:val="00CF6736"/>
    <w:rsid w:val="00CF691B"/>
    <w:rsid w:val="00CF6B83"/>
    <w:rsid w:val="00CF6D13"/>
    <w:rsid w:val="00CF6F82"/>
    <w:rsid w:val="00CF76A2"/>
    <w:rsid w:val="00CF7B49"/>
    <w:rsid w:val="00D004B8"/>
    <w:rsid w:val="00D00A89"/>
    <w:rsid w:val="00D00DB5"/>
    <w:rsid w:val="00D00F3B"/>
    <w:rsid w:val="00D01BB1"/>
    <w:rsid w:val="00D02371"/>
    <w:rsid w:val="00D023AB"/>
    <w:rsid w:val="00D023C3"/>
    <w:rsid w:val="00D02481"/>
    <w:rsid w:val="00D028E0"/>
    <w:rsid w:val="00D02F56"/>
    <w:rsid w:val="00D03174"/>
    <w:rsid w:val="00D031FC"/>
    <w:rsid w:val="00D0325D"/>
    <w:rsid w:val="00D033F0"/>
    <w:rsid w:val="00D03655"/>
    <w:rsid w:val="00D03700"/>
    <w:rsid w:val="00D03826"/>
    <w:rsid w:val="00D03A90"/>
    <w:rsid w:val="00D03BB7"/>
    <w:rsid w:val="00D03EE9"/>
    <w:rsid w:val="00D041B9"/>
    <w:rsid w:val="00D047F4"/>
    <w:rsid w:val="00D04BAF"/>
    <w:rsid w:val="00D04C5E"/>
    <w:rsid w:val="00D04E17"/>
    <w:rsid w:val="00D04E45"/>
    <w:rsid w:val="00D04F73"/>
    <w:rsid w:val="00D0530E"/>
    <w:rsid w:val="00D053D9"/>
    <w:rsid w:val="00D05992"/>
    <w:rsid w:val="00D05C28"/>
    <w:rsid w:val="00D05E59"/>
    <w:rsid w:val="00D06316"/>
    <w:rsid w:val="00D07392"/>
    <w:rsid w:val="00D0741E"/>
    <w:rsid w:val="00D07526"/>
    <w:rsid w:val="00D075DF"/>
    <w:rsid w:val="00D0762D"/>
    <w:rsid w:val="00D07E58"/>
    <w:rsid w:val="00D07FC4"/>
    <w:rsid w:val="00D103A5"/>
    <w:rsid w:val="00D10B14"/>
    <w:rsid w:val="00D10F02"/>
    <w:rsid w:val="00D11294"/>
    <w:rsid w:val="00D117F9"/>
    <w:rsid w:val="00D11B4C"/>
    <w:rsid w:val="00D11C56"/>
    <w:rsid w:val="00D11ED8"/>
    <w:rsid w:val="00D121D1"/>
    <w:rsid w:val="00D1248A"/>
    <w:rsid w:val="00D126B9"/>
    <w:rsid w:val="00D12D9B"/>
    <w:rsid w:val="00D1319E"/>
    <w:rsid w:val="00D139ED"/>
    <w:rsid w:val="00D13B67"/>
    <w:rsid w:val="00D143A1"/>
    <w:rsid w:val="00D147D1"/>
    <w:rsid w:val="00D14B02"/>
    <w:rsid w:val="00D14B60"/>
    <w:rsid w:val="00D14F0E"/>
    <w:rsid w:val="00D14F87"/>
    <w:rsid w:val="00D15545"/>
    <w:rsid w:val="00D15598"/>
    <w:rsid w:val="00D15713"/>
    <w:rsid w:val="00D16243"/>
    <w:rsid w:val="00D16348"/>
    <w:rsid w:val="00D16492"/>
    <w:rsid w:val="00D167F2"/>
    <w:rsid w:val="00D16846"/>
    <w:rsid w:val="00D16DFC"/>
    <w:rsid w:val="00D173AE"/>
    <w:rsid w:val="00D1762B"/>
    <w:rsid w:val="00D1771E"/>
    <w:rsid w:val="00D17D30"/>
    <w:rsid w:val="00D207EC"/>
    <w:rsid w:val="00D2097F"/>
    <w:rsid w:val="00D20B79"/>
    <w:rsid w:val="00D20E1C"/>
    <w:rsid w:val="00D21619"/>
    <w:rsid w:val="00D21666"/>
    <w:rsid w:val="00D21E36"/>
    <w:rsid w:val="00D21F27"/>
    <w:rsid w:val="00D21F5A"/>
    <w:rsid w:val="00D21F98"/>
    <w:rsid w:val="00D222F7"/>
    <w:rsid w:val="00D22389"/>
    <w:rsid w:val="00D2264A"/>
    <w:rsid w:val="00D22661"/>
    <w:rsid w:val="00D22834"/>
    <w:rsid w:val="00D229AB"/>
    <w:rsid w:val="00D22FF8"/>
    <w:rsid w:val="00D23099"/>
    <w:rsid w:val="00D230FE"/>
    <w:rsid w:val="00D23DAC"/>
    <w:rsid w:val="00D23ED9"/>
    <w:rsid w:val="00D2400D"/>
    <w:rsid w:val="00D2443C"/>
    <w:rsid w:val="00D24587"/>
    <w:rsid w:val="00D249F3"/>
    <w:rsid w:val="00D24E21"/>
    <w:rsid w:val="00D24E3E"/>
    <w:rsid w:val="00D25108"/>
    <w:rsid w:val="00D25224"/>
    <w:rsid w:val="00D252D1"/>
    <w:rsid w:val="00D252DD"/>
    <w:rsid w:val="00D2537A"/>
    <w:rsid w:val="00D25B66"/>
    <w:rsid w:val="00D25CC9"/>
    <w:rsid w:val="00D25DD4"/>
    <w:rsid w:val="00D2608F"/>
    <w:rsid w:val="00D26357"/>
    <w:rsid w:val="00D2635D"/>
    <w:rsid w:val="00D2641D"/>
    <w:rsid w:val="00D266F8"/>
    <w:rsid w:val="00D26769"/>
    <w:rsid w:val="00D26866"/>
    <w:rsid w:val="00D2783F"/>
    <w:rsid w:val="00D27B87"/>
    <w:rsid w:val="00D27C8D"/>
    <w:rsid w:val="00D27F73"/>
    <w:rsid w:val="00D30158"/>
    <w:rsid w:val="00D301D3"/>
    <w:rsid w:val="00D304E2"/>
    <w:rsid w:val="00D3073B"/>
    <w:rsid w:val="00D30A3A"/>
    <w:rsid w:val="00D30D97"/>
    <w:rsid w:val="00D30F04"/>
    <w:rsid w:val="00D30F2E"/>
    <w:rsid w:val="00D31683"/>
    <w:rsid w:val="00D31806"/>
    <w:rsid w:val="00D3187F"/>
    <w:rsid w:val="00D31A02"/>
    <w:rsid w:val="00D31D35"/>
    <w:rsid w:val="00D32690"/>
    <w:rsid w:val="00D3276A"/>
    <w:rsid w:val="00D32790"/>
    <w:rsid w:val="00D32E71"/>
    <w:rsid w:val="00D33227"/>
    <w:rsid w:val="00D335C4"/>
    <w:rsid w:val="00D3453C"/>
    <w:rsid w:val="00D347B9"/>
    <w:rsid w:val="00D34B44"/>
    <w:rsid w:val="00D34FA1"/>
    <w:rsid w:val="00D354DF"/>
    <w:rsid w:val="00D35AC6"/>
    <w:rsid w:val="00D368C1"/>
    <w:rsid w:val="00D368FA"/>
    <w:rsid w:val="00D36A8B"/>
    <w:rsid w:val="00D36B94"/>
    <w:rsid w:val="00D36F50"/>
    <w:rsid w:val="00D37158"/>
    <w:rsid w:val="00D372BB"/>
    <w:rsid w:val="00D3731B"/>
    <w:rsid w:val="00D37583"/>
    <w:rsid w:val="00D37779"/>
    <w:rsid w:val="00D377D2"/>
    <w:rsid w:val="00D37818"/>
    <w:rsid w:val="00D37CB7"/>
    <w:rsid w:val="00D40453"/>
    <w:rsid w:val="00D40711"/>
    <w:rsid w:val="00D40759"/>
    <w:rsid w:val="00D4079F"/>
    <w:rsid w:val="00D40D69"/>
    <w:rsid w:val="00D41911"/>
    <w:rsid w:val="00D41930"/>
    <w:rsid w:val="00D41FBF"/>
    <w:rsid w:val="00D42444"/>
    <w:rsid w:val="00D42632"/>
    <w:rsid w:val="00D42A57"/>
    <w:rsid w:val="00D42ECF"/>
    <w:rsid w:val="00D43351"/>
    <w:rsid w:val="00D4340B"/>
    <w:rsid w:val="00D43512"/>
    <w:rsid w:val="00D435BC"/>
    <w:rsid w:val="00D435EB"/>
    <w:rsid w:val="00D437B1"/>
    <w:rsid w:val="00D437DF"/>
    <w:rsid w:val="00D43E44"/>
    <w:rsid w:val="00D44577"/>
    <w:rsid w:val="00D445CE"/>
    <w:rsid w:val="00D446D1"/>
    <w:rsid w:val="00D4473C"/>
    <w:rsid w:val="00D447A8"/>
    <w:rsid w:val="00D44A88"/>
    <w:rsid w:val="00D44DD4"/>
    <w:rsid w:val="00D457F1"/>
    <w:rsid w:val="00D45BE1"/>
    <w:rsid w:val="00D45BFA"/>
    <w:rsid w:val="00D45C90"/>
    <w:rsid w:val="00D45E96"/>
    <w:rsid w:val="00D45F81"/>
    <w:rsid w:val="00D45F8D"/>
    <w:rsid w:val="00D4617A"/>
    <w:rsid w:val="00D468ED"/>
    <w:rsid w:val="00D46DEC"/>
    <w:rsid w:val="00D46F17"/>
    <w:rsid w:val="00D46F37"/>
    <w:rsid w:val="00D46F82"/>
    <w:rsid w:val="00D4700F"/>
    <w:rsid w:val="00D47B05"/>
    <w:rsid w:val="00D50AEA"/>
    <w:rsid w:val="00D50B10"/>
    <w:rsid w:val="00D50C94"/>
    <w:rsid w:val="00D50F4F"/>
    <w:rsid w:val="00D511B8"/>
    <w:rsid w:val="00D513A1"/>
    <w:rsid w:val="00D513C1"/>
    <w:rsid w:val="00D51A4E"/>
    <w:rsid w:val="00D51A67"/>
    <w:rsid w:val="00D51A9B"/>
    <w:rsid w:val="00D51BC5"/>
    <w:rsid w:val="00D51C18"/>
    <w:rsid w:val="00D525D3"/>
    <w:rsid w:val="00D526AF"/>
    <w:rsid w:val="00D528DB"/>
    <w:rsid w:val="00D52A22"/>
    <w:rsid w:val="00D52B39"/>
    <w:rsid w:val="00D52B4C"/>
    <w:rsid w:val="00D52C58"/>
    <w:rsid w:val="00D530BC"/>
    <w:rsid w:val="00D530F5"/>
    <w:rsid w:val="00D53107"/>
    <w:rsid w:val="00D53310"/>
    <w:rsid w:val="00D5373B"/>
    <w:rsid w:val="00D53A6E"/>
    <w:rsid w:val="00D53DB0"/>
    <w:rsid w:val="00D53F50"/>
    <w:rsid w:val="00D54052"/>
    <w:rsid w:val="00D54569"/>
    <w:rsid w:val="00D549BF"/>
    <w:rsid w:val="00D54C0A"/>
    <w:rsid w:val="00D54C9F"/>
    <w:rsid w:val="00D5520E"/>
    <w:rsid w:val="00D55656"/>
    <w:rsid w:val="00D5569D"/>
    <w:rsid w:val="00D55A2F"/>
    <w:rsid w:val="00D55B67"/>
    <w:rsid w:val="00D55E3D"/>
    <w:rsid w:val="00D56416"/>
    <w:rsid w:val="00D564D4"/>
    <w:rsid w:val="00D5688A"/>
    <w:rsid w:val="00D568FA"/>
    <w:rsid w:val="00D56B65"/>
    <w:rsid w:val="00D56D0B"/>
    <w:rsid w:val="00D56E99"/>
    <w:rsid w:val="00D56F3E"/>
    <w:rsid w:val="00D56FBF"/>
    <w:rsid w:val="00D57B8F"/>
    <w:rsid w:val="00D6002C"/>
    <w:rsid w:val="00D601D6"/>
    <w:rsid w:val="00D60549"/>
    <w:rsid w:val="00D605A1"/>
    <w:rsid w:val="00D6071C"/>
    <w:rsid w:val="00D60942"/>
    <w:rsid w:val="00D60DB4"/>
    <w:rsid w:val="00D6151C"/>
    <w:rsid w:val="00D6175A"/>
    <w:rsid w:val="00D618EC"/>
    <w:rsid w:val="00D6194A"/>
    <w:rsid w:val="00D61F75"/>
    <w:rsid w:val="00D622B1"/>
    <w:rsid w:val="00D6244F"/>
    <w:rsid w:val="00D6278E"/>
    <w:rsid w:val="00D62C1D"/>
    <w:rsid w:val="00D62F28"/>
    <w:rsid w:val="00D62F8B"/>
    <w:rsid w:val="00D6335B"/>
    <w:rsid w:val="00D639B1"/>
    <w:rsid w:val="00D63DB4"/>
    <w:rsid w:val="00D63EB8"/>
    <w:rsid w:val="00D63F0D"/>
    <w:rsid w:val="00D640DC"/>
    <w:rsid w:val="00D641CE"/>
    <w:rsid w:val="00D6421B"/>
    <w:rsid w:val="00D645CA"/>
    <w:rsid w:val="00D64625"/>
    <w:rsid w:val="00D64729"/>
    <w:rsid w:val="00D65700"/>
    <w:rsid w:val="00D65ABF"/>
    <w:rsid w:val="00D65BD4"/>
    <w:rsid w:val="00D65C42"/>
    <w:rsid w:val="00D65D1F"/>
    <w:rsid w:val="00D65DA0"/>
    <w:rsid w:val="00D6627E"/>
    <w:rsid w:val="00D66852"/>
    <w:rsid w:val="00D6693C"/>
    <w:rsid w:val="00D66FED"/>
    <w:rsid w:val="00D67081"/>
    <w:rsid w:val="00D674F7"/>
    <w:rsid w:val="00D67873"/>
    <w:rsid w:val="00D67ED4"/>
    <w:rsid w:val="00D67EDE"/>
    <w:rsid w:val="00D70008"/>
    <w:rsid w:val="00D7004E"/>
    <w:rsid w:val="00D70314"/>
    <w:rsid w:val="00D70614"/>
    <w:rsid w:val="00D708A0"/>
    <w:rsid w:val="00D70A12"/>
    <w:rsid w:val="00D70D7B"/>
    <w:rsid w:val="00D70F69"/>
    <w:rsid w:val="00D718D1"/>
    <w:rsid w:val="00D71A20"/>
    <w:rsid w:val="00D71C1F"/>
    <w:rsid w:val="00D71CE4"/>
    <w:rsid w:val="00D723E3"/>
    <w:rsid w:val="00D724DC"/>
    <w:rsid w:val="00D7287C"/>
    <w:rsid w:val="00D7291B"/>
    <w:rsid w:val="00D72A32"/>
    <w:rsid w:val="00D72AD6"/>
    <w:rsid w:val="00D72D1F"/>
    <w:rsid w:val="00D731FB"/>
    <w:rsid w:val="00D7331F"/>
    <w:rsid w:val="00D7374B"/>
    <w:rsid w:val="00D73EA6"/>
    <w:rsid w:val="00D7408A"/>
    <w:rsid w:val="00D742FA"/>
    <w:rsid w:val="00D74382"/>
    <w:rsid w:val="00D745FD"/>
    <w:rsid w:val="00D7483C"/>
    <w:rsid w:val="00D74A16"/>
    <w:rsid w:val="00D74A82"/>
    <w:rsid w:val="00D74C7E"/>
    <w:rsid w:val="00D7506C"/>
    <w:rsid w:val="00D75432"/>
    <w:rsid w:val="00D7553A"/>
    <w:rsid w:val="00D755E7"/>
    <w:rsid w:val="00D756FC"/>
    <w:rsid w:val="00D75724"/>
    <w:rsid w:val="00D7582F"/>
    <w:rsid w:val="00D76013"/>
    <w:rsid w:val="00D76352"/>
    <w:rsid w:val="00D76B41"/>
    <w:rsid w:val="00D76E94"/>
    <w:rsid w:val="00D76FD5"/>
    <w:rsid w:val="00D778D8"/>
    <w:rsid w:val="00D7791B"/>
    <w:rsid w:val="00D77986"/>
    <w:rsid w:val="00D77DBB"/>
    <w:rsid w:val="00D800FA"/>
    <w:rsid w:val="00D802A9"/>
    <w:rsid w:val="00D802D1"/>
    <w:rsid w:val="00D80896"/>
    <w:rsid w:val="00D80B93"/>
    <w:rsid w:val="00D80E31"/>
    <w:rsid w:val="00D80F57"/>
    <w:rsid w:val="00D81126"/>
    <w:rsid w:val="00D8135F"/>
    <w:rsid w:val="00D813EC"/>
    <w:rsid w:val="00D818F5"/>
    <w:rsid w:val="00D82924"/>
    <w:rsid w:val="00D82A1F"/>
    <w:rsid w:val="00D82A5A"/>
    <w:rsid w:val="00D82F07"/>
    <w:rsid w:val="00D832FB"/>
    <w:rsid w:val="00D833BB"/>
    <w:rsid w:val="00D834A1"/>
    <w:rsid w:val="00D8352A"/>
    <w:rsid w:val="00D83C26"/>
    <w:rsid w:val="00D83DD7"/>
    <w:rsid w:val="00D83E64"/>
    <w:rsid w:val="00D83FA7"/>
    <w:rsid w:val="00D84147"/>
    <w:rsid w:val="00D8444F"/>
    <w:rsid w:val="00D84AC3"/>
    <w:rsid w:val="00D84FF5"/>
    <w:rsid w:val="00D84FFD"/>
    <w:rsid w:val="00D8517C"/>
    <w:rsid w:val="00D8590E"/>
    <w:rsid w:val="00D869D6"/>
    <w:rsid w:val="00D87066"/>
    <w:rsid w:val="00D8716D"/>
    <w:rsid w:val="00D874D8"/>
    <w:rsid w:val="00D87501"/>
    <w:rsid w:val="00D877F0"/>
    <w:rsid w:val="00D904EA"/>
    <w:rsid w:val="00D90B43"/>
    <w:rsid w:val="00D90DF7"/>
    <w:rsid w:val="00D90E84"/>
    <w:rsid w:val="00D9106A"/>
    <w:rsid w:val="00D9122F"/>
    <w:rsid w:val="00D91301"/>
    <w:rsid w:val="00D92216"/>
    <w:rsid w:val="00D92545"/>
    <w:rsid w:val="00D92684"/>
    <w:rsid w:val="00D92990"/>
    <w:rsid w:val="00D92E4A"/>
    <w:rsid w:val="00D92F4C"/>
    <w:rsid w:val="00D93189"/>
    <w:rsid w:val="00D932BB"/>
    <w:rsid w:val="00D938F8"/>
    <w:rsid w:val="00D9394A"/>
    <w:rsid w:val="00D93E5D"/>
    <w:rsid w:val="00D94309"/>
    <w:rsid w:val="00D94E14"/>
    <w:rsid w:val="00D9511E"/>
    <w:rsid w:val="00D95197"/>
    <w:rsid w:val="00D957F0"/>
    <w:rsid w:val="00D957F2"/>
    <w:rsid w:val="00D95DFB"/>
    <w:rsid w:val="00D95E00"/>
    <w:rsid w:val="00D95F92"/>
    <w:rsid w:val="00D9650F"/>
    <w:rsid w:val="00D96826"/>
    <w:rsid w:val="00D96865"/>
    <w:rsid w:val="00D968E5"/>
    <w:rsid w:val="00D96E0C"/>
    <w:rsid w:val="00D9770B"/>
    <w:rsid w:val="00D9773D"/>
    <w:rsid w:val="00D977E7"/>
    <w:rsid w:val="00D97C5B"/>
    <w:rsid w:val="00D97C78"/>
    <w:rsid w:val="00DA05A0"/>
    <w:rsid w:val="00DA0630"/>
    <w:rsid w:val="00DA096E"/>
    <w:rsid w:val="00DA150B"/>
    <w:rsid w:val="00DA15E7"/>
    <w:rsid w:val="00DA17C3"/>
    <w:rsid w:val="00DA1837"/>
    <w:rsid w:val="00DA1CC6"/>
    <w:rsid w:val="00DA1DBA"/>
    <w:rsid w:val="00DA2494"/>
    <w:rsid w:val="00DA2619"/>
    <w:rsid w:val="00DA268D"/>
    <w:rsid w:val="00DA2721"/>
    <w:rsid w:val="00DA28D8"/>
    <w:rsid w:val="00DA2AC3"/>
    <w:rsid w:val="00DA2C71"/>
    <w:rsid w:val="00DA2F97"/>
    <w:rsid w:val="00DA3178"/>
    <w:rsid w:val="00DA351D"/>
    <w:rsid w:val="00DA3FCE"/>
    <w:rsid w:val="00DA400F"/>
    <w:rsid w:val="00DA4560"/>
    <w:rsid w:val="00DA4B49"/>
    <w:rsid w:val="00DA4C9D"/>
    <w:rsid w:val="00DA55A7"/>
    <w:rsid w:val="00DA5656"/>
    <w:rsid w:val="00DA56D0"/>
    <w:rsid w:val="00DA5734"/>
    <w:rsid w:val="00DA5CBC"/>
    <w:rsid w:val="00DA5E9D"/>
    <w:rsid w:val="00DA60CF"/>
    <w:rsid w:val="00DA61CC"/>
    <w:rsid w:val="00DA62BD"/>
    <w:rsid w:val="00DA67E4"/>
    <w:rsid w:val="00DA6BDB"/>
    <w:rsid w:val="00DA71AD"/>
    <w:rsid w:val="00DA776F"/>
    <w:rsid w:val="00DA7790"/>
    <w:rsid w:val="00DB0252"/>
    <w:rsid w:val="00DB02A6"/>
    <w:rsid w:val="00DB03C0"/>
    <w:rsid w:val="00DB03ED"/>
    <w:rsid w:val="00DB05D4"/>
    <w:rsid w:val="00DB07D7"/>
    <w:rsid w:val="00DB0D68"/>
    <w:rsid w:val="00DB1195"/>
    <w:rsid w:val="00DB11D5"/>
    <w:rsid w:val="00DB11DB"/>
    <w:rsid w:val="00DB1203"/>
    <w:rsid w:val="00DB13EA"/>
    <w:rsid w:val="00DB1A20"/>
    <w:rsid w:val="00DB248F"/>
    <w:rsid w:val="00DB25D2"/>
    <w:rsid w:val="00DB2639"/>
    <w:rsid w:val="00DB2691"/>
    <w:rsid w:val="00DB275A"/>
    <w:rsid w:val="00DB29CD"/>
    <w:rsid w:val="00DB2BBD"/>
    <w:rsid w:val="00DB322E"/>
    <w:rsid w:val="00DB324F"/>
    <w:rsid w:val="00DB3493"/>
    <w:rsid w:val="00DB373A"/>
    <w:rsid w:val="00DB3AE7"/>
    <w:rsid w:val="00DB3BDF"/>
    <w:rsid w:val="00DB3C64"/>
    <w:rsid w:val="00DB4125"/>
    <w:rsid w:val="00DB42E0"/>
    <w:rsid w:val="00DB4473"/>
    <w:rsid w:val="00DB484D"/>
    <w:rsid w:val="00DB4CD5"/>
    <w:rsid w:val="00DB51D1"/>
    <w:rsid w:val="00DB5219"/>
    <w:rsid w:val="00DB564E"/>
    <w:rsid w:val="00DB580B"/>
    <w:rsid w:val="00DB5D98"/>
    <w:rsid w:val="00DB6208"/>
    <w:rsid w:val="00DB6832"/>
    <w:rsid w:val="00DB69B4"/>
    <w:rsid w:val="00DB6DEF"/>
    <w:rsid w:val="00DB6EAE"/>
    <w:rsid w:val="00DB7232"/>
    <w:rsid w:val="00DB7CB6"/>
    <w:rsid w:val="00DB7EEA"/>
    <w:rsid w:val="00DC02DB"/>
    <w:rsid w:val="00DC0528"/>
    <w:rsid w:val="00DC06D3"/>
    <w:rsid w:val="00DC0ACD"/>
    <w:rsid w:val="00DC10ED"/>
    <w:rsid w:val="00DC110A"/>
    <w:rsid w:val="00DC167F"/>
    <w:rsid w:val="00DC178B"/>
    <w:rsid w:val="00DC1C39"/>
    <w:rsid w:val="00DC1CF5"/>
    <w:rsid w:val="00DC2202"/>
    <w:rsid w:val="00DC2359"/>
    <w:rsid w:val="00DC29C3"/>
    <w:rsid w:val="00DC2E20"/>
    <w:rsid w:val="00DC2E43"/>
    <w:rsid w:val="00DC31B7"/>
    <w:rsid w:val="00DC34A2"/>
    <w:rsid w:val="00DC3865"/>
    <w:rsid w:val="00DC3ADF"/>
    <w:rsid w:val="00DC3AED"/>
    <w:rsid w:val="00DC3C40"/>
    <w:rsid w:val="00DC50EB"/>
    <w:rsid w:val="00DC51A6"/>
    <w:rsid w:val="00DC59E0"/>
    <w:rsid w:val="00DC5AFD"/>
    <w:rsid w:val="00DC624F"/>
    <w:rsid w:val="00DC6687"/>
    <w:rsid w:val="00DC68BF"/>
    <w:rsid w:val="00DC6DE5"/>
    <w:rsid w:val="00DC6E1C"/>
    <w:rsid w:val="00DC70B1"/>
    <w:rsid w:val="00DC7414"/>
    <w:rsid w:val="00DC74D7"/>
    <w:rsid w:val="00DC777B"/>
    <w:rsid w:val="00DC78BF"/>
    <w:rsid w:val="00DC7E98"/>
    <w:rsid w:val="00DD0450"/>
    <w:rsid w:val="00DD07D7"/>
    <w:rsid w:val="00DD08C0"/>
    <w:rsid w:val="00DD0928"/>
    <w:rsid w:val="00DD09EE"/>
    <w:rsid w:val="00DD0B07"/>
    <w:rsid w:val="00DD0B6B"/>
    <w:rsid w:val="00DD0BA6"/>
    <w:rsid w:val="00DD110F"/>
    <w:rsid w:val="00DD14FC"/>
    <w:rsid w:val="00DD1A05"/>
    <w:rsid w:val="00DD1E7C"/>
    <w:rsid w:val="00DD1F34"/>
    <w:rsid w:val="00DD2211"/>
    <w:rsid w:val="00DD223E"/>
    <w:rsid w:val="00DD3191"/>
    <w:rsid w:val="00DD3376"/>
    <w:rsid w:val="00DD36B3"/>
    <w:rsid w:val="00DD394C"/>
    <w:rsid w:val="00DD3B40"/>
    <w:rsid w:val="00DD4365"/>
    <w:rsid w:val="00DD4822"/>
    <w:rsid w:val="00DD4962"/>
    <w:rsid w:val="00DD4B6A"/>
    <w:rsid w:val="00DD4C12"/>
    <w:rsid w:val="00DD4C64"/>
    <w:rsid w:val="00DD4FEC"/>
    <w:rsid w:val="00DD50F9"/>
    <w:rsid w:val="00DD52A2"/>
    <w:rsid w:val="00DD52EB"/>
    <w:rsid w:val="00DD585E"/>
    <w:rsid w:val="00DD5B67"/>
    <w:rsid w:val="00DD6073"/>
    <w:rsid w:val="00DD60ED"/>
    <w:rsid w:val="00DD62C3"/>
    <w:rsid w:val="00DD6601"/>
    <w:rsid w:val="00DD6853"/>
    <w:rsid w:val="00DD6C09"/>
    <w:rsid w:val="00DD6FF6"/>
    <w:rsid w:val="00DD7287"/>
    <w:rsid w:val="00DD74A4"/>
    <w:rsid w:val="00DD77AF"/>
    <w:rsid w:val="00DD77CE"/>
    <w:rsid w:val="00DD7BC5"/>
    <w:rsid w:val="00DD7BE8"/>
    <w:rsid w:val="00DD7DDC"/>
    <w:rsid w:val="00DD7F8E"/>
    <w:rsid w:val="00DD7FBB"/>
    <w:rsid w:val="00DE0088"/>
    <w:rsid w:val="00DE054F"/>
    <w:rsid w:val="00DE0741"/>
    <w:rsid w:val="00DE0B01"/>
    <w:rsid w:val="00DE0F54"/>
    <w:rsid w:val="00DE102E"/>
    <w:rsid w:val="00DE10CA"/>
    <w:rsid w:val="00DE1246"/>
    <w:rsid w:val="00DE1368"/>
    <w:rsid w:val="00DE1B69"/>
    <w:rsid w:val="00DE1EAC"/>
    <w:rsid w:val="00DE2030"/>
    <w:rsid w:val="00DE2371"/>
    <w:rsid w:val="00DE2457"/>
    <w:rsid w:val="00DE2512"/>
    <w:rsid w:val="00DE256E"/>
    <w:rsid w:val="00DE26D8"/>
    <w:rsid w:val="00DE2700"/>
    <w:rsid w:val="00DE2A2C"/>
    <w:rsid w:val="00DE2DC0"/>
    <w:rsid w:val="00DE2DC5"/>
    <w:rsid w:val="00DE2DCA"/>
    <w:rsid w:val="00DE340C"/>
    <w:rsid w:val="00DE35A4"/>
    <w:rsid w:val="00DE37E8"/>
    <w:rsid w:val="00DE3DC1"/>
    <w:rsid w:val="00DE3DC7"/>
    <w:rsid w:val="00DE3F00"/>
    <w:rsid w:val="00DE428B"/>
    <w:rsid w:val="00DE4435"/>
    <w:rsid w:val="00DE47C9"/>
    <w:rsid w:val="00DE4FDA"/>
    <w:rsid w:val="00DE52AB"/>
    <w:rsid w:val="00DE6026"/>
    <w:rsid w:val="00DE7099"/>
    <w:rsid w:val="00DE7406"/>
    <w:rsid w:val="00DE743A"/>
    <w:rsid w:val="00DE755E"/>
    <w:rsid w:val="00DE7799"/>
    <w:rsid w:val="00DE7917"/>
    <w:rsid w:val="00DE7BA0"/>
    <w:rsid w:val="00DF009E"/>
    <w:rsid w:val="00DF06B3"/>
    <w:rsid w:val="00DF0709"/>
    <w:rsid w:val="00DF0ECA"/>
    <w:rsid w:val="00DF10EF"/>
    <w:rsid w:val="00DF1327"/>
    <w:rsid w:val="00DF1581"/>
    <w:rsid w:val="00DF1741"/>
    <w:rsid w:val="00DF199B"/>
    <w:rsid w:val="00DF1AD6"/>
    <w:rsid w:val="00DF1C07"/>
    <w:rsid w:val="00DF254D"/>
    <w:rsid w:val="00DF2887"/>
    <w:rsid w:val="00DF28FC"/>
    <w:rsid w:val="00DF2F67"/>
    <w:rsid w:val="00DF30A8"/>
    <w:rsid w:val="00DF3B06"/>
    <w:rsid w:val="00DF3B3B"/>
    <w:rsid w:val="00DF3F19"/>
    <w:rsid w:val="00DF4096"/>
    <w:rsid w:val="00DF433C"/>
    <w:rsid w:val="00DF468A"/>
    <w:rsid w:val="00DF4A88"/>
    <w:rsid w:val="00DF4F28"/>
    <w:rsid w:val="00DF4F55"/>
    <w:rsid w:val="00DF5061"/>
    <w:rsid w:val="00DF509B"/>
    <w:rsid w:val="00DF51CB"/>
    <w:rsid w:val="00DF5326"/>
    <w:rsid w:val="00DF55AA"/>
    <w:rsid w:val="00DF57A5"/>
    <w:rsid w:val="00DF59CB"/>
    <w:rsid w:val="00DF5C5D"/>
    <w:rsid w:val="00DF5D70"/>
    <w:rsid w:val="00DF63D0"/>
    <w:rsid w:val="00DF7B9D"/>
    <w:rsid w:val="00DF7C79"/>
    <w:rsid w:val="00DF7E6D"/>
    <w:rsid w:val="00DF7FD6"/>
    <w:rsid w:val="00E00402"/>
    <w:rsid w:val="00E01DC0"/>
    <w:rsid w:val="00E022FE"/>
    <w:rsid w:val="00E02376"/>
    <w:rsid w:val="00E02541"/>
    <w:rsid w:val="00E02C8E"/>
    <w:rsid w:val="00E02D91"/>
    <w:rsid w:val="00E037B1"/>
    <w:rsid w:val="00E03B16"/>
    <w:rsid w:val="00E03BC0"/>
    <w:rsid w:val="00E0427B"/>
    <w:rsid w:val="00E04784"/>
    <w:rsid w:val="00E04796"/>
    <w:rsid w:val="00E04E59"/>
    <w:rsid w:val="00E0508E"/>
    <w:rsid w:val="00E055BD"/>
    <w:rsid w:val="00E05BCE"/>
    <w:rsid w:val="00E05F1E"/>
    <w:rsid w:val="00E0650E"/>
    <w:rsid w:val="00E0673D"/>
    <w:rsid w:val="00E06822"/>
    <w:rsid w:val="00E06A44"/>
    <w:rsid w:val="00E06B09"/>
    <w:rsid w:val="00E06D81"/>
    <w:rsid w:val="00E06E8A"/>
    <w:rsid w:val="00E07033"/>
    <w:rsid w:val="00E070C6"/>
    <w:rsid w:val="00E07517"/>
    <w:rsid w:val="00E07D33"/>
    <w:rsid w:val="00E10528"/>
    <w:rsid w:val="00E105B5"/>
    <w:rsid w:val="00E107F2"/>
    <w:rsid w:val="00E10F12"/>
    <w:rsid w:val="00E11405"/>
    <w:rsid w:val="00E11432"/>
    <w:rsid w:val="00E1145D"/>
    <w:rsid w:val="00E11684"/>
    <w:rsid w:val="00E11AA9"/>
    <w:rsid w:val="00E11C42"/>
    <w:rsid w:val="00E12619"/>
    <w:rsid w:val="00E12EA8"/>
    <w:rsid w:val="00E1356A"/>
    <w:rsid w:val="00E138DA"/>
    <w:rsid w:val="00E138F2"/>
    <w:rsid w:val="00E1438F"/>
    <w:rsid w:val="00E14DE4"/>
    <w:rsid w:val="00E14F20"/>
    <w:rsid w:val="00E155BC"/>
    <w:rsid w:val="00E15984"/>
    <w:rsid w:val="00E16093"/>
    <w:rsid w:val="00E1624E"/>
    <w:rsid w:val="00E165AA"/>
    <w:rsid w:val="00E1703C"/>
    <w:rsid w:val="00E17D20"/>
    <w:rsid w:val="00E20345"/>
    <w:rsid w:val="00E20978"/>
    <w:rsid w:val="00E2127B"/>
    <w:rsid w:val="00E217B8"/>
    <w:rsid w:val="00E21C64"/>
    <w:rsid w:val="00E21E28"/>
    <w:rsid w:val="00E21E84"/>
    <w:rsid w:val="00E21EAF"/>
    <w:rsid w:val="00E23064"/>
    <w:rsid w:val="00E230A0"/>
    <w:rsid w:val="00E231F8"/>
    <w:rsid w:val="00E23398"/>
    <w:rsid w:val="00E233AB"/>
    <w:rsid w:val="00E2368B"/>
    <w:rsid w:val="00E2394A"/>
    <w:rsid w:val="00E23A96"/>
    <w:rsid w:val="00E24008"/>
    <w:rsid w:val="00E24447"/>
    <w:rsid w:val="00E2476E"/>
    <w:rsid w:val="00E24988"/>
    <w:rsid w:val="00E24AB3"/>
    <w:rsid w:val="00E24C47"/>
    <w:rsid w:val="00E251B1"/>
    <w:rsid w:val="00E259C6"/>
    <w:rsid w:val="00E25B59"/>
    <w:rsid w:val="00E25C56"/>
    <w:rsid w:val="00E26364"/>
    <w:rsid w:val="00E26383"/>
    <w:rsid w:val="00E26C71"/>
    <w:rsid w:val="00E26C91"/>
    <w:rsid w:val="00E271B0"/>
    <w:rsid w:val="00E272F1"/>
    <w:rsid w:val="00E27488"/>
    <w:rsid w:val="00E2760F"/>
    <w:rsid w:val="00E279DF"/>
    <w:rsid w:val="00E27BF9"/>
    <w:rsid w:val="00E3082E"/>
    <w:rsid w:val="00E30C67"/>
    <w:rsid w:val="00E312DD"/>
    <w:rsid w:val="00E3132D"/>
    <w:rsid w:val="00E3175A"/>
    <w:rsid w:val="00E31E11"/>
    <w:rsid w:val="00E32960"/>
    <w:rsid w:val="00E3298C"/>
    <w:rsid w:val="00E32E4F"/>
    <w:rsid w:val="00E3303C"/>
    <w:rsid w:val="00E3367B"/>
    <w:rsid w:val="00E33A26"/>
    <w:rsid w:val="00E33FD9"/>
    <w:rsid w:val="00E3402A"/>
    <w:rsid w:val="00E342DA"/>
    <w:rsid w:val="00E347F9"/>
    <w:rsid w:val="00E34912"/>
    <w:rsid w:val="00E34F6B"/>
    <w:rsid w:val="00E35242"/>
    <w:rsid w:val="00E3530C"/>
    <w:rsid w:val="00E3558E"/>
    <w:rsid w:val="00E3581F"/>
    <w:rsid w:val="00E35ABB"/>
    <w:rsid w:val="00E35AD5"/>
    <w:rsid w:val="00E35CB2"/>
    <w:rsid w:val="00E36378"/>
    <w:rsid w:val="00E36526"/>
    <w:rsid w:val="00E367EF"/>
    <w:rsid w:val="00E36A09"/>
    <w:rsid w:val="00E36E12"/>
    <w:rsid w:val="00E36EEB"/>
    <w:rsid w:val="00E36F79"/>
    <w:rsid w:val="00E374DA"/>
    <w:rsid w:val="00E379E7"/>
    <w:rsid w:val="00E37B02"/>
    <w:rsid w:val="00E37CF8"/>
    <w:rsid w:val="00E37D7D"/>
    <w:rsid w:val="00E40247"/>
    <w:rsid w:val="00E40275"/>
    <w:rsid w:val="00E4046A"/>
    <w:rsid w:val="00E4055A"/>
    <w:rsid w:val="00E405D5"/>
    <w:rsid w:val="00E40A2E"/>
    <w:rsid w:val="00E40C5C"/>
    <w:rsid w:val="00E40E97"/>
    <w:rsid w:val="00E418F3"/>
    <w:rsid w:val="00E4199C"/>
    <w:rsid w:val="00E41A1F"/>
    <w:rsid w:val="00E41A83"/>
    <w:rsid w:val="00E41CEC"/>
    <w:rsid w:val="00E41E2A"/>
    <w:rsid w:val="00E427EE"/>
    <w:rsid w:val="00E428CB"/>
    <w:rsid w:val="00E42AEB"/>
    <w:rsid w:val="00E42B38"/>
    <w:rsid w:val="00E42BE6"/>
    <w:rsid w:val="00E43017"/>
    <w:rsid w:val="00E4330D"/>
    <w:rsid w:val="00E4359F"/>
    <w:rsid w:val="00E43680"/>
    <w:rsid w:val="00E43C3F"/>
    <w:rsid w:val="00E43EDE"/>
    <w:rsid w:val="00E444B8"/>
    <w:rsid w:val="00E4481B"/>
    <w:rsid w:val="00E44DAC"/>
    <w:rsid w:val="00E45296"/>
    <w:rsid w:val="00E4558C"/>
    <w:rsid w:val="00E45C7E"/>
    <w:rsid w:val="00E45DA1"/>
    <w:rsid w:val="00E45EBB"/>
    <w:rsid w:val="00E4615F"/>
    <w:rsid w:val="00E465F8"/>
    <w:rsid w:val="00E46A9E"/>
    <w:rsid w:val="00E46C7E"/>
    <w:rsid w:val="00E47351"/>
    <w:rsid w:val="00E47812"/>
    <w:rsid w:val="00E4798F"/>
    <w:rsid w:val="00E47B32"/>
    <w:rsid w:val="00E47BCD"/>
    <w:rsid w:val="00E47CA1"/>
    <w:rsid w:val="00E47DD2"/>
    <w:rsid w:val="00E50184"/>
    <w:rsid w:val="00E50961"/>
    <w:rsid w:val="00E50D51"/>
    <w:rsid w:val="00E511E1"/>
    <w:rsid w:val="00E5123E"/>
    <w:rsid w:val="00E515EE"/>
    <w:rsid w:val="00E51A7D"/>
    <w:rsid w:val="00E51BD8"/>
    <w:rsid w:val="00E5208B"/>
    <w:rsid w:val="00E5218E"/>
    <w:rsid w:val="00E521F6"/>
    <w:rsid w:val="00E52419"/>
    <w:rsid w:val="00E52420"/>
    <w:rsid w:val="00E5252D"/>
    <w:rsid w:val="00E52731"/>
    <w:rsid w:val="00E52A55"/>
    <w:rsid w:val="00E52A62"/>
    <w:rsid w:val="00E53401"/>
    <w:rsid w:val="00E5381C"/>
    <w:rsid w:val="00E5383D"/>
    <w:rsid w:val="00E53C75"/>
    <w:rsid w:val="00E53CDD"/>
    <w:rsid w:val="00E546A7"/>
    <w:rsid w:val="00E54969"/>
    <w:rsid w:val="00E54B5C"/>
    <w:rsid w:val="00E54C33"/>
    <w:rsid w:val="00E54DCB"/>
    <w:rsid w:val="00E54E72"/>
    <w:rsid w:val="00E55583"/>
    <w:rsid w:val="00E55900"/>
    <w:rsid w:val="00E5594F"/>
    <w:rsid w:val="00E55C1E"/>
    <w:rsid w:val="00E55D44"/>
    <w:rsid w:val="00E55F28"/>
    <w:rsid w:val="00E561C9"/>
    <w:rsid w:val="00E562FB"/>
    <w:rsid w:val="00E56A70"/>
    <w:rsid w:val="00E56A86"/>
    <w:rsid w:val="00E56E4E"/>
    <w:rsid w:val="00E5705D"/>
    <w:rsid w:val="00E571A8"/>
    <w:rsid w:val="00E5769A"/>
    <w:rsid w:val="00E57705"/>
    <w:rsid w:val="00E57A50"/>
    <w:rsid w:val="00E57D70"/>
    <w:rsid w:val="00E57EA2"/>
    <w:rsid w:val="00E60501"/>
    <w:rsid w:val="00E6089A"/>
    <w:rsid w:val="00E61423"/>
    <w:rsid w:val="00E61A8A"/>
    <w:rsid w:val="00E61FD0"/>
    <w:rsid w:val="00E62373"/>
    <w:rsid w:val="00E62C7B"/>
    <w:rsid w:val="00E62E2F"/>
    <w:rsid w:val="00E62E53"/>
    <w:rsid w:val="00E630FA"/>
    <w:rsid w:val="00E63208"/>
    <w:rsid w:val="00E634C3"/>
    <w:rsid w:val="00E63CF5"/>
    <w:rsid w:val="00E6403F"/>
    <w:rsid w:val="00E64088"/>
    <w:rsid w:val="00E644B5"/>
    <w:rsid w:val="00E6499A"/>
    <w:rsid w:val="00E64BCC"/>
    <w:rsid w:val="00E64C47"/>
    <w:rsid w:val="00E65431"/>
    <w:rsid w:val="00E65794"/>
    <w:rsid w:val="00E6579E"/>
    <w:rsid w:val="00E657DA"/>
    <w:rsid w:val="00E65A5F"/>
    <w:rsid w:val="00E65A65"/>
    <w:rsid w:val="00E65DAF"/>
    <w:rsid w:val="00E66085"/>
    <w:rsid w:val="00E6674F"/>
    <w:rsid w:val="00E66935"/>
    <w:rsid w:val="00E669EA"/>
    <w:rsid w:val="00E66B43"/>
    <w:rsid w:val="00E66B67"/>
    <w:rsid w:val="00E66C6F"/>
    <w:rsid w:val="00E671FC"/>
    <w:rsid w:val="00E67201"/>
    <w:rsid w:val="00E6725C"/>
    <w:rsid w:val="00E67564"/>
    <w:rsid w:val="00E67C7F"/>
    <w:rsid w:val="00E67E2A"/>
    <w:rsid w:val="00E67F66"/>
    <w:rsid w:val="00E67FEC"/>
    <w:rsid w:val="00E70115"/>
    <w:rsid w:val="00E7024D"/>
    <w:rsid w:val="00E7067F"/>
    <w:rsid w:val="00E70994"/>
    <w:rsid w:val="00E70A39"/>
    <w:rsid w:val="00E70B1A"/>
    <w:rsid w:val="00E70DC5"/>
    <w:rsid w:val="00E70DE3"/>
    <w:rsid w:val="00E711FD"/>
    <w:rsid w:val="00E71408"/>
    <w:rsid w:val="00E71A0E"/>
    <w:rsid w:val="00E72DCD"/>
    <w:rsid w:val="00E72DDF"/>
    <w:rsid w:val="00E72EAE"/>
    <w:rsid w:val="00E72FD6"/>
    <w:rsid w:val="00E7305D"/>
    <w:rsid w:val="00E73455"/>
    <w:rsid w:val="00E734F2"/>
    <w:rsid w:val="00E73684"/>
    <w:rsid w:val="00E736C9"/>
    <w:rsid w:val="00E73BC2"/>
    <w:rsid w:val="00E73D82"/>
    <w:rsid w:val="00E73DFF"/>
    <w:rsid w:val="00E740C8"/>
    <w:rsid w:val="00E743DB"/>
    <w:rsid w:val="00E74ABE"/>
    <w:rsid w:val="00E75159"/>
    <w:rsid w:val="00E75202"/>
    <w:rsid w:val="00E752D7"/>
    <w:rsid w:val="00E753DC"/>
    <w:rsid w:val="00E755B9"/>
    <w:rsid w:val="00E75661"/>
    <w:rsid w:val="00E75A8A"/>
    <w:rsid w:val="00E76571"/>
    <w:rsid w:val="00E76681"/>
    <w:rsid w:val="00E76731"/>
    <w:rsid w:val="00E768A8"/>
    <w:rsid w:val="00E76BD4"/>
    <w:rsid w:val="00E77205"/>
    <w:rsid w:val="00E773F4"/>
    <w:rsid w:val="00E775A9"/>
    <w:rsid w:val="00E77C0F"/>
    <w:rsid w:val="00E77F10"/>
    <w:rsid w:val="00E80656"/>
    <w:rsid w:val="00E81091"/>
    <w:rsid w:val="00E810D1"/>
    <w:rsid w:val="00E819B8"/>
    <w:rsid w:val="00E81CAC"/>
    <w:rsid w:val="00E81DFF"/>
    <w:rsid w:val="00E81ECA"/>
    <w:rsid w:val="00E81FA8"/>
    <w:rsid w:val="00E8231C"/>
    <w:rsid w:val="00E826C3"/>
    <w:rsid w:val="00E82917"/>
    <w:rsid w:val="00E82D4F"/>
    <w:rsid w:val="00E82FDA"/>
    <w:rsid w:val="00E83064"/>
    <w:rsid w:val="00E832BF"/>
    <w:rsid w:val="00E83CB0"/>
    <w:rsid w:val="00E83F8C"/>
    <w:rsid w:val="00E84490"/>
    <w:rsid w:val="00E84895"/>
    <w:rsid w:val="00E848D3"/>
    <w:rsid w:val="00E84904"/>
    <w:rsid w:val="00E84936"/>
    <w:rsid w:val="00E849FA"/>
    <w:rsid w:val="00E84B96"/>
    <w:rsid w:val="00E84CE3"/>
    <w:rsid w:val="00E84D95"/>
    <w:rsid w:val="00E84F3B"/>
    <w:rsid w:val="00E850CB"/>
    <w:rsid w:val="00E8513C"/>
    <w:rsid w:val="00E852D4"/>
    <w:rsid w:val="00E8530C"/>
    <w:rsid w:val="00E8534F"/>
    <w:rsid w:val="00E85831"/>
    <w:rsid w:val="00E85AF9"/>
    <w:rsid w:val="00E85CBC"/>
    <w:rsid w:val="00E85ECA"/>
    <w:rsid w:val="00E860CE"/>
    <w:rsid w:val="00E86268"/>
    <w:rsid w:val="00E863D1"/>
    <w:rsid w:val="00E86759"/>
    <w:rsid w:val="00E8676A"/>
    <w:rsid w:val="00E87432"/>
    <w:rsid w:val="00E874CA"/>
    <w:rsid w:val="00E876F7"/>
    <w:rsid w:val="00E8788F"/>
    <w:rsid w:val="00E879AC"/>
    <w:rsid w:val="00E87B79"/>
    <w:rsid w:val="00E87C70"/>
    <w:rsid w:val="00E87DA9"/>
    <w:rsid w:val="00E900F5"/>
    <w:rsid w:val="00E9013E"/>
    <w:rsid w:val="00E90506"/>
    <w:rsid w:val="00E905C9"/>
    <w:rsid w:val="00E905CB"/>
    <w:rsid w:val="00E90B83"/>
    <w:rsid w:val="00E90CE5"/>
    <w:rsid w:val="00E90D0D"/>
    <w:rsid w:val="00E90D10"/>
    <w:rsid w:val="00E90D87"/>
    <w:rsid w:val="00E90E2C"/>
    <w:rsid w:val="00E90FB8"/>
    <w:rsid w:val="00E91010"/>
    <w:rsid w:val="00E91064"/>
    <w:rsid w:val="00E91214"/>
    <w:rsid w:val="00E91225"/>
    <w:rsid w:val="00E91EED"/>
    <w:rsid w:val="00E91F53"/>
    <w:rsid w:val="00E92838"/>
    <w:rsid w:val="00E935AA"/>
    <w:rsid w:val="00E935C0"/>
    <w:rsid w:val="00E93DBC"/>
    <w:rsid w:val="00E93E81"/>
    <w:rsid w:val="00E948CE"/>
    <w:rsid w:val="00E9491E"/>
    <w:rsid w:val="00E9493B"/>
    <w:rsid w:val="00E94A24"/>
    <w:rsid w:val="00E94B5E"/>
    <w:rsid w:val="00E94CE4"/>
    <w:rsid w:val="00E94DBC"/>
    <w:rsid w:val="00E94E9D"/>
    <w:rsid w:val="00E95269"/>
    <w:rsid w:val="00E95356"/>
    <w:rsid w:val="00E957A6"/>
    <w:rsid w:val="00E95871"/>
    <w:rsid w:val="00E95E0D"/>
    <w:rsid w:val="00E96673"/>
    <w:rsid w:val="00E9667B"/>
    <w:rsid w:val="00E96A5B"/>
    <w:rsid w:val="00E96BA8"/>
    <w:rsid w:val="00E96E48"/>
    <w:rsid w:val="00E96FB2"/>
    <w:rsid w:val="00E96FD7"/>
    <w:rsid w:val="00E97339"/>
    <w:rsid w:val="00E97992"/>
    <w:rsid w:val="00EA0448"/>
    <w:rsid w:val="00EA05D7"/>
    <w:rsid w:val="00EA0661"/>
    <w:rsid w:val="00EA07F3"/>
    <w:rsid w:val="00EA08D1"/>
    <w:rsid w:val="00EA12F6"/>
    <w:rsid w:val="00EA19CA"/>
    <w:rsid w:val="00EA1B94"/>
    <w:rsid w:val="00EA1DE4"/>
    <w:rsid w:val="00EA219C"/>
    <w:rsid w:val="00EA21E2"/>
    <w:rsid w:val="00EA22FB"/>
    <w:rsid w:val="00EA246E"/>
    <w:rsid w:val="00EA249C"/>
    <w:rsid w:val="00EA2576"/>
    <w:rsid w:val="00EA265C"/>
    <w:rsid w:val="00EA2B94"/>
    <w:rsid w:val="00EA2BD1"/>
    <w:rsid w:val="00EA2C9E"/>
    <w:rsid w:val="00EA3176"/>
    <w:rsid w:val="00EA33D6"/>
    <w:rsid w:val="00EA3B13"/>
    <w:rsid w:val="00EA3DDE"/>
    <w:rsid w:val="00EA3F3F"/>
    <w:rsid w:val="00EA4610"/>
    <w:rsid w:val="00EA465E"/>
    <w:rsid w:val="00EA473C"/>
    <w:rsid w:val="00EA47EA"/>
    <w:rsid w:val="00EA4E6E"/>
    <w:rsid w:val="00EA526D"/>
    <w:rsid w:val="00EA5290"/>
    <w:rsid w:val="00EA5492"/>
    <w:rsid w:val="00EA5525"/>
    <w:rsid w:val="00EA554E"/>
    <w:rsid w:val="00EA5A04"/>
    <w:rsid w:val="00EA6077"/>
    <w:rsid w:val="00EA6186"/>
    <w:rsid w:val="00EA6823"/>
    <w:rsid w:val="00EA701B"/>
    <w:rsid w:val="00EA71CB"/>
    <w:rsid w:val="00EA73D0"/>
    <w:rsid w:val="00EA74FB"/>
    <w:rsid w:val="00EA795F"/>
    <w:rsid w:val="00EA7A74"/>
    <w:rsid w:val="00EA7CCE"/>
    <w:rsid w:val="00EA7D24"/>
    <w:rsid w:val="00EB07A3"/>
    <w:rsid w:val="00EB0C41"/>
    <w:rsid w:val="00EB0D0F"/>
    <w:rsid w:val="00EB169B"/>
    <w:rsid w:val="00EB1975"/>
    <w:rsid w:val="00EB1F78"/>
    <w:rsid w:val="00EB2176"/>
    <w:rsid w:val="00EB244B"/>
    <w:rsid w:val="00EB2826"/>
    <w:rsid w:val="00EB2833"/>
    <w:rsid w:val="00EB29FF"/>
    <w:rsid w:val="00EB2A31"/>
    <w:rsid w:val="00EB2D27"/>
    <w:rsid w:val="00EB2DDB"/>
    <w:rsid w:val="00EB3057"/>
    <w:rsid w:val="00EB31D6"/>
    <w:rsid w:val="00EB3CFF"/>
    <w:rsid w:val="00EB3ECB"/>
    <w:rsid w:val="00EB4650"/>
    <w:rsid w:val="00EB4BD0"/>
    <w:rsid w:val="00EB5329"/>
    <w:rsid w:val="00EB5359"/>
    <w:rsid w:val="00EB5450"/>
    <w:rsid w:val="00EB5548"/>
    <w:rsid w:val="00EB5842"/>
    <w:rsid w:val="00EB5F9E"/>
    <w:rsid w:val="00EB64C1"/>
    <w:rsid w:val="00EB6C7F"/>
    <w:rsid w:val="00EB6D42"/>
    <w:rsid w:val="00EB6F6B"/>
    <w:rsid w:val="00EB6F82"/>
    <w:rsid w:val="00EB6FD4"/>
    <w:rsid w:val="00EB702C"/>
    <w:rsid w:val="00EB745A"/>
    <w:rsid w:val="00EB7596"/>
    <w:rsid w:val="00EB7802"/>
    <w:rsid w:val="00EB7A7E"/>
    <w:rsid w:val="00EB7A9D"/>
    <w:rsid w:val="00EB7B2F"/>
    <w:rsid w:val="00EC081C"/>
    <w:rsid w:val="00EC08DF"/>
    <w:rsid w:val="00EC0909"/>
    <w:rsid w:val="00EC0B5E"/>
    <w:rsid w:val="00EC1149"/>
    <w:rsid w:val="00EC1669"/>
    <w:rsid w:val="00EC16FF"/>
    <w:rsid w:val="00EC1774"/>
    <w:rsid w:val="00EC1A65"/>
    <w:rsid w:val="00EC1EBD"/>
    <w:rsid w:val="00EC22F2"/>
    <w:rsid w:val="00EC236B"/>
    <w:rsid w:val="00EC237F"/>
    <w:rsid w:val="00EC23DE"/>
    <w:rsid w:val="00EC2431"/>
    <w:rsid w:val="00EC26DB"/>
    <w:rsid w:val="00EC28BF"/>
    <w:rsid w:val="00EC2990"/>
    <w:rsid w:val="00EC2BDF"/>
    <w:rsid w:val="00EC2CB2"/>
    <w:rsid w:val="00EC2D49"/>
    <w:rsid w:val="00EC33B1"/>
    <w:rsid w:val="00EC3449"/>
    <w:rsid w:val="00EC37CE"/>
    <w:rsid w:val="00EC3833"/>
    <w:rsid w:val="00EC3A25"/>
    <w:rsid w:val="00EC3A28"/>
    <w:rsid w:val="00EC3D35"/>
    <w:rsid w:val="00EC3D50"/>
    <w:rsid w:val="00EC3F9B"/>
    <w:rsid w:val="00EC486D"/>
    <w:rsid w:val="00EC48CD"/>
    <w:rsid w:val="00EC49EA"/>
    <w:rsid w:val="00EC4A5A"/>
    <w:rsid w:val="00EC4FA4"/>
    <w:rsid w:val="00EC51EB"/>
    <w:rsid w:val="00EC53D5"/>
    <w:rsid w:val="00EC54C0"/>
    <w:rsid w:val="00EC5D6E"/>
    <w:rsid w:val="00EC65F4"/>
    <w:rsid w:val="00EC66A5"/>
    <w:rsid w:val="00EC6B14"/>
    <w:rsid w:val="00EC703F"/>
    <w:rsid w:val="00EC7350"/>
    <w:rsid w:val="00EC7387"/>
    <w:rsid w:val="00EC74DE"/>
    <w:rsid w:val="00EC74F2"/>
    <w:rsid w:val="00EC7903"/>
    <w:rsid w:val="00ED095F"/>
    <w:rsid w:val="00ED09A9"/>
    <w:rsid w:val="00ED0AA3"/>
    <w:rsid w:val="00ED0E6B"/>
    <w:rsid w:val="00ED1049"/>
    <w:rsid w:val="00ED124F"/>
    <w:rsid w:val="00ED17B1"/>
    <w:rsid w:val="00ED1850"/>
    <w:rsid w:val="00ED18CC"/>
    <w:rsid w:val="00ED1C40"/>
    <w:rsid w:val="00ED1DEB"/>
    <w:rsid w:val="00ED2071"/>
    <w:rsid w:val="00ED20B5"/>
    <w:rsid w:val="00ED214B"/>
    <w:rsid w:val="00ED2180"/>
    <w:rsid w:val="00ED239F"/>
    <w:rsid w:val="00ED2A16"/>
    <w:rsid w:val="00ED2A31"/>
    <w:rsid w:val="00ED2A49"/>
    <w:rsid w:val="00ED3473"/>
    <w:rsid w:val="00ED3543"/>
    <w:rsid w:val="00ED35A8"/>
    <w:rsid w:val="00ED3D9F"/>
    <w:rsid w:val="00ED3F46"/>
    <w:rsid w:val="00ED4043"/>
    <w:rsid w:val="00ED4275"/>
    <w:rsid w:val="00ED45B6"/>
    <w:rsid w:val="00ED4A44"/>
    <w:rsid w:val="00ED4EAB"/>
    <w:rsid w:val="00ED4F1F"/>
    <w:rsid w:val="00ED585D"/>
    <w:rsid w:val="00ED5913"/>
    <w:rsid w:val="00ED59A4"/>
    <w:rsid w:val="00ED5C2D"/>
    <w:rsid w:val="00ED5D29"/>
    <w:rsid w:val="00ED5E97"/>
    <w:rsid w:val="00ED6233"/>
    <w:rsid w:val="00ED6B7C"/>
    <w:rsid w:val="00ED71B8"/>
    <w:rsid w:val="00ED72A9"/>
    <w:rsid w:val="00ED7795"/>
    <w:rsid w:val="00EE0586"/>
    <w:rsid w:val="00EE0EA0"/>
    <w:rsid w:val="00EE0FA2"/>
    <w:rsid w:val="00EE1241"/>
    <w:rsid w:val="00EE132B"/>
    <w:rsid w:val="00EE14F9"/>
    <w:rsid w:val="00EE1794"/>
    <w:rsid w:val="00EE17A2"/>
    <w:rsid w:val="00EE1B51"/>
    <w:rsid w:val="00EE247B"/>
    <w:rsid w:val="00EE2EA0"/>
    <w:rsid w:val="00EE35C2"/>
    <w:rsid w:val="00EE36AC"/>
    <w:rsid w:val="00EE36FD"/>
    <w:rsid w:val="00EE3C78"/>
    <w:rsid w:val="00EE3ECD"/>
    <w:rsid w:val="00EE3F80"/>
    <w:rsid w:val="00EE45F7"/>
    <w:rsid w:val="00EE4796"/>
    <w:rsid w:val="00EE4A7E"/>
    <w:rsid w:val="00EE4C98"/>
    <w:rsid w:val="00EE4F86"/>
    <w:rsid w:val="00EE524E"/>
    <w:rsid w:val="00EE55C3"/>
    <w:rsid w:val="00EE5936"/>
    <w:rsid w:val="00EE59D1"/>
    <w:rsid w:val="00EE61B1"/>
    <w:rsid w:val="00EE686C"/>
    <w:rsid w:val="00EE69F0"/>
    <w:rsid w:val="00EE7E00"/>
    <w:rsid w:val="00EF014E"/>
    <w:rsid w:val="00EF0372"/>
    <w:rsid w:val="00EF03D4"/>
    <w:rsid w:val="00EF0542"/>
    <w:rsid w:val="00EF0937"/>
    <w:rsid w:val="00EF09D1"/>
    <w:rsid w:val="00EF0A26"/>
    <w:rsid w:val="00EF0DB1"/>
    <w:rsid w:val="00EF1371"/>
    <w:rsid w:val="00EF157D"/>
    <w:rsid w:val="00EF15B3"/>
    <w:rsid w:val="00EF18D1"/>
    <w:rsid w:val="00EF1A31"/>
    <w:rsid w:val="00EF1B62"/>
    <w:rsid w:val="00EF1DFD"/>
    <w:rsid w:val="00EF1F92"/>
    <w:rsid w:val="00EF22E9"/>
    <w:rsid w:val="00EF27B5"/>
    <w:rsid w:val="00EF284D"/>
    <w:rsid w:val="00EF2920"/>
    <w:rsid w:val="00EF2962"/>
    <w:rsid w:val="00EF2E9F"/>
    <w:rsid w:val="00EF2FC6"/>
    <w:rsid w:val="00EF345C"/>
    <w:rsid w:val="00EF357D"/>
    <w:rsid w:val="00EF35EE"/>
    <w:rsid w:val="00EF3A17"/>
    <w:rsid w:val="00EF3A74"/>
    <w:rsid w:val="00EF3EC5"/>
    <w:rsid w:val="00EF409E"/>
    <w:rsid w:val="00EF4297"/>
    <w:rsid w:val="00EF42BD"/>
    <w:rsid w:val="00EF44FE"/>
    <w:rsid w:val="00EF462E"/>
    <w:rsid w:val="00EF4817"/>
    <w:rsid w:val="00EF4C6A"/>
    <w:rsid w:val="00EF53E7"/>
    <w:rsid w:val="00EF55E9"/>
    <w:rsid w:val="00EF5919"/>
    <w:rsid w:val="00EF5B71"/>
    <w:rsid w:val="00EF5EC4"/>
    <w:rsid w:val="00EF671B"/>
    <w:rsid w:val="00EF6C8D"/>
    <w:rsid w:val="00EF7416"/>
    <w:rsid w:val="00EF7541"/>
    <w:rsid w:val="00EF75E7"/>
    <w:rsid w:val="00EF7694"/>
    <w:rsid w:val="00EF77B1"/>
    <w:rsid w:val="00EF7F20"/>
    <w:rsid w:val="00F00140"/>
    <w:rsid w:val="00F003F2"/>
    <w:rsid w:val="00F00A5B"/>
    <w:rsid w:val="00F00AC9"/>
    <w:rsid w:val="00F00D41"/>
    <w:rsid w:val="00F00EBD"/>
    <w:rsid w:val="00F010E0"/>
    <w:rsid w:val="00F0138A"/>
    <w:rsid w:val="00F013A0"/>
    <w:rsid w:val="00F015C1"/>
    <w:rsid w:val="00F0185F"/>
    <w:rsid w:val="00F01890"/>
    <w:rsid w:val="00F018CD"/>
    <w:rsid w:val="00F01A0A"/>
    <w:rsid w:val="00F020DB"/>
    <w:rsid w:val="00F02177"/>
    <w:rsid w:val="00F02270"/>
    <w:rsid w:val="00F023C7"/>
    <w:rsid w:val="00F02A1D"/>
    <w:rsid w:val="00F037CC"/>
    <w:rsid w:val="00F03842"/>
    <w:rsid w:val="00F03949"/>
    <w:rsid w:val="00F03AB9"/>
    <w:rsid w:val="00F03BF8"/>
    <w:rsid w:val="00F03D38"/>
    <w:rsid w:val="00F041FE"/>
    <w:rsid w:val="00F043DC"/>
    <w:rsid w:val="00F043FB"/>
    <w:rsid w:val="00F04504"/>
    <w:rsid w:val="00F045E2"/>
    <w:rsid w:val="00F0475F"/>
    <w:rsid w:val="00F047B8"/>
    <w:rsid w:val="00F047DD"/>
    <w:rsid w:val="00F04BC5"/>
    <w:rsid w:val="00F04DAB"/>
    <w:rsid w:val="00F04DC7"/>
    <w:rsid w:val="00F051C9"/>
    <w:rsid w:val="00F05535"/>
    <w:rsid w:val="00F058BB"/>
    <w:rsid w:val="00F05D00"/>
    <w:rsid w:val="00F063BD"/>
    <w:rsid w:val="00F063C1"/>
    <w:rsid w:val="00F06492"/>
    <w:rsid w:val="00F0663A"/>
    <w:rsid w:val="00F0673B"/>
    <w:rsid w:val="00F067AE"/>
    <w:rsid w:val="00F069A1"/>
    <w:rsid w:val="00F06A17"/>
    <w:rsid w:val="00F072EC"/>
    <w:rsid w:val="00F073C9"/>
    <w:rsid w:val="00F07424"/>
    <w:rsid w:val="00F07990"/>
    <w:rsid w:val="00F079C2"/>
    <w:rsid w:val="00F07BDC"/>
    <w:rsid w:val="00F07CBF"/>
    <w:rsid w:val="00F07D94"/>
    <w:rsid w:val="00F07DDB"/>
    <w:rsid w:val="00F07F44"/>
    <w:rsid w:val="00F10A8D"/>
    <w:rsid w:val="00F10B4A"/>
    <w:rsid w:val="00F10C7F"/>
    <w:rsid w:val="00F10C99"/>
    <w:rsid w:val="00F10F95"/>
    <w:rsid w:val="00F118DB"/>
    <w:rsid w:val="00F12A99"/>
    <w:rsid w:val="00F12FAB"/>
    <w:rsid w:val="00F13019"/>
    <w:rsid w:val="00F1397E"/>
    <w:rsid w:val="00F13AC3"/>
    <w:rsid w:val="00F14081"/>
    <w:rsid w:val="00F14246"/>
    <w:rsid w:val="00F145CE"/>
    <w:rsid w:val="00F147C4"/>
    <w:rsid w:val="00F14B8C"/>
    <w:rsid w:val="00F14D5F"/>
    <w:rsid w:val="00F14DAD"/>
    <w:rsid w:val="00F14FD4"/>
    <w:rsid w:val="00F15B66"/>
    <w:rsid w:val="00F161CB"/>
    <w:rsid w:val="00F166E4"/>
    <w:rsid w:val="00F16A3F"/>
    <w:rsid w:val="00F16B2C"/>
    <w:rsid w:val="00F16C63"/>
    <w:rsid w:val="00F16CF1"/>
    <w:rsid w:val="00F17766"/>
    <w:rsid w:val="00F178DB"/>
    <w:rsid w:val="00F17E8E"/>
    <w:rsid w:val="00F20484"/>
    <w:rsid w:val="00F20C5F"/>
    <w:rsid w:val="00F216D5"/>
    <w:rsid w:val="00F21D58"/>
    <w:rsid w:val="00F22294"/>
    <w:rsid w:val="00F22AF3"/>
    <w:rsid w:val="00F230AD"/>
    <w:rsid w:val="00F234B3"/>
    <w:rsid w:val="00F2390D"/>
    <w:rsid w:val="00F23DF2"/>
    <w:rsid w:val="00F23F36"/>
    <w:rsid w:val="00F249A3"/>
    <w:rsid w:val="00F24BFB"/>
    <w:rsid w:val="00F24E38"/>
    <w:rsid w:val="00F24EBD"/>
    <w:rsid w:val="00F2515F"/>
    <w:rsid w:val="00F25179"/>
    <w:rsid w:val="00F2530E"/>
    <w:rsid w:val="00F25752"/>
    <w:rsid w:val="00F25858"/>
    <w:rsid w:val="00F26391"/>
    <w:rsid w:val="00F2650A"/>
    <w:rsid w:val="00F26984"/>
    <w:rsid w:val="00F26A48"/>
    <w:rsid w:val="00F26CA2"/>
    <w:rsid w:val="00F26EF8"/>
    <w:rsid w:val="00F27205"/>
    <w:rsid w:val="00F27211"/>
    <w:rsid w:val="00F27A97"/>
    <w:rsid w:val="00F27D57"/>
    <w:rsid w:val="00F301D7"/>
    <w:rsid w:val="00F30EFF"/>
    <w:rsid w:val="00F30F69"/>
    <w:rsid w:val="00F30F75"/>
    <w:rsid w:val="00F3175B"/>
    <w:rsid w:val="00F31763"/>
    <w:rsid w:val="00F31981"/>
    <w:rsid w:val="00F31F06"/>
    <w:rsid w:val="00F32125"/>
    <w:rsid w:val="00F3253B"/>
    <w:rsid w:val="00F32900"/>
    <w:rsid w:val="00F331CC"/>
    <w:rsid w:val="00F33575"/>
    <w:rsid w:val="00F33798"/>
    <w:rsid w:val="00F33C7A"/>
    <w:rsid w:val="00F33FE2"/>
    <w:rsid w:val="00F340D4"/>
    <w:rsid w:val="00F34673"/>
    <w:rsid w:val="00F34DE2"/>
    <w:rsid w:val="00F35248"/>
    <w:rsid w:val="00F356C3"/>
    <w:rsid w:val="00F35A9D"/>
    <w:rsid w:val="00F35EAF"/>
    <w:rsid w:val="00F35F02"/>
    <w:rsid w:val="00F35F22"/>
    <w:rsid w:val="00F35FB9"/>
    <w:rsid w:val="00F36518"/>
    <w:rsid w:val="00F369E5"/>
    <w:rsid w:val="00F36B46"/>
    <w:rsid w:val="00F36BCD"/>
    <w:rsid w:val="00F36C32"/>
    <w:rsid w:val="00F36D67"/>
    <w:rsid w:val="00F3752D"/>
    <w:rsid w:val="00F37A39"/>
    <w:rsid w:val="00F37FD1"/>
    <w:rsid w:val="00F403F3"/>
    <w:rsid w:val="00F404E5"/>
    <w:rsid w:val="00F40A47"/>
    <w:rsid w:val="00F40AC7"/>
    <w:rsid w:val="00F40BE8"/>
    <w:rsid w:val="00F40CFF"/>
    <w:rsid w:val="00F40F4A"/>
    <w:rsid w:val="00F41259"/>
    <w:rsid w:val="00F4155F"/>
    <w:rsid w:val="00F4174E"/>
    <w:rsid w:val="00F41D61"/>
    <w:rsid w:val="00F42076"/>
    <w:rsid w:val="00F424A3"/>
    <w:rsid w:val="00F42A71"/>
    <w:rsid w:val="00F42D1F"/>
    <w:rsid w:val="00F430B8"/>
    <w:rsid w:val="00F431A8"/>
    <w:rsid w:val="00F437A8"/>
    <w:rsid w:val="00F43D8D"/>
    <w:rsid w:val="00F4422E"/>
    <w:rsid w:val="00F442E9"/>
    <w:rsid w:val="00F442F4"/>
    <w:rsid w:val="00F4434C"/>
    <w:rsid w:val="00F44503"/>
    <w:rsid w:val="00F44C18"/>
    <w:rsid w:val="00F44C33"/>
    <w:rsid w:val="00F44F0E"/>
    <w:rsid w:val="00F44FBB"/>
    <w:rsid w:val="00F45408"/>
    <w:rsid w:val="00F45806"/>
    <w:rsid w:val="00F459F7"/>
    <w:rsid w:val="00F45CE8"/>
    <w:rsid w:val="00F4604A"/>
    <w:rsid w:val="00F46099"/>
    <w:rsid w:val="00F461B6"/>
    <w:rsid w:val="00F46794"/>
    <w:rsid w:val="00F46857"/>
    <w:rsid w:val="00F47FB1"/>
    <w:rsid w:val="00F50046"/>
    <w:rsid w:val="00F501FC"/>
    <w:rsid w:val="00F50796"/>
    <w:rsid w:val="00F50C9F"/>
    <w:rsid w:val="00F50E96"/>
    <w:rsid w:val="00F51251"/>
    <w:rsid w:val="00F513D1"/>
    <w:rsid w:val="00F51C05"/>
    <w:rsid w:val="00F51E4A"/>
    <w:rsid w:val="00F52A95"/>
    <w:rsid w:val="00F52CBC"/>
    <w:rsid w:val="00F52F08"/>
    <w:rsid w:val="00F532CE"/>
    <w:rsid w:val="00F532E1"/>
    <w:rsid w:val="00F536D6"/>
    <w:rsid w:val="00F537CA"/>
    <w:rsid w:val="00F538C5"/>
    <w:rsid w:val="00F53A31"/>
    <w:rsid w:val="00F54217"/>
    <w:rsid w:val="00F54604"/>
    <w:rsid w:val="00F54693"/>
    <w:rsid w:val="00F5472C"/>
    <w:rsid w:val="00F54C9C"/>
    <w:rsid w:val="00F54FB3"/>
    <w:rsid w:val="00F557B7"/>
    <w:rsid w:val="00F558AB"/>
    <w:rsid w:val="00F558AF"/>
    <w:rsid w:val="00F5636C"/>
    <w:rsid w:val="00F56612"/>
    <w:rsid w:val="00F56A64"/>
    <w:rsid w:val="00F56C14"/>
    <w:rsid w:val="00F5749C"/>
    <w:rsid w:val="00F57BAC"/>
    <w:rsid w:val="00F6031D"/>
    <w:rsid w:val="00F60525"/>
    <w:rsid w:val="00F60C11"/>
    <w:rsid w:val="00F6183C"/>
    <w:rsid w:val="00F61AF8"/>
    <w:rsid w:val="00F6220D"/>
    <w:rsid w:val="00F62ACD"/>
    <w:rsid w:val="00F62B29"/>
    <w:rsid w:val="00F62C66"/>
    <w:rsid w:val="00F63027"/>
    <w:rsid w:val="00F63761"/>
    <w:rsid w:val="00F63B3F"/>
    <w:rsid w:val="00F63B76"/>
    <w:rsid w:val="00F63DD1"/>
    <w:rsid w:val="00F640EC"/>
    <w:rsid w:val="00F6436D"/>
    <w:rsid w:val="00F64A00"/>
    <w:rsid w:val="00F651CF"/>
    <w:rsid w:val="00F6557F"/>
    <w:rsid w:val="00F65874"/>
    <w:rsid w:val="00F658FD"/>
    <w:rsid w:val="00F65E17"/>
    <w:rsid w:val="00F65E9B"/>
    <w:rsid w:val="00F662CB"/>
    <w:rsid w:val="00F6663E"/>
    <w:rsid w:val="00F668C9"/>
    <w:rsid w:val="00F6698F"/>
    <w:rsid w:val="00F669A5"/>
    <w:rsid w:val="00F6750D"/>
    <w:rsid w:val="00F67F6A"/>
    <w:rsid w:val="00F67F7A"/>
    <w:rsid w:val="00F70048"/>
    <w:rsid w:val="00F70153"/>
    <w:rsid w:val="00F70300"/>
    <w:rsid w:val="00F70811"/>
    <w:rsid w:val="00F71066"/>
    <w:rsid w:val="00F71276"/>
    <w:rsid w:val="00F712C5"/>
    <w:rsid w:val="00F7154E"/>
    <w:rsid w:val="00F7178A"/>
    <w:rsid w:val="00F71F5E"/>
    <w:rsid w:val="00F724F3"/>
    <w:rsid w:val="00F72945"/>
    <w:rsid w:val="00F73010"/>
    <w:rsid w:val="00F7313A"/>
    <w:rsid w:val="00F73570"/>
    <w:rsid w:val="00F73A40"/>
    <w:rsid w:val="00F73AEE"/>
    <w:rsid w:val="00F73B81"/>
    <w:rsid w:val="00F73EA5"/>
    <w:rsid w:val="00F73F21"/>
    <w:rsid w:val="00F74001"/>
    <w:rsid w:val="00F7453F"/>
    <w:rsid w:val="00F748DF"/>
    <w:rsid w:val="00F75271"/>
    <w:rsid w:val="00F75419"/>
    <w:rsid w:val="00F75680"/>
    <w:rsid w:val="00F7580C"/>
    <w:rsid w:val="00F76080"/>
    <w:rsid w:val="00F76456"/>
    <w:rsid w:val="00F76F66"/>
    <w:rsid w:val="00F772A4"/>
    <w:rsid w:val="00F77B10"/>
    <w:rsid w:val="00F77CF9"/>
    <w:rsid w:val="00F800F0"/>
    <w:rsid w:val="00F8029C"/>
    <w:rsid w:val="00F803DC"/>
    <w:rsid w:val="00F808F9"/>
    <w:rsid w:val="00F814D1"/>
    <w:rsid w:val="00F815C8"/>
    <w:rsid w:val="00F816B9"/>
    <w:rsid w:val="00F81A7D"/>
    <w:rsid w:val="00F81D96"/>
    <w:rsid w:val="00F82F4F"/>
    <w:rsid w:val="00F833EB"/>
    <w:rsid w:val="00F83458"/>
    <w:rsid w:val="00F83709"/>
    <w:rsid w:val="00F83AA8"/>
    <w:rsid w:val="00F83DE5"/>
    <w:rsid w:val="00F83EAC"/>
    <w:rsid w:val="00F8404A"/>
    <w:rsid w:val="00F848E4"/>
    <w:rsid w:val="00F854FA"/>
    <w:rsid w:val="00F859E2"/>
    <w:rsid w:val="00F85E44"/>
    <w:rsid w:val="00F8632D"/>
    <w:rsid w:val="00F86395"/>
    <w:rsid w:val="00F8643F"/>
    <w:rsid w:val="00F867AE"/>
    <w:rsid w:val="00F86A2B"/>
    <w:rsid w:val="00F86B11"/>
    <w:rsid w:val="00F871A0"/>
    <w:rsid w:val="00F874EC"/>
    <w:rsid w:val="00F87708"/>
    <w:rsid w:val="00F87A6B"/>
    <w:rsid w:val="00F87EF0"/>
    <w:rsid w:val="00F9034E"/>
    <w:rsid w:val="00F903BB"/>
    <w:rsid w:val="00F90446"/>
    <w:rsid w:val="00F90627"/>
    <w:rsid w:val="00F907CE"/>
    <w:rsid w:val="00F907E8"/>
    <w:rsid w:val="00F90927"/>
    <w:rsid w:val="00F90CC3"/>
    <w:rsid w:val="00F90F03"/>
    <w:rsid w:val="00F90F95"/>
    <w:rsid w:val="00F9102C"/>
    <w:rsid w:val="00F91242"/>
    <w:rsid w:val="00F91670"/>
    <w:rsid w:val="00F91A20"/>
    <w:rsid w:val="00F91B0E"/>
    <w:rsid w:val="00F91B51"/>
    <w:rsid w:val="00F91E80"/>
    <w:rsid w:val="00F9249B"/>
    <w:rsid w:val="00F92838"/>
    <w:rsid w:val="00F92894"/>
    <w:rsid w:val="00F92FE1"/>
    <w:rsid w:val="00F93023"/>
    <w:rsid w:val="00F9347C"/>
    <w:rsid w:val="00F936D5"/>
    <w:rsid w:val="00F93AD4"/>
    <w:rsid w:val="00F93C4D"/>
    <w:rsid w:val="00F93E21"/>
    <w:rsid w:val="00F93EB8"/>
    <w:rsid w:val="00F9450E"/>
    <w:rsid w:val="00F949C1"/>
    <w:rsid w:val="00F94B98"/>
    <w:rsid w:val="00F94C08"/>
    <w:rsid w:val="00F94C12"/>
    <w:rsid w:val="00F95315"/>
    <w:rsid w:val="00F95712"/>
    <w:rsid w:val="00F95953"/>
    <w:rsid w:val="00F95975"/>
    <w:rsid w:val="00F962A2"/>
    <w:rsid w:val="00F96553"/>
    <w:rsid w:val="00F96647"/>
    <w:rsid w:val="00F966FA"/>
    <w:rsid w:val="00F96AC7"/>
    <w:rsid w:val="00F96CAC"/>
    <w:rsid w:val="00F96E74"/>
    <w:rsid w:val="00F97516"/>
    <w:rsid w:val="00F979D4"/>
    <w:rsid w:val="00FA037B"/>
    <w:rsid w:val="00FA09A4"/>
    <w:rsid w:val="00FA0BDF"/>
    <w:rsid w:val="00FA0E68"/>
    <w:rsid w:val="00FA0F03"/>
    <w:rsid w:val="00FA0F29"/>
    <w:rsid w:val="00FA10A5"/>
    <w:rsid w:val="00FA1463"/>
    <w:rsid w:val="00FA20F1"/>
    <w:rsid w:val="00FA22AA"/>
    <w:rsid w:val="00FA2742"/>
    <w:rsid w:val="00FA2C2B"/>
    <w:rsid w:val="00FA2D0C"/>
    <w:rsid w:val="00FA3198"/>
    <w:rsid w:val="00FA3367"/>
    <w:rsid w:val="00FA3ACB"/>
    <w:rsid w:val="00FA3CCD"/>
    <w:rsid w:val="00FA3CE7"/>
    <w:rsid w:val="00FA3F7B"/>
    <w:rsid w:val="00FA4611"/>
    <w:rsid w:val="00FA4733"/>
    <w:rsid w:val="00FA49E9"/>
    <w:rsid w:val="00FA52EC"/>
    <w:rsid w:val="00FA54A0"/>
    <w:rsid w:val="00FA5FCE"/>
    <w:rsid w:val="00FA62BE"/>
    <w:rsid w:val="00FA6407"/>
    <w:rsid w:val="00FA6812"/>
    <w:rsid w:val="00FA6FDB"/>
    <w:rsid w:val="00FA7186"/>
    <w:rsid w:val="00FA76F6"/>
    <w:rsid w:val="00FA784E"/>
    <w:rsid w:val="00FA7990"/>
    <w:rsid w:val="00FA7B39"/>
    <w:rsid w:val="00FB05FF"/>
    <w:rsid w:val="00FB087B"/>
    <w:rsid w:val="00FB09D5"/>
    <w:rsid w:val="00FB0E9B"/>
    <w:rsid w:val="00FB0ECC"/>
    <w:rsid w:val="00FB0EE6"/>
    <w:rsid w:val="00FB12E3"/>
    <w:rsid w:val="00FB1883"/>
    <w:rsid w:val="00FB1B62"/>
    <w:rsid w:val="00FB2423"/>
    <w:rsid w:val="00FB255F"/>
    <w:rsid w:val="00FB2D9D"/>
    <w:rsid w:val="00FB2F75"/>
    <w:rsid w:val="00FB33E1"/>
    <w:rsid w:val="00FB34AC"/>
    <w:rsid w:val="00FB357D"/>
    <w:rsid w:val="00FB35AF"/>
    <w:rsid w:val="00FB3DF7"/>
    <w:rsid w:val="00FB3E42"/>
    <w:rsid w:val="00FB3ED5"/>
    <w:rsid w:val="00FB3F81"/>
    <w:rsid w:val="00FB3FA3"/>
    <w:rsid w:val="00FB4692"/>
    <w:rsid w:val="00FB4991"/>
    <w:rsid w:val="00FB4B1C"/>
    <w:rsid w:val="00FB4B5C"/>
    <w:rsid w:val="00FB5141"/>
    <w:rsid w:val="00FB5226"/>
    <w:rsid w:val="00FB5B0B"/>
    <w:rsid w:val="00FB60A0"/>
    <w:rsid w:val="00FB6831"/>
    <w:rsid w:val="00FB6C29"/>
    <w:rsid w:val="00FB753D"/>
    <w:rsid w:val="00FB7556"/>
    <w:rsid w:val="00FB7666"/>
    <w:rsid w:val="00FB77AE"/>
    <w:rsid w:val="00FB7902"/>
    <w:rsid w:val="00FB7B5C"/>
    <w:rsid w:val="00FB7B9A"/>
    <w:rsid w:val="00FB7FD5"/>
    <w:rsid w:val="00FC0060"/>
    <w:rsid w:val="00FC01C4"/>
    <w:rsid w:val="00FC02FC"/>
    <w:rsid w:val="00FC03A8"/>
    <w:rsid w:val="00FC04FE"/>
    <w:rsid w:val="00FC080C"/>
    <w:rsid w:val="00FC08C1"/>
    <w:rsid w:val="00FC0C8B"/>
    <w:rsid w:val="00FC0D95"/>
    <w:rsid w:val="00FC11AD"/>
    <w:rsid w:val="00FC135B"/>
    <w:rsid w:val="00FC19D5"/>
    <w:rsid w:val="00FC2ADC"/>
    <w:rsid w:val="00FC2BC0"/>
    <w:rsid w:val="00FC2F20"/>
    <w:rsid w:val="00FC301F"/>
    <w:rsid w:val="00FC3C4E"/>
    <w:rsid w:val="00FC3DEC"/>
    <w:rsid w:val="00FC4160"/>
    <w:rsid w:val="00FC479B"/>
    <w:rsid w:val="00FC48D4"/>
    <w:rsid w:val="00FC4C0F"/>
    <w:rsid w:val="00FC4D21"/>
    <w:rsid w:val="00FC4EE1"/>
    <w:rsid w:val="00FC519C"/>
    <w:rsid w:val="00FC59C7"/>
    <w:rsid w:val="00FC5A64"/>
    <w:rsid w:val="00FC5CF2"/>
    <w:rsid w:val="00FC616C"/>
    <w:rsid w:val="00FC661F"/>
    <w:rsid w:val="00FC6A49"/>
    <w:rsid w:val="00FC719A"/>
    <w:rsid w:val="00FC720B"/>
    <w:rsid w:val="00FC76BE"/>
    <w:rsid w:val="00FC7831"/>
    <w:rsid w:val="00FC785B"/>
    <w:rsid w:val="00FC7EA9"/>
    <w:rsid w:val="00FD0170"/>
    <w:rsid w:val="00FD022D"/>
    <w:rsid w:val="00FD0434"/>
    <w:rsid w:val="00FD0634"/>
    <w:rsid w:val="00FD10F4"/>
    <w:rsid w:val="00FD119C"/>
    <w:rsid w:val="00FD246A"/>
    <w:rsid w:val="00FD27B9"/>
    <w:rsid w:val="00FD2AAA"/>
    <w:rsid w:val="00FD2B73"/>
    <w:rsid w:val="00FD32BE"/>
    <w:rsid w:val="00FD38A3"/>
    <w:rsid w:val="00FD3EE3"/>
    <w:rsid w:val="00FD4026"/>
    <w:rsid w:val="00FD40F3"/>
    <w:rsid w:val="00FD42CE"/>
    <w:rsid w:val="00FD42FD"/>
    <w:rsid w:val="00FD48A5"/>
    <w:rsid w:val="00FD48DE"/>
    <w:rsid w:val="00FD4B80"/>
    <w:rsid w:val="00FD4D8E"/>
    <w:rsid w:val="00FD51A9"/>
    <w:rsid w:val="00FD5303"/>
    <w:rsid w:val="00FD54CE"/>
    <w:rsid w:val="00FD5542"/>
    <w:rsid w:val="00FD570F"/>
    <w:rsid w:val="00FD5CB8"/>
    <w:rsid w:val="00FD5D36"/>
    <w:rsid w:val="00FD68CB"/>
    <w:rsid w:val="00FD6987"/>
    <w:rsid w:val="00FD6AF3"/>
    <w:rsid w:val="00FD6B91"/>
    <w:rsid w:val="00FD6C3F"/>
    <w:rsid w:val="00FD6D08"/>
    <w:rsid w:val="00FD7A60"/>
    <w:rsid w:val="00FD7BD7"/>
    <w:rsid w:val="00FD7DAF"/>
    <w:rsid w:val="00FE03D1"/>
    <w:rsid w:val="00FE0493"/>
    <w:rsid w:val="00FE065E"/>
    <w:rsid w:val="00FE0CE1"/>
    <w:rsid w:val="00FE11CE"/>
    <w:rsid w:val="00FE11DF"/>
    <w:rsid w:val="00FE1265"/>
    <w:rsid w:val="00FE160B"/>
    <w:rsid w:val="00FE1E54"/>
    <w:rsid w:val="00FE1E5B"/>
    <w:rsid w:val="00FE2098"/>
    <w:rsid w:val="00FE213F"/>
    <w:rsid w:val="00FE220F"/>
    <w:rsid w:val="00FE22B3"/>
    <w:rsid w:val="00FE24D3"/>
    <w:rsid w:val="00FE2794"/>
    <w:rsid w:val="00FE2DC3"/>
    <w:rsid w:val="00FE2F0F"/>
    <w:rsid w:val="00FE30B1"/>
    <w:rsid w:val="00FE3A34"/>
    <w:rsid w:val="00FE3C13"/>
    <w:rsid w:val="00FE3DC1"/>
    <w:rsid w:val="00FE3E8B"/>
    <w:rsid w:val="00FE4340"/>
    <w:rsid w:val="00FE46F4"/>
    <w:rsid w:val="00FE4CE1"/>
    <w:rsid w:val="00FE52DD"/>
    <w:rsid w:val="00FE58C6"/>
    <w:rsid w:val="00FE598A"/>
    <w:rsid w:val="00FE5DF0"/>
    <w:rsid w:val="00FE624A"/>
    <w:rsid w:val="00FE64CE"/>
    <w:rsid w:val="00FE6E96"/>
    <w:rsid w:val="00FE701A"/>
    <w:rsid w:val="00FE705D"/>
    <w:rsid w:val="00FE76AE"/>
    <w:rsid w:val="00FE7CEE"/>
    <w:rsid w:val="00FE7D7C"/>
    <w:rsid w:val="00FF017B"/>
    <w:rsid w:val="00FF01B4"/>
    <w:rsid w:val="00FF021C"/>
    <w:rsid w:val="00FF03B5"/>
    <w:rsid w:val="00FF0747"/>
    <w:rsid w:val="00FF0919"/>
    <w:rsid w:val="00FF0B03"/>
    <w:rsid w:val="00FF0CD0"/>
    <w:rsid w:val="00FF0EE8"/>
    <w:rsid w:val="00FF1304"/>
    <w:rsid w:val="00FF1643"/>
    <w:rsid w:val="00FF1977"/>
    <w:rsid w:val="00FF1BAB"/>
    <w:rsid w:val="00FF1D3E"/>
    <w:rsid w:val="00FF2003"/>
    <w:rsid w:val="00FF22EB"/>
    <w:rsid w:val="00FF250A"/>
    <w:rsid w:val="00FF252D"/>
    <w:rsid w:val="00FF28AE"/>
    <w:rsid w:val="00FF28EE"/>
    <w:rsid w:val="00FF2EFD"/>
    <w:rsid w:val="00FF2FA3"/>
    <w:rsid w:val="00FF3093"/>
    <w:rsid w:val="00FF313D"/>
    <w:rsid w:val="00FF3346"/>
    <w:rsid w:val="00FF3457"/>
    <w:rsid w:val="00FF38C9"/>
    <w:rsid w:val="00FF39E7"/>
    <w:rsid w:val="00FF3ABE"/>
    <w:rsid w:val="00FF3C44"/>
    <w:rsid w:val="00FF405C"/>
    <w:rsid w:val="00FF43EF"/>
    <w:rsid w:val="00FF4503"/>
    <w:rsid w:val="00FF4519"/>
    <w:rsid w:val="00FF4995"/>
    <w:rsid w:val="00FF4E88"/>
    <w:rsid w:val="00FF4FE6"/>
    <w:rsid w:val="00FF500E"/>
    <w:rsid w:val="00FF50F8"/>
    <w:rsid w:val="00FF5246"/>
    <w:rsid w:val="00FF55FC"/>
    <w:rsid w:val="00FF57BA"/>
    <w:rsid w:val="00FF590F"/>
    <w:rsid w:val="00FF5AA4"/>
    <w:rsid w:val="00FF5E93"/>
    <w:rsid w:val="00FF62C0"/>
    <w:rsid w:val="00FF6B05"/>
    <w:rsid w:val="00FF6C6F"/>
    <w:rsid w:val="00FF6ED6"/>
    <w:rsid w:val="00FF74D6"/>
    <w:rsid w:val="00FF79B9"/>
    <w:rsid w:val="00FF7CA8"/>
    <w:rsid w:val="00FF7E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D805B"/>
  <w15:chartTrackingRefBased/>
  <w15:docId w15:val="{83061B22-6C32-4490-BA01-354D9DB2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617"/>
    <w:pPr>
      <w:spacing w:line="274" w:lineRule="auto"/>
    </w:pPr>
    <w:rPr>
      <w:rFonts w:ascii="Arial" w:hAnsi="Arial"/>
    </w:rPr>
  </w:style>
  <w:style w:type="paragraph" w:styleId="Heading1">
    <w:name w:val="heading 1"/>
    <w:basedOn w:val="Normal"/>
    <w:next w:val="Normal"/>
    <w:link w:val="Heading1Char"/>
    <w:uiPriority w:val="9"/>
    <w:qFormat/>
    <w:rsid w:val="00BB15BA"/>
    <w:pPr>
      <w:keepNext/>
      <w:keepLines/>
      <w:numPr>
        <w:numId w:val="23"/>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8C7722"/>
    <w:pPr>
      <w:keepNext/>
      <w:keepLines/>
      <w:numPr>
        <w:ilvl w:val="1"/>
        <w:numId w:val="23"/>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B11290"/>
    <w:pPr>
      <w:keepNext/>
      <w:keepLines/>
      <w:numPr>
        <w:ilvl w:val="2"/>
        <w:numId w:val="23"/>
      </w:numPr>
      <w:spacing w:before="240" w:after="240"/>
      <w:outlineLvl w:val="2"/>
    </w:pPr>
    <w:rPr>
      <w:rFonts w:eastAsiaTheme="majorEastAsia" w:cstheme="majorBidi"/>
      <w:bCs/>
      <w:color w:val="6B3B57"/>
      <w:sz w:val="28"/>
      <w:szCs w:val="28"/>
    </w:rPr>
  </w:style>
  <w:style w:type="paragraph" w:styleId="Heading4">
    <w:name w:val="heading 4"/>
    <w:basedOn w:val="Normal"/>
    <w:next w:val="Normal"/>
    <w:link w:val="Heading4Char"/>
    <w:uiPriority w:val="9"/>
    <w:unhideWhenUsed/>
    <w:qFormat/>
    <w:rsid w:val="008C7722"/>
    <w:pPr>
      <w:keepNext/>
      <w:keepLines/>
      <w:numPr>
        <w:ilvl w:val="3"/>
        <w:numId w:val="23"/>
      </w:numPr>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ED72A9"/>
    <w:pPr>
      <w:keepNext/>
      <w:keepLines/>
      <w:numPr>
        <w:ilvl w:val="4"/>
        <w:numId w:val="23"/>
      </w:numPr>
      <w:spacing w:before="80" w:after="40"/>
      <w:outlineLvl w:val="4"/>
    </w:pPr>
    <w:rPr>
      <w:rFonts w:eastAsiaTheme="majorEastAsia" w:cstheme="majorBidi"/>
      <w:color w:val="6B3B57" w:themeColor="accent2"/>
    </w:rPr>
  </w:style>
  <w:style w:type="paragraph" w:styleId="Heading6">
    <w:name w:val="heading 6"/>
    <w:basedOn w:val="Normal"/>
    <w:next w:val="Normal"/>
    <w:link w:val="Heading6Char"/>
    <w:uiPriority w:val="9"/>
    <w:semiHidden/>
    <w:unhideWhenUsed/>
    <w:qFormat/>
    <w:rsid w:val="008C7722"/>
    <w:pPr>
      <w:keepNext/>
      <w:keepLines/>
      <w:numPr>
        <w:ilvl w:val="5"/>
        <w:numId w:val="23"/>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23"/>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23"/>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23"/>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5BA"/>
    <w:rPr>
      <w:rFonts w:ascii="Arial" w:eastAsiaTheme="majorEastAsia" w:hAnsi="Arial" w:cstheme="majorBidi"/>
      <w:color w:val="6B3B57"/>
      <w:sz w:val="52"/>
      <w:szCs w:val="40"/>
    </w:rPr>
  </w:style>
  <w:style w:type="character" w:customStyle="1" w:styleId="Heading2Char">
    <w:name w:val="Heading 2 Char"/>
    <w:basedOn w:val="DefaultParagraphFont"/>
    <w:link w:val="Heading2"/>
    <w:uiPriority w:val="9"/>
    <w:rsid w:val="008C7722"/>
    <w:rPr>
      <w:rFonts w:ascii="Inter" w:eastAsiaTheme="majorEastAsia" w:hAnsi="Inter" w:cstheme="majorBidi"/>
      <w:color w:val="6B3B57"/>
      <w:sz w:val="40"/>
      <w:szCs w:val="40"/>
      <w:lang w:eastAsia="en-AU"/>
    </w:rPr>
  </w:style>
  <w:style w:type="character" w:customStyle="1" w:styleId="Heading3Char">
    <w:name w:val="Heading 3 Char"/>
    <w:basedOn w:val="DefaultParagraphFont"/>
    <w:link w:val="Heading3"/>
    <w:uiPriority w:val="9"/>
    <w:rsid w:val="00B11290"/>
    <w:rPr>
      <w:rFonts w:ascii="Arial" w:eastAsiaTheme="majorEastAsia" w:hAnsi="Arial" w:cstheme="majorBidi"/>
      <w:bCs/>
      <w:color w:val="6B3B57"/>
      <w:sz w:val="28"/>
      <w:szCs w:val="28"/>
    </w:rPr>
  </w:style>
  <w:style w:type="character" w:customStyle="1" w:styleId="Heading4Char">
    <w:name w:val="Heading 4 Char"/>
    <w:basedOn w:val="DefaultParagraphFont"/>
    <w:link w:val="Heading4"/>
    <w:uiPriority w:val="9"/>
    <w:rsid w:val="008C7722"/>
    <w:rPr>
      <w:rFonts w:ascii="Inter" w:eastAsiaTheme="majorEastAsia" w:hAnsi="Inter" w:cstheme="majorBidi"/>
      <w:i/>
      <w:iCs/>
    </w:rPr>
  </w:style>
  <w:style w:type="character" w:customStyle="1" w:styleId="Heading5Char">
    <w:name w:val="Heading 5 Char"/>
    <w:basedOn w:val="DefaultParagraphFont"/>
    <w:link w:val="Heading5"/>
    <w:uiPriority w:val="9"/>
    <w:semiHidden/>
    <w:rsid w:val="00ED72A9"/>
    <w:rPr>
      <w:rFonts w:ascii="Inter" w:eastAsiaTheme="majorEastAsia" w:hAnsi="Inter" w:cstheme="majorBidi"/>
      <w:color w:val="6B3B57" w:themeColor="accent2"/>
    </w:rPr>
  </w:style>
  <w:style w:type="character" w:customStyle="1" w:styleId="Heading6Char">
    <w:name w:val="Heading 6 Char"/>
    <w:basedOn w:val="DefaultParagraphFont"/>
    <w:link w:val="Heading6"/>
    <w:uiPriority w:val="9"/>
    <w:semiHidden/>
    <w:rsid w:val="008C7722"/>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Inter" w:eastAsiaTheme="majorEastAsia" w:hAnsi="Inter" w:cstheme="majorBidi"/>
      <w:color w:val="5F3244" w:themeColor="text1" w:themeTint="D8"/>
    </w:rPr>
  </w:style>
  <w:style w:type="paragraph" w:styleId="Title">
    <w:name w:val="Title"/>
    <w:basedOn w:val="Normal"/>
    <w:next w:val="Normal"/>
    <w:link w:val="TitleChar"/>
    <w:uiPriority w:val="10"/>
    <w:qFormat/>
    <w:rsid w:val="00DD5B67"/>
    <w:pPr>
      <w:spacing w:after="480" w:line="216" w:lineRule="auto"/>
    </w:pPr>
    <w:rPr>
      <w:rFonts w:cs="Arial"/>
      <w:color w:val="351C26" w:themeColor="text1"/>
      <w:sz w:val="104"/>
      <w:szCs w:val="104"/>
    </w:rPr>
  </w:style>
  <w:style w:type="character" w:customStyle="1" w:styleId="TitleChar">
    <w:name w:val="Title Char"/>
    <w:basedOn w:val="DefaultParagraphFont"/>
    <w:link w:val="Title"/>
    <w:uiPriority w:val="10"/>
    <w:rsid w:val="00DD5B67"/>
    <w:rPr>
      <w:rFonts w:ascii="Arial" w:hAnsi="Arial" w:cs="Arial"/>
      <w:color w:val="351C26" w:themeColor="text1"/>
      <w:sz w:val="104"/>
      <w:szCs w:val="104"/>
    </w:rPr>
  </w:style>
  <w:style w:type="paragraph" w:styleId="Subtitle">
    <w:name w:val="Subtitle"/>
    <w:basedOn w:val="Normal"/>
    <w:next w:val="Normal"/>
    <w:link w:val="SubtitleChar"/>
    <w:uiPriority w:val="11"/>
    <w:qFormat/>
    <w:rsid w:val="00DD5B67"/>
    <w:pPr>
      <w:numPr>
        <w:ilvl w:val="1"/>
      </w:numPr>
      <w:spacing w:line="240" w:lineRule="auto"/>
    </w:pPr>
    <w:rPr>
      <w:rFonts w:eastAsiaTheme="majorEastAsia" w:cs="Arial"/>
      <w:color w:val="6B3B57"/>
      <w:spacing w:val="15"/>
      <w:sz w:val="40"/>
      <w:szCs w:val="24"/>
    </w:rPr>
  </w:style>
  <w:style w:type="character" w:customStyle="1" w:styleId="SubtitleChar">
    <w:name w:val="Subtitle Char"/>
    <w:basedOn w:val="DefaultParagraphFont"/>
    <w:link w:val="Subtitle"/>
    <w:uiPriority w:val="11"/>
    <w:rsid w:val="00DD5B67"/>
    <w:rPr>
      <w:rFonts w:ascii="Arial" w:eastAsiaTheme="majorEastAsia" w:hAnsi="Arial" w:cs="Arial"/>
      <w:color w:val="6B3B57"/>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uiPriority w:val="34"/>
    <w:qFormat/>
    <w:rsid w:val="00F871A0"/>
    <w:pPr>
      <w:numPr>
        <w:numId w:val="22"/>
      </w:numPr>
      <w:ind w:left="754" w:hanging="357"/>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834ED2"/>
    <w:pPr>
      <w:spacing w:after="100"/>
    </w:pPr>
  </w:style>
  <w:style w:type="character" w:styleId="Hyperlink">
    <w:name w:val="Hyperlink"/>
    <w:basedOn w:val="DefaultParagraphFont"/>
    <w:uiPriority w:val="99"/>
    <w:unhideWhenUsed/>
    <w:rsid w:val="00CF33D6"/>
    <w:rPr>
      <w:color w:val="254C8C"/>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9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unhideWhenUsed/>
    <w:rsid w:val="008C772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ter" w:hAnsi="Inter"/>
        <w:b/>
        <w:sz w:val="22"/>
      </w:rPr>
      <w:tblPr/>
      <w:tcPr>
        <w:shd w:val="clear" w:color="auto" w:fill="78DED9" w:themeFill="accent1"/>
      </w:tcPr>
    </w:tblStylePr>
  </w:style>
  <w:style w:type="paragraph" w:styleId="Caption">
    <w:name w:val="caption"/>
    <w:basedOn w:val="Normal"/>
    <w:next w:val="Normal"/>
    <w:uiPriority w:val="35"/>
    <w:unhideWhenUsed/>
    <w:qFormat/>
    <w:rsid w:val="00271D48"/>
    <w:pPr>
      <w:spacing w:after="200" w:line="240" w:lineRule="auto"/>
    </w:pPr>
    <w:rPr>
      <w:i/>
      <w:iCs/>
      <w:color w:val="351C26" w:themeColor="text2"/>
      <w:sz w:val="18"/>
      <w:szCs w:val="18"/>
    </w:rPr>
  </w:style>
  <w:style w:type="character" w:styleId="UnresolvedMention">
    <w:name w:val="Unresolved Mention"/>
    <w:basedOn w:val="DefaultParagraphFont"/>
    <w:uiPriority w:val="99"/>
    <w:semiHidden/>
    <w:unhideWhenUsed/>
    <w:rsid w:val="00F871A0"/>
    <w:rPr>
      <w:color w:val="605E5C"/>
      <w:shd w:val="clear" w:color="auto" w:fill="E1DFDD"/>
    </w:rPr>
  </w:style>
  <w:style w:type="paragraph" w:styleId="BodyText">
    <w:name w:val="Body Text"/>
    <w:basedOn w:val="Normal"/>
    <w:link w:val="BodyTextChar"/>
    <w:uiPriority w:val="1"/>
    <w:qFormat/>
    <w:rsid w:val="00711791"/>
    <w:pPr>
      <w:widowControl w:val="0"/>
      <w:autoSpaceDE w:val="0"/>
      <w:autoSpaceDN w:val="0"/>
      <w:spacing w:after="0" w:line="240" w:lineRule="auto"/>
    </w:pPr>
    <w:rPr>
      <w:rFonts w:eastAsia="Arial" w:cs="Arial"/>
      <w:kern w:val="0"/>
      <w:lang w:val="en-US"/>
      <w14:ligatures w14:val="none"/>
    </w:rPr>
  </w:style>
  <w:style w:type="character" w:customStyle="1" w:styleId="BodyTextChar">
    <w:name w:val="Body Text Char"/>
    <w:basedOn w:val="DefaultParagraphFont"/>
    <w:link w:val="BodyText"/>
    <w:uiPriority w:val="1"/>
    <w:rsid w:val="00711791"/>
    <w:rPr>
      <w:rFonts w:ascii="Arial" w:eastAsia="Arial" w:hAnsi="Arial" w:cs="Arial"/>
      <w:kern w:val="0"/>
      <w:lang w:val="en-US"/>
      <w14:ligatures w14:val="none"/>
    </w:rPr>
  </w:style>
  <w:style w:type="character" w:styleId="FootnoteReference">
    <w:name w:val="footnote reference"/>
    <w:basedOn w:val="DefaultParagraphFont"/>
    <w:uiPriority w:val="99"/>
    <w:semiHidden/>
    <w:unhideWhenUsed/>
    <w:rsid w:val="00711791"/>
    <w:rPr>
      <w:vertAlign w:val="superscript"/>
    </w:rPr>
  </w:style>
  <w:style w:type="paragraph" w:styleId="Bibliography">
    <w:name w:val="Bibliography"/>
    <w:basedOn w:val="Normal"/>
    <w:next w:val="Normal"/>
    <w:uiPriority w:val="37"/>
    <w:unhideWhenUsed/>
    <w:rsid w:val="00711791"/>
    <w:pPr>
      <w:spacing w:after="0" w:line="480" w:lineRule="auto"/>
      <w:ind w:left="720" w:hanging="720"/>
    </w:pPr>
  </w:style>
  <w:style w:type="paragraph" w:customStyle="1" w:styleId="Default">
    <w:name w:val="Default"/>
    <w:rsid w:val="00711791"/>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paragraph" w:styleId="FootnoteText">
    <w:name w:val="footnote text"/>
    <w:basedOn w:val="Normal"/>
    <w:link w:val="FootnoteTextChar"/>
    <w:uiPriority w:val="99"/>
    <w:semiHidden/>
    <w:unhideWhenUsed/>
    <w:rsid w:val="00A36672"/>
    <w:pPr>
      <w:spacing w:after="0" w:line="240"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uiPriority w:val="99"/>
    <w:semiHidden/>
    <w:rsid w:val="00A36672"/>
    <w:rPr>
      <w:kern w:val="0"/>
      <w:sz w:val="20"/>
      <w:szCs w:val="20"/>
      <w14:ligatures w14:val="none"/>
    </w:rPr>
  </w:style>
  <w:style w:type="character" w:customStyle="1" w:styleId="highlight">
    <w:name w:val="highlight"/>
    <w:basedOn w:val="DefaultParagraphFont"/>
    <w:rsid w:val="0090088F"/>
  </w:style>
  <w:style w:type="character" w:customStyle="1" w:styleId="citation">
    <w:name w:val="citation"/>
    <w:basedOn w:val="DefaultParagraphFont"/>
    <w:rsid w:val="0090088F"/>
  </w:style>
  <w:style w:type="character" w:customStyle="1" w:styleId="citation-item">
    <w:name w:val="citation-item"/>
    <w:basedOn w:val="DefaultParagraphFont"/>
    <w:rsid w:val="0090088F"/>
  </w:style>
  <w:style w:type="paragraph" w:styleId="CommentSubject">
    <w:name w:val="annotation subject"/>
    <w:basedOn w:val="CommentText"/>
    <w:next w:val="CommentText"/>
    <w:link w:val="CommentSubjectChar"/>
    <w:uiPriority w:val="99"/>
    <w:semiHidden/>
    <w:unhideWhenUsed/>
    <w:rsid w:val="0061378B"/>
    <w:pPr>
      <w:widowControl/>
      <w:spacing w:after="160"/>
    </w:pPr>
    <w:rPr>
      <w:rFonts w:ascii="Arial" w:hAnsi="Arial"/>
      <w:b/>
      <w:bCs/>
      <w:kern w:val="2"/>
      <w:lang w:val="en-AU"/>
    </w:rPr>
  </w:style>
  <w:style w:type="character" w:customStyle="1" w:styleId="CommentSubjectChar">
    <w:name w:val="Comment Subject Char"/>
    <w:basedOn w:val="CommentTextChar"/>
    <w:link w:val="CommentSubject"/>
    <w:uiPriority w:val="99"/>
    <w:semiHidden/>
    <w:rsid w:val="0061378B"/>
    <w:rPr>
      <w:rFonts w:ascii="Arial" w:hAnsi="Arial"/>
      <w:b/>
      <w:bCs/>
      <w:kern w:val="0"/>
      <w:sz w:val="20"/>
      <w:szCs w:val="20"/>
      <w:lang w:val="en-US"/>
    </w:rPr>
  </w:style>
  <w:style w:type="character" w:customStyle="1" w:styleId="underline">
    <w:name w:val="underline"/>
    <w:basedOn w:val="DefaultParagraphFont"/>
    <w:rsid w:val="00166378"/>
  </w:style>
  <w:style w:type="paragraph" w:styleId="Revision">
    <w:name w:val="Revision"/>
    <w:hidden/>
    <w:uiPriority w:val="99"/>
    <w:semiHidden/>
    <w:rsid w:val="001263AE"/>
    <w:pPr>
      <w:spacing w:after="0" w:line="240" w:lineRule="auto"/>
    </w:pPr>
    <w:rPr>
      <w:rFonts w:ascii="Arial" w:hAnsi="Arial"/>
    </w:rPr>
  </w:style>
  <w:style w:type="paragraph" w:customStyle="1" w:styleId="headingnotitTOC">
    <w:name w:val="heading not it TOC"/>
    <w:basedOn w:val="Normal"/>
    <w:qFormat/>
    <w:rsid w:val="009704AD"/>
    <w:pPr>
      <w:spacing w:before="360" w:after="360"/>
      <w:ind w:left="431" w:hanging="431"/>
    </w:pPr>
    <w:rPr>
      <w:rFonts w:eastAsia="Times New Roman" w:cs="Arial"/>
      <w:color w:val="6B3B57"/>
      <w:sz w:val="52"/>
      <w:szCs w:val="40"/>
      <w:lang w:eastAsia="en-AU"/>
    </w:rPr>
  </w:style>
  <w:style w:type="paragraph" w:customStyle="1" w:styleId="Footnote">
    <w:name w:val="Footnote"/>
    <w:basedOn w:val="FootnoteText"/>
    <w:qFormat/>
    <w:rsid w:val="00BD243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 w:id="1660035250">
      <w:bodyDiv w:val="1"/>
      <w:marLeft w:val="0"/>
      <w:marRight w:val="0"/>
      <w:marTop w:val="0"/>
      <w:marBottom w:val="0"/>
      <w:divBdr>
        <w:top w:val="none" w:sz="0" w:space="0" w:color="auto"/>
        <w:left w:val="none" w:sz="0" w:space="0" w:color="auto"/>
        <w:bottom w:val="none" w:sz="0" w:space="0" w:color="auto"/>
        <w:right w:val="none" w:sz="0" w:space="0" w:color="auto"/>
      </w:divBdr>
      <w:divsChild>
        <w:div w:id="1453016381">
          <w:marLeft w:val="0"/>
          <w:marRight w:val="0"/>
          <w:marTop w:val="0"/>
          <w:marBottom w:val="0"/>
          <w:divBdr>
            <w:top w:val="none" w:sz="0" w:space="0" w:color="auto"/>
            <w:left w:val="none" w:sz="0" w:space="0" w:color="auto"/>
            <w:bottom w:val="none" w:sz="0" w:space="0" w:color="auto"/>
            <w:right w:val="none" w:sz="0" w:space="0" w:color="auto"/>
          </w:divBdr>
          <w:divsChild>
            <w:div w:id="4462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ses@curtin.edu.au" TargetMode="External"/><Relationship Id="rId18" Type="http://schemas.openxmlformats.org/officeDocument/2006/relationships/hyperlink" Target="mailto:emily.munro@unimelb.edu.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hawanaa@unimelb.edu.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omazel@unimelb.edu.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hawanaa@unimelb.edu.au"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ahlia.eastman@unimelb.edu.au"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mailto:emily.munro@unimelb.edu.au" TargetMode="External"/><Relationship Id="rId10" Type="http://schemas.openxmlformats.org/officeDocument/2006/relationships/endnotes" Target="endnotes.xml"/><Relationship Id="rId19" Type="http://schemas.openxmlformats.org/officeDocument/2006/relationships/hyperlink" Target="mailto:tahlia.eastman@unimelb.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ses.edu.au" TargetMode="External"/><Relationship Id="rId22" Type="http://schemas.openxmlformats.org/officeDocument/2006/relationships/hyperlink" Target="mailto:omazel@unimelb.edu.au" TargetMode="External"/></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80674EB437864183B536B7003B018B" ma:contentTypeVersion="7" ma:contentTypeDescription="Create a new document." ma:contentTypeScope="" ma:versionID="560485a135f2a695d6b854d67b80268d">
  <xsd:schema xmlns:xsd="http://www.w3.org/2001/XMLSchema" xmlns:xs="http://www.w3.org/2001/XMLSchema" xmlns:p="http://schemas.microsoft.com/office/2006/metadata/properties" xmlns:ns2="75351369-3cd6-41fa-8703-67c63be7f1ce" targetNamespace="http://schemas.microsoft.com/office/2006/metadata/properties" ma:root="true" ma:fieldsID="dbf53e69de6a50ff19b69e972116a0eb" ns2:_="">
    <xsd:import namespace="75351369-3cd6-41fa-8703-67c63be7f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51369-3cd6-41fa-8703-67c63be7f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customXml/itemProps2.xml><?xml version="1.0" encoding="utf-8"?>
<ds:datastoreItem xmlns:ds="http://schemas.openxmlformats.org/officeDocument/2006/customXml" ds:itemID="{AAFC6BDD-7479-4BFF-8237-13C090B4A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51369-3cd6-41fa-8703-67c63be7f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95C8E-D4F9-452F-9D85-B73E5BD1E2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94E683-412F-4784-B5A1-71DCEDB5DD3B}">
  <ds:schemaRefs>
    <ds:schemaRef ds:uri="http://schemas.microsoft.com/sharepoint/v3/contenttype/forms"/>
  </ds:schemaRefs>
</ds:datastoreItem>
</file>

<file path=docMetadata/LabelInfo.xml><?xml version="1.0" encoding="utf-8"?>
<clbl:labelList xmlns:clbl="http://schemas.microsoft.com/office/2020/mipLabelMetadata">
  <clbl:label id="{72157dbb-e8bd-40dc-8d00-3f08c234ac47}" enabled="0" method="" siteId="{72157dbb-e8bd-40dc-8d00-3f08c234ac47}" removed="1"/>
</clbl:labelList>
</file>

<file path=docProps/app.xml><?xml version="1.0" encoding="utf-8"?>
<Properties xmlns="http://schemas.openxmlformats.org/officeDocument/2006/extended-properties" xmlns:vt="http://schemas.openxmlformats.org/officeDocument/2006/docPropsVTypes">
  <Template>Normal</Template>
  <TotalTime>33</TotalTime>
  <Pages>71</Pages>
  <Words>28134</Words>
  <Characters>699421</Characters>
  <Application>Microsoft Office Word</Application>
  <DocSecurity>0</DocSecurity>
  <Lines>11465</Lines>
  <Paragraphs>3248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724307</CharactersWithSpaces>
  <SharedDoc>false</SharedDoc>
  <HLinks>
    <vt:vector size="366" baseType="variant">
      <vt:variant>
        <vt:i4>7536729</vt:i4>
      </vt:variant>
      <vt:variant>
        <vt:i4>660</vt:i4>
      </vt:variant>
      <vt:variant>
        <vt:i4>0</vt:i4>
      </vt:variant>
      <vt:variant>
        <vt:i4>5</vt:i4>
      </vt:variant>
      <vt:variant>
        <vt:lpwstr>mailto:tahlia.eastman@unimelb.edu.au</vt:lpwstr>
      </vt:variant>
      <vt:variant>
        <vt:lpwstr/>
      </vt:variant>
      <vt:variant>
        <vt:i4>1114153</vt:i4>
      </vt:variant>
      <vt:variant>
        <vt:i4>657</vt:i4>
      </vt:variant>
      <vt:variant>
        <vt:i4>0</vt:i4>
      </vt:variant>
      <vt:variant>
        <vt:i4>5</vt:i4>
      </vt:variant>
      <vt:variant>
        <vt:lpwstr>mailto:emily.munro@unimelb.edu.au</vt:lpwstr>
      </vt:variant>
      <vt:variant>
        <vt:lpwstr/>
      </vt:variant>
      <vt:variant>
        <vt:i4>3604571</vt:i4>
      </vt:variant>
      <vt:variant>
        <vt:i4>654</vt:i4>
      </vt:variant>
      <vt:variant>
        <vt:i4>0</vt:i4>
      </vt:variant>
      <vt:variant>
        <vt:i4>5</vt:i4>
      </vt:variant>
      <vt:variant>
        <vt:lpwstr>mailto:omazel@unimelb.edu.au</vt:lpwstr>
      </vt:variant>
      <vt:variant>
        <vt:lpwstr/>
      </vt:variant>
      <vt:variant>
        <vt:i4>5111856</vt:i4>
      </vt:variant>
      <vt:variant>
        <vt:i4>651</vt:i4>
      </vt:variant>
      <vt:variant>
        <vt:i4>0</vt:i4>
      </vt:variant>
      <vt:variant>
        <vt:i4>5</vt:i4>
      </vt:variant>
      <vt:variant>
        <vt:lpwstr>mailto:shawanaa@unimelb.edu.au</vt:lpwstr>
      </vt:variant>
      <vt:variant>
        <vt:lpwstr/>
      </vt:variant>
      <vt:variant>
        <vt:i4>7536729</vt:i4>
      </vt:variant>
      <vt:variant>
        <vt:i4>648</vt:i4>
      </vt:variant>
      <vt:variant>
        <vt:i4>0</vt:i4>
      </vt:variant>
      <vt:variant>
        <vt:i4>5</vt:i4>
      </vt:variant>
      <vt:variant>
        <vt:lpwstr>mailto:tahlia.eastman@unimelb.edu.au</vt:lpwstr>
      </vt:variant>
      <vt:variant>
        <vt:lpwstr/>
      </vt:variant>
      <vt:variant>
        <vt:i4>1114153</vt:i4>
      </vt:variant>
      <vt:variant>
        <vt:i4>645</vt:i4>
      </vt:variant>
      <vt:variant>
        <vt:i4>0</vt:i4>
      </vt:variant>
      <vt:variant>
        <vt:i4>5</vt:i4>
      </vt:variant>
      <vt:variant>
        <vt:lpwstr>mailto:emily.munro@unimelb.edu.au</vt:lpwstr>
      </vt:variant>
      <vt:variant>
        <vt:lpwstr/>
      </vt:variant>
      <vt:variant>
        <vt:i4>3604571</vt:i4>
      </vt:variant>
      <vt:variant>
        <vt:i4>642</vt:i4>
      </vt:variant>
      <vt:variant>
        <vt:i4>0</vt:i4>
      </vt:variant>
      <vt:variant>
        <vt:i4>5</vt:i4>
      </vt:variant>
      <vt:variant>
        <vt:lpwstr>mailto:omazel@unimelb.edu.au</vt:lpwstr>
      </vt:variant>
      <vt:variant>
        <vt:lpwstr/>
      </vt:variant>
      <vt:variant>
        <vt:i4>5111856</vt:i4>
      </vt:variant>
      <vt:variant>
        <vt:i4>639</vt:i4>
      </vt:variant>
      <vt:variant>
        <vt:i4>0</vt:i4>
      </vt:variant>
      <vt:variant>
        <vt:i4>5</vt:i4>
      </vt:variant>
      <vt:variant>
        <vt:lpwstr>mailto:shawanaa@unimelb.edu.au</vt:lpwstr>
      </vt:variant>
      <vt:variant>
        <vt:lpwstr/>
      </vt:variant>
      <vt:variant>
        <vt:i4>1179702</vt:i4>
      </vt:variant>
      <vt:variant>
        <vt:i4>236</vt:i4>
      </vt:variant>
      <vt:variant>
        <vt:i4>0</vt:i4>
      </vt:variant>
      <vt:variant>
        <vt:i4>5</vt:i4>
      </vt:variant>
      <vt:variant>
        <vt:lpwstr/>
      </vt:variant>
      <vt:variant>
        <vt:lpwstr>_Toc201934688</vt:lpwstr>
      </vt:variant>
      <vt:variant>
        <vt:i4>1179702</vt:i4>
      </vt:variant>
      <vt:variant>
        <vt:i4>230</vt:i4>
      </vt:variant>
      <vt:variant>
        <vt:i4>0</vt:i4>
      </vt:variant>
      <vt:variant>
        <vt:i4>5</vt:i4>
      </vt:variant>
      <vt:variant>
        <vt:lpwstr/>
      </vt:variant>
      <vt:variant>
        <vt:lpwstr>_Toc201934687</vt:lpwstr>
      </vt:variant>
      <vt:variant>
        <vt:i4>1179702</vt:i4>
      </vt:variant>
      <vt:variant>
        <vt:i4>224</vt:i4>
      </vt:variant>
      <vt:variant>
        <vt:i4>0</vt:i4>
      </vt:variant>
      <vt:variant>
        <vt:i4>5</vt:i4>
      </vt:variant>
      <vt:variant>
        <vt:lpwstr/>
      </vt:variant>
      <vt:variant>
        <vt:lpwstr>_Toc201934686</vt:lpwstr>
      </vt:variant>
      <vt:variant>
        <vt:i4>1179702</vt:i4>
      </vt:variant>
      <vt:variant>
        <vt:i4>218</vt:i4>
      </vt:variant>
      <vt:variant>
        <vt:i4>0</vt:i4>
      </vt:variant>
      <vt:variant>
        <vt:i4>5</vt:i4>
      </vt:variant>
      <vt:variant>
        <vt:lpwstr/>
      </vt:variant>
      <vt:variant>
        <vt:lpwstr>_Toc201934685</vt:lpwstr>
      </vt:variant>
      <vt:variant>
        <vt:i4>1179702</vt:i4>
      </vt:variant>
      <vt:variant>
        <vt:i4>212</vt:i4>
      </vt:variant>
      <vt:variant>
        <vt:i4>0</vt:i4>
      </vt:variant>
      <vt:variant>
        <vt:i4>5</vt:i4>
      </vt:variant>
      <vt:variant>
        <vt:lpwstr/>
      </vt:variant>
      <vt:variant>
        <vt:lpwstr>_Toc201934684</vt:lpwstr>
      </vt:variant>
      <vt:variant>
        <vt:i4>1179702</vt:i4>
      </vt:variant>
      <vt:variant>
        <vt:i4>206</vt:i4>
      </vt:variant>
      <vt:variant>
        <vt:i4>0</vt:i4>
      </vt:variant>
      <vt:variant>
        <vt:i4>5</vt:i4>
      </vt:variant>
      <vt:variant>
        <vt:lpwstr/>
      </vt:variant>
      <vt:variant>
        <vt:lpwstr>_Toc201934683</vt:lpwstr>
      </vt:variant>
      <vt:variant>
        <vt:i4>1179702</vt:i4>
      </vt:variant>
      <vt:variant>
        <vt:i4>200</vt:i4>
      </vt:variant>
      <vt:variant>
        <vt:i4>0</vt:i4>
      </vt:variant>
      <vt:variant>
        <vt:i4>5</vt:i4>
      </vt:variant>
      <vt:variant>
        <vt:lpwstr/>
      </vt:variant>
      <vt:variant>
        <vt:lpwstr>_Toc201934682</vt:lpwstr>
      </vt:variant>
      <vt:variant>
        <vt:i4>1179702</vt:i4>
      </vt:variant>
      <vt:variant>
        <vt:i4>194</vt:i4>
      </vt:variant>
      <vt:variant>
        <vt:i4>0</vt:i4>
      </vt:variant>
      <vt:variant>
        <vt:i4>5</vt:i4>
      </vt:variant>
      <vt:variant>
        <vt:lpwstr/>
      </vt:variant>
      <vt:variant>
        <vt:lpwstr>_Toc201934681</vt:lpwstr>
      </vt:variant>
      <vt:variant>
        <vt:i4>1179702</vt:i4>
      </vt:variant>
      <vt:variant>
        <vt:i4>188</vt:i4>
      </vt:variant>
      <vt:variant>
        <vt:i4>0</vt:i4>
      </vt:variant>
      <vt:variant>
        <vt:i4>5</vt:i4>
      </vt:variant>
      <vt:variant>
        <vt:lpwstr/>
      </vt:variant>
      <vt:variant>
        <vt:lpwstr>_Toc201934680</vt:lpwstr>
      </vt:variant>
      <vt:variant>
        <vt:i4>1900598</vt:i4>
      </vt:variant>
      <vt:variant>
        <vt:i4>182</vt:i4>
      </vt:variant>
      <vt:variant>
        <vt:i4>0</vt:i4>
      </vt:variant>
      <vt:variant>
        <vt:i4>5</vt:i4>
      </vt:variant>
      <vt:variant>
        <vt:lpwstr/>
      </vt:variant>
      <vt:variant>
        <vt:lpwstr>_Toc201934679</vt:lpwstr>
      </vt:variant>
      <vt:variant>
        <vt:i4>1900598</vt:i4>
      </vt:variant>
      <vt:variant>
        <vt:i4>176</vt:i4>
      </vt:variant>
      <vt:variant>
        <vt:i4>0</vt:i4>
      </vt:variant>
      <vt:variant>
        <vt:i4>5</vt:i4>
      </vt:variant>
      <vt:variant>
        <vt:lpwstr/>
      </vt:variant>
      <vt:variant>
        <vt:lpwstr>_Toc201934678</vt:lpwstr>
      </vt:variant>
      <vt:variant>
        <vt:i4>1900598</vt:i4>
      </vt:variant>
      <vt:variant>
        <vt:i4>170</vt:i4>
      </vt:variant>
      <vt:variant>
        <vt:i4>0</vt:i4>
      </vt:variant>
      <vt:variant>
        <vt:i4>5</vt:i4>
      </vt:variant>
      <vt:variant>
        <vt:lpwstr/>
      </vt:variant>
      <vt:variant>
        <vt:lpwstr>_Toc201934677</vt:lpwstr>
      </vt:variant>
      <vt:variant>
        <vt:i4>1900598</vt:i4>
      </vt:variant>
      <vt:variant>
        <vt:i4>164</vt:i4>
      </vt:variant>
      <vt:variant>
        <vt:i4>0</vt:i4>
      </vt:variant>
      <vt:variant>
        <vt:i4>5</vt:i4>
      </vt:variant>
      <vt:variant>
        <vt:lpwstr/>
      </vt:variant>
      <vt:variant>
        <vt:lpwstr>_Toc201934676</vt:lpwstr>
      </vt:variant>
      <vt:variant>
        <vt:i4>1900598</vt:i4>
      </vt:variant>
      <vt:variant>
        <vt:i4>158</vt:i4>
      </vt:variant>
      <vt:variant>
        <vt:i4>0</vt:i4>
      </vt:variant>
      <vt:variant>
        <vt:i4>5</vt:i4>
      </vt:variant>
      <vt:variant>
        <vt:lpwstr/>
      </vt:variant>
      <vt:variant>
        <vt:lpwstr>_Toc201934675</vt:lpwstr>
      </vt:variant>
      <vt:variant>
        <vt:i4>1900598</vt:i4>
      </vt:variant>
      <vt:variant>
        <vt:i4>152</vt:i4>
      </vt:variant>
      <vt:variant>
        <vt:i4>0</vt:i4>
      </vt:variant>
      <vt:variant>
        <vt:i4>5</vt:i4>
      </vt:variant>
      <vt:variant>
        <vt:lpwstr/>
      </vt:variant>
      <vt:variant>
        <vt:lpwstr>_Toc201934674</vt:lpwstr>
      </vt:variant>
      <vt:variant>
        <vt:i4>1900598</vt:i4>
      </vt:variant>
      <vt:variant>
        <vt:i4>146</vt:i4>
      </vt:variant>
      <vt:variant>
        <vt:i4>0</vt:i4>
      </vt:variant>
      <vt:variant>
        <vt:i4>5</vt:i4>
      </vt:variant>
      <vt:variant>
        <vt:lpwstr/>
      </vt:variant>
      <vt:variant>
        <vt:lpwstr>_Toc201934673</vt:lpwstr>
      </vt:variant>
      <vt:variant>
        <vt:i4>1900598</vt:i4>
      </vt:variant>
      <vt:variant>
        <vt:i4>140</vt:i4>
      </vt:variant>
      <vt:variant>
        <vt:i4>0</vt:i4>
      </vt:variant>
      <vt:variant>
        <vt:i4>5</vt:i4>
      </vt:variant>
      <vt:variant>
        <vt:lpwstr/>
      </vt:variant>
      <vt:variant>
        <vt:lpwstr>_Toc201934672</vt:lpwstr>
      </vt:variant>
      <vt:variant>
        <vt:i4>1900598</vt:i4>
      </vt:variant>
      <vt:variant>
        <vt:i4>134</vt:i4>
      </vt:variant>
      <vt:variant>
        <vt:i4>0</vt:i4>
      </vt:variant>
      <vt:variant>
        <vt:i4>5</vt:i4>
      </vt:variant>
      <vt:variant>
        <vt:lpwstr/>
      </vt:variant>
      <vt:variant>
        <vt:lpwstr>_Toc201934671</vt:lpwstr>
      </vt:variant>
      <vt:variant>
        <vt:i4>1900598</vt:i4>
      </vt:variant>
      <vt:variant>
        <vt:i4>128</vt:i4>
      </vt:variant>
      <vt:variant>
        <vt:i4>0</vt:i4>
      </vt:variant>
      <vt:variant>
        <vt:i4>5</vt:i4>
      </vt:variant>
      <vt:variant>
        <vt:lpwstr/>
      </vt:variant>
      <vt:variant>
        <vt:lpwstr>_Toc201934670</vt:lpwstr>
      </vt:variant>
      <vt:variant>
        <vt:i4>1835062</vt:i4>
      </vt:variant>
      <vt:variant>
        <vt:i4>122</vt:i4>
      </vt:variant>
      <vt:variant>
        <vt:i4>0</vt:i4>
      </vt:variant>
      <vt:variant>
        <vt:i4>5</vt:i4>
      </vt:variant>
      <vt:variant>
        <vt:lpwstr/>
      </vt:variant>
      <vt:variant>
        <vt:lpwstr>_Toc201934669</vt:lpwstr>
      </vt:variant>
      <vt:variant>
        <vt:i4>1835062</vt:i4>
      </vt:variant>
      <vt:variant>
        <vt:i4>116</vt:i4>
      </vt:variant>
      <vt:variant>
        <vt:i4>0</vt:i4>
      </vt:variant>
      <vt:variant>
        <vt:i4>5</vt:i4>
      </vt:variant>
      <vt:variant>
        <vt:lpwstr/>
      </vt:variant>
      <vt:variant>
        <vt:lpwstr>_Toc201934668</vt:lpwstr>
      </vt:variant>
      <vt:variant>
        <vt:i4>1835062</vt:i4>
      </vt:variant>
      <vt:variant>
        <vt:i4>110</vt:i4>
      </vt:variant>
      <vt:variant>
        <vt:i4>0</vt:i4>
      </vt:variant>
      <vt:variant>
        <vt:i4>5</vt:i4>
      </vt:variant>
      <vt:variant>
        <vt:lpwstr/>
      </vt:variant>
      <vt:variant>
        <vt:lpwstr>_Toc201934667</vt:lpwstr>
      </vt:variant>
      <vt:variant>
        <vt:i4>1835062</vt:i4>
      </vt:variant>
      <vt:variant>
        <vt:i4>104</vt:i4>
      </vt:variant>
      <vt:variant>
        <vt:i4>0</vt:i4>
      </vt:variant>
      <vt:variant>
        <vt:i4>5</vt:i4>
      </vt:variant>
      <vt:variant>
        <vt:lpwstr/>
      </vt:variant>
      <vt:variant>
        <vt:lpwstr>_Toc201934666</vt:lpwstr>
      </vt:variant>
      <vt:variant>
        <vt:i4>1835062</vt:i4>
      </vt:variant>
      <vt:variant>
        <vt:i4>98</vt:i4>
      </vt:variant>
      <vt:variant>
        <vt:i4>0</vt:i4>
      </vt:variant>
      <vt:variant>
        <vt:i4>5</vt:i4>
      </vt:variant>
      <vt:variant>
        <vt:lpwstr/>
      </vt:variant>
      <vt:variant>
        <vt:lpwstr>_Toc201934665</vt:lpwstr>
      </vt:variant>
      <vt:variant>
        <vt:i4>1835062</vt:i4>
      </vt:variant>
      <vt:variant>
        <vt:i4>92</vt:i4>
      </vt:variant>
      <vt:variant>
        <vt:i4>0</vt:i4>
      </vt:variant>
      <vt:variant>
        <vt:i4>5</vt:i4>
      </vt:variant>
      <vt:variant>
        <vt:lpwstr/>
      </vt:variant>
      <vt:variant>
        <vt:lpwstr>_Toc201934664</vt:lpwstr>
      </vt:variant>
      <vt:variant>
        <vt:i4>1835062</vt:i4>
      </vt:variant>
      <vt:variant>
        <vt:i4>86</vt:i4>
      </vt:variant>
      <vt:variant>
        <vt:i4>0</vt:i4>
      </vt:variant>
      <vt:variant>
        <vt:i4>5</vt:i4>
      </vt:variant>
      <vt:variant>
        <vt:lpwstr/>
      </vt:variant>
      <vt:variant>
        <vt:lpwstr>_Toc201934663</vt:lpwstr>
      </vt:variant>
      <vt:variant>
        <vt:i4>1835062</vt:i4>
      </vt:variant>
      <vt:variant>
        <vt:i4>80</vt:i4>
      </vt:variant>
      <vt:variant>
        <vt:i4>0</vt:i4>
      </vt:variant>
      <vt:variant>
        <vt:i4>5</vt:i4>
      </vt:variant>
      <vt:variant>
        <vt:lpwstr/>
      </vt:variant>
      <vt:variant>
        <vt:lpwstr>_Toc201934662</vt:lpwstr>
      </vt:variant>
      <vt:variant>
        <vt:i4>1835062</vt:i4>
      </vt:variant>
      <vt:variant>
        <vt:i4>74</vt:i4>
      </vt:variant>
      <vt:variant>
        <vt:i4>0</vt:i4>
      </vt:variant>
      <vt:variant>
        <vt:i4>5</vt:i4>
      </vt:variant>
      <vt:variant>
        <vt:lpwstr/>
      </vt:variant>
      <vt:variant>
        <vt:lpwstr>_Toc201934661</vt:lpwstr>
      </vt:variant>
      <vt:variant>
        <vt:i4>1835062</vt:i4>
      </vt:variant>
      <vt:variant>
        <vt:i4>68</vt:i4>
      </vt:variant>
      <vt:variant>
        <vt:i4>0</vt:i4>
      </vt:variant>
      <vt:variant>
        <vt:i4>5</vt:i4>
      </vt:variant>
      <vt:variant>
        <vt:lpwstr/>
      </vt:variant>
      <vt:variant>
        <vt:lpwstr>_Toc201934660</vt:lpwstr>
      </vt:variant>
      <vt:variant>
        <vt:i4>2031670</vt:i4>
      </vt:variant>
      <vt:variant>
        <vt:i4>62</vt:i4>
      </vt:variant>
      <vt:variant>
        <vt:i4>0</vt:i4>
      </vt:variant>
      <vt:variant>
        <vt:i4>5</vt:i4>
      </vt:variant>
      <vt:variant>
        <vt:lpwstr/>
      </vt:variant>
      <vt:variant>
        <vt:lpwstr>_Toc201934659</vt:lpwstr>
      </vt:variant>
      <vt:variant>
        <vt:i4>2031670</vt:i4>
      </vt:variant>
      <vt:variant>
        <vt:i4>56</vt:i4>
      </vt:variant>
      <vt:variant>
        <vt:i4>0</vt:i4>
      </vt:variant>
      <vt:variant>
        <vt:i4>5</vt:i4>
      </vt:variant>
      <vt:variant>
        <vt:lpwstr/>
      </vt:variant>
      <vt:variant>
        <vt:lpwstr>_Toc201934658</vt:lpwstr>
      </vt:variant>
      <vt:variant>
        <vt:i4>2031670</vt:i4>
      </vt:variant>
      <vt:variant>
        <vt:i4>50</vt:i4>
      </vt:variant>
      <vt:variant>
        <vt:i4>0</vt:i4>
      </vt:variant>
      <vt:variant>
        <vt:i4>5</vt:i4>
      </vt:variant>
      <vt:variant>
        <vt:lpwstr/>
      </vt:variant>
      <vt:variant>
        <vt:lpwstr>_Toc201934657</vt:lpwstr>
      </vt:variant>
      <vt:variant>
        <vt:i4>2031670</vt:i4>
      </vt:variant>
      <vt:variant>
        <vt:i4>44</vt:i4>
      </vt:variant>
      <vt:variant>
        <vt:i4>0</vt:i4>
      </vt:variant>
      <vt:variant>
        <vt:i4>5</vt:i4>
      </vt:variant>
      <vt:variant>
        <vt:lpwstr/>
      </vt:variant>
      <vt:variant>
        <vt:lpwstr>_Toc201934656</vt:lpwstr>
      </vt:variant>
      <vt:variant>
        <vt:i4>2031670</vt:i4>
      </vt:variant>
      <vt:variant>
        <vt:i4>38</vt:i4>
      </vt:variant>
      <vt:variant>
        <vt:i4>0</vt:i4>
      </vt:variant>
      <vt:variant>
        <vt:i4>5</vt:i4>
      </vt:variant>
      <vt:variant>
        <vt:lpwstr/>
      </vt:variant>
      <vt:variant>
        <vt:lpwstr>_Toc201934655</vt:lpwstr>
      </vt:variant>
      <vt:variant>
        <vt:i4>2031670</vt:i4>
      </vt:variant>
      <vt:variant>
        <vt:i4>32</vt:i4>
      </vt:variant>
      <vt:variant>
        <vt:i4>0</vt:i4>
      </vt:variant>
      <vt:variant>
        <vt:i4>5</vt:i4>
      </vt:variant>
      <vt:variant>
        <vt:lpwstr/>
      </vt:variant>
      <vt:variant>
        <vt:lpwstr>_Toc201934654</vt:lpwstr>
      </vt:variant>
      <vt:variant>
        <vt:i4>2031670</vt:i4>
      </vt:variant>
      <vt:variant>
        <vt:i4>26</vt:i4>
      </vt:variant>
      <vt:variant>
        <vt:i4>0</vt:i4>
      </vt:variant>
      <vt:variant>
        <vt:i4>5</vt:i4>
      </vt:variant>
      <vt:variant>
        <vt:lpwstr/>
      </vt:variant>
      <vt:variant>
        <vt:lpwstr>_Toc201934653</vt:lpwstr>
      </vt:variant>
      <vt:variant>
        <vt:i4>2031670</vt:i4>
      </vt:variant>
      <vt:variant>
        <vt:i4>20</vt:i4>
      </vt:variant>
      <vt:variant>
        <vt:i4>0</vt:i4>
      </vt:variant>
      <vt:variant>
        <vt:i4>5</vt:i4>
      </vt:variant>
      <vt:variant>
        <vt:lpwstr/>
      </vt:variant>
      <vt:variant>
        <vt:lpwstr>_Toc201934652</vt:lpwstr>
      </vt:variant>
      <vt:variant>
        <vt:i4>2031670</vt:i4>
      </vt:variant>
      <vt:variant>
        <vt:i4>14</vt:i4>
      </vt:variant>
      <vt:variant>
        <vt:i4>0</vt:i4>
      </vt:variant>
      <vt:variant>
        <vt:i4>5</vt:i4>
      </vt:variant>
      <vt:variant>
        <vt:lpwstr/>
      </vt:variant>
      <vt:variant>
        <vt:lpwstr>_Toc201934651</vt:lpwstr>
      </vt:variant>
      <vt:variant>
        <vt:i4>2031670</vt:i4>
      </vt:variant>
      <vt:variant>
        <vt:i4>8</vt:i4>
      </vt:variant>
      <vt:variant>
        <vt:i4>0</vt:i4>
      </vt:variant>
      <vt:variant>
        <vt:i4>5</vt:i4>
      </vt:variant>
      <vt:variant>
        <vt:lpwstr/>
      </vt:variant>
      <vt:variant>
        <vt:lpwstr>_Toc201934650</vt:lpwstr>
      </vt:variant>
      <vt:variant>
        <vt:i4>1310791</vt:i4>
      </vt:variant>
      <vt:variant>
        <vt:i4>3</vt:i4>
      </vt:variant>
      <vt:variant>
        <vt:i4>0</vt:i4>
      </vt:variant>
      <vt:variant>
        <vt:i4>5</vt:i4>
      </vt:variant>
      <vt:variant>
        <vt:lpwstr>http://www.acses.edu.au/</vt:lpwstr>
      </vt:variant>
      <vt:variant>
        <vt:lpwstr/>
      </vt:variant>
      <vt:variant>
        <vt:i4>6946834</vt:i4>
      </vt:variant>
      <vt:variant>
        <vt:i4>0</vt:i4>
      </vt:variant>
      <vt:variant>
        <vt:i4>0</vt:i4>
      </vt:variant>
      <vt:variant>
        <vt:i4>5</vt:i4>
      </vt:variant>
      <vt:variant>
        <vt:lpwstr>mailto:acses@curtin.edu.au</vt:lpwstr>
      </vt:variant>
      <vt:variant>
        <vt:lpwstr/>
      </vt:variant>
      <vt:variant>
        <vt:i4>4325393</vt:i4>
      </vt:variant>
      <vt:variant>
        <vt:i4>33</vt:i4>
      </vt:variant>
      <vt:variant>
        <vt:i4>0</vt:i4>
      </vt:variant>
      <vt:variant>
        <vt:i4>5</vt:i4>
      </vt:variant>
      <vt:variant>
        <vt:lpwstr>https://www.maramatanga.ac.nz/mai</vt:lpwstr>
      </vt:variant>
      <vt:variant>
        <vt:lpwstr/>
      </vt:variant>
      <vt:variant>
        <vt:i4>7995510</vt:i4>
      </vt:variant>
      <vt:variant>
        <vt:i4>30</vt:i4>
      </vt:variant>
      <vt:variant>
        <vt:i4>0</vt:i4>
      </vt:variant>
      <vt:variant>
        <vt:i4>5</vt:i4>
      </vt:variant>
      <vt:variant>
        <vt:lpwstr>https://www.maramatanga.ac.nz/MAI/About</vt:lpwstr>
      </vt:variant>
      <vt:variant>
        <vt:lpwstr/>
      </vt:variant>
      <vt:variant>
        <vt:i4>5177411</vt:i4>
      </vt:variant>
      <vt:variant>
        <vt:i4>27</vt:i4>
      </vt:variant>
      <vt:variant>
        <vt:i4>0</vt:i4>
      </vt:variant>
      <vt:variant>
        <vt:i4>5</vt:i4>
      </vt:variant>
      <vt:variant>
        <vt:lpwstr>https://indigenous.educ.ubc.ca/sage-home/</vt:lpwstr>
      </vt:variant>
      <vt:variant>
        <vt:lpwstr/>
      </vt:variant>
      <vt:variant>
        <vt:i4>80</vt:i4>
      </vt:variant>
      <vt:variant>
        <vt:i4>24</vt:i4>
      </vt:variant>
      <vt:variant>
        <vt:i4>0</vt:i4>
      </vt:variant>
      <vt:variant>
        <vt:i4>5</vt:i4>
      </vt:variant>
      <vt:variant>
        <vt:lpwstr>https://www.sfu.ca/education/indigeneity/resources-for-indigenous-students/sage.html</vt:lpwstr>
      </vt:variant>
      <vt:variant>
        <vt:lpwstr/>
      </vt:variant>
      <vt:variant>
        <vt:i4>7798827</vt:i4>
      </vt:variant>
      <vt:variant>
        <vt:i4>21</vt:i4>
      </vt:variant>
      <vt:variant>
        <vt:i4>0</vt:i4>
      </vt:variant>
      <vt:variant>
        <vt:i4>5</vt:i4>
      </vt:variant>
      <vt:variant>
        <vt:lpwstr>https://gradsage.com/about/</vt:lpwstr>
      </vt:variant>
      <vt:variant>
        <vt:lpwstr/>
      </vt:variant>
      <vt:variant>
        <vt:i4>6029333</vt:i4>
      </vt:variant>
      <vt:variant>
        <vt:i4>18</vt:i4>
      </vt:variant>
      <vt:variant>
        <vt:i4>0</vt:i4>
      </vt:variant>
      <vt:variant>
        <vt:i4>5</vt:i4>
      </vt:variant>
      <vt:variant>
        <vt:lpwstr>https://www.ualberta.ca/en/graduate-studies/resources/graduate-students/supporting-aboriginal-graduate-enhancement/index.html</vt:lpwstr>
      </vt:variant>
      <vt:variant>
        <vt:lpwstr/>
      </vt:variant>
      <vt:variant>
        <vt:i4>2293887</vt:i4>
      </vt:variant>
      <vt:variant>
        <vt:i4>15</vt:i4>
      </vt:variant>
      <vt:variant>
        <vt:i4>0</vt:i4>
      </vt:variant>
      <vt:variant>
        <vt:i4>5</vt:i4>
      </vt:variant>
      <vt:variant>
        <vt:lpwstr>https://sage.ucalgary.ca/our-story</vt:lpwstr>
      </vt:variant>
      <vt:variant>
        <vt:lpwstr/>
      </vt:variant>
      <vt:variant>
        <vt:i4>65621</vt:i4>
      </vt:variant>
      <vt:variant>
        <vt:i4>12</vt:i4>
      </vt:variant>
      <vt:variant>
        <vt:i4>0</vt:i4>
      </vt:variant>
      <vt:variant>
        <vt:i4>5</vt:i4>
      </vt:variant>
      <vt:variant>
        <vt:lpwstr>https://studentlife.utoronto.ca/service/sage-ut/</vt:lpwstr>
      </vt:variant>
      <vt:variant>
        <vt:lpwstr/>
      </vt:variant>
      <vt:variant>
        <vt:i4>2359332</vt:i4>
      </vt:variant>
      <vt:variant>
        <vt:i4>9</vt:i4>
      </vt:variant>
      <vt:variant>
        <vt:i4>0</vt:i4>
      </vt:variant>
      <vt:variant>
        <vt:i4>5</vt:i4>
      </vt:variant>
      <vt:variant>
        <vt:lpwstr>https://www.uvic.ca/research/centres/circle/sage-program/index.php</vt:lpwstr>
      </vt:variant>
      <vt:variant>
        <vt:lpwstr/>
      </vt:variant>
      <vt:variant>
        <vt:i4>7340070</vt:i4>
      </vt:variant>
      <vt:variant>
        <vt:i4>6</vt:i4>
      </vt:variant>
      <vt:variant>
        <vt:i4>0</vt:i4>
      </vt:variant>
      <vt:variant>
        <vt:i4>5</vt:i4>
      </vt:variant>
      <vt:variant>
        <vt:lpwstr>https://www.nirakn.edu.au/</vt:lpwstr>
      </vt:variant>
      <vt:variant>
        <vt:lpwstr/>
      </vt:variant>
      <vt:variant>
        <vt:i4>720990</vt:i4>
      </vt:variant>
      <vt:variant>
        <vt:i4>3</vt:i4>
      </vt:variant>
      <vt:variant>
        <vt:i4>0</vt:i4>
      </vt:variant>
      <vt:variant>
        <vt:i4>5</vt:i4>
      </vt:variant>
      <vt:variant>
        <vt:lpwstr>https://www.nirakn.edu.au/wp-content/uploads/2023/07/2022-NIRAKN_Annual-Report_Final.pdf</vt:lpwstr>
      </vt:variant>
      <vt:variant>
        <vt:lpwstr/>
      </vt:variant>
      <vt:variant>
        <vt:i4>5636173</vt:i4>
      </vt:variant>
      <vt:variant>
        <vt:i4>0</vt:i4>
      </vt:variant>
      <vt:variant>
        <vt:i4>0</vt:i4>
      </vt:variant>
      <vt:variant>
        <vt:i4>5</vt:i4>
      </vt:variant>
      <vt:variant>
        <vt:lpwstr>https://thespinoff.co.nz/atea/04-12-2023/the-maori-pathway-being-carved-in-aotearoas-academic-institutes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Phillimore</dc:creator>
  <cp:keywords/>
  <dc:description/>
  <cp:lastModifiedBy>Anna Will</cp:lastModifiedBy>
  <cp:revision>11</cp:revision>
  <cp:lastPrinted>2025-12-11T02:08:00Z</cp:lastPrinted>
  <dcterms:created xsi:type="dcterms:W3CDTF">2025-12-05T01:49:00Z</dcterms:created>
  <dcterms:modified xsi:type="dcterms:W3CDTF">2025-12-11T05:25:00Z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0x0101000780674EB437864183B536B7003B018B</vt:lpwstr>
  </property>
  <property fmtid="{D5CDD505-2E9C-101B-9397-08002B2CF9AE}" pid="3" name="ZOTERO_PREF_1">
    <vt:lpwstr>&lt;data data-version="3" zotero-version="7.0.22"&gt;&lt;session id="lTDuTsJY"/&gt;&lt;style id="http://www.zotero.org/styles/apa" locale="en-AU"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