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DE98" w14:textId="68777395" w:rsidR="00C5480A" w:rsidRPr="00E81E14" w:rsidRDefault="00C5480A" w:rsidP="00C5480A">
      <w:pPr>
        <w:pStyle w:val="Subtitle"/>
        <w:spacing w:after="480"/>
      </w:pPr>
      <w:r w:rsidRPr="00E81E14">
        <w:rPr>
          <w:noProof/>
        </w:rPr>
        <w:drawing>
          <wp:anchor distT="0" distB="0" distL="114300" distR="114300" simplePos="0" relativeHeight="251658245" behindDoc="1" locked="0" layoutInCell="1" allowOverlap="1" wp14:anchorId="41D3E458" wp14:editId="7B7F8C72">
            <wp:simplePos x="0" y="0"/>
            <wp:positionH relativeFrom="page">
              <wp:align>left</wp:align>
            </wp:positionH>
            <wp:positionV relativeFrom="paragraph">
              <wp:posOffset>-523240</wp:posOffset>
            </wp:positionV>
            <wp:extent cx="7557791" cy="10690618"/>
            <wp:effectExtent l="0" t="0" r="5080" b="0"/>
            <wp:wrapNone/>
            <wp:docPr id="1654746182" name="Picture 3" descr="A co-branded report cover page creating an orange background and showing the ACSES, Curtin University, and Charles Stury Universit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co-branded report cover page creating an orange background and showing the ACSES, Curtin University, and Charles Stury University logos. "/>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791" cy="10690618"/>
                    </a:xfrm>
                    <a:prstGeom prst="rect">
                      <a:avLst/>
                    </a:prstGeom>
                  </pic:spPr>
                </pic:pic>
              </a:graphicData>
            </a:graphic>
            <wp14:sizeRelH relativeFrom="page">
              <wp14:pctWidth>0</wp14:pctWidth>
            </wp14:sizeRelH>
            <wp14:sizeRelV relativeFrom="page">
              <wp14:pctHeight>0</wp14:pctHeight>
            </wp14:sizeRelV>
          </wp:anchor>
        </w:drawing>
      </w:r>
      <w:r w:rsidRPr="00E81E14">
        <w:t>EQUITY FELLOWSHIP REPORT</w:t>
      </w:r>
    </w:p>
    <w:p w14:paraId="1B25AD66" w14:textId="1C43B1BB" w:rsidR="008C7722" w:rsidRDefault="00E371D2" w:rsidP="00B63592">
      <w:pPr>
        <w:pStyle w:val="Title"/>
      </w:pPr>
      <w:r w:rsidRPr="00BE65DA">
        <w:t xml:space="preserve">Is the problem us? Helping part-time students </w:t>
      </w:r>
      <w:r w:rsidRPr="00B63592">
        <w:t>succeed</w:t>
      </w:r>
      <w:r w:rsidRPr="00BE65DA">
        <w:t xml:space="preserve"> in a full-time world</w:t>
      </w:r>
    </w:p>
    <w:p w14:paraId="5073C86E" w14:textId="77777777" w:rsidR="00F3727A" w:rsidRDefault="00F3727A" w:rsidP="00F3727A">
      <w:pPr>
        <w:pStyle w:val="Subtitle"/>
      </w:pPr>
    </w:p>
    <w:p w14:paraId="6BEBB37C" w14:textId="77777777" w:rsidR="003C5202" w:rsidRDefault="003C5202" w:rsidP="00DD5B67">
      <w:pPr>
        <w:pStyle w:val="Subtitle"/>
      </w:pPr>
    </w:p>
    <w:p w14:paraId="6FA8889F" w14:textId="77777777" w:rsidR="00283687" w:rsidRDefault="00283687" w:rsidP="00283687"/>
    <w:p w14:paraId="7AD3B030" w14:textId="77777777" w:rsidR="00283687" w:rsidRPr="00283687" w:rsidRDefault="00283687" w:rsidP="00283687"/>
    <w:p w14:paraId="6D8BA6F8" w14:textId="77777777" w:rsidR="003C5202" w:rsidRPr="00E81E14" w:rsidRDefault="003C5202" w:rsidP="00DD5B67">
      <w:pPr>
        <w:pStyle w:val="Subtitle"/>
      </w:pPr>
    </w:p>
    <w:p w14:paraId="623A0A87" w14:textId="77777777" w:rsidR="003C5202" w:rsidRPr="00E81E14" w:rsidRDefault="003C5202" w:rsidP="00DD5B67">
      <w:pPr>
        <w:pStyle w:val="Subtitle"/>
      </w:pPr>
    </w:p>
    <w:p w14:paraId="511E4B3E" w14:textId="77777777" w:rsidR="003C5202" w:rsidRPr="00E81E14" w:rsidRDefault="003C5202" w:rsidP="00DD5B67">
      <w:pPr>
        <w:pStyle w:val="Subtitle"/>
      </w:pPr>
    </w:p>
    <w:p w14:paraId="40690427" w14:textId="77777777" w:rsidR="003C5202" w:rsidRPr="00E81E14" w:rsidRDefault="003C5202" w:rsidP="00DD5B67">
      <w:pPr>
        <w:pStyle w:val="Subtitle"/>
      </w:pPr>
    </w:p>
    <w:p w14:paraId="6A3EC3F5" w14:textId="77777777" w:rsidR="00C5480A" w:rsidRPr="00E81E14" w:rsidRDefault="00C5480A" w:rsidP="00DD5B67">
      <w:pPr>
        <w:pStyle w:val="Subtitle"/>
        <w:rPr>
          <w:b/>
          <w:bCs/>
        </w:rPr>
      </w:pPr>
    </w:p>
    <w:p w14:paraId="7CEA9D68" w14:textId="77777777" w:rsidR="00C5480A" w:rsidRPr="00E81E14" w:rsidRDefault="00C5480A" w:rsidP="00C5480A">
      <w:pPr>
        <w:pStyle w:val="Subtitle"/>
        <w:spacing w:after="240"/>
        <w:rPr>
          <w:b/>
          <w:bCs/>
          <w:color w:val="351C26" w:themeColor="text1"/>
          <w:sz w:val="32"/>
          <w:szCs w:val="32"/>
        </w:rPr>
      </w:pPr>
    </w:p>
    <w:p w14:paraId="1F8EDE32" w14:textId="77777777" w:rsidR="00C5480A" w:rsidRPr="00E81E14" w:rsidRDefault="00C5480A" w:rsidP="00C5480A">
      <w:pPr>
        <w:pStyle w:val="Subtitle"/>
        <w:spacing w:after="240"/>
        <w:rPr>
          <w:b/>
          <w:bCs/>
          <w:color w:val="351C26" w:themeColor="text1"/>
          <w:sz w:val="32"/>
          <w:szCs w:val="32"/>
        </w:rPr>
      </w:pPr>
    </w:p>
    <w:p w14:paraId="0F79EA24" w14:textId="11B7C009" w:rsidR="008C7722" w:rsidRPr="00E81E14" w:rsidRDefault="003C5202" w:rsidP="00C5480A">
      <w:pPr>
        <w:pStyle w:val="Subtitle"/>
        <w:spacing w:after="240"/>
        <w:rPr>
          <w:color w:val="351C26" w:themeColor="text1"/>
          <w:sz w:val="32"/>
          <w:szCs w:val="32"/>
        </w:rPr>
      </w:pPr>
      <w:r w:rsidRPr="00E81E14">
        <w:rPr>
          <w:b/>
          <w:bCs/>
          <w:color w:val="351C26" w:themeColor="text1"/>
          <w:sz w:val="32"/>
          <w:szCs w:val="32"/>
        </w:rPr>
        <w:t>Kelly Linden</w:t>
      </w:r>
      <w:r w:rsidR="00C5480A" w:rsidRPr="00E81E14">
        <w:rPr>
          <w:b/>
          <w:bCs/>
          <w:color w:val="351C26" w:themeColor="text1"/>
          <w:sz w:val="32"/>
          <w:szCs w:val="32"/>
        </w:rPr>
        <w:t xml:space="preserve">, </w:t>
      </w:r>
      <w:r w:rsidRPr="00E81E14">
        <w:rPr>
          <w:color w:val="351C26" w:themeColor="text1"/>
          <w:sz w:val="32"/>
          <w:szCs w:val="32"/>
        </w:rPr>
        <w:t>Charles Sturt University</w:t>
      </w:r>
      <w:r w:rsidR="00C5480A" w:rsidRPr="00E81E14">
        <w:rPr>
          <w:color w:val="351C26" w:themeColor="text1"/>
          <w:sz w:val="32"/>
          <w:szCs w:val="32"/>
        </w:rPr>
        <w:br/>
      </w:r>
      <w:r w:rsidR="0011130C" w:rsidRPr="00E81E14">
        <w:rPr>
          <w:i/>
          <w:iCs/>
          <w:color w:val="351C26" w:themeColor="text1"/>
          <w:sz w:val="28"/>
          <w:szCs w:val="28"/>
        </w:rPr>
        <w:t>2025 ACSES Equity Fellow</w:t>
      </w:r>
    </w:p>
    <w:p w14:paraId="1FC19B9A" w14:textId="1A25CD64" w:rsidR="00C5480A" w:rsidRPr="00B63592" w:rsidRDefault="00C5480A" w:rsidP="00C5480A">
      <w:pPr>
        <w:rPr>
          <w:rFonts w:ascii="Arial" w:hAnsi="Arial" w:cs="Arial"/>
          <w:b/>
          <w:bCs/>
          <w:sz w:val="28"/>
          <w:szCs w:val="28"/>
        </w:rPr>
      </w:pPr>
      <w:r w:rsidRPr="00B63592">
        <w:rPr>
          <w:rFonts w:ascii="Arial" w:hAnsi="Arial" w:cs="Arial"/>
          <w:b/>
          <w:bCs/>
          <w:color w:val="351C26" w:themeColor="text1"/>
          <w:sz w:val="32"/>
          <w:szCs w:val="32"/>
        </w:rPr>
        <w:t>2026</w:t>
      </w:r>
    </w:p>
    <w:p w14:paraId="2A6EF3E9" w14:textId="164131D2" w:rsidR="003C5202" w:rsidRPr="00E81E14" w:rsidRDefault="003C5202" w:rsidP="003C5202">
      <w:pPr>
        <w:rPr>
          <w:rFonts w:cs="Arial"/>
        </w:rPr>
      </w:pPr>
    </w:p>
    <w:p w14:paraId="53181083" w14:textId="77777777" w:rsidR="008C7722" w:rsidRPr="00E81E14" w:rsidRDefault="008C7722">
      <w:pPr>
        <w:spacing w:line="259" w:lineRule="auto"/>
        <w:rPr>
          <w:rFonts w:cs="Arial"/>
        </w:rPr>
        <w:sectPr w:rsidR="008C7722" w:rsidRPr="00E81E14" w:rsidSect="008C7722">
          <w:footerReference w:type="default" r:id="rId9"/>
          <w:pgSz w:w="11906" w:h="16838"/>
          <w:pgMar w:top="794" w:right="4309" w:bottom="1440" w:left="794" w:header="709" w:footer="709" w:gutter="0"/>
          <w:cols w:space="708"/>
          <w:docGrid w:linePitch="360"/>
        </w:sectPr>
      </w:pPr>
    </w:p>
    <w:p w14:paraId="5D3E5C96" w14:textId="318347FC" w:rsidR="00F871A0" w:rsidRPr="007D2BE3" w:rsidRDefault="00C53E50" w:rsidP="007D2BE3">
      <w:pPr>
        <w:jc w:val="center"/>
        <w:rPr>
          <w:rFonts w:ascii="Arial" w:hAnsi="Arial" w:cs="Arial"/>
          <w:b/>
          <w:bCs/>
          <w:sz w:val="32"/>
          <w:szCs w:val="32"/>
        </w:rPr>
      </w:pPr>
      <w:bookmarkStart w:id="0" w:name="_Toc170822380"/>
      <w:r w:rsidRPr="007D2BE3">
        <w:rPr>
          <w:rFonts w:ascii="Arial" w:hAnsi="Arial" w:cs="Arial"/>
          <w:b/>
          <w:bCs/>
          <w:sz w:val="32"/>
          <w:szCs w:val="32"/>
        </w:rPr>
        <w:lastRenderedPageBreak/>
        <w:t xml:space="preserve">Is the problem us? Helping part-time students succeed </w:t>
      </w:r>
      <w:r w:rsidR="007D2BE3">
        <w:rPr>
          <w:rFonts w:ascii="Arial" w:hAnsi="Arial" w:cs="Arial"/>
          <w:b/>
          <w:bCs/>
          <w:sz w:val="32"/>
          <w:szCs w:val="32"/>
        </w:rPr>
        <w:br/>
      </w:r>
      <w:r w:rsidRPr="007D2BE3">
        <w:rPr>
          <w:rFonts w:ascii="Arial" w:hAnsi="Arial" w:cs="Arial"/>
          <w:b/>
          <w:bCs/>
          <w:sz w:val="32"/>
          <w:szCs w:val="32"/>
        </w:rPr>
        <w:t>in a full-time world</w:t>
      </w:r>
    </w:p>
    <w:p w14:paraId="3C72CF05" w14:textId="77777777" w:rsidR="00F871A0" w:rsidRDefault="00F871A0" w:rsidP="00C65288">
      <w:pPr>
        <w:pStyle w:val="EEBodyText"/>
        <w:jc w:val="center"/>
      </w:pPr>
    </w:p>
    <w:p w14:paraId="1D1C064C" w14:textId="77777777" w:rsidR="00C65288" w:rsidRPr="00E81E14" w:rsidRDefault="00C65288" w:rsidP="00C65288">
      <w:pPr>
        <w:pStyle w:val="EEBodyText"/>
        <w:jc w:val="center"/>
      </w:pPr>
    </w:p>
    <w:p w14:paraId="1B7CB535" w14:textId="77777777" w:rsidR="00F871A0" w:rsidRPr="00E81E14" w:rsidRDefault="00F871A0" w:rsidP="00C65288">
      <w:pPr>
        <w:pStyle w:val="EEBodyText"/>
        <w:jc w:val="center"/>
      </w:pPr>
    </w:p>
    <w:p w14:paraId="1A40632F" w14:textId="091CCF42" w:rsidR="00F871A0" w:rsidRPr="00E81E14" w:rsidRDefault="00B74350" w:rsidP="00C65288">
      <w:pPr>
        <w:pStyle w:val="EEBodyText"/>
        <w:jc w:val="center"/>
        <w:rPr>
          <w:b/>
          <w:color w:val="351C26" w:themeColor="text2"/>
        </w:rPr>
      </w:pPr>
      <w:r>
        <w:rPr>
          <w:b/>
          <w:color w:val="351C26" w:themeColor="text2"/>
        </w:rPr>
        <w:t>5 August</w:t>
      </w:r>
      <w:r w:rsidR="00C5480A" w:rsidRPr="00E81E14">
        <w:rPr>
          <w:b/>
          <w:color w:val="351C26" w:themeColor="text2"/>
        </w:rPr>
        <w:t xml:space="preserve"> 2026</w:t>
      </w:r>
    </w:p>
    <w:p w14:paraId="3329CD01" w14:textId="77777777" w:rsidR="00F871A0" w:rsidRPr="00E81E14" w:rsidRDefault="00F871A0" w:rsidP="00C65288">
      <w:pPr>
        <w:pStyle w:val="EEBodyText"/>
        <w:jc w:val="center"/>
        <w:rPr>
          <w:b/>
        </w:rPr>
      </w:pPr>
    </w:p>
    <w:p w14:paraId="65AA6B6A" w14:textId="6BF6A1B1" w:rsidR="00F871A0" w:rsidRPr="00E81E14" w:rsidRDefault="00C5480A" w:rsidP="00C65288">
      <w:pPr>
        <w:pStyle w:val="EEBodyText"/>
        <w:jc w:val="center"/>
      </w:pPr>
      <w:r w:rsidRPr="00E81E14">
        <w:t xml:space="preserve">Associate Professor </w:t>
      </w:r>
      <w:r w:rsidR="008E2DDF" w:rsidRPr="00E81E14">
        <w:t>Kelly Linden</w:t>
      </w:r>
      <w:r w:rsidR="00F871A0" w:rsidRPr="00E81E14">
        <w:t xml:space="preserve">, </w:t>
      </w:r>
      <w:r w:rsidR="008E2DDF" w:rsidRPr="00E81E14">
        <w:t>Charles Sturt University</w:t>
      </w:r>
    </w:p>
    <w:p w14:paraId="55E7A95B" w14:textId="77777777" w:rsidR="00F871A0" w:rsidRPr="00E81E14" w:rsidRDefault="00F871A0" w:rsidP="00C65288">
      <w:pPr>
        <w:pStyle w:val="EEBodyText"/>
        <w:jc w:val="center"/>
      </w:pPr>
    </w:p>
    <w:p w14:paraId="3358FED2" w14:textId="77777777" w:rsidR="00F871A0" w:rsidRDefault="00F871A0" w:rsidP="00C65288">
      <w:pPr>
        <w:pStyle w:val="EEBodyText"/>
        <w:jc w:val="center"/>
        <w:rPr>
          <w:bCs/>
          <w:sz w:val="18"/>
          <w:szCs w:val="18"/>
        </w:rPr>
      </w:pPr>
    </w:p>
    <w:p w14:paraId="4CBB4988" w14:textId="77777777" w:rsidR="005C64D6" w:rsidRDefault="005C64D6" w:rsidP="00C65288">
      <w:pPr>
        <w:pStyle w:val="EEBodyText"/>
        <w:jc w:val="center"/>
        <w:rPr>
          <w:bCs/>
          <w:sz w:val="18"/>
          <w:szCs w:val="18"/>
        </w:rPr>
      </w:pPr>
    </w:p>
    <w:p w14:paraId="620109DB" w14:textId="77777777" w:rsidR="005C64D6" w:rsidRDefault="005C64D6" w:rsidP="00C65288">
      <w:pPr>
        <w:pStyle w:val="EEBodyText"/>
        <w:jc w:val="center"/>
        <w:rPr>
          <w:bCs/>
          <w:sz w:val="18"/>
          <w:szCs w:val="18"/>
        </w:rPr>
      </w:pPr>
    </w:p>
    <w:p w14:paraId="415A1E76" w14:textId="77777777" w:rsidR="005C64D6" w:rsidRPr="00E81E14" w:rsidRDefault="005C64D6" w:rsidP="00C65288">
      <w:pPr>
        <w:pStyle w:val="EEBodyText"/>
        <w:jc w:val="center"/>
        <w:rPr>
          <w:bCs/>
          <w:sz w:val="18"/>
          <w:szCs w:val="18"/>
        </w:rPr>
      </w:pPr>
    </w:p>
    <w:p w14:paraId="7834944E" w14:textId="77777777" w:rsidR="00F871A0" w:rsidRPr="00E81E14" w:rsidRDefault="00F871A0" w:rsidP="00C65288">
      <w:pPr>
        <w:pStyle w:val="EEBodyText"/>
        <w:jc w:val="center"/>
        <w:rPr>
          <w:bCs/>
          <w:sz w:val="18"/>
          <w:szCs w:val="18"/>
        </w:rPr>
      </w:pPr>
    </w:p>
    <w:p w14:paraId="6161B204" w14:textId="31130E17" w:rsidR="00F871A0" w:rsidRPr="00C65288" w:rsidRDefault="00C5480A" w:rsidP="00C65288">
      <w:pPr>
        <w:pStyle w:val="EEBodyText"/>
        <w:contextualSpacing/>
        <w:rPr>
          <w:rFonts w:cs="Arial"/>
          <w:bCs/>
          <w:sz w:val="18"/>
          <w:szCs w:val="18"/>
        </w:rPr>
      </w:pPr>
      <w:r w:rsidRPr="00C65288">
        <w:rPr>
          <w:rFonts w:cs="Arial"/>
          <w:bCs/>
          <w:sz w:val="18"/>
          <w:szCs w:val="18"/>
        </w:rPr>
        <w:t xml:space="preserve">Suggested citation: Linden, K. (2026). </w:t>
      </w:r>
      <w:r w:rsidRPr="00C65288">
        <w:rPr>
          <w:rFonts w:cs="Arial"/>
          <w:bCs/>
          <w:i/>
          <w:iCs/>
          <w:sz w:val="18"/>
          <w:szCs w:val="18"/>
        </w:rPr>
        <w:t>Is the problem us? Helping part-time students succeed in a full-time world</w:t>
      </w:r>
      <w:r w:rsidRPr="00C65288">
        <w:rPr>
          <w:rFonts w:cs="Arial"/>
          <w:bCs/>
          <w:sz w:val="18"/>
          <w:szCs w:val="18"/>
        </w:rPr>
        <w:t xml:space="preserve"> (Research Fellowship final report)</w:t>
      </w:r>
      <w:r w:rsidR="00605095">
        <w:rPr>
          <w:rFonts w:cs="Arial"/>
          <w:bCs/>
          <w:sz w:val="18"/>
          <w:szCs w:val="18"/>
        </w:rPr>
        <w:t>.</w:t>
      </w:r>
      <w:r w:rsidRPr="00C65288">
        <w:rPr>
          <w:rFonts w:cs="Arial"/>
          <w:bCs/>
          <w:sz w:val="18"/>
          <w:szCs w:val="18"/>
        </w:rPr>
        <w:t xml:space="preserve"> Australian Centre for Student Equity and Success, Curtin University</w:t>
      </w:r>
      <w:r w:rsidR="00605095">
        <w:rPr>
          <w:rFonts w:cs="Arial"/>
          <w:bCs/>
          <w:sz w:val="18"/>
          <w:szCs w:val="18"/>
        </w:rPr>
        <w:t>.</w:t>
      </w:r>
    </w:p>
    <w:p w14:paraId="7BF73FAE" w14:textId="77777777" w:rsidR="00F871A0" w:rsidRPr="00C65288" w:rsidRDefault="00F871A0" w:rsidP="00C65288">
      <w:pPr>
        <w:pStyle w:val="EEBodyText"/>
        <w:contextualSpacing/>
        <w:rPr>
          <w:rFonts w:cs="Arial"/>
          <w:bCs/>
          <w:sz w:val="18"/>
          <w:szCs w:val="18"/>
        </w:rPr>
      </w:pPr>
    </w:p>
    <w:p w14:paraId="5752FC8E" w14:textId="77777777" w:rsidR="00F871A0" w:rsidRPr="00C65288" w:rsidRDefault="00F871A0" w:rsidP="00C65288">
      <w:pPr>
        <w:pStyle w:val="EEBodyText"/>
        <w:contextualSpacing/>
        <w:rPr>
          <w:rFonts w:cs="Arial"/>
          <w:bCs/>
          <w:sz w:val="18"/>
          <w:szCs w:val="18"/>
        </w:rPr>
      </w:pPr>
      <w:r w:rsidRPr="00C65288">
        <w:rPr>
          <w:rFonts w:cs="Arial"/>
          <w:bCs/>
          <w:sz w:val="18"/>
          <w:szCs w:val="18"/>
        </w:rPr>
        <w:t>Australian Centre for Student Equity and Success</w:t>
      </w:r>
    </w:p>
    <w:p w14:paraId="25AFC7A7" w14:textId="77777777" w:rsidR="00F871A0" w:rsidRPr="00C65288" w:rsidRDefault="00F871A0" w:rsidP="00C65288">
      <w:pPr>
        <w:pStyle w:val="EEBodyText"/>
        <w:contextualSpacing/>
        <w:rPr>
          <w:rFonts w:cs="Arial"/>
          <w:bCs/>
          <w:sz w:val="18"/>
          <w:szCs w:val="18"/>
        </w:rPr>
      </w:pPr>
      <w:r w:rsidRPr="00C65288">
        <w:rPr>
          <w:rFonts w:cs="Arial"/>
          <w:bCs/>
          <w:sz w:val="18"/>
          <w:szCs w:val="18"/>
        </w:rPr>
        <w:t>Tel: +61 8 9266 1573</w:t>
      </w:r>
    </w:p>
    <w:p w14:paraId="638B1301" w14:textId="394F5BE6" w:rsidR="00F871A0" w:rsidRPr="00C65288" w:rsidRDefault="00F871A0" w:rsidP="005C64D6">
      <w:pPr>
        <w:pStyle w:val="EEBodyText"/>
        <w:tabs>
          <w:tab w:val="left" w:pos="5940"/>
        </w:tabs>
        <w:contextualSpacing/>
        <w:rPr>
          <w:rFonts w:cs="Arial"/>
          <w:bCs/>
          <w:sz w:val="18"/>
          <w:szCs w:val="18"/>
        </w:rPr>
      </w:pPr>
      <w:r w:rsidRPr="00C65288">
        <w:rPr>
          <w:rFonts w:cs="Arial"/>
          <w:bCs/>
          <w:sz w:val="18"/>
          <w:szCs w:val="18"/>
        </w:rPr>
        <w:t xml:space="preserve">Email: </w:t>
      </w:r>
      <w:hyperlink r:id="rId10" w:history="1">
        <w:r w:rsidRPr="00C65288">
          <w:rPr>
            <w:rStyle w:val="Hyperlink"/>
          </w:rPr>
          <w:t>acses@curtin.</w:t>
        </w:r>
        <w:r w:rsidRPr="00B63592">
          <w:rPr>
            <w:rStyle w:val="Hyperlink"/>
          </w:rPr>
          <w:t>edu</w:t>
        </w:r>
        <w:r w:rsidRPr="00C65288">
          <w:rPr>
            <w:rStyle w:val="Hyperlink"/>
          </w:rPr>
          <w:t>.au</w:t>
        </w:r>
      </w:hyperlink>
      <w:r w:rsidR="005C64D6">
        <w:tab/>
      </w:r>
    </w:p>
    <w:p w14:paraId="6964F630" w14:textId="062BD427" w:rsidR="00F871A0" w:rsidRPr="00C65288" w:rsidRDefault="00F871A0" w:rsidP="00C65288">
      <w:pPr>
        <w:pStyle w:val="EEBodyText"/>
        <w:contextualSpacing/>
        <w:rPr>
          <w:rFonts w:cs="Arial"/>
          <w:bCs/>
          <w:sz w:val="18"/>
          <w:szCs w:val="18"/>
        </w:rPr>
      </w:pPr>
      <w:r w:rsidRPr="00C65288">
        <w:rPr>
          <w:rFonts w:cs="Arial"/>
          <w:bCs/>
          <w:sz w:val="18"/>
          <w:szCs w:val="18"/>
        </w:rPr>
        <w:t xml:space="preserve">Web: </w:t>
      </w:r>
      <w:hyperlink r:id="rId11" w:history="1">
        <w:r w:rsidRPr="00C65288">
          <w:rPr>
            <w:rStyle w:val="Hyperlink"/>
          </w:rPr>
          <w:t>www.acses.edu.au</w:t>
        </w:r>
      </w:hyperlink>
    </w:p>
    <w:p w14:paraId="61456DB2" w14:textId="77777777" w:rsidR="00F871A0" w:rsidRPr="00C65288" w:rsidRDefault="00F871A0" w:rsidP="00C65288">
      <w:pPr>
        <w:pStyle w:val="EEBodyText"/>
        <w:contextualSpacing/>
        <w:rPr>
          <w:rFonts w:cs="Arial"/>
          <w:bCs/>
          <w:sz w:val="18"/>
          <w:szCs w:val="18"/>
        </w:rPr>
      </w:pPr>
      <w:r w:rsidRPr="00C65288">
        <w:rPr>
          <w:rFonts w:cs="Arial"/>
          <w:bCs/>
          <w:sz w:val="18"/>
          <w:szCs w:val="18"/>
        </w:rPr>
        <w:t>Building 100</w:t>
      </w:r>
    </w:p>
    <w:p w14:paraId="3F8E32D6" w14:textId="77777777" w:rsidR="00F871A0" w:rsidRPr="00C65288" w:rsidRDefault="00F871A0" w:rsidP="00C65288">
      <w:pPr>
        <w:pStyle w:val="EEBodyText"/>
        <w:contextualSpacing/>
        <w:rPr>
          <w:rFonts w:cs="Arial"/>
          <w:bCs/>
          <w:sz w:val="18"/>
          <w:szCs w:val="18"/>
        </w:rPr>
      </w:pPr>
      <w:r w:rsidRPr="00C65288">
        <w:rPr>
          <w:rFonts w:cs="Arial"/>
          <w:bCs/>
          <w:sz w:val="18"/>
          <w:szCs w:val="18"/>
        </w:rPr>
        <w:t>Curtin University</w:t>
      </w:r>
    </w:p>
    <w:p w14:paraId="4D41082B" w14:textId="02942A3F" w:rsidR="00C65288" w:rsidRDefault="00F871A0" w:rsidP="00C65288">
      <w:pPr>
        <w:pStyle w:val="EEBodyText"/>
        <w:contextualSpacing/>
        <w:rPr>
          <w:rFonts w:cs="Arial"/>
          <w:bCs/>
          <w:sz w:val="18"/>
          <w:szCs w:val="18"/>
        </w:rPr>
      </w:pPr>
      <w:r w:rsidRPr="00C65288">
        <w:rPr>
          <w:rFonts w:cs="Arial"/>
          <w:bCs/>
          <w:sz w:val="18"/>
          <w:szCs w:val="18"/>
        </w:rPr>
        <w:t>Kent St, Bentley</w:t>
      </w:r>
      <w:r w:rsidR="00605095">
        <w:rPr>
          <w:rFonts w:cs="Arial"/>
          <w:bCs/>
          <w:sz w:val="18"/>
          <w:szCs w:val="18"/>
        </w:rPr>
        <w:t>,</w:t>
      </w:r>
      <w:r w:rsidRPr="00C65288">
        <w:rPr>
          <w:rFonts w:cs="Arial"/>
          <w:bCs/>
          <w:sz w:val="18"/>
          <w:szCs w:val="18"/>
        </w:rPr>
        <w:t xml:space="preserve"> WA</w:t>
      </w:r>
      <w:r w:rsidR="00605095">
        <w:rPr>
          <w:rFonts w:cs="Arial"/>
          <w:bCs/>
          <w:sz w:val="18"/>
          <w:szCs w:val="18"/>
        </w:rPr>
        <w:t>,</w:t>
      </w:r>
      <w:r w:rsidRPr="00C65288">
        <w:rPr>
          <w:rFonts w:cs="Arial"/>
          <w:bCs/>
          <w:sz w:val="18"/>
          <w:szCs w:val="18"/>
        </w:rPr>
        <w:t xml:space="preserve"> 6102</w:t>
      </w:r>
      <w:r w:rsidR="005C64D6">
        <w:rPr>
          <w:rFonts w:cs="Arial"/>
          <w:bCs/>
          <w:sz w:val="18"/>
          <w:szCs w:val="18"/>
        </w:rPr>
        <w:t xml:space="preserve"> |</w:t>
      </w:r>
      <w:r w:rsidR="00605095">
        <w:rPr>
          <w:rFonts w:cs="Arial"/>
          <w:bCs/>
          <w:sz w:val="18"/>
          <w:szCs w:val="18"/>
        </w:rPr>
        <w:t xml:space="preserve"> </w:t>
      </w:r>
      <w:r w:rsidRPr="00C65288">
        <w:rPr>
          <w:rFonts w:cs="Arial"/>
          <w:bCs/>
          <w:sz w:val="18"/>
          <w:szCs w:val="18"/>
        </w:rPr>
        <w:t>GPO Box U1987, Perth</w:t>
      </w:r>
      <w:r w:rsidR="00605095">
        <w:rPr>
          <w:rFonts w:cs="Arial"/>
          <w:bCs/>
          <w:sz w:val="18"/>
          <w:szCs w:val="18"/>
        </w:rPr>
        <w:t>,</w:t>
      </w:r>
      <w:r w:rsidRPr="00C65288">
        <w:rPr>
          <w:rFonts w:cs="Arial"/>
          <w:bCs/>
          <w:sz w:val="18"/>
          <w:szCs w:val="18"/>
        </w:rPr>
        <w:t xml:space="preserve"> WA</w:t>
      </w:r>
      <w:r w:rsidR="00605095">
        <w:rPr>
          <w:rFonts w:cs="Arial"/>
          <w:bCs/>
          <w:sz w:val="18"/>
          <w:szCs w:val="18"/>
        </w:rPr>
        <w:t>,</w:t>
      </w:r>
      <w:r w:rsidRPr="00C65288">
        <w:rPr>
          <w:rFonts w:cs="Arial"/>
          <w:bCs/>
          <w:sz w:val="18"/>
          <w:szCs w:val="18"/>
        </w:rPr>
        <w:t xml:space="preserve"> 6845</w:t>
      </w:r>
      <w:bookmarkStart w:id="1" w:name="_Toc57894677"/>
    </w:p>
    <w:p w14:paraId="7D6D4C46" w14:textId="77777777" w:rsidR="005C64D6" w:rsidRDefault="005C64D6" w:rsidP="00C65288">
      <w:pPr>
        <w:pStyle w:val="EEBodyText"/>
        <w:contextualSpacing/>
        <w:rPr>
          <w:rFonts w:cs="Arial"/>
          <w:bCs/>
          <w:sz w:val="18"/>
          <w:szCs w:val="18"/>
        </w:rPr>
      </w:pPr>
    </w:p>
    <w:p w14:paraId="37B159BA" w14:textId="77777777" w:rsidR="00C65288" w:rsidRDefault="00F871A0" w:rsidP="00C65288">
      <w:pPr>
        <w:pStyle w:val="EEBodyText"/>
      </w:pPr>
      <w:r w:rsidRPr="00E81E14">
        <w:rPr>
          <w:noProof/>
          <w:lang w:eastAsia="en-AU"/>
        </w:rPr>
        <mc:AlternateContent>
          <mc:Choice Requires="wps">
            <w:drawing>
              <wp:inline distT="0" distB="0" distL="0" distR="0" wp14:anchorId="09E01470" wp14:editId="435EB7F0">
                <wp:extent cx="5821680" cy="3111500"/>
                <wp:effectExtent l="0" t="0" r="26670" b="12700"/>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111500"/>
                        </a:xfrm>
                        <a:prstGeom prst="rect">
                          <a:avLst/>
                        </a:prstGeom>
                        <a:solidFill>
                          <a:srgbClr val="FFFFFF"/>
                        </a:solidFill>
                        <a:ln w="9525">
                          <a:solidFill>
                            <a:schemeClr val="accent3"/>
                          </a:solidFill>
                          <a:miter lim="800000"/>
                          <a:headEnd/>
                          <a:tailEnd/>
                        </a:ln>
                      </wps:spPr>
                      <wps:txbx>
                        <w:txbxContent>
                          <w:p w14:paraId="4158E533" w14:textId="77777777" w:rsidR="00F871A0" w:rsidRPr="00646A73" w:rsidRDefault="00F871A0" w:rsidP="00F871A0">
                            <w:pPr>
                              <w:rPr>
                                <w:rFonts w:ascii="Arial" w:hAnsi="Arial" w:cs="Arial"/>
                                <w:b/>
                                <w:sz w:val="16"/>
                                <w:szCs w:val="16"/>
                              </w:rPr>
                            </w:pPr>
                            <w:r w:rsidRPr="00646A73">
                              <w:rPr>
                                <w:rFonts w:ascii="Arial" w:hAnsi="Arial" w:cs="Arial"/>
                                <w:b/>
                                <w:sz w:val="16"/>
                                <w:szCs w:val="16"/>
                              </w:rPr>
                              <w:t>DISCLAIMER</w:t>
                            </w:r>
                          </w:p>
                          <w:p w14:paraId="0A5DBA76" w14:textId="77777777" w:rsidR="00F871A0" w:rsidRPr="00646A73" w:rsidRDefault="00F871A0" w:rsidP="00F871A0">
                            <w:pPr>
                              <w:rPr>
                                <w:rFonts w:ascii="Arial" w:hAnsi="Arial" w:cs="Arial"/>
                                <w:sz w:val="16"/>
                                <w:szCs w:val="16"/>
                              </w:rPr>
                            </w:pPr>
                            <w:r w:rsidRPr="00646A73">
                              <w:rPr>
                                <w:rFonts w:ascii="Arial" w:hAnsi="Arial" w:cs="Arial"/>
                                <w:sz w:val="16"/>
                                <w:szCs w:val="16"/>
                              </w:rPr>
                              <w:t>Information in this publication is correct at the time of release but may be subject to change. This material does not purport to constitute legal or professional advice.</w:t>
                            </w:r>
                          </w:p>
                          <w:p w14:paraId="48C6E7AE" w14:textId="77777777" w:rsidR="00F871A0" w:rsidRPr="00646A73" w:rsidRDefault="00F871A0" w:rsidP="00F871A0">
                            <w:pPr>
                              <w:rPr>
                                <w:rFonts w:ascii="Arial" w:hAnsi="Arial" w:cs="Arial"/>
                                <w:sz w:val="16"/>
                                <w:szCs w:val="16"/>
                              </w:rPr>
                            </w:pPr>
                            <w:r w:rsidRPr="00646A73">
                              <w:rPr>
                                <w:rFonts w:ascii="Arial" w:hAnsi="Arial" w:cs="Arial"/>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1B2DB80" w14:textId="77777777" w:rsidR="00F871A0" w:rsidRPr="00646A73" w:rsidRDefault="00F871A0" w:rsidP="00F871A0">
                            <w:pPr>
                              <w:rPr>
                                <w:rFonts w:ascii="Arial" w:hAnsi="Arial" w:cs="Arial"/>
                                <w:sz w:val="16"/>
                                <w:szCs w:val="16"/>
                              </w:rPr>
                            </w:pPr>
                          </w:p>
                          <w:p w14:paraId="159B7673" w14:textId="77777777" w:rsidR="00F871A0" w:rsidRPr="00646A73" w:rsidRDefault="00F871A0" w:rsidP="00F871A0">
                            <w:pPr>
                              <w:rPr>
                                <w:rFonts w:ascii="Arial" w:hAnsi="Arial" w:cs="Arial"/>
                                <w:b/>
                                <w:sz w:val="16"/>
                                <w:szCs w:val="16"/>
                              </w:rPr>
                            </w:pPr>
                            <w:r w:rsidRPr="00646A73">
                              <w:rPr>
                                <w:rFonts w:ascii="Arial" w:hAnsi="Arial" w:cs="Arial"/>
                                <w:b/>
                                <w:sz w:val="16"/>
                                <w:szCs w:val="16"/>
                              </w:rPr>
                              <w:t>COPYRIGHT</w:t>
                            </w:r>
                          </w:p>
                          <w:p w14:paraId="081BCF0E" w14:textId="449251BE" w:rsidR="00F871A0" w:rsidRPr="00646A73" w:rsidRDefault="00F871A0" w:rsidP="00F871A0">
                            <w:pPr>
                              <w:rPr>
                                <w:rFonts w:ascii="Arial" w:hAnsi="Arial" w:cs="Arial"/>
                                <w:sz w:val="16"/>
                                <w:szCs w:val="16"/>
                              </w:rPr>
                            </w:pPr>
                            <w:r w:rsidRPr="00646A73">
                              <w:rPr>
                                <w:rFonts w:ascii="Arial" w:hAnsi="Arial" w:cs="Arial"/>
                                <w:sz w:val="16"/>
                                <w:szCs w:val="16"/>
                              </w:rPr>
                              <w:t xml:space="preserve">© Curtin University </w:t>
                            </w:r>
                            <w:r w:rsidR="00C5480A" w:rsidRPr="00646A73">
                              <w:rPr>
                                <w:rFonts w:ascii="Arial" w:hAnsi="Arial" w:cs="Arial"/>
                                <w:color w:val="351C26" w:themeColor="text2"/>
                                <w:sz w:val="16"/>
                                <w:szCs w:val="16"/>
                              </w:rPr>
                              <w:t>2026</w:t>
                            </w:r>
                          </w:p>
                          <w:p w14:paraId="2DE3052F" w14:textId="77777777" w:rsidR="00F871A0" w:rsidRPr="00646A73" w:rsidRDefault="00F871A0" w:rsidP="00F871A0">
                            <w:pPr>
                              <w:rPr>
                                <w:rFonts w:ascii="Arial" w:hAnsi="Arial" w:cs="Arial"/>
                                <w:sz w:val="16"/>
                                <w:szCs w:val="16"/>
                              </w:rPr>
                            </w:pPr>
                            <w:r w:rsidRPr="00646A73">
                              <w:rPr>
                                <w:rFonts w:ascii="Arial" w:hAnsi="Arial" w:cs="Arial"/>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794A9F48" w14:textId="77777777" w:rsidR="00F871A0" w:rsidRPr="00646A73" w:rsidRDefault="00F871A0" w:rsidP="00F871A0">
                            <w:pPr>
                              <w:rPr>
                                <w:rFonts w:ascii="Arial" w:hAnsi="Arial" w:cs="Arial"/>
                                <w:sz w:val="16"/>
                                <w:szCs w:val="16"/>
                              </w:rPr>
                            </w:pPr>
                            <w:r w:rsidRPr="00646A73">
                              <w:rPr>
                                <w:rFonts w:ascii="Arial" w:hAnsi="Arial" w:cs="Arial"/>
                                <w:sz w:val="16"/>
                                <w:szCs w:val="16"/>
                              </w:rPr>
                              <w:t>CRICOS Provider Code 00301J</w:t>
                            </w:r>
                          </w:p>
                          <w:p w14:paraId="3ECD8ABD" w14:textId="358BB253" w:rsidR="00F871A0" w:rsidRPr="00D43BC3" w:rsidRDefault="00C5480A" w:rsidP="00F871A0">
                            <w:pPr>
                              <w:rPr>
                                <w:rFonts w:ascii="Arial" w:hAnsi="Arial" w:cs="Arial"/>
                                <w:sz w:val="16"/>
                                <w:szCs w:val="16"/>
                              </w:rPr>
                            </w:pPr>
                            <w:r w:rsidRPr="00D43BC3">
                              <w:rPr>
                                <w:rFonts w:ascii="Arial" w:hAnsi="Arial" w:cs="Arial"/>
                                <w:sz w:val="16"/>
                                <w:szCs w:val="16"/>
                              </w:rPr>
                              <w:t>ISBN</w:t>
                            </w:r>
                            <w:r w:rsidR="00D43BC3" w:rsidRPr="00D43BC3">
                              <w:rPr>
                                <w:rFonts w:ascii="Arial" w:hAnsi="Arial" w:cs="Arial"/>
                                <w:sz w:val="16"/>
                                <w:szCs w:val="16"/>
                              </w:rPr>
                              <w:t xml:space="preserve"> 978-1-7648267-1-6</w:t>
                            </w:r>
                          </w:p>
                          <w:p w14:paraId="6E50389E"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09E01470"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" strokecolor="#fcab63 [3206]">
                <v:textbox inset=",2mm,,2mm">
                  <w:txbxContent>
                    <w:p w14:paraId="4158E533" w14:textId="77777777" w:rsidR="00F871A0" w:rsidRPr="00646A73" w:rsidRDefault="00F871A0" w:rsidP="00F871A0">
                      <w:pPr>
                        <w:rPr>
                          <w:rFonts w:ascii="Arial" w:hAnsi="Arial" w:cs="Arial"/>
                          <w:b/>
                          <w:sz w:val="16"/>
                          <w:szCs w:val="16"/>
                        </w:rPr>
                      </w:pPr>
                      <w:r w:rsidRPr="00646A73">
                        <w:rPr>
                          <w:rFonts w:ascii="Arial" w:hAnsi="Arial" w:cs="Arial"/>
                          <w:b/>
                          <w:sz w:val="16"/>
                          <w:szCs w:val="16"/>
                        </w:rPr>
                        <w:t>DISCLAIMER</w:t>
                      </w:r>
                    </w:p>
                    <w:p w14:paraId="0A5DBA76" w14:textId="77777777" w:rsidR="00F871A0" w:rsidRPr="00646A73" w:rsidRDefault="00F871A0" w:rsidP="00F871A0">
                      <w:pPr>
                        <w:rPr>
                          <w:rFonts w:ascii="Arial" w:hAnsi="Arial" w:cs="Arial"/>
                          <w:sz w:val="16"/>
                          <w:szCs w:val="16"/>
                        </w:rPr>
                      </w:pPr>
                      <w:r w:rsidRPr="00646A73">
                        <w:rPr>
                          <w:rFonts w:ascii="Arial" w:hAnsi="Arial" w:cs="Arial"/>
                          <w:sz w:val="16"/>
                          <w:szCs w:val="16"/>
                        </w:rPr>
                        <w:t>Information in this publication is correct at the time of release but may be subject to change. This material does not purport to constitute legal or professional advice.</w:t>
                      </w:r>
                    </w:p>
                    <w:p w14:paraId="48C6E7AE" w14:textId="77777777" w:rsidR="00F871A0" w:rsidRPr="00646A73" w:rsidRDefault="00F871A0" w:rsidP="00F871A0">
                      <w:pPr>
                        <w:rPr>
                          <w:rFonts w:ascii="Arial" w:hAnsi="Arial" w:cs="Arial"/>
                          <w:sz w:val="16"/>
                          <w:szCs w:val="16"/>
                        </w:rPr>
                      </w:pPr>
                      <w:r w:rsidRPr="00646A73">
                        <w:rPr>
                          <w:rFonts w:ascii="Arial" w:hAnsi="Arial" w:cs="Arial"/>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1B2DB80" w14:textId="77777777" w:rsidR="00F871A0" w:rsidRPr="00646A73" w:rsidRDefault="00F871A0" w:rsidP="00F871A0">
                      <w:pPr>
                        <w:rPr>
                          <w:rFonts w:ascii="Arial" w:hAnsi="Arial" w:cs="Arial"/>
                          <w:sz w:val="16"/>
                          <w:szCs w:val="16"/>
                        </w:rPr>
                      </w:pPr>
                    </w:p>
                    <w:p w14:paraId="159B7673" w14:textId="77777777" w:rsidR="00F871A0" w:rsidRPr="00646A73" w:rsidRDefault="00F871A0" w:rsidP="00F871A0">
                      <w:pPr>
                        <w:rPr>
                          <w:rFonts w:ascii="Arial" w:hAnsi="Arial" w:cs="Arial"/>
                          <w:b/>
                          <w:sz w:val="16"/>
                          <w:szCs w:val="16"/>
                        </w:rPr>
                      </w:pPr>
                      <w:r w:rsidRPr="00646A73">
                        <w:rPr>
                          <w:rFonts w:ascii="Arial" w:hAnsi="Arial" w:cs="Arial"/>
                          <w:b/>
                          <w:sz w:val="16"/>
                          <w:szCs w:val="16"/>
                        </w:rPr>
                        <w:t>COPYRIGHT</w:t>
                      </w:r>
                    </w:p>
                    <w:p w14:paraId="081BCF0E" w14:textId="449251BE" w:rsidR="00F871A0" w:rsidRPr="00646A73" w:rsidRDefault="00F871A0" w:rsidP="00F871A0">
                      <w:pPr>
                        <w:rPr>
                          <w:rFonts w:ascii="Arial" w:hAnsi="Arial" w:cs="Arial"/>
                          <w:sz w:val="16"/>
                          <w:szCs w:val="16"/>
                        </w:rPr>
                      </w:pPr>
                      <w:r w:rsidRPr="00646A73">
                        <w:rPr>
                          <w:rFonts w:ascii="Arial" w:hAnsi="Arial" w:cs="Arial"/>
                          <w:sz w:val="16"/>
                          <w:szCs w:val="16"/>
                        </w:rPr>
                        <w:t xml:space="preserve">© Curtin University </w:t>
                      </w:r>
                      <w:r w:rsidR="00C5480A" w:rsidRPr="00646A73">
                        <w:rPr>
                          <w:rFonts w:ascii="Arial" w:hAnsi="Arial" w:cs="Arial"/>
                          <w:color w:val="351C26" w:themeColor="text2"/>
                          <w:sz w:val="16"/>
                          <w:szCs w:val="16"/>
                        </w:rPr>
                        <w:t>2026</w:t>
                      </w:r>
                    </w:p>
                    <w:p w14:paraId="2DE3052F" w14:textId="77777777" w:rsidR="00F871A0" w:rsidRPr="00646A73" w:rsidRDefault="00F871A0" w:rsidP="00F871A0">
                      <w:pPr>
                        <w:rPr>
                          <w:rFonts w:ascii="Arial" w:hAnsi="Arial" w:cs="Arial"/>
                          <w:sz w:val="16"/>
                          <w:szCs w:val="16"/>
                        </w:rPr>
                      </w:pPr>
                      <w:r w:rsidRPr="00646A73">
                        <w:rPr>
                          <w:rFonts w:ascii="Arial" w:hAnsi="Arial" w:cs="Arial"/>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794A9F48" w14:textId="77777777" w:rsidR="00F871A0" w:rsidRPr="00646A73" w:rsidRDefault="00F871A0" w:rsidP="00F871A0">
                      <w:pPr>
                        <w:rPr>
                          <w:rFonts w:ascii="Arial" w:hAnsi="Arial" w:cs="Arial"/>
                          <w:sz w:val="16"/>
                          <w:szCs w:val="16"/>
                        </w:rPr>
                      </w:pPr>
                      <w:r w:rsidRPr="00646A73">
                        <w:rPr>
                          <w:rFonts w:ascii="Arial" w:hAnsi="Arial" w:cs="Arial"/>
                          <w:sz w:val="16"/>
                          <w:szCs w:val="16"/>
                        </w:rPr>
                        <w:t>CRICOS Provider Code 00301J</w:t>
                      </w:r>
                    </w:p>
                    <w:p w14:paraId="3ECD8ABD" w14:textId="358BB253" w:rsidR="00F871A0" w:rsidRPr="00D43BC3" w:rsidRDefault="00C5480A" w:rsidP="00F871A0">
                      <w:pPr>
                        <w:rPr>
                          <w:rFonts w:ascii="Arial" w:hAnsi="Arial" w:cs="Arial"/>
                          <w:sz w:val="16"/>
                          <w:szCs w:val="16"/>
                        </w:rPr>
                      </w:pPr>
                      <w:r w:rsidRPr="00D43BC3">
                        <w:rPr>
                          <w:rFonts w:ascii="Arial" w:hAnsi="Arial" w:cs="Arial"/>
                          <w:sz w:val="16"/>
                          <w:szCs w:val="16"/>
                        </w:rPr>
                        <w:t>ISBN</w:t>
                      </w:r>
                      <w:r w:rsidR="00D43BC3" w:rsidRPr="00D43BC3">
                        <w:rPr>
                          <w:rFonts w:ascii="Arial" w:hAnsi="Arial" w:cs="Arial"/>
                          <w:sz w:val="16"/>
                          <w:szCs w:val="16"/>
                        </w:rPr>
                        <w:t xml:space="preserve"> 978-1-7648267-1-6</w:t>
                      </w:r>
                    </w:p>
                    <w:p w14:paraId="6E50389E" w14:textId="77777777" w:rsidR="00F871A0" w:rsidRDefault="00F871A0" w:rsidP="00F871A0"/>
                  </w:txbxContent>
                </v:textbox>
                <w10:anchorlock/>
              </v:shape>
            </w:pict>
          </mc:Fallback>
        </mc:AlternateContent>
      </w:r>
      <w:bookmarkEnd w:id="1"/>
    </w:p>
    <w:p w14:paraId="28C1FB38" w14:textId="74A11497" w:rsidR="008C7722" w:rsidRPr="00C65288" w:rsidRDefault="00F871A0" w:rsidP="00102ED4">
      <w:pPr>
        <w:pStyle w:val="Heading1"/>
        <w:numPr>
          <w:ilvl w:val="0"/>
          <w:numId w:val="0"/>
        </w:numPr>
      </w:pPr>
      <w:r w:rsidRPr="00E81E14">
        <w:br w:type="page"/>
      </w:r>
      <w:bookmarkStart w:id="2" w:name="_Toc235776121"/>
      <w:r w:rsidR="008C7722" w:rsidRPr="00E81E14">
        <w:lastRenderedPageBreak/>
        <w:t>Acknowledgement of Country</w:t>
      </w:r>
      <w:bookmarkEnd w:id="0"/>
      <w:bookmarkEnd w:id="2"/>
    </w:p>
    <w:p w14:paraId="34CF495E" w14:textId="27CF4A7B" w:rsidR="0073342F" w:rsidRPr="00E81E14" w:rsidRDefault="00FB6831" w:rsidP="005C64D6">
      <w:pPr>
        <w:pStyle w:val="AOCtext"/>
      </w:pPr>
      <w:r w:rsidRPr="00E81E14">
        <w:t>The Australian Centre for Student Equity and Success acknowledges Indigenous peoples across Australia as the Traditional Owners of the lands on which the nation</w:t>
      </w:r>
      <w:r w:rsidR="00385151">
        <w:t>’</w:t>
      </w:r>
      <w:r w:rsidRPr="00E81E14">
        <w:t>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0F3E7391" w14:textId="77777777" w:rsidR="0073342F" w:rsidRPr="00E81E14" w:rsidRDefault="0073342F">
      <w:pPr>
        <w:spacing w:line="259" w:lineRule="auto"/>
        <w:rPr>
          <w:rFonts w:cs="Arial"/>
          <w:sz w:val="28"/>
          <w:szCs w:val="28"/>
        </w:rPr>
      </w:pPr>
      <w:r w:rsidRPr="00E81E14">
        <w:rPr>
          <w:rFonts w:cs="Arial"/>
          <w:sz w:val="28"/>
          <w:szCs w:val="28"/>
        </w:rPr>
        <w:br w:type="page"/>
      </w:r>
    </w:p>
    <w:p w14:paraId="7EE6399B" w14:textId="77777777" w:rsidR="00305F4B" w:rsidRPr="00E81E14" w:rsidRDefault="0073342F" w:rsidP="00102ED4">
      <w:pPr>
        <w:pStyle w:val="Heading1"/>
        <w:numPr>
          <w:ilvl w:val="0"/>
          <w:numId w:val="0"/>
        </w:numPr>
      </w:pPr>
      <w:bookmarkStart w:id="3" w:name="_Toc235776122"/>
      <w:r w:rsidRPr="00E81E14">
        <w:lastRenderedPageBreak/>
        <w:t>Acknowledgements</w:t>
      </w:r>
      <w:bookmarkEnd w:id="3"/>
    </w:p>
    <w:p w14:paraId="04EE5335" w14:textId="5AF48EA7" w:rsidR="00E93F42" w:rsidRPr="00E81E14" w:rsidRDefault="00E93F42" w:rsidP="00222572">
      <w:pPr>
        <w:pStyle w:val="EEBodyText"/>
      </w:pPr>
      <w:r w:rsidRPr="00E81E14">
        <w:t xml:space="preserve">It has been an absolute privilege to be given an opportunity to fully immerse myself in a full-time 12-month Equity Fellowship, and for that I cannot thank ACSES enough. I have held academic roles at Charles Sturt University for over 18 years and with </w:t>
      </w:r>
      <w:r w:rsidR="001765AF" w:rsidRPr="00E81E14">
        <w:t>a high proportion</w:t>
      </w:r>
      <w:r w:rsidRPr="00E81E14">
        <w:t xml:space="preserve"> of students studying part-time</w:t>
      </w:r>
      <w:r w:rsidR="00605095">
        <w:t xml:space="preserve"> there</w:t>
      </w:r>
      <w:r w:rsidRPr="00E81E14">
        <w:t xml:space="preserve">, the plight of part-time students is something very close to my heart. It was wonderful over the </w:t>
      </w:r>
      <w:r w:rsidR="00605095">
        <w:t>p</w:t>
      </w:r>
      <w:r w:rsidRPr="00E81E14">
        <w:t xml:space="preserve">ast 12 months to meet so many </w:t>
      </w:r>
      <w:r w:rsidR="00DB341A" w:rsidRPr="00E81E14">
        <w:t>people</w:t>
      </w:r>
      <w:r w:rsidRPr="00E81E14">
        <w:t xml:space="preserve"> who care so deeply for student success and who were so supportive of the project. Specifically, I would like to thank Professor Ian Li for his support and enthusiasm</w:t>
      </w:r>
      <w:r w:rsidR="00605095">
        <w:t>;</w:t>
      </w:r>
      <w:r w:rsidRPr="00E81E14">
        <w:t xml:space="preserve"> it has been a pleasure to work with you. I would also like to thank the ACSES Grants and Fellowships </w:t>
      </w:r>
      <w:r w:rsidR="005C64D6">
        <w:t>C</w:t>
      </w:r>
      <w:r w:rsidRPr="00E81E14">
        <w:t xml:space="preserve">ommittee for selecting my project and </w:t>
      </w:r>
      <w:r w:rsidR="00605095">
        <w:t xml:space="preserve">to express an </w:t>
      </w:r>
      <w:r w:rsidRPr="00E81E14">
        <w:t>enormous thank you to the chair, Professor Sally Kift</w:t>
      </w:r>
      <w:r w:rsidR="00605095">
        <w:t>,</w:t>
      </w:r>
      <w:r w:rsidRPr="00E81E14">
        <w:t xml:space="preserve"> for </w:t>
      </w:r>
      <w:r w:rsidR="00605095">
        <w:t>her</w:t>
      </w:r>
      <w:r w:rsidRPr="00E81E14">
        <w:t xml:space="preserve"> unwavering support and for enabling me to share regular updates through </w:t>
      </w:r>
      <w:r w:rsidR="00605095">
        <w:t>her</w:t>
      </w:r>
      <w:r w:rsidRPr="00E81E14">
        <w:t xml:space="preserve"> </w:t>
      </w:r>
      <w:r w:rsidRPr="00605095">
        <w:rPr>
          <w:i/>
        </w:rPr>
        <w:t>Needed Now</w:t>
      </w:r>
      <w:r w:rsidRPr="00E81E14">
        <w:t xml:space="preserve"> newsletter. </w:t>
      </w:r>
      <w:r w:rsidR="00605095">
        <w:t>Thank you a</w:t>
      </w:r>
      <w:r w:rsidRPr="00E81E14">
        <w:t>lso to A</w:t>
      </w:r>
      <w:r w:rsidR="005C64D6">
        <w:t xml:space="preserve">ssociate </w:t>
      </w:r>
      <w:r w:rsidRPr="00E81E14">
        <w:t>Prof</w:t>
      </w:r>
      <w:r w:rsidR="005C64D6">
        <w:t>essor</w:t>
      </w:r>
      <w:r w:rsidRPr="00E81E14">
        <w:t xml:space="preserve"> Gemma Cadby for her many informative discussions on equity data. Not only did I learn an enormous amount about the nuances of different </w:t>
      </w:r>
      <w:proofErr w:type="gramStart"/>
      <w:r w:rsidRPr="00E81E14">
        <w:t>data</w:t>
      </w:r>
      <w:r w:rsidR="00067553">
        <w:t>sets</w:t>
      </w:r>
      <w:proofErr w:type="gramEnd"/>
      <w:r w:rsidR="00605095">
        <w:t xml:space="preserve"> but </w:t>
      </w:r>
      <w:r w:rsidRPr="00E81E14">
        <w:t xml:space="preserve">we </w:t>
      </w:r>
      <w:r w:rsidR="005C64D6">
        <w:t>also</w:t>
      </w:r>
      <w:r w:rsidR="005C64D6" w:rsidRPr="00E81E14">
        <w:t xml:space="preserve"> </w:t>
      </w:r>
      <w:r w:rsidRPr="00E81E14">
        <w:t>shared a lot of laughs (data should always be fun!).</w:t>
      </w:r>
    </w:p>
    <w:p w14:paraId="45FAD46C" w14:textId="68303C5A" w:rsidR="00E93F42" w:rsidRPr="00E81E14" w:rsidRDefault="00E93F42" w:rsidP="00222572">
      <w:pPr>
        <w:pStyle w:val="EEBodyText"/>
        <w:rPr>
          <w:rFonts w:cs="Arial"/>
        </w:rPr>
      </w:pPr>
      <w:r w:rsidRPr="00E81E14">
        <w:rPr>
          <w:rFonts w:cs="Arial"/>
        </w:rPr>
        <w:t xml:space="preserve">I would also like to thank my </w:t>
      </w:r>
      <w:r w:rsidR="005C64D6">
        <w:rPr>
          <w:rFonts w:cs="Arial"/>
        </w:rPr>
        <w:t>“</w:t>
      </w:r>
      <w:r w:rsidRPr="00E81E14">
        <w:rPr>
          <w:rFonts w:cs="Arial"/>
        </w:rPr>
        <w:t xml:space="preserve">fellow </w:t>
      </w:r>
      <w:proofErr w:type="spellStart"/>
      <w:r w:rsidRPr="00E81E14">
        <w:rPr>
          <w:rFonts w:cs="Arial"/>
        </w:rPr>
        <w:t>Fellow</w:t>
      </w:r>
      <w:proofErr w:type="spellEnd"/>
      <w:r w:rsidR="005C64D6">
        <w:rPr>
          <w:rFonts w:cs="Arial"/>
        </w:rPr>
        <w:t>”</w:t>
      </w:r>
      <w:r w:rsidRPr="00E81E14">
        <w:rPr>
          <w:rFonts w:cs="Arial"/>
        </w:rPr>
        <w:t>, Darlene McLennan. It was a stroke of luck that we have such compl</w:t>
      </w:r>
      <w:r w:rsidR="00807265">
        <w:rPr>
          <w:rFonts w:cs="Arial"/>
        </w:rPr>
        <w:t>e</w:t>
      </w:r>
      <w:r w:rsidRPr="00E81E14">
        <w:rPr>
          <w:rFonts w:cs="Arial"/>
        </w:rPr>
        <w:t>mentary skills</w:t>
      </w:r>
      <w:r w:rsidR="00807265">
        <w:rPr>
          <w:rFonts w:cs="Arial"/>
        </w:rPr>
        <w:t xml:space="preserve"> and</w:t>
      </w:r>
      <w:r w:rsidRPr="00E81E14">
        <w:rPr>
          <w:rFonts w:cs="Arial"/>
        </w:rPr>
        <w:t xml:space="preserve"> the same sense of humour. Thank you for your friendship, </w:t>
      </w:r>
      <w:r w:rsidR="00807265">
        <w:rPr>
          <w:rFonts w:cs="Arial"/>
        </w:rPr>
        <w:t xml:space="preserve">for </w:t>
      </w:r>
      <w:r w:rsidRPr="00E81E14">
        <w:rPr>
          <w:rFonts w:cs="Arial"/>
        </w:rPr>
        <w:t>your kindness</w:t>
      </w:r>
      <w:r w:rsidR="00807265">
        <w:rPr>
          <w:rFonts w:cs="Arial"/>
        </w:rPr>
        <w:t>,</w:t>
      </w:r>
      <w:r w:rsidRPr="00E81E14">
        <w:rPr>
          <w:rFonts w:cs="Arial"/>
        </w:rPr>
        <w:t xml:space="preserve"> and for helping me share my part-time survey far beyond the reach of what I could have dreamed. It was also a delight to meet the </w:t>
      </w:r>
      <w:r w:rsidR="005C64D6">
        <w:rPr>
          <w:rFonts w:cs="Arial"/>
        </w:rPr>
        <w:t xml:space="preserve">ACSES </w:t>
      </w:r>
      <w:r w:rsidRPr="00E81E14">
        <w:rPr>
          <w:rFonts w:cs="Arial"/>
        </w:rPr>
        <w:t>First Nations Fellows, Lauren Tynan and John Doolah</w:t>
      </w:r>
      <w:r w:rsidR="00807265">
        <w:rPr>
          <w:rFonts w:cs="Arial"/>
        </w:rPr>
        <w:t>—</w:t>
      </w:r>
      <w:r w:rsidRPr="00E81E14">
        <w:rPr>
          <w:rFonts w:cs="Arial"/>
        </w:rPr>
        <w:t>all the best with your Fellowships.</w:t>
      </w:r>
    </w:p>
    <w:p w14:paraId="42B4079B" w14:textId="7687C844" w:rsidR="00E93F42" w:rsidRPr="00E81E14" w:rsidRDefault="00E93F42" w:rsidP="00222572">
      <w:pPr>
        <w:pStyle w:val="EEBodyText"/>
        <w:rPr>
          <w:rFonts w:cs="Arial"/>
        </w:rPr>
      </w:pPr>
      <w:r w:rsidRPr="00E81E14">
        <w:rPr>
          <w:rFonts w:cs="Arial"/>
        </w:rPr>
        <w:t>I was incredibly fortunate to have two mentors through my Fellowship,</w:t>
      </w:r>
      <w:r w:rsidR="00D4440B">
        <w:rPr>
          <w:rFonts w:cs="Arial"/>
        </w:rPr>
        <w:t xml:space="preserve"> Distinguished</w:t>
      </w:r>
      <w:r w:rsidRPr="00E81E14">
        <w:rPr>
          <w:rFonts w:cs="Arial"/>
        </w:rPr>
        <w:t xml:space="preserve"> Professor Sarah O</w:t>
      </w:r>
      <w:r w:rsidR="00385151">
        <w:rPr>
          <w:rFonts w:cs="Arial"/>
        </w:rPr>
        <w:t>’</w:t>
      </w:r>
      <w:r w:rsidRPr="00E81E14">
        <w:rPr>
          <w:rFonts w:cs="Arial"/>
        </w:rPr>
        <w:t xml:space="preserve">Shea and </w:t>
      </w:r>
      <w:r w:rsidR="00533A4D" w:rsidRPr="00E81E14">
        <w:rPr>
          <w:rFonts w:cs="Arial"/>
        </w:rPr>
        <w:t xml:space="preserve">Dr </w:t>
      </w:r>
      <w:r w:rsidRPr="00E81E14">
        <w:rPr>
          <w:rFonts w:cs="Arial"/>
        </w:rPr>
        <w:t>Cathy Stone. Thank you both for sharing your wisdom and advi</w:t>
      </w:r>
      <w:r w:rsidR="00807265">
        <w:rPr>
          <w:rFonts w:cs="Arial"/>
        </w:rPr>
        <w:t>c</w:t>
      </w:r>
      <w:r w:rsidRPr="00E81E14">
        <w:rPr>
          <w:rFonts w:cs="Arial"/>
        </w:rPr>
        <w:t xml:space="preserve">e and </w:t>
      </w:r>
      <w:r w:rsidR="00807265">
        <w:rPr>
          <w:rFonts w:cs="Arial"/>
        </w:rPr>
        <w:t xml:space="preserve">for </w:t>
      </w:r>
      <w:r w:rsidRPr="00E81E14">
        <w:rPr>
          <w:rFonts w:cs="Arial"/>
        </w:rPr>
        <w:t>helping guide my Fellowship. I would also like to thank the members of the Expert Panel for helping guide the project and for the wonderful, thoughtful discussions.</w:t>
      </w:r>
    </w:p>
    <w:p w14:paraId="0F948D05" w14:textId="2F4D8262" w:rsidR="00E93F42" w:rsidRPr="00E81E14" w:rsidRDefault="00E93F42" w:rsidP="00222572">
      <w:pPr>
        <w:pStyle w:val="EEBodyText"/>
        <w:rPr>
          <w:rFonts w:cs="Arial"/>
        </w:rPr>
      </w:pPr>
      <w:r w:rsidRPr="00E81E14">
        <w:rPr>
          <w:rFonts w:cs="Arial"/>
        </w:rPr>
        <w:t xml:space="preserve">I would like to thank the four Australian universities who shared de-identified student data that added a layer of richness to the analysis. I would also like to thank every staff member who shared my survey </w:t>
      </w:r>
      <w:r w:rsidR="003F226C">
        <w:rPr>
          <w:rFonts w:cs="Arial"/>
        </w:rPr>
        <w:t>a</w:t>
      </w:r>
      <w:r w:rsidRPr="00E81E14">
        <w:rPr>
          <w:rFonts w:cs="Arial"/>
        </w:rPr>
        <w:t xml:space="preserve">nd the students who completed the survey or attended an interview. I was overwhelmed by </w:t>
      </w:r>
      <w:r w:rsidR="0037020D" w:rsidRPr="00E81E14">
        <w:rPr>
          <w:rFonts w:cs="Arial"/>
        </w:rPr>
        <w:t>your</w:t>
      </w:r>
      <w:r w:rsidRPr="00E81E14">
        <w:rPr>
          <w:rFonts w:cs="Arial"/>
        </w:rPr>
        <w:t xml:space="preserve"> enthusiasm and generosity to share your stor</w:t>
      </w:r>
      <w:r w:rsidR="0037020D" w:rsidRPr="00E81E14">
        <w:rPr>
          <w:rFonts w:cs="Arial"/>
        </w:rPr>
        <w:t>ies</w:t>
      </w:r>
      <w:r w:rsidRPr="00E81E14">
        <w:rPr>
          <w:rFonts w:cs="Arial"/>
        </w:rPr>
        <w:t>. I have listened and will continue to advocate for you.</w:t>
      </w:r>
    </w:p>
    <w:p w14:paraId="47BD239A" w14:textId="30721EDF" w:rsidR="0045109A" w:rsidRPr="00E81E14" w:rsidRDefault="00E93F42" w:rsidP="00222572">
      <w:pPr>
        <w:pStyle w:val="EEBodyText"/>
        <w:rPr>
          <w:rFonts w:cs="Arial"/>
        </w:rPr>
      </w:pPr>
      <w:r w:rsidRPr="00E81E14">
        <w:rPr>
          <w:rFonts w:cs="Arial"/>
        </w:rPr>
        <w:t>Finally, this research would not have been possible without the collaboration and friendship from colleagues at Charles Sturt University. There are too many people to list</w:t>
      </w:r>
      <w:r w:rsidR="003F226C">
        <w:rPr>
          <w:rFonts w:cs="Arial"/>
        </w:rPr>
        <w:t>;</w:t>
      </w:r>
      <w:r w:rsidRPr="00E81E14">
        <w:rPr>
          <w:rFonts w:cs="Arial"/>
        </w:rPr>
        <w:t xml:space="preserve"> however</w:t>
      </w:r>
      <w:r w:rsidR="003F226C">
        <w:rPr>
          <w:rFonts w:cs="Arial"/>
        </w:rPr>
        <w:t>,</w:t>
      </w:r>
      <w:r w:rsidRPr="00E81E14">
        <w:rPr>
          <w:rFonts w:cs="Arial"/>
        </w:rPr>
        <w:t xml:space="preserve"> if I spoke to you in 2025 about part-time students</w:t>
      </w:r>
      <w:r w:rsidR="003F226C">
        <w:rPr>
          <w:rFonts w:cs="Arial"/>
        </w:rPr>
        <w:t>,</w:t>
      </w:r>
      <w:r w:rsidRPr="00E81E14">
        <w:rPr>
          <w:rFonts w:cs="Arial"/>
        </w:rPr>
        <w:t xml:space="preserve"> you helped me in some way</w:t>
      </w:r>
      <w:r w:rsidR="003F226C">
        <w:rPr>
          <w:rFonts w:cs="Arial"/>
        </w:rPr>
        <w:t>—</w:t>
      </w:r>
      <w:r w:rsidRPr="00E81E14">
        <w:rPr>
          <w:rFonts w:cs="Arial"/>
        </w:rPr>
        <w:t xml:space="preserve">thank you. I would like to specifically thank Dr Sarah Teakel for </w:t>
      </w:r>
      <w:r w:rsidR="003F226C">
        <w:rPr>
          <w:rFonts w:cs="Arial"/>
        </w:rPr>
        <w:t>her</w:t>
      </w:r>
      <w:r w:rsidRPr="00E81E14">
        <w:rPr>
          <w:rFonts w:cs="Arial"/>
        </w:rPr>
        <w:t xml:space="preserve"> enthusiastic collaboration throughout the project, particularly with interviews, thematic analysis</w:t>
      </w:r>
      <w:r w:rsidR="003F226C">
        <w:rPr>
          <w:rFonts w:cs="Arial"/>
        </w:rPr>
        <w:t>,</w:t>
      </w:r>
      <w:r w:rsidRPr="00E81E14">
        <w:rPr>
          <w:rFonts w:cs="Arial"/>
        </w:rPr>
        <w:t xml:space="preserve"> and the literature review. It would have been impossible to do it all on my own, and the project has benefited immensely for being able to bounce ideas off you and debate the merits of one theme over another! I would also like to thank A</w:t>
      </w:r>
      <w:r w:rsidR="005C64D6">
        <w:rPr>
          <w:rFonts w:cs="Arial"/>
        </w:rPr>
        <w:t xml:space="preserve">ssociate </w:t>
      </w:r>
      <w:r w:rsidRPr="00E81E14">
        <w:rPr>
          <w:rFonts w:cs="Arial"/>
        </w:rPr>
        <w:t>Prof</w:t>
      </w:r>
      <w:r w:rsidR="005C64D6">
        <w:rPr>
          <w:rFonts w:cs="Arial"/>
        </w:rPr>
        <w:t>essor</w:t>
      </w:r>
      <w:r w:rsidRPr="00E81E14">
        <w:rPr>
          <w:rFonts w:cs="Arial"/>
        </w:rPr>
        <w:t xml:space="preserve"> Rachel Whitsed</w:t>
      </w:r>
      <w:r w:rsidR="003F226C">
        <w:rPr>
          <w:rFonts w:cs="Arial"/>
        </w:rPr>
        <w:t>,</w:t>
      </w:r>
      <w:r w:rsidRPr="00E81E14">
        <w:rPr>
          <w:rFonts w:cs="Arial"/>
        </w:rPr>
        <w:t xml:space="preserve"> the data guru. It was so great to have someone to bounce data ideas off with such a unique and amazing data</w:t>
      </w:r>
      <w:r w:rsidR="00067553">
        <w:rPr>
          <w:rFonts w:cs="Arial"/>
        </w:rPr>
        <w:t>set</w:t>
      </w:r>
      <w:r w:rsidRPr="00E81E14">
        <w:rPr>
          <w:rFonts w:cs="Arial"/>
        </w:rPr>
        <w:t xml:space="preserve"> and who had the experience to take the lead in the regression modelling. We have so many ideas now for future analysis! Finally, I would like to thank Mr Neil Van der Ploeg and Dr Noelia Roman. We have written many internal reports together and your insightful feedback on my draft Fellowship report was incredibly helpful</w:t>
      </w:r>
      <w:r w:rsidR="003F226C">
        <w:rPr>
          <w:rFonts w:cs="Arial"/>
        </w:rPr>
        <w:t>—t</w:t>
      </w:r>
      <w:r w:rsidRPr="00E81E14">
        <w:rPr>
          <w:rFonts w:cs="Arial"/>
        </w:rPr>
        <w:t>hank you</w:t>
      </w:r>
      <w:r w:rsidR="00152D3F" w:rsidRPr="00E81E14">
        <w:rPr>
          <w:rFonts w:cs="Arial"/>
        </w:rPr>
        <w:t>.</w:t>
      </w:r>
      <w:r w:rsidR="00EB047F" w:rsidRPr="00E81E14">
        <w:rPr>
          <w:rFonts w:cs="Arial"/>
        </w:rPr>
        <w:t xml:space="preserve"> I have not in any way used artificial intelligence in the ideation, design, or write-up of this research.</w:t>
      </w:r>
      <w:r w:rsidR="00152D3F" w:rsidRPr="00E81E14">
        <w:rPr>
          <w:rFonts w:cs="Arial"/>
        </w:rPr>
        <w:t xml:space="preserve"> </w:t>
      </w:r>
      <w:r w:rsidR="0045109A" w:rsidRPr="00E81E14">
        <w:rPr>
          <w:rFonts w:cs="Arial"/>
        </w:rPr>
        <w:br w:type="page"/>
      </w:r>
    </w:p>
    <w:p w14:paraId="74C65498" w14:textId="6B2CED91" w:rsidR="008C7722" w:rsidRPr="00E81E14" w:rsidRDefault="008C7722" w:rsidP="00102ED4">
      <w:pPr>
        <w:pStyle w:val="Heading1"/>
        <w:numPr>
          <w:ilvl w:val="0"/>
          <w:numId w:val="0"/>
        </w:numPr>
      </w:pPr>
      <w:bookmarkStart w:id="4" w:name="_Toc170822381"/>
      <w:bookmarkStart w:id="5" w:name="_Toc235776123"/>
      <w:r w:rsidRPr="00E81E14">
        <w:lastRenderedPageBreak/>
        <w:t xml:space="preserve">Table of </w:t>
      </w:r>
      <w:r w:rsidR="00C5480A" w:rsidRPr="00E81E14">
        <w:t>c</w:t>
      </w:r>
      <w:r w:rsidRPr="00E81E14">
        <w:t>ontents</w:t>
      </w:r>
      <w:bookmarkEnd w:id="4"/>
      <w:bookmarkEnd w:id="5"/>
    </w:p>
    <w:p w14:paraId="2E1F3A34" w14:textId="696945AE" w:rsidR="00203388" w:rsidRDefault="009019C2">
      <w:pPr>
        <w:pStyle w:val="TOC1"/>
        <w:tabs>
          <w:tab w:val="right" w:leader="dot" w:pos="9016"/>
        </w:tabs>
        <w:rPr>
          <w:rFonts w:asciiTheme="minorHAnsi" w:eastAsiaTheme="minorEastAsia" w:hAnsiTheme="minorHAnsi"/>
          <w:noProof/>
          <w:sz w:val="24"/>
          <w:szCs w:val="24"/>
          <w:lang w:eastAsia="en-AU"/>
        </w:rPr>
      </w:pPr>
      <w:r>
        <w:rPr>
          <w:b/>
        </w:rPr>
        <w:fldChar w:fldCharType="begin"/>
      </w:r>
      <w:r>
        <w:rPr>
          <w:b/>
        </w:rPr>
        <w:instrText xml:space="preserve"> TOC \o "1-3" \h \z \u </w:instrText>
      </w:r>
      <w:r>
        <w:rPr>
          <w:b/>
        </w:rPr>
        <w:fldChar w:fldCharType="separate"/>
      </w:r>
      <w:hyperlink w:anchor="_Toc235776121" w:history="1">
        <w:r w:rsidR="00203388" w:rsidRPr="00B0755B">
          <w:rPr>
            <w:rStyle w:val="Hyperlink"/>
            <w:noProof/>
          </w:rPr>
          <w:t>Acknowledgement of Country</w:t>
        </w:r>
        <w:r w:rsidR="00203388">
          <w:rPr>
            <w:noProof/>
            <w:webHidden/>
          </w:rPr>
          <w:tab/>
        </w:r>
        <w:r w:rsidR="00203388">
          <w:rPr>
            <w:noProof/>
            <w:webHidden/>
          </w:rPr>
          <w:fldChar w:fldCharType="begin"/>
        </w:r>
        <w:r w:rsidR="00203388">
          <w:rPr>
            <w:noProof/>
            <w:webHidden/>
          </w:rPr>
          <w:instrText xml:space="preserve"> PAGEREF _Toc235776121 \h </w:instrText>
        </w:r>
        <w:r w:rsidR="00203388">
          <w:rPr>
            <w:noProof/>
            <w:webHidden/>
          </w:rPr>
        </w:r>
        <w:r w:rsidR="00203388">
          <w:rPr>
            <w:noProof/>
            <w:webHidden/>
          </w:rPr>
          <w:fldChar w:fldCharType="separate"/>
        </w:r>
        <w:r w:rsidR="00A043C9">
          <w:rPr>
            <w:noProof/>
            <w:webHidden/>
          </w:rPr>
          <w:t>iii</w:t>
        </w:r>
        <w:r w:rsidR="00203388">
          <w:rPr>
            <w:noProof/>
            <w:webHidden/>
          </w:rPr>
          <w:fldChar w:fldCharType="end"/>
        </w:r>
      </w:hyperlink>
    </w:p>
    <w:p w14:paraId="7F08A9D7" w14:textId="18317578" w:rsidR="00203388" w:rsidRDefault="00203388">
      <w:pPr>
        <w:pStyle w:val="TOC1"/>
        <w:tabs>
          <w:tab w:val="right" w:leader="dot" w:pos="9016"/>
        </w:tabs>
        <w:rPr>
          <w:rFonts w:asciiTheme="minorHAnsi" w:eastAsiaTheme="minorEastAsia" w:hAnsiTheme="minorHAnsi"/>
          <w:noProof/>
          <w:sz w:val="24"/>
          <w:szCs w:val="24"/>
          <w:lang w:eastAsia="en-AU"/>
        </w:rPr>
      </w:pPr>
      <w:hyperlink w:anchor="_Toc235776122" w:history="1">
        <w:r w:rsidRPr="00B0755B">
          <w:rPr>
            <w:rStyle w:val="Hyperlink"/>
            <w:noProof/>
          </w:rPr>
          <w:t>Acknowledgements</w:t>
        </w:r>
        <w:r>
          <w:rPr>
            <w:noProof/>
            <w:webHidden/>
          </w:rPr>
          <w:tab/>
        </w:r>
        <w:r>
          <w:rPr>
            <w:noProof/>
            <w:webHidden/>
          </w:rPr>
          <w:fldChar w:fldCharType="begin"/>
        </w:r>
        <w:r>
          <w:rPr>
            <w:noProof/>
            <w:webHidden/>
          </w:rPr>
          <w:instrText xml:space="preserve"> PAGEREF _Toc235776122 \h </w:instrText>
        </w:r>
        <w:r>
          <w:rPr>
            <w:noProof/>
            <w:webHidden/>
          </w:rPr>
        </w:r>
        <w:r>
          <w:rPr>
            <w:noProof/>
            <w:webHidden/>
          </w:rPr>
          <w:fldChar w:fldCharType="separate"/>
        </w:r>
        <w:r w:rsidR="00A043C9">
          <w:rPr>
            <w:noProof/>
            <w:webHidden/>
          </w:rPr>
          <w:t>iv</w:t>
        </w:r>
        <w:r>
          <w:rPr>
            <w:noProof/>
            <w:webHidden/>
          </w:rPr>
          <w:fldChar w:fldCharType="end"/>
        </w:r>
      </w:hyperlink>
    </w:p>
    <w:p w14:paraId="0A688BDA" w14:textId="01359EDE" w:rsidR="00203388" w:rsidRDefault="00203388">
      <w:pPr>
        <w:pStyle w:val="TOC1"/>
        <w:tabs>
          <w:tab w:val="right" w:leader="dot" w:pos="9016"/>
        </w:tabs>
        <w:rPr>
          <w:rFonts w:asciiTheme="minorHAnsi" w:eastAsiaTheme="minorEastAsia" w:hAnsiTheme="minorHAnsi"/>
          <w:noProof/>
          <w:sz w:val="24"/>
          <w:szCs w:val="24"/>
          <w:lang w:eastAsia="en-AU"/>
        </w:rPr>
      </w:pPr>
      <w:hyperlink w:anchor="_Toc235776123" w:history="1">
        <w:r w:rsidRPr="00B0755B">
          <w:rPr>
            <w:rStyle w:val="Hyperlink"/>
            <w:noProof/>
          </w:rPr>
          <w:t>Table of contents</w:t>
        </w:r>
        <w:r>
          <w:rPr>
            <w:noProof/>
            <w:webHidden/>
          </w:rPr>
          <w:tab/>
        </w:r>
        <w:r>
          <w:rPr>
            <w:noProof/>
            <w:webHidden/>
          </w:rPr>
          <w:fldChar w:fldCharType="begin"/>
        </w:r>
        <w:r>
          <w:rPr>
            <w:noProof/>
            <w:webHidden/>
          </w:rPr>
          <w:instrText xml:space="preserve"> PAGEREF _Toc235776123 \h </w:instrText>
        </w:r>
        <w:r>
          <w:rPr>
            <w:noProof/>
            <w:webHidden/>
          </w:rPr>
        </w:r>
        <w:r>
          <w:rPr>
            <w:noProof/>
            <w:webHidden/>
          </w:rPr>
          <w:fldChar w:fldCharType="separate"/>
        </w:r>
        <w:r w:rsidR="00A043C9">
          <w:rPr>
            <w:noProof/>
            <w:webHidden/>
          </w:rPr>
          <w:t>v</w:t>
        </w:r>
        <w:r>
          <w:rPr>
            <w:noProof/>
            <w:webHidden/>
          </w:rPr>
          <w:fldChar w:fldCharType="end"/>
        </w:r>
      </w:hyperlink>
    </w:p>
    <w:p w14:paraId="67C9EFA7" w14:textId="5FD45B18" w:rsidR="00203388" w:rsidRDefault="00203388">
      <w:pPr>
        <w:pStyle w:val="TOC2"/>
        <w:tabs>
          <w:tab w:val="right" w:leader="dot" w:pos="9016"/>
        </w:tabs>
        <w:rPr>
          <w:rFonts w:asciiTheme="minorHAnsi" w:eastAsiaTheme="minorEastAsia" w:hAnsiTheme="minorHAnsi"/>
          <w:noProof/>
          <w:sz w:val="24"/>
          <w:szCs w:val="24"/>
          <w:lang w:eastAsia="en-AU"/>
        </w:rPr>
      </w:pPr>
      <w:hyperlink w:anchor="_Toc235776124" w:history="1">
        <w:r w:rsidRPr="00B0755B">
          <w:rPr>
            <w:rStyle w:val="Hyperlink"/>
            <w:noProof/>
          </w:rPr>
          <w:t>List of tables</w:t>
        </w:r>
        <w:r>
          <w:rPr>
            <w:noProof/>
            <w:webHidden/>
          </w:rPr>
          <w:tab/>
        </w:r>
        <w:r>
          <w:rPr>
            <w:noProof/>
            <w:webHidden/>
          </w:rPr>
          <w:fldChar w:fldCharType="begin"/>
        </w:r>
        <w:r>
          <w:rPr>
            <w:noProof/>
            <w:webHidden/>
          </w:rPr>
          <w:instrText xml:space="preserve"> PAGEREF _Toc235776124 \h </w:instrText>
        </w:r>
        <w:r>
          <w:rPr>
            <w:noProof/>
            <w:webHidden/>
          </w:rPr>
        </w:r>
        <w:r>
          <w:rPr>
            <w:noProof/>
            <w:webHidden/>
          </w:rPr>
          <w:fldChar w:fldCharType="separate"/>
        </w:r>
        <w:r w:rsidR="00A043C9">
          <w:rPr>
            <w:noProof/>
            <w:webHidden/>
          </w:rPr>
          <w:t>vi</w:t>
        </w:r>
        <w:r>
          <w:rPr>
            <w:noProof/>
            <w:webHidden/>
          </w:rPr>
          <w:fldChar w:fldCharType="end"/>
        </w:r>
      </w:hyperlink>
    </w:p>
    <w:p w14:paraId="48FBC21E" w14:textId="76D8CBE8" w:rsidR="00203388" w:rsidRDefault="00203388">
      <w:pPr>
        <w:pStyle w:val="TOC2"/>
        <w:tabs>
          <w:tab w:val="right" w:leader="dot" w:pos="9016"/>
        </w:tabs>
        <w:rPr>
          <w:rFonts w:asciiTheme="minorHAnsi" w:eastAsiaTheme="minorEastAsia" w:hAnsiTheme="minorHAnsi"/>
          <w:noProof/>
          <w:sz w:val="24"/>
          <w:szCs w:val="24"/>
          <w:lang w:eastAsia="en-AU"/>
        </w:rPr>
      </w:pPr>
      <w:hyperlink w:anchor="_Toc235776125" w:history="1">
        <w:r w:rsidRPr="00B0755B">
          <w:rPr>
            <w:rStyle w:val="Hyperlink"/>
            <w:noProof/>
          </w:rPr>
          <w:t>List of figures</w:t>
        </w:r>
        <w:r>
          <w:rPr>
            <w:noProof/>
            <w:webHidden/>
          </w:rPr>
          <w:tab/>
        </w:r>
        <w:r>
          <w:rPr>
            <w:noProof/>
            <w:webHidden/>
          </w:rPr>
          <w:fldChar w:fldCharType="begin"/>
        </w:r>
        <w:r>
          <w:rPr>
            <w:noProof/>
            <w:webHidden/>
          </w:rPr>
          <w:instrText xml:space="preserve"> PAGEREF _Toc235776125 \h </w:instrText>
        </w:r>
        <w:r>
          <w:rPr>
            <w:noProof/>
            <w:webHidden/>
          </w:rPr>
        </w:r>
        <w:r>
          <w:rPr>
            <w:noProof/>
            <w:webHidden/>
          </w:rPr>
          <w:fldChar w:fldCharType="separate"/>
        </w:r>
        <w:r w:rsidR="00A043C9">
          <w:rPr>
            <w:noProof/>
            <w:webHidden/>
          </w:rPr>
          <w:t>vii</w:t>
        </w:r>
        <w:r>
          <w:rPr>
            <w:noProof/>
            <w:webHidden/>
          </w:rPr>
          <w:fldChar w:fldCharType="end"/>
        </w:r>
      </w:hyperlink>
    </w:p>
    <w:p w14:paraId="7D52DAAD" w14:textId="54043C6C" w:rsidR="00203388" w:rsidRDefault="00203388">
      <w:pPr>
        <w:pStyle w:val="TOC1"/>
        <w:tabs>
          <w:tab w:val="right" w:leader="dot" w:pos="9016"/>
        </w:tabs>
        <w:rPr>
          <w:rFonts w:asciiTheme="minorHAnsi" w:eastAsiaTheme="minorEastAsia" w:hAnsiTheme="minorHAnsi"/>
          <w:noProof/>
          <w:sz w:val="24"/>
          <w:szCs w:val="24"/>
          <w:lang w:eastAsia="en-AU"/>
        </w:rPr>
      </w:pPr>
      <w:hyperlink w:anchor="_Toc235776126" w:history="1">
        <w:r w:rsidRPr="00B0755B">
          <w:rPr>
            <w:rStyle w:val="Hyperlink"/>
            <w:noProof/>
            <w:lang w:eastAsia="en-AU"/>
          </w:rPr>
          <w:t>Abbreviations</w:t>
        </w:r>
        <w:r>
          <w:rPr>
            <w:noProof/>
            <w:webHidden/>
          </w:rPr>
          <w:tab/>
        </w:r>
        <w:r>
          <w:rPr>
            <w:noProof/>
            <w:webHidden/>
          </w:rPr>
          <w:fldChar w:fldCharType="begin"/>
        </w:r>
        <w:r>
          <w:rPr>
            <w:noProof/>
            <w:webHidden/>
          </w:rPr>
          <w:instrText xml:space="preserve"> PAGEREF _Toc235776126 \h </w:instrText>
        </w:r>
        <w:r>
          <w:rPr>
            <w:noProof/>
            <w:webHidden/>
          </w:rPr>
        </w:r>
        <w:r>
          <w:rPr>
            <w:noProof/>
            <w:webHidden/>
          </w:rPr>
          <w:fldChar w:fldCharType="separate"/>
        </w:r>
        <w:r w:rsidR="00A043C9">
          <w:rPr>
            <w:noProof/>
            <w:webHidden/>
          </w:rPr>
          <w:t>ix</w:t>
        </w:r>
        <w:r>
          <w:rPr>
            <w:noProof/>
            <w:webHidden/>
          </w:rPr>
          <w:fldChar w:fldCharType="end"/>
        </w:r>
      </w:hyperlink>
    </w:p>
    <w:p w14:paraId="6E9C209F" w14:textId="4EA26DA2"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27" w:history="1">
        <w:r w:rsidRPr="00B0755B">
          <w:rPr>
            <w:rStyle w:val="Hyperlink"/>
            <w:noProof/>
          </w:rPr>
          <w:t>1.</w:t>
        </w:r>
        <w:r>
          <w:rPr>
            <w:rFonts w:asciiTheme="minorHAnsi" w:eastAsiaTheme="minorEastAsia" w:hAnsiTheme="minorHAnsi"/>
            <w:noProof/>
            <w:sz w:val="24"/>
            <w:szCs w:val="24"/>
            <w:lang w:eastAsia="en-AU"/>
          </w:rPr>
          <w:tab/>
        </w:r>
        <w:r w:rsidRPr="00B0755B">
          <w:rPr>
            <w:rStyle w:val="Hyperlink"/>
            <w:noProof/>
          </w:rPr>
          <w:t>Executive summary</w:t>
        </w:r>
        <w:r>
          <w:rPr>
            <w:noProof/>
            <w:webHidden/>
          </w:rPr>
          <w:tab/>
        </w:r>
        <w:r>
          <w:rPr>
            <w:noProof/>
            <w:webHidden/>
          </w:rPr>
          <w:fldChar w:fldCharType="begin"/>
        </w:r>
        <w:r>
          <w:rPr>
            <w:noProof/>
            <w:webHidden/>
          </w:rPr>
          <w:instrText xml:space="preserve"> PAGEREF _Toc235776127 \h </w:instrText>
        </w:r>
        <w:r>
          <w:rPr>
            <w:noProof/>
            <w:webHidden/>
          </w:rPr>
        </w:r>
        <w:r>
          <w:rPr>
            <w:noProof/>
            <w:webHidden/>
          </w:rPr>
          <w:fldChar w:fldCharType="separate"/>
        </w:r>
        <w:r w:rsidR="00A043C9">
          <w:rPr>
            <w:noProof/>
            <w:webHidden/>
          </w:rPr>
          <w:t>1</w:t>
        </w:r>
        <w:r>
          <w:rPr>
            <w:noProof/>
            <w:webHidden/>
          </w:rPr>
          <w:fldChar w:fldCharType="end"/>
        </w:r>
      </w:hyperlink>
    </w:p>
    <w:p w14:paraId="769C64AD" w14:textId="419AA296"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28" w:history="1">
        <w:r w:rsidRPr="00B0755B">
          <w:rPr>
            <w:rStyle w:val="Hyperlink"/>
            <w:noProof/>
          </w:rPr>
          <w:t>2.</w:t>
        </w:r>
        <w:r>
          <w:rPr>
            <w:rFonts w:asciiTheme="minorHAnsi" w:eastAsiaTheme="minorEastAsia" w:hAnsiTheme="minorHAnsi"/>
            <w:noProof/>
            <w:sz w:val="24"/>
            <w:szCs w:val="24"/>
            <w:lang w:eastAsia="en-AU"/>
          </w:rPr>
          <w:tab/>
        </w:r>
        <w:r w:rsidRPr="00B0755B">
          <w:rPr>
            <w:rStyle w:val="Hyperlink"/>
            <w:noProof/>
          </w:rPr>
          <w:t>Recommendations</w:t>
        </w:r>
        <w:r>
          <w:rPr>
            <w:noProof/>
            <w:webHidden/>
          </w:rPr>
          <w:tab/>
        </w:r>
        <w:r>
          <w:rPr>
            <w:noProof/>
            <w:webHidden/>
          </w:rPr>
          <w:fldChar w:fldCharType="begin"/>
        </w:r>
        <w:r>
          <w:rPr>
            <w:noProof/>
            <w:webHidden/>
          </w:rPr>
          <w:instrText xml:space="preserve"> PAGEREF _Toc235776128 \h </w:instrText>
        </w:r>
        <w:r>
          <w:rPr>
            <w:noProof/>
            <w:webHidden/>
          </w:rPr>
        </w:r>
        <w:r>
          <w:rPr>
            <w:noProof/>
            <w:webHidden/>
          </w:rPr>
          <w:fldChar w:fldCharType="separate"/>
        </w:r>
        <w:r w:rsidR="00A043C9">
          <w:rPr>
            <w:noProof/>
            <w:webHidden/>
          </w:rPr>
          <w:t>2</w:t>
        </w:r>
        <w:r>
          <w:rPr>
            <w:noProof/>
            <w:webHidden/>
          </w:rPr>
          <w:fldChar w:fldCharType="end"/>
        </w:r>
      </w:hyperlink>
    </w:p>
    <w:p w14:paraId="68CF36DC" w14:textId="752DEB9B"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29" w:history="1">
        <w:r w:rsidRPr="00B0755B">
          <w:rPr>
            <w:rStyle w:val="Hyperlink"/>
            <w:noProof/>
          </w:rPr>
          <w:t>3.</w:t>
        </w:r>
        <w:r>
          <w:rPr>
            <w:rFonts w:asciiTheme="minorHAnsi" w:eastAsiaTheme="minorEastAsia" w:hAnsiTheme="minorHAnsi"/>
            <w:noProof/>
            <w:sz w:val="24"/>
            <w:szCs w:val="24"/>
            <w:lang w:eastAsia="en-AU"/>
          </w:rPr>
          <w:tab/>
        </w:r>
        <w:r w:rsidRPr="00B0755B">
          <w:rPr>
            <w:rStyle w:val="Hyperlink"/>
            <w:noProof/>
          </w:rPr>
          <w:t>Introduction</w:t>
        </w:r>
        <w:r>
          <w:rPr>
            <w:noProof/>
            <w:webHidden/>
          </w:rPr>
          <w:tab/>
        </w:r>
        <w:r>
          <w:rPr>
            <w:noProof/>
            <w:webHidden/>
          </w:rPr>
          <w:fldChar w:fldCharType="begin"/>
        </w:r>
        <w:r>
          <w:rPr>
            <w:noProof/>
            <w:webHidden/>
          </w:rPr>
          <w:instrText xml:space="preserve"> PAGEREF _Toc235776129 \h </w:instrText>
        </w:r>
        <w:r>
          <w:rPr>
            <w:noProof/>
            <w:webHidden/>
          </w:rPr>
        </w:r>
        <w:r>
          <w:rPr>
            <w:noProof/>
            <w:webHidden/>
          </w:rPr>
          <w:fldChar w:fldCharType="separate"/>
        </w:r>
        <w:r w:rsidR="00A043C9">
          <w:rPr>
            <w:noProof/>
            <w:webHidden/>
          </w:rPr>
          <w:t>3</w:t>
        </w:r>
        <w:r>
          <w:rPr>
            <w:noProof/>
            <w:webHidden/>
          </w:rPr>
          <w:fldChar w:fldCharType="end"/>
        </w:r>
      </w:hyperlink>
    </w:p>
    <w:p w14:paraId="7078730E" w14:textId="67EB5851"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30" w:history="1">
        <w:r w:rsidRPr="00B0755B">
          <w:rPr>
            <w:rStyle w:val="Hyperlink"/>
            <w:noProof/>
          </w:rPr>
          <w:t>3.1</w:t>
        </w:r>
        <w:r>
          <w:rPr>
            <w:rFonts w:asciiTheme="minorHAnsi" w:eastAsiaTheme="minorEastAsia" w:hAnsiTheme="minorHAnsi"/>
            <w:noProof/>
            <w:sz w:val="24"/>
            <w:szCs w:val="24"/>
            <w:lang w:eastAsia="en-AU"/>
          </w:rPr>
          <w:tab/>
        </w:r>
        <w:r w:rsidRPr="00B0755B">
          <w:rPr>
            <w:rStyle w:val="Hyperlink"/>
            <w:noProof/>
          </w:rPr>
          <w:t>Structure of this report</w:t>
        </w:r>
        <w:r>
          <w:rPr>
            <w:noProof/>
            <w:webHidden/>
          </w:rPr>
          <w:tab/>
        </w:r>
        <w:r>
          <w:rPr>
            <w:noProof/>
            <w:webHidden/>
          </w:rPr>
          <w:fldChar w:fldCharType="begin"/>
        </w:r>
        <w:r>
          <w:rPr>
            <w:noProof/>
            <w:webHidden/>
          </w:rPr>
          <w:instrText xml:space="preserve"> PAGEREF _Toc235776130 \h </w:instrText>
        </w:r>
        <w:r>
          <w:rPr>
            <w:noProof/>
            <w:webHidden/>
          </w:rPr>
        </w:r>
        <w:r>
          <w:rPr>
            <w:noProof/>
            <w:webHidden/>
          </w:rPr>
          <w:fldChar w:fldCharType="separate"/>
        </w:r>
        <w:r w:rsidR="00A043C9">
          <w:rPr>
            <w:noProof/>
            <w:webHidden/>
          </w:rPr>
          <w:t>4</w:t>
        </w:r>
        <w:r>
          <w:rPr>
            <w:noProof/>
            <w:webHidden/>
          </w:rPr>
          <w:fldChar w:fldCharType="end"/>
        </w:r>
      </w:hyperlink>
    </w:p>
    <w:p w14:paraId="57E2D7D2" w14:textId="337461FC"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31" w:history="1">
        <w:r w:rsidRPr="00B0755B">
          <w:rPr>
            <w:rStyle w:val="Hyperlink"/>
            <w:noProof/>
          </w:rPr>
          <w:t>4.</w:t>
        </w:r>
        <w:r>
          <w:rPr>
            <w:rFonts w:asciiTheme="minorHAnsi" w:eastAsiaTheme="minorEastAsia" w:hAnsiTheme="minorHAnsi"/>
            <w:noProof/>
            <w:sz w:val="24"/>
            <w:szCs w:val="24"/>
            <w:lang w:eastAsia="en-AU"/>
          </w:rPr>
          <w:tab/>
        </w:r>
        <w:r w:rsidRPr="00B0755B">
          <w:rPr>
            <w:rStyle w:val="Hyperlink"/>
            <w:noProof/>
          </w:rPr>
          <w:t>Background</w:t>
        </w:r>
        <w:r>
          <w:rPr>
            <w:noProof/>
            <w:webHidden/>
          </w:rPr>
          <w:tab/>
        </w:r>
        <w:r>
          <w:rPr>
            <w:noProof/>
            <w:webHidden/>
          </w:rPr>
          <w:fldChar w:fldCharType="begin"/>
        </w:r>
        <w:r>
          <w:rPr>
            <w:noProof/>
            <w:webHidden/>
          </w:rPr>
          <w:instrText xml:space="preserve"> PAGEREF _Toc235776131 \h </w:instrText>
        </w:r>
        <w:r>
          <w:rPr>
            <w:noProof/>
            <w:webHidden/>
          </w:rPr>
        </w:r>
        <w:r>
          <w:rPr>
            <w:noProof/>
            <w:webHidden/>
          </w:rPr>
          <w:fldChar w:fldCharType="separate"/>
        </w:r>
        <w:r w:rsidR="00A043C9">
          <w:rPr>
            <w:noProof/>
            <w:webHidden/>
          </w:rPr>
          <w:t>5</w:t>
        </w:r>
        <w:r>
          <w:rPr>
            <w:noProof/>
            <w:webHidden/>
          </w:rPr>
          <w:fldChar w:fldCharType="end"/>
        </w:r>
      </w:hyperlink>
    </w:p>
    <w:p w14:paraId="347E7752" w14:textId="7233F312"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32" w:history="1">
        <w:r w:rsidRPr="00B0755B">
          <w:rPr>
            <w:rStyle w:val="Hyperlink"/>
            <w:noProof/>
          </w:rPr>
          <w:t>4.1</w:t>
        </w:r>
        <w:r>
          <w:rPr>
            <w:rFonts w:asciiTheme="minorHAnsi" w:eastAsiaTheme="minorEastAsia" w:hAnsiTheme="minorHAnsi"/>
            <w:noProof/>
            <w:sz w:val="24"/>
            <w:szCs w:val="24"/>
            <w:lang w:eastAsia="en-AU"/>
          </w:rPr>
          <w:tab/>
        </w:r>
        <w:r w:rsidRPr="00B0755B">
          <w:rPr>
            <w:rStyle w:val="Hyperlink"/>
            <w:noProof/>
          </w:rPr>
          <w:t>Part-time study</w:t>
        </w:r>
        <w:r>
          <w:rPr>
            <w:noProof/>
            <w:webHidden/>
          </w:rPr>
          <w:tab/>
        </w:r>
        <w:r>
          <w:rPr>
            <w:noProof/>
            <w:webHidden/>
          </w:rPr>
          <w:fldChar w:fldCharType="begin"/>
        </w:r>
        <w:r>
          <w:rPr>
            <w:noProof/>
            <w:webHidden/>
          </w:rPr>
          <w:instrText xml:space="preserve"> PAGEREF _Toc235776132 \h </w:instrText>
        </w:r>
        <w:r>
          <w:rPr>
            <w:noProof/>
            <w:webHidden/>
          </w:rPr>
        </w:r>
        <w:r>
          <w:rPr>
            <w:noProof/>
            <w:webHidden/>
          </w:rPr>
          <w:fldChar w:fldCharType="separate"/>
        </w:r>
        <w:r w:rsidR="00A043C9">
          <w:rPr>
            <w:noProof/>
            <w:webHidden/>
          </w:rPr>
          <w:t>5</w:t>
        </w:r>
        <w:r>
          <w:rPr>
            <w:noProof/>
            <w:webHidden/>
          </w:rPr>
          <w:fldChar w:fldCharType="end"/>
        </w:r>
      </w:hyperlink>
    </w:p>
    <w:p w14:paraId="72B44B12" w14:textId="021F321D"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33" w:history="1">
        <w:r w:rsidRPr="00B0755B">
          <w:rPr>
            <w:rStyle w:val="Hyperlink"/>
            <w:noProof/>
          </w:rPr>
          <w:t>4.2</w:t>
        </w:r>
        <w:r>
          <w:rPr>
            <w:rFonts w:asciiTheme="minorHAnsi" w:eastAsiaTheme="minorEastAsia" w:hAnsiTheme="minorHAnsi"/>
            <w:noProof/>
            <w:sz w:val="24"/>
            <w:szCs w:val="24"/>
            <w:lang w:eastAsia="en-AU"/>
          </w:rPr>
          <w:tab/>
        </w:r>
        <w:r w:rsidRPr="00B0755B">
          <w:rPr>
            <w:rStyle w:val="Hyperlink"/>
            <w:noProof/>
          </w:rPr>
          <w:t>Widening participation</w:t>
        </w:r>
        <w:r>
          <w:rPr>
            <w:noProof/>
            <w:webHidden/>
          </w:rPr>
          <w:tab/>
        </w:r>
        <w:r>
          <w:rPr>
            <w:noProof/>
            <w:webHidden/>
          </w:rPr>
          <w:fldChar w:fldCharType="begin"/>
        </w:r>
        <w:r>
          <w:rPr>
            <w:noProof/>
            <w:webHidden/>
          </w:rPr>
          <w:instrText xml:space="preserve"> PAGEREF _Toc235776133 \h </w:instrText>
        </w:r>
        <w:r>
          <w:rPr>
            <w:noProof/>
            <w:webHidden/>
          </w:rPr>
        </w:r>
        <w:r>
          <w:rPr>
            <w:noProof/>
            <w:webHidden/>
          </w:rPr>
          <w:fldChar w:fldCharType="separate"/>
        </w:r>
        <w:r w:rsidR="00A043C9">
          <w:rPr>
            <w:noProof/>
            <w:webHidden/>
          </w:rPr>
          <w:t>5</w:t>
        </w:r>
        <w:r>
          <w:rPr>
            <w:noProof/>
            <w:webHidden/>
          </w:rPr>
          <w:fldChar w:fldCharType="end"/>
        </w:r>
      </w:hyperlink>
    </w:p>
    <w:p w14:paraId="09B0D9EB" w14:textId="27B71A34"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34" w:history="1">
        <w:r w:rsidRPr="00B0755B">
          <w:rPr>
            <w:rStyle w:val="Hyperlink"/>
            <w:noProof/>
          </w:rPr>
          <w:t>4.2.1</w:t>
        </w:r>
        <w:r>
          <w:rPr>
            <w:rFonts w:asciiTheme="minorHAnsi" w:eastAsiaTheme="minorEastAsia" w:hAnsiTheme="minorHAnsi"/>
            <w:noProof/>
            <w:sz w:val="24"/>
            <w:szCs w:val="24"/>
            <w:lang w:eastAsia="en-AU"/>
          </w:rPr>
          <w:tab/>
        </w:r>
        <w:r w:rsidRPr="00B0755B">
          <w:rPr>
            <w:rStyle w:val="Hyperlink"/>
            <w:noProof/>
          </w:rPr>
          <w:t>Scholarships</w:t>
        </w:r>
        <w:r>
          <w:rPr>
            <w:noProof/>
            <w:webHidden/>
          </w:rPr>
          <w:tab/>
        </w:r>
        <w:r>
          <w:rPr>
            <w:noProof/>
            <w:webHidden/>
          </w:rPr>
          <w:fldChar w:fldCharType="begin"/>
        </w:r>
        <w:r>
          <w:rPr>
            <w:noProof/>
            <w:webHidden/>
          </w:rPr>
          <w:instrText xml:space="preserve"> PAGEREF _Toc235776134 \h </w:instrText>
        </w:r>
        <w:r>
          <w:rPr>
            <w:noProof/>
            <w:webHidden/>
          </w:rPr>
        </w:r>
        <w:r>
          <w:rPr>
            <w:noProof/>
            <w:webHidden/>
          </w:rPr>
          <w:fldChar w:fldCharType="separate"/>
        </w:r>
        <w:r w:rsidR="00A043C9">
          <w:rPr>
            <w:noProof/>
            <w:webHidden/>
          </w:rPr>
          <w:t>8</w:t>
        </w:r>
        <w:r>
          <w:rPr>
            <w:noProof/>
            <w:webHidden/>
          </w:rPr>
          <w:fldChar w:fldCharType="end"/>
        </w:r>
      </w:hyperlink>
    </w:p>
    <w:p w14:paraId="60A4C0E5" w14:textId="2E974BA2"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35" w:history="1">
        <w:r w:rsidRPr="00B0755B">
          <w:rPr>
            <w:rStyle w:val="Hyperlink"/>
            <w:noProof/>
          </w:rPr>
          <w:t>4.2.2</w:t>
        </w:r>
        <w:r>
          <w:rPr>
            <w:rFonts w:asciiTheme="minorHAnsi" w:eastAsiaTheme="minorEastAsia" w:hAnsiTheme="minorHAnsi"/>
            <w:noProof/>
            <w:sz w:val="24"/>
            <w:szCs w:val="24"/>
            <w:lang w:eastAsia="en-AU"/>
          </w:rPr>
          <w:tab/>
        </w:r>
        <w:r w:rsidRPr="00B0755B">
          <w:rPr>
            <w:rStyle w:val="Hyperlink"/>
            <w:noProof/>
          </w:rPr>
          <w:t>Universal Design for Learning</w:t>
        </w:r>
        <w:r>
          <w:rPr>
            <w:noProof/>
            <w:webHidden/>
          </w:rPr>
          <w:tab/>
        </w:r>
        <w:r>
          <w:rPr>
            <w:noProof/>
            <w:webHidden/>
          </w:rPr>
          <w:fldChar w:fldCharType="begin"/>
        </w:r>
        <w:r>
          <w:rPr>
            <w:noProof/>
            <w:webHidden/>
          </w:rPr>
          <w:instrText xml:space="preserve"> PAGEREF _Toc235776135 \h </w:instrText>
        </w:r>
        <w:r>
          <w:rPr>
            <w:noProof/>
            <w:webHidden/>
          </w:rPr>
        </w:r>
        <w:r>
          <w:rPr>
            <w:noProof/>
            <w:webHidden/>
          </w:rPr>
          <w:fldChar w:fldCharType="separate"/>
        </w:r>
        <w:r w:rsidR="00A043C9">
          <w:rPr>
            <w:noProof/>
            <w:webHidden/>
          </w:rPr>
          <w:t>9</w:t>
        </w:r>
        <w:r>
          <w:rPr>
            <w:noProof/>
            <w:webHidden/>
          </w:rPr>
          <w:fldChar w:fldCharType="end"/>
        </w:r>
      </w:hyperlink>
    </w:p>
    <w:p w14:paraId="2B88F7B2" w14:textId="2AFE2FBC"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36" w:history="1">
        <w:r w:rsidRPr="00B0755B">
          <w:rPr>
            <w:rStyle w:val="Hyperlink"/>
            <w:noProof/>
          </w:rPr>
          <w:t>4.2.3</w:t>
        </w:r>
        <w:r>
          <w:rPr>
            <w:rFonts w:asciiTheme="minorHAnsi" w:eastAsiaTheme="minorEastAsia" w:hAnsiTheme="minorHAnsi"/>
            <w:noProof/>
            <w:sz w:val="24"/>
            <w:szCs w:val="24"/>
            <w:lang w:eastAsia="en-AU"/>
          </w:rPr>
          <w:tab/>
        </w:r>
        <w:r w:rsidRPr="00B0755B">
          <w:rPr>
            <w:rStyle w:val="Hyperlink"/>
            <w:noProof/>
          </w:rPr>
          <w:t>Special consideration and assessment extensions</w:t>
        </w:r>
        <w:r>
          <w:rPr>
            <w:noProof/>
            <w:webHidden/>
          </w:rPr>
          <w:tab/>
        </w:r>
        <w:r>
          <w:rPr>
            <w:noProof/>
            <w:webHidden/>
          </w:rPr>
          <w:fldChar w:fldCharType="begin"/>
        </w:r>
        <w:r>
          <w:rPr>
            <w:noProof/>
            <w:webHidden/>
          </w:rPr>
          <w:instrText xml:space="preserve"> PAGEREF _Toc235776136 \h </w:instrText>
        </w:r>
        <w:r>
          <w:rPr>
            <w:noProof/>
            <w:webHidden/>
          </w:rPr>
        </w:r>
        <w:r>
          <w:rPr>
            <w:noProof/>
            <w:webHidden/>
          </w:rPr>
          <w:fldChar w:fldCharType="separate"/>
        </w:r>
        <w:r w:rsidR="00A043C9">
          <w:rPr>
            <w:noProof/>
            <w:webHidden/>
          </w:rPr>
          <w:t>10</w:t>
        </w:r>
        <w:r>
          <w:rPr>
            <w:noProof/>
            <w:webHidden/>
          </w:rPr>
          <w:fldChar w:fldCharType="end"/>
        </w:r>
      </w:hyperlink>
    </w:p>
    <w:p w14:paraId="40932DB9" w14:textId="3DC2C74B"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37" w:history="1">
        <w:r w:rsidRPr="00B0755B">
          <w:rPr>
            <w:rStyle w:val="Hyperlink"/>
            <w:noProof/>
          </w:rPr>
          <w:t>5.</w:t>
        </w:r>
        <w:r>
          <w:rPr>
            <w:rFonts w:asciiTheme="minorHAnsi" w:eastAsiaTheme="minorEastAsia" w:hAnsiTheme="minorHAnsi"/>
            <w:noProof/>
            <w:sz w:val="24"/>
            <w:szCs w:val="24"/>
            <w:lang w:eastAsia="en-AU"/>
          </w:rPr>
          <w:tab/>
        </w:r>
        <w:r w:rsidRPr="00B0755B">
          <w:rPr>
            <w:rStyle w:val="Hyperlink"/>
            <w:noProof/>
          </w:rPr>
          <w:t>Methods</w:t>
        </w:r>
        <w:r>
          <w:rPr>
            <w:noProof/>
            <w:webHidden/>
          </w:rPr>
          <w:tab/>
        </w:r>
        <w:r>
          <w:rPr>
            <w:noProof/>
            <w:webHidden/>
          </w:rPr>
          <w:fldChar w:fldCharType="begin"/>
        </w:r>
        <w:r>
          <w:rPr>
            <w:noProof/>
            <w:webHidden/>
          </w:rPr>
          <w:instrText xml:space="preserve"> PAGEREF _Toc235776137 \h </w:instrText>
        </w:r>
        <w:r>
          <w:rPr>
            <w:noProof/>
            <w:webHidden/>
          </w:rPr>
        </w:r>
        <w:r>
          <w:rPr>
            <w:noProof/>
            <w:webHidden/>
          </w:rPr>
          <w:fldChar w:fldCharType="separate"/>
        </w:r>
        <w:r w:rsidR="00A043C9">
          <w:rPr>
            <w:noProof/>
            <w:webHidden/>
          </w:rPr>
          <w:t>12</w:t>
        </w:r>
        <w:r>
          <w:rPr>
            <w:noProof/>
            <w:webHidden/>
          </w:rPr>
          <w:fldChar w:fldCharType="end"/>
        </w:r>
      </w:hyperlink>
    </w:p>
    <w:p w14:paraId="694DE5AD" w14:textId="401223C8"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38" w:history="1">
        <w:r w:rsidRPr="00B0755B">
          <w:rPr>
            <w:rStyle w:val="Hyperlink"/>
            <w:noProof/>
          </w:rPr>
          <w:t>5.1</w:t>
        </w:r>
        <w:r>
          <w:rPr>
            <w:rFonts w:asciiTheme="minorHAnsi" w:eastAsiaTheme="minorEastAsia" w:hAnsiTheme="minorHAnsi"/>
            <w:noProof/>
            <w:sz w:val="24"/>
            <w:szCs w:val="24"/>
            <w:lang w:eastAsia="en-AU"/>
          </w:rPr>
          <w:tab/>
        </w:r>
        <w:r w:rsidRPr="00B0755B">
          <w:rPr>
            <w:rStyle w:val="Hyperlink"/>
            <w:noProof/>
          </w:rPr>
          <w:t>Project aims</w:t>
        </w:r>
        <w:r>
          <w:rPr>
            <w:noProof/>
            <w:webHidden/>
          </w:rPr>
          <w:tab/>
        </w:r>
        <w:r>
          <w:rPr>
            <w:noProof/>
            <w:webHidden/>
          </w:rPr>
          <w:fldChar w:fldCharType="begin"/>
        </w:r>
        <w:r>
          <w:rPr>
            <w:noProof/>
            <w:webHidden/>
          </w:rPr>
          <w:instrText xml:space="preserve"> PAGEREF _Toc235776138 \h </w:instrText>
        </w:r>
        <w:r>
          <w:rPr>
            <w:noProof/>
            <w:webHidden/>
          </w:rPr>
        </w:r>
        <w:r>
          <w:rPr>
            <w:noProof/>
            <w:webHidden/>
          </w:rPr>
          <w:fldChar w:fldCharType="separate"/>
        </w:r>
        <w:r w:rsidR="00A043C9">
          <w:rPr>
            <w:noProof/>
            <w:webHidden/>
          </w:rPr>
          <w:t>12</w:t>
        </w:r>
        <w:r>
          <w:rPr>
            <w:noProof/>
            <w:webHidden/>
          </w:rPr>
          <w:fldChar w:fldCharType="end"/>
        </w:r>
      </w:hyperlink>
    </w:p>
    <w:p w14:paraId="6C710506" w14:textId="0DEE3822"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39" w:history="1">
        <w:r w:rsidRPr="00B0755B">
          <w:rPr>
            <w:rStyle w:val="Hyperlink"/>
            <w:noProof/>
          </w:rPr>
          <w:t>5.1.1</w:t>
        </w:r>
        <w:r>
          <w:rPr>
            <w:rFonts w:asciiTheme="minorHAnsi" w:eastAsiaTheme="minorEastAsia" w:hAnsiTheme="minorHAnsi"/>
            <w:noProof/>
            <w:sz w:val="24"/>
            <w:szCs w:val="24"/>
            <w:lang w:eastAsia="en-AU"/>
          </w:rPr>
          <w:tab/>
        </w:r>
        <w:r w:rsidRPr="00B0755B">
          <w:rPr>
            <w:rStyle w:val="Hyperlink"/>
            <w:noProof/>
          </w:rPr>
          <w:t>Expert reference group</w:t>
        </w:r>
        <w:r>
          <w:rPr>
            <w:noProof/>
            <w:webHidden/>
          </w:rPr>
          <w:tab/>
        </w:r>
        <w:r>
          <w:rPr>
            <w:noProof/>
            <w:webHidden/>
          </w:rPr>
          <w:fldChar w:fldCharType="begin"/>
        </w:r>
        <w:r>
          <w:rPr>
            <w:noProof/>
            <w:webHidden/>
          </w:rPr>
          <w:instrText xml:space="preserve"> PAGEREF _Toc235776139 \h </w:instrText>
        </w:r>
        <w:r>
          <w:rPr>
            <w:noProof/>
            <w:webHidden/>
          </w:rPr>
        </w:r>
        <w:r>
          <w:rPr>
            <w:noProof/>
            <w:webHidden/>
          </w:rPr>
          <w:fldChar w:fldCharType="separate"/>
        </w:r>
        <w:r w:rsidR="00A043C9">
          <w:rPr>
            <w:noProof/>
            <w:webHidden/>
          </w:rPr>
          <w:t>12</w:t>
        </w:r>
        <w:r>
          <w:rPr>
            <w:noProof/>
            <w:webHidden/>
          </w:rPr>
          <w:fldChar w:fldCharType="end"/>
        </w:r>
      </w:hyperlink>
    </w:p>
    <w:p w14:paraId="46DA9597" w14:textId="508A2BFA"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40" w:history="1">
        <w:r w:rsidRPr="00B0755B">
          <w:rPr>
            <w:rStyle w:val="Hyperlink"/>
            <w:noProof/>
          </w:rPr>
          <w:t>5.2</w:t>
        </w:r>
        <w:r>
          <w:rPr>
            <w:rFonts w:asciiTheme="minorHAnsi" w:eastAsiaTheme="minorEastAsia" w:hAnsiTheme="minorHAnsi"/>
            <w:noProof/>
            <w:sz w:val="24"/>
            <w:szCs w:val="24"/>
            <w:lang w:eastAsia="en-AU"/>
          </w:rPr>
          <w:tab/>
        </w:r>
        <w:r w:rsidRPr="00B0755B">
          <w:rPr>
            <w:rStyle w:val="Hyperlink"/>
            <w:noProof/>
          </w:rPr>
          <w:t>Ethics</w:t>
        </w:r>
        <w:r>
          <w:rPr>
            <w:noProof/>
            <w:webHidden/>
          </w:rPr>
          <w:tab/>
        </w:r>
        <w:r>
          <w:rPr>
            <w:noProof/>
            <w:webHidden/>
          </w:rPr>
          <w:fldChar w:fldCharType="begin"/>
        </w:r>
        <w:r>
          <w:rPr>
            <w:noProof/>
            <w:webHidden/>
          </w:rPr>
          <w:instrText xml:space="preserve"> PAGEREF _Toc235776140 \h </w:instrText>
        </w:r>
        <w:r>
          <w:rPr>
            <w:noProof/>
            <w:webHidden/>
          </w:rPr>
        </w:r>
        <w:r>
          <w:rPr>
            <w:noProof/>
            <w:webHidden/>
          </w:rPr>
          <w:fldChar w:fldCharType="separate"/>
        </w:r>
        <w:r w:rsidR="00A043C9">
          <w:rPr>
            <w:noProof/>
            <w:webHidden/>
          </w:rPr>
          <w:t>12</w:t>
        </w:r>
        <w:r>
          <w:rPr>
            <w:noProof/>
            <w:webHidden/>
          </w:rPr>
          <w:fldChar w:fldCharType="end"/>
        </w:r>
      </w:hyperlink>
    </w:p>
    <w:p w14:paraId="4AA99699" w14:textId="34DB8893"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41" w:history="1">
        <w:r w:rsidRPr="00B0755B">
          <w:rPr>
            <w:rStyle w:val="Hyperlink"/>
            <w:noProof/>
          </w:rPr>
          <w:t>5.3</w:t>
        </w:r>
        <w:r>
          <w:rPr>
            <w:rFonts w:asciiTheme="minorHAnsi" w:eastAsiaTheme="minorEastAsia" w:hAnsiTheme="minorHAnsi"/>
            <w:noProof/>
            <w:sz w:val="24"/>
            <w:szCs w:val="24"/>
            <w:lang w:eastAsia="en-AU"/>
          </w:rPr>
          <w:tab/>
        </w:r>
        <w:r w:rsidRPr="00B0755B">
          <w:rPr>
            <w:rStyle w:val="Hyperlink"/>
            <w:noProof/>
          </w:rPr>
          <w:t>Data characteristics</w:t>
        </w:r>
        <w:r>
          <w:rPr>
            <w:noProof/>
            <w:webHidden/>
          </w:rPr>
          <w:tab/>
        </w:r>
        <w:r>
          <w:rPr>
            <w:noProof/>
            <w:webHidden/>
          </w:rPr>
          <w:fldChar w:fldCharType="begin"/>
        </w:r>
        <w:r>
          <w:rPr>
            <w:noProof/>
            <w:webHidden/>
          </w:rPr>
          <w:instrText xml:space="preserve"> PAGEREF _Toc235776141 \h </w:instrText>
        </w:r>
        <w:r>
          <w:rPr>
            <w:noProof/>
            <w:webHidden/>
          </w:rPr>
        </w:r>
        <w:r>
          <w:rPr>
            <w:noProof/>
            <w:webHidden/>
          </w:rPr>
          <w:fldChar w:fldCharType="separate"/>
        </w:r>
        <w:r w:rsidR="00A043C9">
          <w:rPr>
            <w:noProof/>
            <w:webHidden/>
          </w:rPr>
          <w:t>13</w:t>
        </w:r>
        <w:r>
          <w:rPr>
            <w:noProof/>
            <w:webHidden/>
          </w:rPr>
          <w:fldChar w:fldCharType="end"/>
        </w:r>
      </w:hyperlink>
    </w:p>
    <w:p w14:paraId="67035621" w14:textId="39698B36"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42" w:history="1">
        <w:r w:rsidRPr="00B0755B">
          <w:rPr>
            <w:rStyle w:val="Hyperlink"/>
            <w:noProof/>
          </w:rPr>
          <w:t>5.3.1</w:t>
        </w:r>
        <w:r>
          <w:rPr>
            <w:rFonts w:asciiTheme="minorHAnsi" w:eastAsiaTheme="minorEastAsia" w:hAnsiTheme="minorHAnsi"/>
            <w:noProof/>
            <w:sz w:val="24"/>
            <w:szCs w:val="24"/>
            <w:lang w:eastAsia="en-AU"/>
          </w:rPr>
          <w:tab/>
        </w:r>
        <w:r w:rsidRPr="00B0755B">
          <w:rPr>
            <w:rStyle w:val="Hyperlink"/>
            <w:noProof/>
          </w:rPr>
          <w:t>Calculating student study load</w:t>
        </w:r>
        <w:r>
          <w:rPr>
            <w:noProof/>
            <w:webHidden/>
          </w:rPr>
          <w:tab/>
        </w:r>
        <w:r>
          <w:rPr>
            <w:noProof/>
            <w:webHidden/>
          </w:rPr>
          <w:fldChar w:fldCharType="begin"/>
        </w:r>
        <w:r>
          <w:rPr>
            <w:noProof/>
            <w:webHidden/>
          </w:rPr>
          <w:instrText xml:space="preserve"> PAGEREF _Toc235776142 \h </w:instrText>
        </w:r>
        <w:r>
          <w:rPr>
            <w:noProof/>
            <w:webHidden/>
          </w:rPr>
        </w:r>
        <w:r>
          <w:rPr>
            <w:noProof/>
            <w:webHidden/>
          </w:rPr>
          <w:fldChar w:fldCharType="separate"/>
        </w:r>
        <w:r w:rsidR="00A043C9">
          <w:rPr>
            <w:noProof/>
            <w:webHidden/>
          </w:rPr>
          <w:t>13</w:t>
        </w:r>
        <w:r>
          <w:rPr>
            <w:noProof/>
            <w:webHidden/>
          </w:rPr>
          <w:fldChar w:fldCharType="end"/>
        </w:r>
      </w:hyperlink>
    </w:p>
    <w:p w14:paraId="060C1512" w14:textId="08B6AF08"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43" w:history="1">
        <w:r w:rsidRPr="00B0755B">
          <w:rPr>
            <w:rStyle w:val="Hyperlink"/>
            <w:noProof/>
          </w:rPr>
          <w:t>5.3.2</w:t>
        </w:r>
        <w:r>
          <w:rPr>
            <w:rFonts w:asciiTheme="minorHAnsi" w:eastAsiaTheme="minorEastAsia" w:hAnsiTheme="minorHAnsi"/>
            <w:noProof/>
            <w:sz w:val="24"/>
            <w:szCs w:val="24"/>
            <w:lang w:eastAsia="en-AU"/>
          </w:rPr>
          <w:tab/>
        </w:r>
        <w:r w:rsidRPr="00B0755B">
          <w:rPr>
            <w:rStyle w:val="Hyperlink"/>
            <w:noProof/>
          </w:rPr>
          <w:t>Student success</w:t>
        </w:r>
        <w:r>
          <w:rPr>
            <w:noProof/>
            <w:webHidden/>
          </w:rPr>
          <w:tab/>
        </w:r>
        <w:r>
          <w:rPr>
            <w:noProof/>
            <w:webHidden/>
          </w:rPr>
          <w:fldChar w:fldCharType="begin"/>
        </w:r>
        <w:r>
          <w:rPr>
            <w:noProof/>
            <w:webHidden/>
          </w:rPr>
          <w:instrText xml:space="preserve"> PAGEREF _Toc235776143 \h </w:instrText>
        </w:r>
        <w:r>
          <w:rPr>
            <w:noProof/>
            <w:webHidden/>
          </w:rPr>
        </w:r>
        <w:r>
          <w:rPr>
            <w:noProof/>
            <w:webHidden/>
          </w:rPr>
          <w:fldChar w:fldCharType="separate"/>
        </w:r>
        <w:r w:rsidR="00A043C9">
          <w:rPr>
            <w:noProof/>
            <w:webHidden/>
          </w:rPr>
          <w:t>13</w:t>
        </w:r>
        <w:r>
          <w:rPr>
            <w:noProof/>
            <w:webHidden/>
          </w:rPr>
          <w:fldChar w:fldCharType="end"/>
        </w:r>
      </w:hyperlink>
    </w:p>
    <w:p w14:paraId="1891084B" w14:textId="57EB4478"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44" w:history="1">
        <w:r w:rsidRPr="00B0755B">
          <w:rPr>
            <w:rStyle w:val="Hyperlink"/>
            <w:noProof/>
          </w:rPr>
          <w:t>5.3.3</w:t>
        </w:r>
        <w:r>
          <w:rPr>
            <w:rFonts w:asciiTheme="minorHAnsi" w:eastAsiaTheme="minorEastAsia" w:hAnsiTheme="minorHAnsi"/>
            <w:noProof/>
            <w:sz w:val="24"/>
            <w:szCs w:val="24"/>
            <w:lang w:eastAsia="en-AU"/>
          </w:rPr>
          <w:tab/>
        </w:r>
        <w:r w:rsidRPr="00B0755B">
          <w:rPr>
            <w:rStyle w:val="Hyperlink"/>
            <w:noProof/>
          </w:rPr>
          <w:t>Student retention and attrition</w:t>
        </w:r>
        <w:r>
          <w:rPr>
            <w:noProof/>
            <w:webHidden/>
          </w:rPr>
          <w:tab/>
        </w:r>
        <w:r>
          <w:rPr>
            <w:noProof/>
            <w:webHidden/>
          </w:rPr>
          <w:fldChar w:fldCharType="begin"/>
        </w:r>
        <w:r>
          <w:rPr>
            <w:noProof/>
            <w:webHidden/>
          </w:rPr>
          <w:instrText xml:space="preserve"> PAGEREF _Toc235776144 \h </w:instrText>
        </w:r>
        <w:r>
          <w:rPr>
            <w:noProof/>
            <w:webHidden/>
          </w:rPr>
        </w:r>
        <w:r>
          <w:rPr>
            <w:noProof/>
            <w:webHidden/>
          </w:rPr>
          <w:fldChar w:fldCharType="separate"/>
        </w:r>
        <w:r w:rsidR="00A043C9">
          <w:rPr>
            <w:noProof/>
            <w:webHidden/>
          </w:rPr>
          <w:t>13</w:t>
        </w:r>
        <w:r>
          <w:rPr>
            <w:noProof/>
            <w:webHidden/>
          </w:rPr>
          <w:fldChar w:fldCharType="end"/>
        </w:r>
      </w:hyperlink>
    </w:p>
    <w:p w14:paraId="0EF7D3EE" w14:textId="3C94966B"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45" w:history="1">
        <w:r w:rsidRPr="00B0755B">
          <w:rPr>
            <w:rStyle w:val="Hyperlink"/>
            <w:noProof/>
          </w:rPr>
          <w:t>5.3.4</w:t>
        </w:r>
        <w:r>
          <w:rPr>
            <w:rFonts w:asciiTheme="minorHAnsi" w:eastAsiaTheme="minorEastAsia" w:hAnsiTheme="minorHAnsi"/>
            <w:noProof/>
            <w:sz w:val="24"/>
            <w:szCs w:val="24"/>
            <w:lang w:eastAsia="en-AU"/>
          </w:rPr>
          <w:tab/>
        </w:r>
        <w:r w:rsidRPr="00B0755B">
          <w:rPr>
            <w:rStyle w:val="Hyperlink"/>
            <w:noProof/>
          </w:rPr>
          <w:t>Sociodemographic characteristics</w:t>
        </w:r>
        <w:r>
          <w:rPr>
            <w:noProof/>
            <w:webHidden/>
          </w:rPr>
          <w:tab/>
        </w:r>
        <w:r>
          <w:rPr>
            <w:noProof/>
            <w:webHidden/>
          </w:rPr>
          <w:fldChar w:fldCharType="begin"/>
        </w:r>
        <w:r>
          <w:rPr>
            <w:noProof/>
            <w:webHidden/>
          </w:rPr>
          <w:instrText xml:space="preserve"> PAGEREF _Toc235776145 \h </w:instrText>
        </w:r>
        <w:r>
          <w:rPr>
            <w:noProof/>
            <w:webHidden/>
          </w:rPr>
        </w:r>
        <w:r>
          <w:rPr>
            <w:noProof/>
            <w:webHidden/>
          </w:rPr>
          <w:fldChar w:fldCharType="separate"/>
        </w:r>
        <w:r w:rsidR="00A043C9">
          <w:rPr>
            <w:noProof/>
            <w:webHidden/>
          </w:rPr>
          <w:t>13</w:t>
        </w:r>
        <w:r>
          <w:rPr>
            <w:noProof/>
            <w:webHidden/>
          </w:rPr>
          <w:fldChar w:fldCharType="end"/>
        </w:r>
      </w:hyperlink>
    </w:p>
    <w:p w14:paraId="548A0B28" w14:textId="05EB8A50"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46" w:history="1">
        <w:r w:rsidRPr="00B0755B">
          <w:rPr>
            <w:rStyle w:val="Hyperlink"/>
            <w:noProof/>
          </w:rPr>
          <w:t>5.3.5</w:t>
        </w:r>
        <w:r>
          <w:rPr>
            <w:rFonts w:asciiTheme="minorHAnsi" w:eastAsiaTheme="minorEastAsia" w:hAnsiTheme="minorHAnsi"/>
            <w:noProof/>
            <w:sz w:val="24"/>
            <w:szCs w:val="24"/>
            <w:lang w:eastAsia="en-AU"/>
          </w:rPr>
          <w:tab/>
        </w:r>
        <w:r w:rsidRPr="00B0755B">
          <w:rPr>
            <w:rStyle w:val="Hyperlink"/>
            <w:noProof/>
          </w:rPr>
          <w:t>Sector data</w:t>
        </w:r>
        <w:r>
          <w:rPr>
            <w:noProof/>
            <w:webHidden/>
          </w:rPr>
          <w:tab/>
        </w:r>
        <w:r>
          <w:rPr>
            <w:noProof/>
            <w:webHidden/>
          </w:rPr>
          <w:fldChar w:fldCharType="begin"/>
        </w:r>
        <w:r>
          <w:rPr>
            <w:noProof/>
            <w:webHidden/>
          </w:rPr>
          <w:instrText xml:space="preserve"> PAGEREF _Toc235776146 \h </w:instrText>
        </w:r>
        <w:r>
          <w:rPr>
            <w:noProof/>
            <w:webHidden/>
          </w:rPr>
        </w:r>
        <w:r>
          <w:rPr>
            <w:noProof/>
            <w:webHidden/>
          </w:rPr>
          <w:fldChar w:fldCharType="separate"/>
        </w:r>
        <w:r w:rsidR="00A043C9">
          <w:rPr>
            <w:noProof/>
            <w:webHidden/>
          </w:rPr>
          <w:t>14</w:t>
        </w:r>
        <w:r>
          <w:rPr>
            <w:noProof/>
            <w:webHidden/>
          </w:rPr>
          <w:fldChar w:fldCharType="end"/>
        </w:r>
      </w:hyperlink>
    </w:p>
    <w:p w14:paraId="4EDAD220" w14:textId="3CA56D1B"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47" w:history="1">
        <w:r w:rsidRPr="00B0755B">
          <w:rPr>
            <w:rStyle w:val="Hyperlink"/>
            <w:noProof/>
          </w:rPr>
          <w:t>5.3.6</w:t>
        </w:r>
        <w:r>
          <w:rPr>
            <w:rFonts w:asciiTheme="minorHAnsi" w:eastAsiaTheme="minorEastAsia" w:hAnsiTheme="minorHAnsi"/>
            <w:noProof/>
            <w:sz w:val="24"/>
            <w:szCs w:val="24"/>
            <w:lang w:eastAsia="en-AU"/>
          </w:rPr>
          <w:tab/>
        </w:r>
        <w:r w:rsidRPr="00B0755B">
          <w:rPr>
            <w:rStyle w:val="Hyperlink"/>
            <w:noProof/>
          </w:rPr>
          <w:t>Institutional data</w:t>
        </w:r>
        <w:r>
          <w:rPr>
            <w:noProof/>
            <w:webHidden/>
          </w:rPr>
          <w:tab/>
        </w:r>
        <w:r>
          <w:rPr>
            <w:noProof/>
            <w:webHidden/>
          </w:rPr>
          <w:fldChar w:fldCharType="begin"/>
        </w:r>
        <w:r>
          <w:rPr>
            <w:noProof/>
            <w:webHidden/>
          </w:rPr>
          <w:instrText xml:space="preserve"> PAGEREF _Toc235776147 \h </w:instrText>
        </w:r>
        <w:r>
          <w:rPr>
            <w:noProof/>
            <w:webHidden/>
          </w:rPr>
        </w:r>
        <w:r>
          <w:rPr>
            <w:noProof/>
            <w:webHidden/>
          </w:rPr>
          <w:fldChar w:fldCharType="separate"/>
        </w:r>
        <w:r w:rsidR="00A043C9">
          <w:rPr>
            <w:noProof/>
            <w:webHidden/>
          </w:rPr>
          <w:t>14</w:t>
        </w:r>
        <w:r>
          <w:rPr>
            <w:noProof/>
            <w:webHidden/>
          </w:rPr>
          <w:fldChar w:fldCharType="end"/>
        </w:r>
      </w:hyperlink>
    </w:p>
    <w:p w14:paraId="3BBBF23D" w14:textId="0BF8281C"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48" w:history="1">
        <w:r w:rsidRPr="00B0755B">
          <w:rPr>
            <w:rStyle w:val="Hyperlink"/>
            <w:noProof/>
          </w:rPr>
          <w:t>5.4</w:t>
        </w:r>
        <w:r>
          <w:rPr>
            <w:rFonts w:asciiTheme="minorHAnsi" w:eastAsiaTheme="minorEastAsia" w:hAnsiTheme="minorHAnsi"/>
            <w:noProof/>
            <w:sz w:val="24"/>
            <w:szCs w:val="24"/>
            <w:lang w:eastAsia="en-AU"/>
          </w:rPr>
          <w:tab/>
        </w:r>
        <w:r w:rsidRPr="00B0755B">
          <w:rPr>
            <w:rStyle w:val="Hyperlink"/>
            <w:noProof/>
          </w:rPr>
          <w:t>Survey and interview participants</w:t>
        </w:r>
        <w:r>
          <w:rPr>
            <w:noProof/>
            <w:webHidden/>
          </w:rPr>
          <w:tab/>
        </w:r>
        <w:r>
          <w:rPr>
            <w:noProof/>
            <w:webHidden/>
          </w:rPr>
          <w:fldChar w:fldCharType="begin"/>
        </w:r>
        <w:r>
          <w:rPr>
            <w:noProof/>
            <w:webHidden/>
          </w:rPr>
          <w:instrText xml:space="preserve"> PAGEREF _Toc235776148 \h </w:instrText>
        </w:r>
        <w:r>
          <w:rPr>
            <w:noProof/>
            <w:webHidden/>
          </w:rPr>
        </w:r>
        <w:r>
          <w:rPr>
            <w:noProof/>
            <w:webHidden/>
          </w:rPr>
          <w:fldChar w:fldCharType="separate"/>
        </w:r>
        <w:r w:rsidR="00A043C9">
          <w:rPr>
            <w:noProof/>
            <w:webHidden/>
          </w:rPr>
          <w:t>16</w:t>
        </w:r>
        <w:r>
          <w:rPr>
            <w:noProof/>
            <w:webHidden/>
          </w:rPr>
          <w:fldChar w:fldCharType="end"/>
        </w:r>
      </w:hyperlink>
    </w:p>
    <w:p w14:paraId="3448D51E" w14:textId="2A03F6B8"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49" w:history="1">
        <w:r w:rsidRPr="00B0755B">
          <w:rPr>
            <w:rStyle w:val="Hyperlink"/>
            <w:noProof/>
          </w:rPr>
          <w:t>5.5</w:t>
        </w:r>
        <w:r>
          <w:rPr>
            <w:rFonts w:asciiTheme="minorHAnsi" w:eastAsiaTheme="minorEastAsia" w:hAnsiTheme="minorHAnsi"/>
            <w:noProof/>
            <w:sz w:val="24"/>
            <w:szCs w:val="24"/>
            <w:lang w:eastAsia="en-AU"/>
          </w:rPr>
          <w:tab/>
        </w:r>
        <w:r w:rsidRPr="00B0755B">
          <w:rPr>
            <w:rStyle w:val="Hyperlink"/>
            <w:noProof/>
          </w:rPr>
          <w:t>Data analysis</w:t>
        </w:r>
        <w:r>
          <w:rPr>
            <w:noProof/>
            <w:webHidden/>
          </w:rPr>
          <w:tab/>
        </w:r>
        <w:r>
          <w:rPr>
            <w:noProof/>
            <w:webHidden/>
          </w:rPr>
          <w:fldChar w:fldCharType="begin"/>
        </w:r>
        <w:r>
          <w:rPr>
            <w:noProof/>
            <w:webHidden/>
          </w:rPr>
          <w:instrText xml:space="preserve"> PAGEREF _Toc235776149 \h </w:instrText>
        </w:r>
        <w:r>
          <w:rPr>
            <w:noProof/>
            <w:webHidden/>
          </w:rPr>
        </w:r>
        <w:r>
          <w:rPr>
            <w:noProof/>
            <w:webHidden/>
          </w:rPr>
          <w:fldChar w:fldCharType="separate"/>
        </w:r>
        <w:r w:rsidR="00A043C9">
          <w:rPr>
            <w:noProof/>
            <w:webHidden/>
          </w:rPr>
          <w:t>17</w:t>
        </w:r>
        <w:r>
          <w:rPr>
            <w:noProof/>
            <w:webHidden/>
          </w:rPr>
          <w:fldChar w:fldCharType="end"/>
        </w:r>
      </w:hyperlink>
    </w:p>
    <w:p w14:paraId="6924BA43" w14:textId="5143E06E"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50" w:history="1">
        <w:r w:rsidRPr="00B0755B">
          <w:rPr>
            <w:rStyle w:val="Hyperlink"/>
            <w:noProof/>
          </w:rPr>
          <w:t>6.</w:t>
        </w:r>
        <w:r>
          <w:rPr>
            <w:rFonts w:asciiTheme="minorHAnsi" w:eastAsiaTheme="minorEastAsia" w:hAnsiTheme="minorHAnsi"/>
            <w:noProof/>
            <w:sz w:val="24"/>
            <w:szCs w:val="24"/>
            <w:lang w:eastAsia="en-AU"/>
          </w:rPr>
          <w:tab/>
        </w:r>
        <w:r w:rsidRPr="00B0755B">
          <w:rPr>
            <w:rStyle w:val="Hyperlink"/>
            <w:noProof/>
          </w:rPr>
          <w:t>Findings</w:t>
        </w:r>
        <w:r>
          <w:rPr>
            <w:noProof/>
            <w:webHidden/>
          </w:rPr>
          <w:tab/>
        </w:r>
        <w:r>
          <w:rPr>
            <w:noProof/>
            <w:webHidden/>
          </w:rPr>
          <w:fldChar w:fldCharType="begin"/>
        </w:r>
        <w:r>
          <w:rPr>
            <w:noProof/>
            <w:webHidden/>
          </w:rPr>
          <w:instrText xml:space="preserve"> PAGEREF _Toc235776150 \h </w:instrText>
        </w:r>
        <w:r>
          <w:rPr>
            <w:noProof/>
            <w:webHidden/>
          </w:rPr>
        </w:r>
        <w:r>
          <w:rPr>
            <w:noProof/>
            <w:webHidden/>
          </w:rPr>
          <w:fldChar w:fldCharType="separate"/>
        </w:r>
        <w:r w:rsidR="00A043C9">
          <w:rPr>
            <w:noProof/>
            <w:webHidden/>
          </w:rPr>
          <w:t>18</w:t>
        </w:r>
        <w:r>
          <w:rPr>
            <w:noProof/>
            <w:webHidden/>
          </w:rPr>
          <w:fldChar w:fldCharType="end"/>
        </w:r>
      </w:hyperlink>
    </w:p>
    <w:p w14:paraId="410A786D" w14:textId="0AF72D58"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51" w:history="1">
        <w:r w:rsidRPr="00B0755B">
          <w:rPr>
            <w:rStyle w:val="Hyperlink"/>
            <w:noProof/>
          </w:rPr>
          <w:t>6.1</w:t>
        </w:r>
        <w:r>
          <w:rPr>
            <w:rFonts w:asciiTheme="minorHAnsi" w:eastAsiaTheme="minorEastAsia" w:hAnsiTheme="minorHAnsi"/>
            <w:noProof/>
            <w:sz w:val="24"/>
            <w:szCs w:val="24"/>
            <w:lang w:eastAsia="en-AU"/>
          </w:rPr>
          <w:tab/>
        </w:r>
        <w:r w:rsidRPr="00B0755B">
          <w:rPr>
            <w:rStyle w:val="Hyperlink"/>
            <w:noProof/>
          </w:rPr>
          <w:t>Overview of sector data and institutional data</w:t>
        </w:r>
        <w:r>
          <w:rPr>
            <w:noProof/>
            <w:webHidden/>
          </w:rPr>
          <w:tab/>
        </w:r>
        <w:r>
          <w:rPr>
            <w:noProof/>
            <w:webHidden/>
          </w:rPr>
          <w:fldChar w:fldCharType="begin"/>
        </w:r>
        <w:r>
          <w:rPr>
            <w:noProof/>
            <w:webHidden/>
          </w:rPr>
          <w:instrText xml:space="preserve"> PAGEREF _Toc235776151 \h </w:instrText>
        </w:r>
        <w:r>
          <w:rPr>
            <w:noProof/>
            <w:webHidden/>
          </w:rPr>
        </w:r>
        <w:r>
          <w:rPr>
            <w:noProof/>
            <w:webHidden/>
          </w:rPr>
          <w:fldChar w:fldCharType="separate"/>
        </w:r>
        <w:r w:rsidR="00A043C9">
          <w:rPr>
            <w:noProof/>
            <w:webHidden/>
          </w:rPr>
          <w:t>18</w:t>
        </w:r>
        <w:r>
          <w:rPr>
            <w:noProof/>
            <w:webHidden/>
          </w:rPr>
          <w:fldChar w:fldCharType="end"/>
        </w:r>
      </w:hyperlink>
    </w:p>
    <w:p w14:paraId="49BAD081" w14:textId="42312EAD"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52" w:history="1">
        <w:r w:rsidRPr="00B0755B">
          <w:rPr>
            <w:rStyle w:val="Hyperlink"/>
            <w:noProof/>
          </w:rPr>
          <w:t>6.1.1</w:t>
        </w:r>
        <w:r>
          <w:rPr>
            <w:rFonts w:asciiTheme="minorHAnsi" w:eastAsiaTheme="minorEastAsia" w:hAnsiTheme="minorHAnsi"/>
            <w:noProof/>
            <w:sz w:val="24"/>
            <w:szCs w:val="24"/>
            <w:lang w:eastAsia="en-AU"/>
          </w:rPr>
          <w:tab/>
        </w:r>
        <w:r w:rsidRPr="00B0755B">
          <w:rPr>
            <w:rStyle w:val="Hyperlink"/>
            <w:noProof/>
          </w:rPr>
          <w:t>Summary</w:t>
        </w:r>
        <w:r>
          <w:rPr>
            <w:noProof/>
            <w:webHidden/>
          </w:rPr>
          <w:tab/>
        </w:r>
        <w:r>
          <w:rPr>
            <w:noProof/>
            <w:webHidden/>
          </w:rPr>
          <w:fldChar w:fldCharType="begin"/>
        </w:r>
        <w:r>
          <w:rPr>
            <w:noProof/>
            <w:webHidden/>
          </w:rPr>
          <w:instrText xml:space="preserve"> PAGEREF _Toc235776152 \h </w:instrText>
        </w:r>
        <w:r>
          <w:rPr>
            <w:noProof/>
            <w:webHidden/>
          </w:rPr>
        </w:r>
        <w:r>
          <w:rPr>
            <w:noProof/>
            <w:webHidden/>
          </w:rPr>
          <w:fldChar w:fldCharType="separate"/>
        </w:r>
        <w:r w:rsidR="00A043C9">
          <w:rPr>
            <w:noProof/>
            <w:webHidden/>
          </w:rPr>
          <w:t>18</w:t>
        </w:r>
        <w:r>
          <w:rPr>
            <w:noProof/>
            <w:webHidden/>
          </w:rPr>
          <w:fldChar w:fldCharType="end"/>
        </w:r>
      </w:hyperlink>
    </w:p>
    <w:p w14:paraId="1EDDB5B7" w14:textId="43052273"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53" w:history="1">
        <w:r w:rsidRPr="00B0755B">
          <w:rPr>
            <w:rStyle w:val="Hyperlink"/>
            <w:noProof/>
          </w:rPr>
          <w:t>6.1.2</w:t>
        </w:r>
        <w:r>
          <w:rPr>
            <w:rFonts w:asciiTheme="minorHAnsi" w:eastAsiaTheme="minorEastAsia" w:hAnsiTheme="minorHAnsi"/>
            <w:noProof/>
            <w:sz w:val="24"/>
            <w:szCs w:val="24"/>
            <w:lang w:eastAsia="en-AU"/>
          </w:rPr>
          <w:tab/>
        </w:r>
        <w:r w:rsidRPr="00B0755B">
          <w:rPr>
            <w:rStyle w:val="Hyperlink"/>
            <w:noProof/>
          </w:rPr>
          <w:t>Participation</w:t>
        </w:r>
        <w:r>
          <w:rPr>
            <w:noProof/>
            <w:webHidden/>
          </w:rPr>
          <w:tab/>
        </w:r>
        <w:r>
          <w:rPr>
            <w:noProof/>
            <w:webHidden/>
          </w:rPr>
          <w:fldChar w:fldCharType="begin"/>
        </w:r>
        <w:r>
          <w:rPr>
            <w:noProof/>
            <w:webHidden/>
          </w:rPr>
          <w:instrText xml:space="preserve"> PAGEREF _Toc235776153 \h </w:instrText>
        </w:r>
        <w:r>
          <w:rPr>
            <w:noProof/>
            <w:webHidden/>
          </w:rPr>
        </w:r>
        <w:r>
          <w:rPr>
            <w:noProof/>
            <w:webHidden/>
          </w:rPr>
          <w:fldChar w:fldCharType="separate"/>
        </w:r>
        <w:r w:rsidR="00A043C9">
          <w:rPr>
            <w:noProof/>
            <w:webHidden/>
          </w:rPr>
          <w:t>18</w:t>
        </w:r>
        <w:r>
          <w:rPr>
            <w:noProof/>
            <w:webHidden/>
          </w:rPr>
          <w:fldChar w:fldCharType="end"/>
        </w:r>
      </w:hyperlink>
    </w:p>
    <w:p w14:paraId="3A90E095" w14:textId="2683B2C2"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54" w:history="1">
        <w:r w:rsidRPr="00B0755B">
          <w:rPr>
            <w:rStyle w:val="Hyperlink"/>
            <w:noProof/>
          </w:rPr>
          <w:t>6.1.3</w:t>
        </w:r>
        <w:r>
          <w:rPr>
            <w:rFonts w:asciiTheme="minorHAnsi" w:eastAsiaTheme="minorEastAsia" w:hAnsiTheme="minorHAnsi"/>
            <w:noProof/>
            <w:sz w:val="24"/>
            <w:szCs w:val="24"/>
            <w:lang w:eastAsia="en-AU"/>
          </w:rPr>
          <w:tab/>
        </w:r>
        <w:r w:rsidRPr="00B0755B">
          <w:rPr>
            <w:rStyle w:val="Hyperlink"/>
            <w:noProof/>
          </w:rPr>
          <w:t>Load</w:t>
        </w:r>
        <w:r>
          <w:rPr>
            <w:noProof/>
            <w:webHidden/>
          </w:rPr>
          <w:tab/>
        </w:r>
        <w:r>
          <w:rPr>
            <w:noProof/>
            <w:webHidden/>
          </w:rPr>
          <w:fldChar w:fldCharType="begin"/>
        </w:r>
        <w:r>
          <w:rPr>
            <w:noProof/>
            <w:webHidden/>
          </w:rPr>
          <w:instrText xml:space="preserve"> PAGEREF _Toc235776154 \h </w:instrText>
        </w:r>
        <w:r>
          <w:rPr>
            <w:noProof/>
            <w:webHidden/>
          </w:rPr>
        </w:r>
        <w:r>
          <w:rPr>
            <w:noProof/>
            <w:webHidden/>
          </w:rPr>
          <w:fldChar w:fldCharType="separate"/>
        </w:r>
        <w:r w:rsidR="00A043C9">
          <w:rPr>
            <w:noProof/>
            <w:webHidden/>
          </w:rPr>
          <w:t>22</w:t>
        </w:r>
        <w:r>
          <w:rPr>
            <w:noProof/>
            <w:webHidden/>
          </w:rPr>
          <w:fldChar w:fldCharType="end"/>
        </w:r>
      </w:hyperlink>
    </w:p>
    <w:p w14:paraId="63048952" w14:textId="7A3C6634"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55" w:history="1">
        <w:r w:rsidRPr="00B0755B">
          <w:rPr>
            <w:rStyle w:val="Hyperlink"/>
            <w:noProof/>
          </w:rPr>
          <w:t>6.1.4</w:t>
        </w:r>
        <w:r>
          <w:rPr>
            <w:rFonts w:asciiTheme="minorHAnsi" w:eastAsiaTheme="minorEastAsia" w:hAnsiTheme="minorHAnsi"/>
            <w:noProof/>
            <w:sz w:val="24"/>
            <w:szCs w:val="24"/>
            <w:lang w:eastAsia="en-AU"/>
          </w:rPr>
          <w:tab/>
        </w:r>
        <w:r w:rsidRPr="00B0755B">
          <w:rPr>
            <w:rStyle w:val="Hyperlink"/>
            <w:noProof/>
          </w:rPr>
          <w:t>Success</w:t>
        </w:r>
        <w:r>
          <w:rPr>
            <w:noProof/>
            <w:webHidden/>
          </w:rPr>
          <w:tab/>
        </w:r>
        <w:r>
          <w:rPr>
            <w:noProof/>
            <w:webHidden/>
          </w:rPr>
          <w:fldChar w:fldCharType="begin"/>
        </w:r>
        <w:r>
          <w:rPr>
            <w:noProof/>
            <w:webHidden/>
          </w:rPr>
          <w:instrText xml:space="preserve"> PAGEREF _Toc235776155 \h </w:instrText>
        </w:r>
        <w:r>
          <w:rPr>
            <w:noProof/>
            <w:webHidden/>
          </w:rPr>
        </w:r>
        <w:r>
          <w:rPr>
            <w:noProof/>
            <w:webHidden/>
          </w:rPr>
          <w:fldChar w:fldCharType="separate"/>
        </w:r>
        <w:r w:rsidR="00A043C9">
          <w:rPr>
            <w:noProof/>
            <w:webHidden/>
          </w:rPr>
          <w:t>22</w:t>
        </w:r>
        <w:r>
          <w:rPr>
            <w:noProof/>
            <w:webHidden/>
          </w:rPr>
          <w:fldChar w:fldCharType="end"/>
        </w:r>
      </w:hyperlink>
    </w:p>
    <w:p w14:paraId="4014FCC9" w14:textId="7A2F8982"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56" w:history="1">
        <w:r w:rsidRPr="00B0755B">
          <w:rPr>
            <w:rStyle w:val="Hyperlink"/>
            <w:noProof/>
          </w:rPr>
          <w:t>6.1.5</w:t>
        </w:r>
        <w:r>
          <w:rPr>
            <w:rFonts w:asciiTheme="minorHAnsi" w:eastAsiaTheme="minorEastAsia" w:hAnsiTheme="minorHAnsi"/>
            <w:noProof/>
            <w:sz w:val="24"/>
            <w:szCs w:val="24"/>
            <w:lang w:eastAsia="en-AU"/>
          </w:rPr>
          <w:tab/>
        </w:r>
        <w:r w:rsidRPr="00B0755B">
          <w:rPr>
            <w:rStyle w:val="Hyperlink"/>
            <w:noProof/>
          </w:rPr>
          <w:t>Retention</w:t>
        </w:r>
        <w:r>
          <w:rPr>
            <w:noProof/>
            <w:webHidden/>
          </w:rPr>
          <w:tab/>
        </w:r>
        <w:r>
          <w:rPr>
            <w:noProof/>
            <w:webHidden/>
          </w:rPr>
          <w:fldChar w:fldCharType="begin"/>
        </w:r>
        <w:r>
          <w:rPr>
            <w:noProof/>
            <w:webHidden/>
          </w:rPr>
          <w:instrText xml:space="preserve"> PAGEREF _Toc235776156 \h </w:instrText>
        </w:r>
        <w:r>
          <w:rPr>
            <w:noProof/>
            <w:webHidden/>
          </w:rPr>
        </w:r>
        <w:r>
          <w:rPr>
            <w:noProof/>
            <w:webHidden/>
          </w:rPr>
          <w:fldChar w:fldCharType="separate"/>
        </w:r>
        <w:r w:rsidR="00A043C9">
          <w:rPr>
            <w:noProof/>
            <w:webHidden/>
          </w:rPr>
          <w:t>24</w:t>
        </w:r>
        <w:r>
          <w:rPr>
            <w:noProof/>
            <w:webHidden/>
          </w:rPr>
          <w:fldChar w:fldCharType="end"/>
        </w:r>
      </w:hyperlink>
    </w:p>
    <w:p w14:paraId="00327760" w14:textId="718C5E17"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57" w:history="1">
        <w:r w:rsidRPr="00B0755B">
          <w:rPr>
            <w:rStyle w:val="Hyperlink"/>
            <w:noProof/>
          </w:rPr>
          <w:t>6.1.6</w:t>
        </w:r>
        <w:r>
          <w:rPr>
            <w:rFonts w:asciiTheme="minorHAnsi" w:eastAsiaTheme="minorEastAsia" w:hAnsiTheme="minorHAnsi"/>
            <w:noProof/>
            <w:sz w:val="24"/>
            <w:szCs w:val="24"/>
            <w:lang w:eastAsia="en-AU"/>
          </w:rPr>
          <w:tab/>
        </w:r>
        <w:r w:rsidRPr="00B0755B">
          <w:rPr>
            <w:rStyle w:val="Hyperlink"/>
            <w:noProof/>
          </w:rPr>
          <w:t>Completions</w:t>
        </w:r>
        <w:r>
          <w:rPr>
            <w:noProof/>
            <w:webHidden/>
          </w:rPr>
          <w:tab/>
        </w:r>
        <w:r>
          <w:rPr>
            <w:noProof/>
            <w:webHidden/>
          </w:rPr>
          <w:fldChar w:fldCharType="begin"/>
        </w:r>
        <w:r>
          <w:rPr>
            <w:noProof/>
            <w:webHidden/>
          </w:rPr>
          <w:instrText xml:space="preserve"> PAGEREF _Toc235776157 \h </w:instrText>
        </w:r>
        <w:r>
          <w:rPr>
            <w:noProof/>
            <w:webHidden/>
          </w:rPr>
        </w:r>
        <w:r>
          <w:rPr>
            <w:noProof/>
            <w:webHidden/>
          </w:rPr>
          <w:fldChar w:fldCharType="separate"/>
        </w:r>
        <w:r w:rsidR="00A043C9">
          <w:rPr>
            <w:noProof/>
            <w:webHidden/>
          </w:rPr>
          <w:t>25</w:t>
        </w:r>
        <w:r>
          <w:rPr>
            <w:noProof/>
            <w:webHidden/>
          </w:rPr>
          <w:fldChar w:fldCharType="end"/>
        </w:r>
      </w:hyperlink>
    </w:p>
    <w:p w14:paraId="2B1A54E0" w14:textId="6918E00D"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58" w:history="1">
        <w:r w:rsidRPr="00B0755B">
          <w:rPr>
            <w:rStyle w:val="Hyperlink"/>
            <w:noProof/>
          </w:rPr>
          <w:t>6.1.7</w:t>
        </w:r>
        <w:r>
          <w:rPr>
            <w:rFonts w:asciiTheme="minorHAnsi" w:eastAsiaTheme="minorEastAsia" w:hAnsiTheme="minorHAnsi"/>
            <w:noProof/>
            <w:sz w:val="24"/>
            <w:szCs w:val="24"/>
            <w:lang w:eastAsia="en-AU"/>
          </w:rPr>
          <w:tab/>
        </w:r>
        <w:r w:rsidRPr="00B0755B">
          <w:rPr>
            <w:rStyle w:val="Hyperlink"/>
            <w:noProof/>
          </w:rPr>
          <w:t>Generalised linear models</w:t>
        </w:r>
        <w:r>
          <w:rPr>
            <w:noProof/>
            <w:webHidden/>
          </w:rPr>
          <w:tab/>
        </w:r>
        <w:r>
          <w:rPr>
            <w:noProof/>
            <w:webHidden/>
          </w:rPr>
          <w:fldChar w:fldCharType="begin"/>
        </w:r>
        <w:r>
          <w:rPr>
            <w:noProof/>
            <w:webHidden/>
          </w:rPr>
          <w:instrText xml:space="preserve"> PAGEREF _Toc235776158 \h </w:instrText>
        </w:r>
        <w:r>
          <w:rPr>
            <w:noProof/>
            <w:webHidden/>
          </w:rPr>
        </w:r>
        <w:r>
          <w:rPr>
            <w:noProof/>
            <w:webHidden/>
          </w:rPr>
          <w:fldChar w:fldCharType="separate"/>
        </w:r>
        <w:r w:rsidR="00A043C9">
          <w:rPr>
            <w:noProof/>
            <w:webHidden/>
          </w:rPr>
          <w:t>25</w:t>
        </w:r>
        <w:r>
          <w:rPr>
            <w:noProof/>
            <w:webHidden/>
          </w:rPr>
          <w:fldChar w:fldCharType="end"/>
        </w:r>
      </w:hyperlink>
    </w:p>
    <w:p w14:paraId="2C36D54B" w14:textId="111AA076"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59" w:history="1">
        <w:r w:rsidRPr="00B0755B">
          <w:rPr>
            <w:rStyle w:val="Hyperlink"/>
            <w:noProof/>
          </w:rPr>
          <w:t>6.1.8</w:t>
        </w:r>
        <w:r>
          <w:rPr>
            <w:rFonts w:asciiTheme="minorHAnsi" w:eastAsiaTheme="minorEastAsia" w:hAnsiTheme="minorHAnsi"/>
            <w:noProof/>
            <w:sz w:val="24"/>
            <w:szCs w:val="24"/>
            <w:lang w:eastAsia="en-AU"/>
          </w:rPr>
          <w:tab/>
        </w:r>
        <w:r w:rsidRPr="00B0755B">
          <w:rPr>
            <w:rStyle w:val="Hyperlink"/>
            <w:noProof/>
          </w:rPr>
          <w:t>Learning management system access</w:t>
        </w:r>
        <w:r>
          <w:rPr>
            <w:noProof/>
            <w:webHidden/>
          </w:rPr>
          <w:tab/>
        </w:r>
        <w:r>
          <w:rPr>
            <w:noProof/>
            <w:webHidden/>
          </w:rPr>
          <w:fldChar w:fldCharType="begin"/>
        </w:r>
        <w:r>
          <w:rPr>
            <w:noProof/>
            <w:webHidden/>
          </w:rPr>
          <w:instrText xml:space="preserve"> PAGEREF _Toc235776159 \h </w:instrText>
        </w:r>
        <w:r>
          <w:rPr>
            <w:noProof/>
            <w:webHidden/>
          </w:rPr>
        </w:r>
        <w:r>
          <w:rPr>
            <w:noProof/>
            <w:webHidden/>
          </w:rPr>
          <w:fldChar w:fldCharType="separate"/>
        </w:r>
        <w:r w:rsidR="00A043C9">
          <w:rPr>
            <w:noProof/>
            <w:webHidden/>
          </w:rPr>
          <w:t>32</w:t>
        </w:r>
        <w:r>
          <w:rPr>
            <w:noProof/>
            <w:webHidden/>
          </w:rPr>
          <w:fldChar w:fldCharType="end"/>
        </w:r>
      </w:hyperlink>
    </w:p>
    <w:p w14:paraId="4EA15DC9" w14:textId="56589C85"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60" w:history="1">
        <w:r w:rsidRPr="00B0755B">
          <w:rPr>
            <w:rStyle w:val="Hyperlink"/>
            <w:noProof/>
          </w:rPr>
          <w:t>6.2</w:t>
        </w:r>
        <w:r>
          <w:rPr>
            <w:rFonts w:asciiTheme="minorHAnsi" w:eastAsiaTheme="minorEastAsia" w:hAnsiTheme="minorHAnsi"/>
            <w:noProof/>
            <w:sz w:val="24"/>
            <w:szCs w:val="24"/>
            <w:lang w:eastAsia="en-AU"/>
          </w:rPr>
          <w:tab/>
        </w:r>
        <w:r w:rsidRPr="00B0755B">
          <w:rPr>
            <w:rStyle w:val="Hyperlink"/>
            <w:noProof/>
          </w:rPr>
          <w:t>Overview of survey and interview findings</w:t>
        </w:r>
        <w:r>
          <w:rPr>
            <w:noProof/>
            <w:webHidden/>
          </w:rPr>
          <w:tab/>
        </w:r>
        <w:r>
          <w:rPr>
            <w:noProof/>
            <w:webHidden/>
          </w:rPr>
          <w:fldChar w:fldCharType="begin"/>
        </w:r>
        <w:r>
          <w:rPr>
            <w:noProof/>
            <w:webHidden/>
          </w:rPr>
          <w:instrText xml:space="preserve"> PAGEREF _Toc235776160 \h </w:instrText>
        </w:r>
        <w:r>
          <w:rPr>
            <w:noProof/>
            <w:webHidden/>
          </w:rPr>
        </w:r>
        <w:r>
          <w:rPr>
            <w:noProof/>
            <w:webHidden/>
          </w:rPr>
          <w:fldChar w:fldCharType="separate"/>
        </w:r>
        <w:r w:rsidR="00A043C9">
          <w:rPr>
            <w:noProof/>
            <w:webHidden/>
          </w:rPr>
          <w:t>32</w:t>
        </w:r>
        <w:r>
          <w:rPr>
            <w:noProof/>
            <w:webHidden/>
          </w:rPr>
          <w:fldChar w:fldCharType="end"/>
        </w:r>
      </w:hyperlink>
    </w:p>
    <w:p w14:paraId="1F97C30F" w14:textId="6931D7D8"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1" w:history="1">
        <w:r w:rsidRPr="00B0755B">
          <w:rPr>
            <w:rStyle w:val="Hyperlink"/>
            <w:noProof/>
          </w:rPr>
          <w:t>6.2.1</w:t>
        </w:r>
        <w:r>
          <w:rPr>
            <w:rFonts w:asciiTheme="minorHAnsi" w:eastAsiaTheme="minorEastAsia" w:hAnsiTheme="minorHAnsi"/>
            <w:noProof/>
            <w:sz w:val="24"/>
            <w:szCs w:val="24"/>
            <w:lang w:eastAsia="en-AU"/>
          </w:rPr>
          <w:tab/>
        </w:r>
        <w:r w:rsidRPr="00B0755B">
          <w:rPr>
            <w:rStyle w:val="Hyperlink"/>
            <w:noProof/>
          </w:rPr>
          <w:t>Summary</w:t>
        </w:r>
        <w:r>
          <w:rPr>
            <w:noProof/>
            <w:webHidden/>
          </w:rPr>
          <w:tab/>
        </w:r>
        <w:r>
          <w:rPr>
            <w:noProof/>
            <w:webHidden/>
          </w:rPr>
          <w:fldChar w:fldCharType="begin"/>
        </w:r>
        <w:r>
          <w:rPr>
            <w:noProof/>
            <w:webHidden/>
          </w:rPr>
          <w:instrText xml:space="preserve"> PAGEREF _Toc235776161 \h </w:instrText>
        </w:r>
        <w:r>
          <w:rPr>
            <w:noProof/>
            <w:webHidden/>
          </w:rPr>
        </w:r>
        <w:r>
          <w:rPr>
            <w:noProof/>
            <w:webHidden/>
          </w:rPr>
          <w:fldChar w:fldCharType="separate"/>
        </w:r>
        <w:r w:rsidR="00A043C9">
          <w:rPr>
            <w:noProof/>
            <w:webHidden/>
          </w:rPr>
          <w:t>32</w:t>
        </w:r>
        <w:r>
          <w:rPr>
            <w:noProof/>
            <w:webHidden/>
          </w:rPr>
          <w:fldChar w:fldCharType="end"/>
        </w:r>
      </w:hyperlink>
    </w:p>
    <w:p w14:paraId="1C22E487" w14:textId="00565100"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2" w:history="1">
        <w:r w:rsidRPr="00B0755B">
          <w:rPr>
            <w:rStyle w:val="Hyperlink"/>
            <w:noProof/>
          </w:rPr>
          <w:t>6.2.2</w:t>
        </w:r>
        <w:r>
          <w:rPr>
            <w:rFonts w:asciiTheme="minorHAnsi" w:eastAsiaTheme="minorEastAsia" w:hAnsiTheme="minorHAnsi"/>
            <w:noProof/>
            <w:sz w:val="24"/>
            <w:szCs w:val="24"/>
            <w:lang w:eastAsia="en-AU"/>
          </w:rPr>
          <w:tab/>
        </w:r>
        <w:r w:rsidRPr="00B0755B">
          <w:rPr>
            <w:rStyle w:val="Hyperlink"/>
            <w:noProof/>
          </w:rPr>
          <w:t>Participants</w:t>
        </w:r>
        <w:r>
          <w:rPr>
            <w:noProof/>
            <w:webHidden/>
          </w:rPr>
          <w:tab/>
        </w:r>
        <w:r>
          <w:rPr>
            <w:noProof/>
            <w:webHidden/>
          </w:rPr>
          <w:fldChar w:fldCharType="begin"/>
        </w:r>
        <w:r>
          <w:rPr>
            <w:noProof/>
            <w:webHidden/>
          </w:rPr>
          <w:instrText xml:space="preserve"> PAGEREF _Toc235776162 \h </w:instrText>
        </w:r>
        <w:r>
          <w:rPr>
            <w:noProof/>
            <w:webHidden/>
          </w:rPr>
        </w:r>
        <w:r>
          <w:rPr>
            <w:noProof/>
            <w:webHidden/>
          </w:rPr>
          <w:fldChar w:fldCharType="separate"/>
        </w:r>
        <w:r w:rsidR="00A043C9">
          <w:rPr>
            <w:noProof/>
            <w:webHidden/>
          </w:rPr>
          <w:t>33</w:t>
        </w:r>
        <w:r>
          <w:rPr>
            <w:noProof/>
            <w:webHidden/>
          </w:rPr>
          <w:fldChar w:fldCharType="end"/>
        </w:r>
      </w:hyperlink>
    </w:p>
    <w:p w14:paraId="01A5CCDD" w14:textId="63271F26"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3" w:history="1">
        <w:r w:rsidRPr="00B0755B">
          <w:rPr>
            <w:rStyle w:val="Hyperlink"/>
            <w:noProof/>
          </w:rPr>
          <w:t>6.2.3</w:t>
        </w:r>
        <w:r>
          <w:rPr>
            <w:rFonts w:asciiTheme="minorHAnsi" w:eastAsiaTheme="minorEastAsia" w:hAnsiTheme="minorHAnsi"/>
            <w:noProof/>
            <w:sz w:val="24"/>
            <w:szCs w:val="24"/>
            <w:lang w:eastAsia="en-AU"/>
          </w:rPr>
          <w:tab/>
        </w:r>
        <w:r w:rsidRPr="00B0755B">
          <w:rPr>
            <w:rStyle w:val="Hyperlink"/>
            <w:noProof/>
          </w:rPr>
          <w:t>Study mode</w:t>
        </w:r>
        <w:r>
          <w:rPr>
            <w:noProof/>
            <w:webHidden/>
          </w:rPr>
          <w:tab/>
        </w:r>
        <w:r>
          <w:rPr>
            <w:noProof/>
            <w:webHidden/>
          </w:rPr>
          <w:fldChar w:fldCharType="begin"/>
        </w:r>
        <w:r>
          <w:rPr>
            <w:noProof/>
            <w:webHidden/>
          </w:rPr>
          <w:instrText xml:space="preserve"> PAGEREF _Toc235776163 \h </w:instrText>
        </w:r>
        <w:r>
          <w:rPr>
            <w:noProof/>
            <w:webHidden/>
          </w:rPr>
        </w:r>
        <w:r>
          <w:rPr>
            <w:noProof/>
            <w:webHidden/>
          </w:rPr>
          <w:fldChar w:fldCharType="separate"/>
        </w:r>
        <w:r w:rsidR="00A043C9">
          <w:rPr>
            <w:noProof/>
            <w:webHidden/>
          </w:rPr>
          <w:t>34</w:t>
        </w:r>
        <w:r>
          <w:rPr>
            <w:noProof/>
            <w:webHidden/>
          </w:rPr>
          <w:fldChar w:fldCharType="end"/>
        </w:r>
      </w:hyperlink>
    </w:p>
    <w:p w14:paraId="50B0E824" w14:textId="1DA46252"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4" w:history="1">
        <w:r w:rsidRPr="00B0755B">
          <w:rPr>
            <w:rStyle w:val="Hyperlink"/>
            <w:noProof/>
          </w:rPr>
          <w:t>6.2.4</w:t>
        </w:r>
        <w:r>
          <w:rPr>
            <w:rFonts w:asciiTheme="minorHAnsi" w:eastAsiaTheme="minorEastAsia" w:hAnsiTheme="minorHAnsi"/>
            <w:noProof/>
            <w:sz w:val="24"/>
            <w:szCs w:val="24"/>
            <w:lang w:eastAsia="en-AU"/>
          </w:rPr>
          <w:tab/>
        </w:r>
        <w:r w:rsidRPr="00B0755B">
          <w:rPr>
            <w:rStyle w:val="Hyperlink"/>
            <w:noProof/>
          </w:rPr>
          <w:t>Why do students study part-time?</w:t>
        </w:r>
        <w:r>
          <w:rPr>
            <w:noProof/>
            <w:webHidden/>
          </w:rPr>
          <w:tab/>
        </w:r>
        <w:r>
          <w:rPr>
            <w:noProof/>
            <w:webHidden/>
          </w:rPr>
          <w:fldChar w:fldCharType="begin"/>
        </w:r>
        <w:r>
          <w:rPr>
            <w:noProof/>
            <w:webHidden/>
          </w:rPr>
          <w:instrText xml:space="preserve"> PAGEREF _Toc235776164 \h </w:instrText>
        </w:r>
        <w:r>
          <w:rPr>
            <w:noProof/>
            <w:webHidden/>
          </w:rPr>
        </w:r>
        <w:r>
          <w:rPr>
            <w:noProof/>
            <w:webHidden/>
          </w:rPr>
          <w:fldChar w:fldCharType="separate"/>
        </w:r>
        <w:r w:rsidR="00A043C9">
          <w:rPr>
            <w:noProof/>
            <w:webHidden/>
          </w:rPr>
          <w:t>36</w:t>
        </w:r>
        <w:r>
          <w:rPr>
            <w:noProof/>
            <w:webHidden/>
          </w:rPr>
          <w:fldChar w:fldCharType="end"/>
        </w:r>
      </w:hyperlink>
    </w:p>
    <w:p w14:paraId="2DC68D37" w14:textId="444DA5CA"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5" w:history="1">
        <w:r w:rsidRPr="00B0755B">
          <w:rPr>
            <w:rStyle w:val="Hyperlink"/>
            <w:noProof/>
          </w:rPr>
          <w:t>6.2.5</w:t>
        </w:r>
        <w:r>
          <w:rPr>
            <w:rFonts w:asciiTheme="minorHAnsi" w:eastAsiaTheme="minorEastAsia" w:hAnsiTheme="minorHAnsi"/>
            <w:noProof/>
            <w:sz w:val="24"/>
            <w:szCs w:val="24"/>
            <w:lang w:eastAsia="en-AU"/>
          </w:rPr>
          <w:tab/>
        </w:r>
        <w:r w:rsidRPr="00B0755B">
          <w:rPr>
            <w:rStyle w:val="Hyperlink"/>
            <w:noProof/>
          </w:rPr>
          <w:t>Challenges</w:t>
        </w:r>
        <w:r>
          <w:rPr>
            <w:noProof/>
            <w:webHidden/>
          </w:rPr>
          <w:tab/>
        </w:r>
        <w:r>
          <w:rPr>
            <w:noProof/>
            <w:webHidden/>
          </w:rPr>
          <w:fldChar w:fldCharType="begin"/>
        </w:r>
        <w:r>
          <w:rPr>
            <w:noProof/>
            <w:webHidden/>
          </w:rPr>
          <w:instrText xml:space="preserve"> PAGEREF _Toc235776165 \h </w:instrText>
        </w:r>
        <w:r>
          <w:rPr>
            <w:noProof/>
            <w:webHidden/>
          </w:rPr>
        </w:r>
        <w:r>
          <w:rPr>
            <w:noProof/>
            <w:webHidden/>
          </w:rPr>
          <w:fldChar w:fldCharType="separate"/>
        </w:r>
        <w:r w:rsidR="00A043C9">
          <w:rPr>
            <w:noProof/>
            <w:webHidden/>
          </w:rPr>
          <w:t>37</w:t>
        </w:r>
        <w:r>
          <w:rPr>
            <w:noProof/>
            <w:webHidden/>
          </w:rPr>
          <w:fldChar w:fldCharType="end"/>
        </w:r>
      </w:hyperlink>
    </w:p>
    <w:p w14:paraId="352437A5" w14:textId="0F26CBE8"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6" w:history="1">
        <w:r w:rsidRPr="00B0755B">
          <w:rPr>
            <w:rStyle w:val="Hyperlink"/>
            <w:noProof/>
          </w:rPr>
          <w:t>6.2.6</w:t>
        </w:r>
        <w:r>
          <w:rPr>
            <w:rFonts w:asciiTheme="minorHAnsi" w:eastAsiaTheme="minorEastAsia" w:hAnsiTheme="minorHAnsi"/>
            <w:noProof/>
            <w:sz w:val="24"/>
            <w:szCs w:val="24"/>
            <w:lang w:eastAsia="en-AU"/>
          </w:rPr>
          <w:tab/>
        </w:r>
        <w:r w:rsidRPr="00B0755B">
          <w:rPr>
            <w:rStyle w:val="Hyperlink"/>
            <w:noProof/>
          </w:rPr>
          <w:t>Commitments</w:t>
        </w:r>
        <w:r>
          <w:rPr>
            <w:noProof/>
            <w:webHidden/>
          </w:rPr>
          <w:tab/>
        </w:r>
        <w:r>
          <w:rPr>
            <w:noProof/>
            <w:webHidden/>
          </w:rPr>
          <w:fldChar w:fldCharType="begin"/>
        </w:r>
        <w:r>
          <w:rPr>
            <w:noProof/>
            <w:webHidden/>
          </w:rPr>
          <w:instrText xml:space="preserve"> PAGEREF _Toc235776166 \h </w:instrText>
        </w:r>
        <w:r>
          <w:rPr>
            <w:noProof/>
            <w:webHidden/>
          </w:rPr>
        </w:r>
        <w:r>
          <w:rPr>
            <w:noProof/>
            <w:webHidden/>
          </w:rPr>
          <w:fldChar w:fldCharType="separate"/>
        </w:r>
        <w:r w:rsidR="00A043C9">
          <w:rPr>
            <w:noProof/>
            <w:webHidden/>
          </w:rPr>
          <w:t>38</w:t>
        </w:r>
        <w:r>
          <w:rPr>
            <w:noProof/>
            <w:webHidden/>
          </w:rPr>
          <w:fldChar w:fldCharType="end"/>
        </w:r>
      </w:hyperlink>
    </w:p>
    <w:p w14:paraId="4977856A" w14:textId="27B5EE1F"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7" w:history="1">
        <w:r w:rsidRPr="00B0755B">
          <w:rPr>
            <w:rStyle w:val="Hyperlink"/>
            <w:noProof/>
          </w:rPr>
          <w:t>6.2.7</w:t>
        </w:r>
        <w:r>
          <w:rPr>
            <w:rFonts w:asciiTheme="minorHAnsi" w:eastAsiaTheme="minorEastAsia" w:hAnsiTheme="minorHAnsi"/>
            <w:noProof/>
            <w:sz w:val="24"/>
            <w:szCs w:val="24"/>
            <w:lang w:eastAsia="en-AU"/>
          </w:rPr>
          <w:tab/>
        </w:r>
        <w:r w:rsidRPr="00B0755B">
          <w:rPr>
            <w:rStyle w:val="Hyperlink"/>
            <w:noProof/>
          </w:rPr>
          <w:t>Success</w:t>
        </w:r>
        <w:r>
          <w:rPr>
            <w:noProof/>
            <w:webHidden/>
          </w:rPr>
          <w:tab/>
        </w:r>
        <w:r>
          <w:rPr>
            <w:noProof/>
            <w:webHidden/>
          </w:rPr>
          <w:fldChar w:fldCharType="begin"/>
        </w:r>
        <w:r>
          <w:rPr>
            <w:noProof/>
            <w:webHidden/>
          </w:rPr>
          <w:instrText xml:space="preserve"> PAGEREF _Toc235776167 \h </w:instrText>
        </w:r>
        <w:r>
          <w:rPr>
            <w:noProof/>
            <w:webHidden/>
          </w:rPr>
        </w:r>
        <w:r>
          <w:rPr>
            <w:noProof/>
            <w:webHidden/>
          </w:rPr>
          <w:fldChar w:fldCharType="separate"/>
        </w:r>
        <w:r w:rsidR="00A043C9">
          <w:rPr>
            <w:noProof/>
            <w:webHidden/>
          </w:rPr>
          <w:t>40</w:t>
        </w:r>
        <w:r>
          <w:rPr>
            <w:noProof/>
            <w:webHidden/>
          </w:rPr>
          <w:fldChar w:fldCharType="end"/>
        </w:r>
      </w:hyperlink>
    </w:p>
    <w:p w14:paraId="0946107F" w14:textId="194FE1FA"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8" w:history="1">
        <w:r w:rsidRPr="00B0755B">
          <w:rPr>
            <w:rStyle w:val="Hyperlink"/>
            <w:noProof/>
          </w:rPr>
          <w:t>6.2.8</w:t>
        </w:r>
        <w:r>
          <w:rPr>
            <w:rFonts w:asciiTheme="minorHAnsi" w:eastAsiaTheme="minorEastAsia" w:hAnsiTheme="minorHAnsi"/>
            <w:noProof/>
            <w:sz w:val="24"/>
            <w:szCs w:val="24"/>
            <w:lang w:eastAsia="en-AU"/>
          </w:rPr>
          <w:tab/>
        </w:r>
        <w:r w:rsidRPr="00B0755B">
          <w:rPr>
            <w:rStyle w:val="Hyperlink"/>
            <w:noProof/>
          </w:rPr>
          <w:t>Unit design considerations</w:t>
        </w:r>
        <w:r>
          <w:rPr>
            <w:noProof/>
            <w:webHidden/>
          </w:rPr>
          <w:tab/>
        </w:r>
        <w:r>
          <w:rPr>
            <w:noProof/>
            <w:webHidden/>
          </w:rPr>
          <w:fldChar w:fldCharType="begin"/>
        </w:r>
        <w:r>
          <w:rPr>
            <w:noProof/>
            <w:webHidden/>
          </w:rPr>
          <w:instrText xml:space="preserve"> PAGEREF _Toc235776168 \h </w:instrText>
        </w:r>
        <w:r>
          <w:rPr>
            <w:noProof/>
            <w:webHidden/>
          </w:rPr>
        </w:r>
        <w:r>
          <w:rPr>
            <w:noProof/>
            <w:webHidden/>
          </w:rPr>
          <w:fldChar w:fldCharType="separate"/>
        </w:r>
        <w:r w:rsidR="00A043C9">
          <w:rPr>
            <w:noProof/>
            <w:webHidden/>
          </w:rPr>
          <w:t>41</w:t>
        </w:r>
        <w:r>
          <w:rPr>
            <w:noProof/>
            <w:webHidden/>
          </w:rPr>
          <w:fldChar w:fldCharType="end"/>
        </w:r>
      </w:hyperlink>
    </w:p>
    <w:p w14:paraId="5FF39B92" w14:textId="30B85C11" w:rsidR="00203388" w:rsidRDefault="00203388">
      <w:pPr>
        <w:pStyle w:val="TOC3"/>
        <w:tabs>
          <w:tab w:val="left" w:pos="1485"/>
          <w:tab w:val="right" w:leader="dot" w:pos="9016"/>
        </w:tabs>
        <w:rPr>
          <w:rFonts w:asciiTheme="minorHAnsi" w:eastAsiaTheme="minorEastAsia" w:hAnsiTheme="minorHAnsi"/>
          <w:noProof/>
          <w:sz w:val="24"/>
          <w:szCs w:val="24"/>
          <w:lang w:eastAsia="en-AU"/>
        </w:rPr>
      </w:pPr>
      <w:hyperlink w:anchor="_Toc235776169" w:history="1">
        <w:r w:rsidRPr="00B0755B">
          <w:rPr>
            <w:rStyle w:val="Hyperlink"/>
            <w:noProof/>
          </w:rPr>
          <w:t>6.2.9</w:t>
        </w:r>
        <w:r>
          <w:rPr>
            <w:rFonts w:asciiTheme="minorHAnsi" w:eastAsiaTheme="minorEastAsia" w:hAnsiTheme="minorHAnsi"/>
            <w:noProof/>
            <w:sz w:val="24"/>
            <w:szCs w:val="24"/>
            <w:lang w:eastAsia="en-AU"/>
          </w:rPr>
          <w:tab/>
        </w:r>
        <w:r w:rsidRPr="00B0755B">
          <w:rPr>
            <w:rStyle w:val="Hyperlink"/>
            <w:noProof/>
          </w:rPr>
          <w:t>Compulsory classes</w:t>
        </w:r>
        <w:r>
          <w:rPr>
            <w:noProof/>
            <w:webHidden/>
          </w:rPr>
          <w:tab/>
        </w:r>
        <w:r>
          <w:rPr>
            <w:noProof/>
            <w:webHidden/>
          </w:rPr>
          <w:fldChar w:fldCharType="begin"/>
        </w:r>
        <w:r>
          <w:rPr>
            <w:noProof/>
            <w:webHidden/>
          </w:rPr>
          <w:instrText xml:space="preserve"> PAGEREF _Toc235776169 \h </w:instrText>
        </w:r>
        <w:r>
          <w:rPr>
            <w:noProof/>
            <w:webHidden/>
          </w:rPr>
        </w:r>
        <w:r>
          <w:rPr>
            <w:noProof/>
            <w:webHidden/>
          </w:rPr>
          <w:fldChar w:fldCharType="separate"/>
        </w:r>
        <w:r w:rsidR="00A043C9">
          <w:rPr>
            <w:noProof/>
            <w:webHidden/>
          </w:rPr>
          <w:t>43</w:t>
        </w:r>
        <w:r>
          <w:rPr>
            <w:noProof/>
            <w:webHidden/>
          </w:rPr>
          <w:fldChar w:fldCharType="end"/>
        </w:r>
      </w:hyperlink>
    </w:p>
    <w:p w14:paraId="1FA41C2A" w14:textId="62A2D207"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70" w:history="1">
        <w:r w:rsidRPr="00B0755B">
          <w:rPr>
            <w:rStyle w:val="Hyperlink"/>
            <w:noProof/>
          </w:rPr>
          <w:t>6.3</w:t>
        </w:r>
        <w:r>
          <w:rPr>
            <w:rFonts w:asciiTheme="minorHAnsi" w:eastAsiaTheme="minorEastAsia" w:hAnsiTheme="minorHAnsi"/>
            <w:noProof/>
            <w:sz w:val="24"/>
            <w:szCs w:val="24"/>
            <w:lang w:eastAsia="en-AU"/>
          </w:rPr>
          <w:tab/>
        </w:r>
        <w:r w:rsidRPr="00B0755B">
          <w:rPr>
            <w:rStyle w:val="Hyperlink"/>
            <w:noProof/>
          </w:rPr>
          <w:t>Case Study 1: Simple extensions</w:t>
        </w:r>
        <w:r>
          <w:rPr>
            <w:noProof/>
            <w:webHidden/>
          </w:rPr>
          <w:tab/>
        </w:r>
        <w:r>
          <w:rPr>
            <w:noProof/>
            <w:webHidden/>
          </w:rPr>
          <w:fldChar w:fldCharType="begin"/>
        </w:r>
        <w:r>
          <w:rPr>
            <w:noProof/>
            <w:webHidden/>
          </w:rPr>
          <w:instrText xml:space="preserve"> PAGEREF _Toc235776170 \h </w:instrText>
        </w:r>
        <w:r>
          <w:rPr>
            <w:noProof/>
            <w:webHidden/>
          </w:rPr>
        </w:r>
        <w:r>
          <w:rPr>
            <w:noProof/>
            <w:webHidden/>
          </w:rPr>
          <w:fldChar w:fldCharType="separate"/>
        </w:r>
        <w:r w:rsidR="00A043C9">
          <w:rPr>
            <w:noProof/>
            <w:webHidden/>
          </w:rPr>
          <w:t>49</w:t>
        </w:r>
        <w:r>
          <w:rPr>
            <w:noProof/>
            <w:webHidden/>
          </w:rPr>
          <w:fldChar w:fldCharType="end"/>
        </w:r>
      </w:hyperlink>
    </w:p>
    <w:p w14:paraId="75D92EDA" w14:textId="5F267B1E"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71" w:history="1">
        <w:r w:rsidRPr="00B0755B">
          <w:rPr>
            <w:rStyle w:val="Hyperlink"/>
            <w:noProof/>
          </w:rPr>
          <w:t>6.4</w:t>
        </w:r>
        <w:r>
          <w:rPr>
            <w:rFonts w:asciiTheme="minorHAnsi" w:eastAsiaTheme="minorEastAsia" w:hAnsiTheme="minorHAnsi"/>
            <w:noProof/>
            <w:sz w:val="24"/>
            <w:szCs w:val="24"/>
            <w:lang w:eastAsia="en-AU"/>
          </w:rPr>
          <w:tab/>
        </w:r>
        <w:r w:rsidRPr="00B0755B">
          <w:rPr>
            <w:rStyle w:val="Hyperlink"/>
            <w:noProof/>
          </w:rPr>
          <w:t>Case Study 2: Scholarships</w:t>
        </w:r>
        <w:r>
          <w:rPr>
            <w:noProof/>
            <w:webHidden/>
          </w:rPr>
          <w:tab/>
        </w:r>
        <w:r>
          <w:rPr>
            <w:noProof/>
            <w:webHidden/>
          </w:rPr>
          <w:fldChar w:fldCharType="begin"/>
        </w:r>
        <w:r>
          <w:rPr>
            <w:noProof/>
            <w:webHidden/>
          </w:rPr>
          <w:instrText xml:space="preserve"> PAGEREF _Toc235776171 \h </w:instrText>
        </w:r>
        <w:r>
          <w:rPr>
            <w:noProof/>
            <w:webHidden/>
          </w:rPr>
        </w:r>
        <w:r>
          <w:rPr>
            <w:noProof/>
            <w:webHidden/>
          </w:rPr>
          <w:fldChar w:fldCharType="separate"/>
        </w:r>
        <w:r w:rsidR="00A043C9">
          <w:rPr>
            <w:noProof/>
            <w:webHidden/>
          </w:rPr>
          <w:t>53</w:t>
        </w:r>
        <w:r>
          <w:rPr>
            <w:noProof/>
            <w:webHidden/>
          </w:rPr>
          <w:fldChar w:fldCharType="end"/>
        </w:r>
      </w:hyperlink>
    </w:p>
    <w:p w14:paraId="27E758DC" w14:textId="79B30237"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72" w:history="1">
        <w:r w:rsidRPr="00B0755B">
          <w:rPr>
            <w:rStyle w:val="Hyperlink"/>
            <w:noProof/>
          </w:rPr>
          <w:t>6.5</w:t>
        </w:r>
        <w:r>
          <w:rPr>
            <w:rFonts w:asciiTheme="minorHAnsi" w:eastAsiaTheme="minorEastAsia" w:hAnsiTheme="minorHAnsi"/>
            <w:noProof/>
            <w:sz w:val="24"/>
            <w:szCs w:val="24"/>
            <w:lang w:eastAsia="en-AU"/>
          </w:rPr>
          <w:tab/>
        </w:r>
        <w:r w:rsidRPr="00B0755B">
          <w:rPr>
            <w:rStyle w:val="Hyperlink"/>
            <w:noProof/>
          </w:rPr>
          <w:t>Case Study 3: Consequences of failing</w:t>
        </w:r>
        <w:r>
          <w:rPr>
            <w:noProof/>
            <w:webHidden/>
          </w:rPr>
          <w:tab/>
        </w:r>
        <w:r>
          <w:rPr>
            <w:noProof/>
            <w:webHidden/>
          </w:rPr>
          <w:fldChar w:fldCharType="begin"/>
        </w:r>
        <w:r>
          <w:rPr>
            <w:noProof/>
            <w:webHidden/>
          </w:rPr>
          <w:instrText xml:space="preserve"> PAGEREF _Toc235776172 \h </w:instrText>
        </w:r>
        <w:r>
          <w:rPr>
            <w:noProof/>
            <w:webHidden/>
          </w:rPr>
        </w:r>
        <w:r>
          <w:rPr>
            <w:noProof/>
            <w:webHidden/>
          </w:rPr>
          <w:fldChar w:fldCharType="separate"/>
        </w:r>
        <w:r w:rsidR="00A043C9">
          <w:rPr>
            <w:noProof/>
            <w:webHidden/>
          </w:rPr>
          <w:t>58</w:t>
        </w:r>
        <w:r>
          <w:rPr>
            <w:noProof/>
            <w:webHidden/>
          </w:rPr>
          <w:fldChar w:fldCharType="end"/>
        </w:r>
      </w:hyperlink>
    </w:p>
    <w:p w14:paraId="7148A68B" w14:textId="3052E222" w:rsidR="00203388" w:rsidRDefault="00203388">
      <w:pPr>
        <w:pStyle w:val="TOC2"/>
        <w:tabs>
          <w:tab w:val="left" w:pos="1485"/>
          <w:tab w:val="right" w:leader="dot" w:pos="9016"/>
        </w:tabs>
        <w:rPr>
          <w:rFonts w:asciiTheme="minorHAnsi" w:eastAsiaTheme="minorEastAsia" w:hAnsiTheme="minorHAnsi"/>
          <w:noProof/>
          <w:sz w:val="24"/>
          <w:szCs w:val="24"/>
          <w:lang w:eastAsia="en-AU"/>
        </w:rPr>
      </w:pPr>
      <w:hyperlink w:anchor="_Toc235776173" w:history="1">
        <w:r w:rsidRPr="00B0755B">
          <w:rPr>
            <w:rStyle w:val="Hyperlink"/>
            <w:noProof/>
          </w:rPr>
          <w:t>6.6</w:t>
        </w:r>
        <w:r>
          <w:rPr>
            <w:rFonts w:asciiTheme="minorHAnsi" w:eastAsiaTheme="minorEastAsia" w:hAnsiTheme="minorHAnsi"/>
            <w:noProof/>
            <w:sz w:val="24"/>
            <w:szCs w:val="24"/>
            <w:lang w:eastAsia="en-AU"/>
          </w:rPr>
          <w:tab/>
        </w:r>
        <w:r w:rsidRPr="00B0755B">
          <w:rPr>
            <w:rStyle w:val="Hyperlink"/>
            <w:noProof/>
          </w:rPr>
          <w:t>Case Study 4: Enrolment patterns</w:t>
        </w:r>
        <w:r>
          <w:rPr>
            <w:noProof/>
            <w:webHidden/>
          </w:rPr>
          <w:tab/>
        </w:r>
        <w:r>
          <w:rPr>
            <w:noProof/>
            <w:webHidden/>
          </w:rPr>
          <w:fldChar w:fldCharType="begin"/>
        </w:r>
        <w:r>
          <w:rPr>
            <w:noProof/>
            <w:webHidden/>
          </w:rPr>
          <w:instrText xml:space="preserve"> PAGEREF _Toc235776173 \h </w:instrText>
        </w:r>
        <w:r>
          <w:rPr>
            <w:noProof/>
            <w:webHidden/>
          </w:rPr>
        </w:r>
        <w:r>
          <w:rPr>
            <w:noProof/>
            <w:webHidden/>
          </w:rPr>
          <w:fldChar w:fldCharType="separate"/>
        </w:r>
        <w:r w:rsidR="00A043C9">
          <w:rPr>
            <w:noProof/>
            <w:webHidden/>
          </w:rPr>
          <w:t>64</w:t>
        </w:r>
        <w:r>
          <w:rPr>
            <w:noProof/>
            <w:webHidden/>
          </w:rPr>
          <w:fldChar w:fldCharType="end"/>
        </w:r>
      </w:hyperlink>
    </w:p>
    <w:p w14:paraId="0B2A0C4C" w14:textId="2D9B1DFA"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74" w:history="1">
        <w:r w:rsidRPr="00B0755B">
          <w:rPr>
            <w:rStyle w:val="Hyperlink"/>
            <w:noProof/>
          </w:rPr>
          <w:t>7.</w:t>
        </w:r>
        <w:r>
          <w:rPr>
            <w:rFonts w:asciiTheme="minorHAnsi" w:eastAsiaTheme="minorEastAsia" w:hAnsiTheme="minorHAnsi"/>
            <w:noProof/>
            <w:sz w:val="24"/>
            <w:szCs w:val="24"/>
            <w:lang w:eastAsia="en-AU"/>
          </w:rPr>
          <w:tab/>
        </w:r>
        <w:r w:rsidRPr="00B0755B">
          <w:rPr>
            <w:rStyle w:val="Hyperlink"/>
            <w:noProof/>
          </w:rPr>
          <w:t>Discussion</w:t>
        </w:r>
        <w:r>
          <w:rPr>
            <w:noProof/>
            <w:webHidden/>
          </w:rPr>
          <w:tab/>
        </w:r>
        <w:r>
          <w:rPr>
            <w:noProof/>
            <w:webHidden/>
          </w:rPr>
          <w:fldChar w:fldCharType="begin"/>
        </w:r>
        <w:r>
          <w:rPr>
            <w:noProof/>
            <w:webHidden/>
          </w:rPr>
          <w:instrText xml:space="preserve"> PAGEREF _Toc235776174 \h </w:instrText>
        </w:r>
        <w:r>
          <w:rPr>
            <w:noProof/>
            <w:webHidden/>
          </w:rPr>
        </w:r>
        <w:r>
          <w:rPr>
            <w:noProof/>
            <w:webHidden/>
          </w:rPr>
          <w:fldChar w:fldCharType="separate"/>
        </w:r>
        <w:r w:rsidR="00A043C9">
          <w:rPr>
            <w:noProof/>
            <w:webHidden/>
          </w:rPr>
          <w:t>68</w:t>
        </w:r>
        <w:r>
          <w:rPr>
            <w:noProof/>
            <w:webHidden/>
          </w:rPr>
          <w:fldChar w:fldCharType="end"/>
        </w:r>
      </w:hyperlink>
    </w:p>
    <w:p w14:paraId="6726855E" w14:textId="0C4A1755"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75" w:history="1">
        <w:r w:rsidRPr="00B0755B">
          <w:rPr>
            <w:rStyle w:val="Hyperlink"/>
            <w:noProof/>
          </w:rPr>
          <w:t>8.</w:t>
        </w:r>
        <w:r>
          <w:rPr>
            <w:rFonts w:asciiTheme="minorHAnsi" w:eastAsiaTheme="minorEastAsia" w:hAnsiTheme="minorHAnsi"/>
            <w:noProof/>
            <w:sz w:val="24"/>
            <w:szCs w:val="24"/>
            <w:lang w:eastAsia="en-AU"/>
          </w:rPr>
          <w:tab/>
        </w:r>
        <w:r w:rsidRPr="00B0755B">
          <w:rPr>
            <w:rStyle w:val="Hyperlink"/>
            <w:noProof/>
          </w:rPr>
          <w:t>Conclusion</w:t>
        </w:r>
        <w:r>
          <w:rPr>
            <w:noProof/>
            <w:webHidden/>
          </w:rPr>
          <w:tab/>
        </w:r>
        <w:r>
          <w:rPr>
            <w:noProof/>
            <w:webHidden/>
          </w:rPr>
          <w:fldChar w:fldCharType="begin"/>
        </w:r>
        <w:r>
          <w:rPr>
            <w:noProof/>
            <w:webHidden/>
          </w:rPr>
          <w:instrText xml:space="preserve"> PAGEREF _Toc235776175 \h </w:instrText>
        </w:r>
        <w:r>
          <w:rPr>
            <w:noProof/>
            <w:webHidden/>
          </w:rPr>
        </w:r>
        <w:r>
          <w:rPr>
            <w:noProof/>
            <w:webHidden/>
          </w:rPr>
          <w:fldChar w:fldCharType="separate"/>
        </w:r>
        <w:r w:rsidR="00A043C9">
          <w:rPr>
            <w:noProof/>
            <w:webHidden/>
          </w:rPr>
          <w:t>73</w:t>
        </w:r>
        <w:r>
          <w:rPr>
            <w:noProof/>
            <w:webHidden/>
          </w:rPr>
          <w:fldChar w:fldCharType="end"/>
        </w:r>
      </w:hyperlink>
    </w:p>
    <w:p w14:paraId="4BD7451C" w14:textId="77AE4E09" w:rsidR="00203388" w:rsidRDefault="00203388">
      <w:pPr>
        <w:pStyle w:val="TOC1"/>
        <w:tabs>
          <w:tab w:val="left" w:pos="440"/>
          <w:tab w:val="right" w:leader="dot" w:pos="9016"/>
        </w:tabs>
        <w:rPr>
          <w:rFonts w:asciiTheme="minorHAnsi" w:eastAsiaTheme="minorEastAsia" w:hAnsiTheme="minorHAnsi"/>
          <w:noProof/>
          <w:sz w:val="24"/>
          <w:szCs w:val="24"/>
          <w:lang w:eastAsia="en-AU"/>
        </w:rPr>
      </w:pPr>
      <w:hyperlink w:anchor="_Toc235776176" w:history="1">
        <w:r w:rsidRPr="00B0755B">
          <w:rPr>
            <w:rStyle w:val="Hyperlink"/>
            <w:noProof/>
          </w:rPr>
          <w:t>9.</w:t>
        </w:r>
        <w:r>
          <w:rPr>
            <w:rFonts w:asciiTheme="minorHAnsi" w:eastAsiaTheme="minorEastAsia" w:hAnsiTheme="minorHAnsi"/>
            <w:noProof/>
            <w:sz w:val="24"/>
            <w:szCs w:val="24"/>
            <w:lang w:eastAsia="en-AU"/>
          </w:rPr>
          <w:tab/>
        </w:r>
        <w:r w:rsidRPr="00B0755B">
          <w:rPr>
            <w:rStyle w:val="Hyperlink"/>
            <w:noProof/>
          </w:rPr>
          <w:t>References</w:t>
        </w:r>
        <w:r>
          <w:rPr>
            <w:noProof/>
            <w:webHidden/>
          </w:rPr>
          <w:tab/>
        </w:r>
        <w:r>
          <w:rPr>
            <w:noProof/>
            <w:webHidden/>
          </w:rPr>
          <w:fldChar w:fldCharType="begin"/>
        </w:r>
        <w:r>
          <w:rPr>
            <w:noProof/>
            <w:webHidden/>
          </w:rPr>
          <w:instrText xml:space="preserve"> PAGEREF _Toc235776176 \h </w:instrText>
        </w:r>
        <w:r>
          <w:rPr>
            <w:noProof/>
            <w:webHidden/>
          </w:rPr>
        </w:r>
        <w:r>
          <w:rPr>
            <w:noProof/>
            <w:webHidden/>
          </w:rPr>
          <w:fldChar w:fldCharType="separate"/>
        </w:r>
        <w:r w:rsidR="00A043C9">
          <w:rPr>
            <w:noProof/>
            <w:webHidden/>
          </w:rPr>
          <w:t>74</w:t>
        </w:r>
        <w:r>
          <w:rPr>
            <w:noProof/>
            <w:webHidden/>
          </w:rPr>
          <w:fldChar w:fldCharType="end"/>
        </w:r>
      </w:hyperlink>
    </w:p>
    <w:p w14:paraId="74699973" w14:textId="1C831479" w:rsidR="00C7681A" w:rsidRPr="00E81E14" w:rsidRDefault="009019C2" w:rsidP="009019C2">
      <w:pPr>
        <w:pStyle w:val="EEBodyText"/>
        <w:rPr>
          <w:rFonts w:cs="Arial"/>
        </w:rPr>
      </w:pPr>
      <w:r>
        <w:rPr>
          <w:rFonts w:eastAsiaTheme="minorHAnsi" w:cstheme="minorBidi"/>
          <w:b/>
          <w:kern w:val="2"/>
          <w:szCs w:val="22"/>
          <w14:ligatures w14:val="standardContextual"/>
        </w:rPr>
        <w:fldChar w:fldCharType="end"/>
      </w:r>
    </w:p>
    <w:p w14:paraId="1230D58E" w14:textId="5658CDBC" w:rsidR="009D6D47" w:rsidRPr="00E81E14" w:rsidRDefault="009D6D47" w:rsidP="00102ED4">
      <w:pPr>
        <w:pStyle w:val="Heading2"/>
        <w:numPr>
          <w:ilvl w:val="0"/>
          <w:numId w:val="0"/>
        </w:numPr>
      </w:pPr>
      <w:bookmarkStart w:id="6" w:name="_Toc235776124"/>
      <w:r w:rsidRPr="00E81E14">
        <w:t xml:space="preserve">List of </w:t>
      </w:r>
      <w:r w:rsidR="00222572">
        <w:t>t</w:t>
      </w:r>
      <w:r w:rsidRPr="00E81E14">
        <w:t>ables</w:t>
      </w:r>
      <w:bookmarkEnd w:id="6"/>
    </w:p>
    <w:p w14:paraId="12F3B360" w14:textId="04A65BDF" w:rsidR="009019C2" w:rsidRDefault="009019C2">
      <w:pPr>
        <w:pStyle w:val="TableofFigures"/>
        <w:tabs>
          <w:tab w:val="right" w:leader="dot" w:pos="9016"/>
        </w:tabs>
        <w:rPr>
          <w:rFonts w:asciiTheme="minorHAnsi" w:eastAsiaTheme="minorEastAsia" w:hAnsiTheme="minorHAnsi"/>
          <w:noProof/>
          <w:sz w:val="24"/>
          <w:szCs w:val="24"/>
          <w:lang w:eastAsia="en-AU"/>
        </w:rPr>
      </w:pPr>
      <w:r>
        <w:rPr>
          <w:rFonts w:ascii="Inter" w:hAnsi="Inter"/>
          <w:lang w:eastAsia="en-AU"/>
        </w:rPr>
        <w:fldChar w:fldCharType="begin"/>
      </w:r>
      <w:r>
        <w:rPr>
          <w:rFonts w:ascii="Inter" w:hAnsi="Inter"/>
          <w:lang w:eastAsia="en-AU"/>
        </w:rPr>
        <w:instrText xml:space="preserve"> TOC \h \z \t "EE Table Heading,5" \c "Table" </w:instrText>
      </w:r>
      <w:r>
        <w:rPr>
          <w:rFonts w:ascii="Inter" w:hAnsi="Inter"/>
          <w:lang w:eastAsia="en-AU"/>
        </w:rPr>
        <w:fldChar w:fldCharType="separate"/>
      </w:r>
      <w:hyperlink w:anchor="_Toc233714318" w:history="1">
        <w:r w:rsidRPr="00EE0983">
          <w:rPr>
            <w:rStyle w:val="Hyperlink"/>
            <w:noProof/>
          </w:rPr>
          <w:t>Table 1: Three regression models and the total student/semester enrolments in 2022 and 2024 from each university</w:t>
        </w:r>
        <w:r>
          <w:rPr>
            <w:noProof/>
            <w:webHidden/>
          </w:rPr>
          <w:tab/>
        </w:r>
        <w:r>
          <w:rPr>
            <w:noProof/>
            <w:webHidden/>
          </w:rPr>
          <w:fldChar w:fldCharType="begin"/>
        </w:r>
        <w:r>
          <w:rPr>
            <w:noProof/>
            <w:webHidden/>
          </w:rPr>
          <w:instrText xml:space="preserve"> PAGEREF _Toc233714318 \h </w:instrText>
        </w:r>
        <w:r>
          <w:rPr>
            <w:noProof/>
            <w:webHidden/>
          </w:rPr>
        </w:r>
        <w:r>
          <w:rPr>
            <w:noProof/>
            <w:webHidden/>
          </w:rPr>
          <w:fldChar w:fldCharType="separate"/>
        </w:r>
        <w:r w:rsidR="00A043C9">
          <w:rPr>
            <w:noProof/>
            <w:webHidden/>
          </w:rPr>
          <w:t>16</w:t>
        </w:r>
        <w:r>
          <w:rPr>
            <w:noProof/>
            <w:webHidden/>
          </w:rPr>
          <w:fldChar w:fldCharType="end"/>
        </w:r>
      </w:hyperlink>
    </w:p>
    <w:p w14:paraId="2A351EA0" w14:textId="702E45F8"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9" w:history="1">
        <w:r w:rsidRPr="00EE0983">
          <w:rPr>
            <w:rStyle w:val="Hyperlink"/>
            <w:noProof/>
          </w:rPr>
          <w:t>Table 2: Australian universities with the highest proportion of students studying part-time in 2024</w:t>
        </w:r>
        <w:r>
          <w:rPr>
            <w:noProof/>
            <w:webHidden/>
          </w:rPr>
          <w:tab/>
        </w:r>
        <w:r>
          <w:rPr>
            <w:noProof/>
            <w:webHidden/>
          </w:rPr>
          <w:fldChar w:fldCharType="begin"/>
        </w:r>
        <w:r>
          <w:rPr>
            <w:noProof/>
            <w:webHidden/>
          </w:rPr>
          <w:instrText xml:space="preserve"> PAGEREF _Toc233714319 \h </w:instrText>
        </w:r>
        <w:r>
          <w:rPr>
            <w:noProof/>
            <w:webHidden/>
          </w:rPr>
        </w:r>
        <w:r>
          <w:rPr>
            <w:noProof/>
            <w:webHidden/>
          </w:rPr>
          <w:fldChar w:fldCharType="separate"/>
        </w:r>
        <w:r w:rsidR="00A043C9">
          <w:rPr>
            <w:noProof/>
            <w:webHidden/>
          </w:rPr>
          <w:t>19</w:t>
        </w:r>
        <w:r>
          <w:rPr>
            <w:noProof/>
            <w:webHidden/>
          </w:rPr>
          <w:fldChar w:fldCharType="end"/>
        </w:r>
      </w:hyperlink>
    </w:p>
    <w:p w14:paraId="52E4B52B" w14:textId="52DCB7AC"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20" w:history="1">
        <w:r w:rsidRPr="00EE0983">
          <w:rPr>
            <w:rStyle w:val="Hyperlink"/>
            <w:noProof/>
          </w:rPr>
          <w:t>Table 3: Proportion of part-time students enrolled in 2022 and 2023 at each of the four universities</w:t>
        </w:r>
        <w:r>
          <w:rPr>
            <w:noProof/>
            <w:webHidden/>
          </w:rPr>
          <w:tab/>
        </w:r>
        <w:r>
          <w:rPr>
            <w:noProof/>
            <w:webHidden/>
          </w:rPr>
          <w:fldChar w:fldCharType="begin"/>
        </w:r>
        <w:r>
          <w:rPr>
            <w:noProof/>
            <w:webHidden/>
          </w:rPr>
          <w:instrText xml:space="preserve"> PAGEREF _Toc233714320 \h </w:instrText>
        </w:r>
        <w:r>
          <w:rPr>
            <w:noProof/>
            <w:webHidden/>
          </w:rPr>
        </w:r>
        <w:r>
          <w:rPr>
            <w:noProof/>
            <w:webHidden/>
          </w:rPr>
          <w:fldChar w:fldCharType="separate"/>
        </w:r>
        <w:r w:rsidR="00A043C9">
          <w:rPr>
            <w:noProof/>
            <w:webHidden/>
          </w:rPr>
          <w:t>20</w:t>
        </w:r>
        <w:r>
          <w:rPr>
            <w:noProof/>
            <w:webHidden/>
          </w:rPr>
          <w:fldChar w:fldCharType="end"/>
        </w:r>
      </w:hyperlink>
    </w:p>
    <w:p w14:paraId="2B0712AE" w14:textId="30C7D120"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21" w:history="1">
        <w:r w:rsidRPr="00EE0983">
          <w:rPr>
            <w:rStyle w:val="Hyperlink"/>
            <w:noProof/>
          </w:rPr>
          <w:t>Table 4: Model 1: Unadjusted and adjusted passing and relative retention rates (expressed as a %) and differences between priority groups and the reference variable (bold) for undergraduate internal students from the four universities</w:t>
        </w:r>
        <w:r>
          <w:rPr>
            <w:noProof/>
            <w:webHidden/>
          </w:rPr>
          <w:tab/>
        </w:r>
        <w:r>
          <w:rPr>
            <w:noProof/>
            <w:webHidden/>
          </w:rPr>
          <w:fldChar w:fldCharType="begin"/>
        </w:r>
        <w:r>
          <w:rPr>
            <w:noProof/>
            <w:webHidden/>
          </w:rPr>
          <w:instrText xml:space="preserve"> PAGEREF _Toc233714321 \h </w:instrText>
        </w:r>
        <w:r>
          <w:rPr>
            <w:noProof/>
            <w:webHidden/>
          </w:rPr>
        </w:r>
        <w:r>
          <w:rPr>
            <w:noProof/>
            <w:webHidden/>
          </w:rPr>
          <w:fldChar w:fldCharType="separate"/>
        </w:r>
        <w:r w:rsidR="00A043C9">
          <w:rPr>
            <w:noProof/>
            <w:webHidden/>
          </w:rPr>
          <w:t>27</w:t>
        </w:r>
        <w:r>
          <w:rPr>
            <w:noProof/>
            <w:webHidden/>
          </w:rPr>
          <w:fldChar w:fldCharType="end"/>
        </w:r>
      </w:hyperlink>
    </w:p>
    <w:p w14:paraId="496471CE" w14:textId="68629F18"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22" w:history="1">
        <w:r w:rsidRPr="00EE0983">
          <w:rPr>
            <w:rStyle w:val="Hyperlink"/>
            <w:noProof/>
          </w:rPr>
          <w:t>Table 5: Model 2: Unadjusted and adjusted passing and relative retention rates (expressed as a %) and differences between priority groups and the reference variable (bold) for undergraduate online students from the four universities</w:t>
        </w:r>
        <w:r>
          <w:rPr>
            <w:noProof/>
            <w:webHidden/>
          </w:rPr>
          <w:tab/>
        </w:r>
        <w:r>
          <w:rPr>
            <w:noProof/>
            <w:webHidden/>
          </w:rPr>
          <w:fldChar w:fldCharType="begin"/>
        </w:r>
        <w:r>
          <w:rPr>
            <w:noProof/>
            <w:webHidden/>
          </w:rPr>
          <w:instrText xml:space="preserve"> PAGEREF _Toc233714322 \h </w:instrText>
        </w:r>
        <w:r>
          <w:rPr>
            <w:noProof/>
            <w:webHidden/>
          </w:rPr>
        </w:r>
        <w:r>
          <w:rPr>
            <w:noProof/>
            <w:webHidden/>
          </w:rPr>
          <w:fldChar w:fldCharType="separate"/>
        </w:r>
        <w:r w:rsidR="00A043C9">
          <w:rPr>
            <w:noProof/>
            <w:webHidden/>
          </w:rPr>
          <w:t>29</w:t>
        </w:r>
        <w:r>
          <w:rPr>
            <w:noProof/>
            <w:webHidden/>
          </w:rPr>
          <w:fldChar w:fldCharType="end"/>
        </w:r>
      </w:hyperlink>
    </w:p>
    <w:p w14:paraId="2D6EC873" w14:textId="3DFDB018"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23" w:history="1">
        <w:r w:rsidRPr="00EE0983">
          <w:rPr>
            <w:rStyle w:val="Hyperlink"/>
            <w:noProof/>
          </w:rPr>
          <w:t>Table 6: Model 3: Unadjusted and adjusted passing and relative retention rates (expressed as a %) and differences between priority groups and the reference variable (bold) for postgraduate students from the four universities</w:t>
        </w:r>
        <w:r>
          <w:rPr>
            <w:noProof/>
            <w:webHidden/>
          </w:rPr>
          <w:tab/>
        </w:r>
        <w:r>
          <w:rPr>
            <w:noProof/>
            <w:webHidden/>
          </w:rPr>
          <w:fldChar w:fldCharType="begin"/>
        </w:r>
        <w:r>
          <w:rPr>
            <w:noProof/>
            <w:webHidden/>
          </w:rPr>
          <w:instrText xml:space="preserve"> PAGEREF _Toc233714323 \h </w:instrText>
        </w:r>
        <w:r>
          <w:rPr>
            <w:noProof/>
            <w:webHidden/>
          </w:rPr>
        </w:r>
        <w:r>
          <w:rPr>
            <w:noProof/>
            <w:webHidden/>
          </w:rPr>
          <w:fldChar w:fldCharType="separate"/>
        </w:r>
        <w:r w:rsidR="00A043C9">
          <w:rPr>
            <w:noProof/>
            <w:webHidden/>
          </w:rPr>
          <w:t>31</w:t>
        </w:r>
        <w:r>
          <w:rPr>
            <w:noProof/>
            <w:webHidden/>
          </w:rPr>
          <w:fldChar w:fldCharType="end"/>
        </w:r>
      </w:hyperlink>
    </w:p>
    <w:p w14:paraId="0E0CAABD" w14:textId="29B08A88"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24" w:history="1">
        <w:r w:rsidRPr="00EE0983">
          <w:rPr>
            <w:rStyle w:val="Hyperlink"/>
            <w:noProof/>
          </w:rPr>
          <w:t>Table 7: Self-reported demographics of survey participants and the 2024 sector average</w:t>
        </w:r>
        <w:r>
          <w:rPr>
            <w:noProof/>
            <w:webHidden/>
          </w:rPr>
          <w:tab/>
        </w:r>
        <w:r>
          <w:rPr>
            <w:noProof/>
            <w:webHidden/>
          </w:rPr>
          <w:fldChar w:fldCharType="begin"/>
        </w:r>
        <w:r>
          <w:rPr>
            <w:noProof/>
            <w:webHidden/>
          </w:rPr>
          <w:instrText xml:space="preserve"> PAGEREF _Toc233714324 \h </w:instrText>
        </w:r>
        <w:r>
          <w:rPr>
            <w:noProof/>
            <w:webHidden/>
          </w:rPr>
        </w:r>
        <w:r>
          <w:rPr>
            <w:noProof/>
            <w:webHidden/>
          </w:rPr>
          <w:fldChar w:fldCharType="separate"/>
        </w:r>
        <w:r w:rsidR="00A043C9">
          <w:rPr>
            <w:noProof/>
            <w:webHidden/>
          </w:rPr>
          <w:t>34</w:t>
        </w:r>
        <w:r>
          <w:rPr>
            <w:noProof/>
            <w:webHidden/>
          </w:rPr>
          <w:fldChar w:fldCharType="end"/>
        </w:r>
      </w:hyperlink>
    </w:p>
    <w:p w14:paraId="16FEC8AA" w14:textId="3CDD8A84"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25" w:history="1">
        <w:r w:rsidRPr="00EE0983">
          <w:rPr>
            <w:rStyle w:val="Hyperlink"/>
            <w:noProof/>
          </w:rPr>
          <w:t>Table 8: Relative retention and success of undergraduate students from one Australian university in 2024, with and without a scholarship</w:t>
        </w:r>
        <w:r>
          <w:rPr>
            <w:noProof/>
            <w:webHidden/>
          </w:rPr>
          <w:tab/>
        </w:r>
        <w:r>
          <w:rPr>
            <w:noProof/>
            <w:webHidden/>
          </w:rPr>
          <w:fldChar w:fldCharType="begin"/>
        </w:r>
        <w:r>
          <w:rPr>
            <w:noProof/>
            <w:webHidden/>
          </w:rPr>
          <w:instrText xml:space="preserve"> PAGEREF _Toc233714325 \h </w:instrText>
        </w:r>
        <w:r>
          <w:rPr>
            <w:noProof/>
            <w:webHidden/>
          </w:rPr>
        </w:r>
        <w:r>
          <w:rPr>
            <w:noProof/>
            <w:webHidden/>
          </w:rPr>
          <w:fldChar w:fldCharType="separate"/>
        </w:r>
        <w:r w:rsidR="00A043C9">
          <w:rPr>
            <w:noProof/>
            <w:webHidden/>
          </w:rPr>
          <w:t>56</w:t>
        </w:r>
        <w:r>
          <w:rPr>
            <w:noProof/>
            <w:webHidden/>
          </w:rPr>
          <w:fldChar w:fldCharType="end"/>
        </w:r>
      </w:hyperlink>
    </w:p>
    <w:p w14:paraId="4764D77B" w14:textId="561B281D"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26" w:history="1">
        <w:r w:rsidRPr="00EE0983">
          <w:rPr>
            <w:rStyle w:val="Hyperlink"/>
            <w:noProof/>
          </w:rPr>
          <w:t>Table 9: Percentage point increase in relative retention and success for undergraduate students with a scholarship from one Australian university</w:t>
        </w:r>
        <w:r>
          <w:rPr>
            <w:noProof/>
            <w:webHidden/>
          </w:rPr>
          <w:tab/>
        </w:r>
        <w:r>
          <w:rPr>
            <w:noProof/>
            <w:webHidden/>
          </w:rPr>
          <w:fldChar w:fldCharType="begin"/>
        </w:r>
        <w:r>
          <w:rPr>
            <w:noProof/>
            <w:webHidden/>
          </w:rPr>
          <w:instrText xml:space="preserve"> PAGEREF _Toc233714326 \h </w:instrText>
        </w:r>
        <w:r>
          <w:rPr>
            <w:noProof/>
            <w:webHidden/>
          </w:rPr>
        </w:r>
        <w:r>
          <w:rPr>
            <w:noProof/>
            <w:webHidden/>
          </w:rPr>
          <w:fldChar w:fldCharType="separate"/>
        </w:r>
        <w:r w:rsidR="00A043C9">
          <w:rPr>
            <w:noProof/>
            <w:webHidden/>
          </w:rPr>
          <w:t>57</w:t>
        </w:r>
        <w:r>
          <w:rPr>
            <w:noProof/>
            <w:webHidden/>
          </w:rPr>
          <w:fldChar w:fldCharType="end"/>
        </w:r>
      </w:hyperlink>
    </w:p>
    <w:p w14:paraId="0347C095" w14:textId="02AB6C98" w:rsidR="00222572" w:rsidRDefault="009019C2" w:rsidP="003E5DEF">
      <w:pPr>
        <w:pStyle w:val="TOC5"/>
        <w:rPr>
          <w:lang w:eastAsia="en-AU"/>
        </w:rPr>
      </w:pPr>
      <w:r>
        <w:rPr>
          <w:rFonts w:ascii="Inter" w:eastAsiaTheme="minorHAnsi" w:hAnsi="Inter" w:cstheme="minorBidi"/>
          <w:noProof w:val="0"/>
          <w:kern w:val="2"/>
          <w:lang w:eastAsia="en-AU"/>
          <w14:ligatures w14:val="standardContextual"/>
        </w:rPr>
        <w:fldChar w:fldCharType="end"/>
      </w:r>
      <w:r w:rsidR="003B3968" w:rsidRPr="00E81E14">
        <w:rPr>
          <w:lang w:eastAsia="en-AU"/>
        </w:rPr>
        <w:fldChar w:fldCharType="begin"/>
      </w:r>
      <w:r w:rsidR="003B3968" w:rsidRPr="00E81E14">
        <w:rPr>
          <w:lang w:eastAsia="en-AU"/>
        </w:rPr>
        <w:instrText xml:space="preserve"> TOC \h \z \c "Table" </w:instrText>
      </w:r>
      <w:r w:rsidR="003B3968" w:rsidRPr="00E81E14">
        <w:rPr>
          <w:lang w:eastAsia="en-AU"/>
        </w:rPr>
        <w:fldChar w:fldCharType="separate"/>
      </w:r>
    </w:p>
    <w:p w14:paraId="3B0518CF" w14:textId="60B53371" w:rsidR="00632F61" w:rsidRPr="00E81E14" w:rsidRDefault="003B3968" w:rsidP="00102ED4">
      <w:pPr>
        <w:pStyle w:val="Heading2"/>
        <w:numPr>
          <w:ilvl w:val="0"/>
          <w:numId w:val="0"/>
        </w:numPr>
      </w:pPr>
      <w:r w:rsidRPr="00E81E14">
        <w:fldChar w:fldCharType="end"/>
      </w:r>
      <w:bookmarkStart w:id="7" w:name="_Toc235776125"/>
      <w:r w:rsidR="00632F61" w:rsidRPr="00E81E14">
        <w:t xml:space="preserve">List of </w:t>
      </w:r>
      <w:r w:rsidR="00222572">
        <w:t>f</w:t>
      </w:r>
      <w:r w:rsidR="00632F61" w:rsidRPr="00E81E14">
        <w:t>igures</w:t>
      </w:r>
      <w:bookmarkEnd w:id="7"/>
    </w:p>
    <w:p w14:paraId="44269598" w14:textId="6CF8958E" w:rsidR="009019C2" w:rsidRDefault="009019C2">
      <w:pPr>
        <w:pStyle w:val="TableofFigures"/>
        <w:tabs>
          <w:tab w:val="right" w:leader="dot" w:pos="9016"/>
        </w:tabs>
        <w:rPr>
          <w:rFonts w:asciiTheme="minorHAnsi" w:eastAsiaTheme="minorEastAsia" w:hAnsiTheme="minorHAnsi"/>
          <w:noProof/>
          <w:sz w:val="24"/>
          <w:szCs w:val="24"/>
          <w:lang w:eastAsia="en-AU"/>
        </w:rPr>
      </w:pPr>
      <w:r>
        <w:rPr>
          <w:rFonts w:eastAsia="Calibri" w:cs="Arial"/>
          <w:noProof/>
          <w:kern w:val="0"/>
          <w14:ligatures w14:val="none"/>
        </w:rPr>
        <w:fldChar w:fldCharType="begin"/>
      </w:r>
      <w:r>
        <w:rPr>
          <w:rFonts w:eastAsia="Calibri" w:cs="Arial"/>
          <w:noProof/>
          <w:kern w:val="0"/>
          <w14:ligatures w14:val="none"/>
        </w:rPr>
        <w:instrText xml:space="preserve"> TOC \h \z \t "EE Figure Heading,5" \c "Figure" </w:instrText>
      </w:r>
      <w:r>
        <w:rPr>
          <w:rFonts w:eastAsia="Calibri" w:cs="Arial"/>
          <w:noProof/>
          <w:kern w:val="0"/>
          <w14:ligatures w14:val="none"/>
        </w:rPr>
        <w:fldChar w:fldCharType="separate"/>
      </w:r>
      <w:hyperlink w:anchor="_Toc233714291" w:history="1">
        <w:r w:rsidRPr="005331A6">
          <w:rPr>
            <w:rStyle w:val="Hyperlink"/>
            <w:noProof/>
          </w:rPr>
          <w:t>Figure 1: Proportion of part-time domestic students studying at Australian universities in 2024 by student group</w:t>
        </w:r>
        <w:r>
          <w:rPr>
            <w:noProof/>
            <w:webHidden/>
          </w:rPr>
          <w:tab/>
        </w:r>
        <w:r>
          <w:rPr>
            <w:noProof/>
            <w:webHidden/>
          </w:rPr>
          <w:fldChar w:fldCharType="begin"/>
        </w:r>
        <w:r>
          <w:rPr>
            <w:noProof/>
            <w:webHidden/>
          </w:rPr>
          <w:instrText xml:space="preserve"> PAGEREF _Toc233714291 \h </w:instrText>
        </w:r>
        <w:r>
          <w:rPr>
            <w:noProof/>
            <w:webHidden/>
          </w:rPr>
        </w:r>
        <w:r>
          <w:rPr>
            <w:noProof/>
            <w:webHidden/>
          </w:rPr>
          <w:fldChar w:fldCharType="separate"/>
        </w:r>
        <w:r w:rsidR="00A043C9">
          <w:rPr>
            <w:noProof/>
            <w:webHidden/>
          </w:rPr>
          <w:t>21</w:t>
        </w:r>
        <w:r>
          <w:rPr>
            <w:noProof/>
            <w:webHidden/>
          </w:rPr>
          <w:fldChar w:fldCharType="end"/>
        </w:r>
      </w:hyperlink>
    </w:p>
    <w:p w14:paraId="1745C4C2" w14:textId="5FC8C23F"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292" w:history="1">
        <w:r w:rsidRPr="005331A6">
          <w:rPr>
            <w:rStyle w:val="Hyperlink"/>
            <w:noProof/>
          </w:rPr>
          <w:t>Figure 2: Proportion of part-time domestic students studying at Australian universities in 2024 by equity group count</w:t>
        </w:r>
        <w:r>
          <w:rPr>
            <w:noProof/>
            <w:webHidden/>
          </w:rPr>
          <w:tab/>
        </w:r>
        <w:r>
          <w:rPr>
            <w:noProof/>
            <w:webHidden/>
          </w:rPr>
          <w:fldChar w:fldCharType="begin"/>
        </w:r>
        <w:r>
          <w:rPr>
            <w:noProof/>
            <w:webHidden/>
          </w:rPr>
          <w:instrText xml:space="preserve"> PAGEREF _Toc233714292 \h </w:instrText>
        </w:r>
        <w:r>
          <w:rPr>
            <w:noProof/>
            <w:webHidden/>
          </w:rPr>
        </w:r>
        <w:r>
          <w:rPr>
            <w:noProof/>
            <w:webHidden/>
          </w:rPr>
          <w:fldChar w:fldCharType="separate"/>
        </w:r>
        <w:r w:rsidR="00A043C9">
          <w:rPr>
            <w:noProof/>
            <w:webHidden/>
          </w:rPr>
          <w:t>21</w:t>
        </w:r>
        <w:r>
          <w:rPr>
            <w:noProof/>
            <w:webHidden/>
          </w:rPr>
          <w:fldChar w:fldCharType="end"/>
        </w:r>
      </w:hyperlink>
    </w:p>
    <w:p w14:paraId="6A9A0677" w14:textId="21488FFA"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293" w:history="1">
        <w:r w:rsidRPr="005331A6">
          <w:rPr>
            <w:rStyle w:val="Hyperlink"/>
            <w:noProof/>
          </w:rPr>
          <w:t>Figure 3: Domestic commencing undergraduate students in 2024 by (A) ATAR range and (B) basis of admission</w:t>
        </w:r>
        <w:r>
          <w:rPr>
            <w:noProof/>
            <w:webHidden/>
          </w:rPr>
          <w:tab/>
        </w:r>
        <w:r>
          <w:rPr>
            <w:noProof/>
            <w:webHidden/>
          </w:rPr>
          <w:fldChar w:fldCharType="begin"/>
        </w:r>
        <w:r>
          <w:rPr>
            <w:noProof/>
            <w:webHidden/>
          </w:rPr>
          <w:instrText xml:space="preserve"> PAGEREF _Toc233714293 \h </w:instrText>
        </w:r>
        <w:r>
          <w:rPr>
            <w:noProof/>
            <w:webHidden/>
          </w:rPr>
        </w:r>
        <w:r>
          <w:rPr>
            <w:noProof/>
            <w:webHidden/>
          </w:rPr>
          <w:fldChar w:fldCharType="separate"/>
        </w:r>
        <w:r w:rsidR="00A043C9">
          <w:rPr>
            <w:noProof/>
            <w:webHidden/>
          </w:rPr>
          <w:t>22</w:t>
        </w:r>
        <w:r>
          <w:rPr>
            <w:noProof/>
            <w:webHidden/>
          </w:rPr>
          <w:fldChar w:fldCharType="end"/>
        </w:r>
      </w:hyperlink>
    </w:p>
    <w:p w14:paraId="31F6E1B7" w14:textId="12AC836F"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294" w:history="1">
        <w:r w:rsidRPr="005331A6">
          <w:rPr>
            <w:rStyle w:val="Hyperlink"/>
            <w:noProof/>
          </w:rPr>
          <w:t>Figure 4: Success rate of part-time versus full-time domestic students by student group: (A) sector data in 2024; (B) one of the four institutions in 2022 and 2023</w:t>
        </w:r>
        <w:r>
          <w:rPr>
            <w:noProof/>
            <w:webHidden/>
          </w:rPr>
          <w:tab/>
        </w:r>
        <w:r>
          <w:rPr>
            <w:noProof/>
            <w:webHidden/>
          </w:rPr>
          <w:fldChar w:fldCharType="begin"/>
        </w:r>
        <w:r>
          <w:rPr>
            <w:noProof/>
            <w:webHidden/>
          </w:rPr>
          <w:instrText xml:space="preserve"> PAGEREF _Toc233714294 \h </w:instrText>
        </w:r>
        <w:r>
          <w:rPr>
            <w:noProof/>
            <w:webHidden/>
          </w:rPr>
        </w:r>
        <w:r>
          <w:rPr>
            <w:noProof/>
            <w:webHidden/>
          </w:rPr>
          <w:fldChar w:fldCharType="separate"/>
        </w:r>
        <w:r w:rsidR="00A043C9">
          <w:rPr>
            <w:noProof/>
            <w:webHidden/>
          </w:rPr>
          <w:t>23</w:t>
        </w:r>
        <w:r>
          <w:rPr>
            <w:noProof/>
            <w:webHidden/>
          </w:rPr>
          <w:fldChar w:fldCharType="end"/>
        </w:r>
      </w:hyperlink>
    </w:p>
    <w:p w14:paraId="673E0531" w14:textId="73784835"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295" w:history="1">
        <w:r w:rsidRPr="005331A6">
          <w:rPr>
            <w:rStyle w:val="Hyperlink"/>
            <w:noProof/>
          </w:rPr>
          <w:t>Figure 5: (A) Equity count participation and (B) success for domestic students enrolled in the four Australian institutions in 2022 and 2023</w:t>
        </w:r>
        <w:r>
          <w:rPr>
            <w:noProof/>
            <w:webHidden/>
          </w:rPr>
          <w:tab/>
        </w:r>
        <w:r>
          <w:rPr>
            <w:noProof/>
            <w:webHidden/>
          </w:rPr>
          <w:fldChar w:fldCharType="begin"/>
        </w:r>
        <w:r>
          <w:rPr>
            <w:noProof/>
            <w:webHidden/>
          </w:rPr>
          <w:instrText xml:space="preserve"> PAGEREF _Toc233714295 \h </w:instrText>
        </w:r>
        <w:r>
          <w:rPr>
            <w:noProof/>
            <w:webHidden/>
          </w:rPr>
        </w:r>
        <w:r>
          <w:rPr>
            <w:noProof/>
            <w:webHidden/>
          </w:rPr>
          <w:fldChar w:fldCharType="separate"/>
        </w:r>
        <w:r w:rsidR="00A043C9">
          <w:rPr>
            <w:noProof/>
            <w:webHidden/>
          </w:rPr>
          <w:t>24</w:t>
        </w:r>
        <w:r>
          <w:rPr>
            <w:noProof/>
            <w:webHidden/>
          </w:rPr>
          <w:fldChar w:fldCharType="end"/>
        </w:r>
      </w:hyperlink>
    </w:p>
    <w:p w14:paraId="515A0F3A" w14:textId="3CE40315"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296" w:history="1">
        <w:r w:rsidRPr="005331A6">
          <w:rPr>
            <w:rStyle w:val="Hyperlink"/>
            <w:noProof/>
          </w:rPr>
          <w:t>Figure 6: Commencing undergraduate students enrolled in the four Australian universities in 2022 and 2023 showing the proportion of (A) participation, (B) success by ATAR range, (C) participation, and (D) success by basis of admission to university</w:t>
        </w:r>
        <w:r>
          <w:rPr>
            <w:noProof/>
            <w:webHidden/>
          </w:rPr>
          <w:tab/>
        </w:r>
        <w:r>
          <w:rPr>
            <w:noProof/>
            <w:webHidden/>
          </w:rPr>
          <w:fldChar w:fldCharType="begin"/>
        </w:r>
        <w:r>
          <w:rPr>
            <w:noProof/>
            <w:webHidden/>
          </w:rPr>
          <w:instrText xml:space="preserve"> PAGEREF _Toc233714296 \h </w:instrText>
        </w:r>
        <w:r>
          <w:rPr>
            <w:noProof/>
            <w:webHidden/>
          </w:rPr>
        </w:r>
        <w:r>
          <w:rPr>
            <w:noProof/>
            <w:webHidden/>
          </w:rPr>
          <w:fldChar w:fldCharType="separate"/>
        </w:r>
        <w:r w:rsidR="00A043C9">
          <w:rPr>
            <w:noProof/>
            <w:webHidden/>
          </w:rPr>
          <w:t>24</w:t>
        </w:r>
        <w:r>
          <w:rPr>
            <w:noProof/>
            <w:webHidden/>
          </w:rPr>
          <w:fldChar w:fldCharType="end"/>
        </w:r>
      </w:hyperlink>
    </w:p>
    <w:p w14:paraId="07070987" w14:textId="632DBCE6"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297" w:history="1">
        <w:r w:rsidRPr="005331A6">
          <w:rPr>
            <w:rStyle w:val="Hyperlink"/>
            <w:noProof/>
          </w:rPr>
          <w:t>Figure 7: (A) First-year retention rate of domestic students studying at Australian universities in 2023 (retained in 2024) by student group and (B) relative retention rate of domestic students enrolled in the four Australian institutions in 2022 and 2023</w:t>
        </w:r>
        <w:r>
          <w:rPr>
            <w:noProof/>
            <w:webHidden/>
          </w:rPr>
          <w:tab/>
        </w:r>
        <w:r>
          <w:rPr>
            <w:noProof/>
            <w:webHidden/>
          </w:rPr>
          <w:fldChar w:fldCharType="begin"/>
        </w:r>
        <w:r>
          <w:rPr>
            <w:noProof/>
            <w:webHidden/>
          </w:rPr>
          <w:instrText xml:space="preserve"> PAGEREF _Toc233714297 \h </w:instrText>
        </w:r>
        <w:r>
          <w:rPr>
            <w:noProof/>
            <w:webHidden/>
          </w:rPr>
        </w:r>
        <w:r>
          <w:rPr>
            <w:noProof/>
            <w:webHidden/>
          </w:rPr>
          <w:fldChar w:fldCharType="separate"/>
        </w:r>
        <w:r w:rsidR="00A043C9">
          <w:rPr>
            <w:noProof/>
            <w:webHidden/>
          </w:rPr>
          <w:t>25</w:t>
        </w:r>
        <w:r>
          <w:rPr>
            <w:noProof/>
            <w:webHidden/>
          </w:rPr>
          <w:fldChar w:fldCharType="end"/>
        </w:r>
      </w:hyperlink>
    </w:p>
    <w:p w14:paraId="34053146" w14:textId="28D516E8"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298" w:history="1">
        <w:r w:rsidRPr="005331A6">
          <w:rPr>
            <w:rStyle w:val="Hyperlink"/>
            <w:noProof/>
          </w:rPr>
          <w:t>Figure 8: (A) Average number times that full-time and part-time students enrolled in University 2 accessed the LMS; (B) percentage of part-time students who accessed the LMS in each week of semester, by semester result</w:t>
        </w:r>
        <w:r>
          <w:rPr>
            <w:noProof/>
            <w:webHidden/>
          </w:rPr>
          <w:tab/>
        </w:r>
        <w:r>
          <w:rPr>
            <w:noProof/>
            <w:webHidden/>
          </w:rPr>
          <w:fldChar w:fldCharType="begin"/>
        </w:r>
        <w:r>
          <w:rPr>
            <w:noProof/>
            <w:webHidden/>
          </w:rPr>
          <w:instrText xml:space="preserve"> PAGEREF _Toc233714298 \h </w:instrText>
        </w:r>
        <w:r>
          <w:rPr>
            <w:noProof/>
            <w:webHidden/>
          </w:rPr>
        </w:r>
        <w:r>
          <w:rPr>
            <w:noProof/>
            <w:webHidden/>
          </w:rPr>
          <w:fldChar w:fldCharType="separate"/>
        </w:r>
        <w:r w:rsidR="00A043C9">
          <w:rPr>
            <w:noProof/>
            <w:webHidden/>
          </w:rPr>
          <w:t>32</w:t>
        </w:r>
        <w:r>
          <w:rPr>
            <w:noProof/>
            <w:webHidden/>
          </w:rPr>
          <w:fldChar w:fldCharType="end"/>
        </w:r>
      </w:hyperlink>
    </w:p>
    <w:p w14:paraId="46400ADE" w14:textId="0CB2767A"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299" w:history="1">
        <w:r w:rsidRPr="005331A6">
          <w:rPr>
            <w:rStyle w:val="Hyperlink"/>
            <w:noProof/>
          </w:rPr>
          <w:t>Figure 9: Responses to the survey question “Do you attend classes or activities on campus?” (A) 72% of participants were studying mostly online and (B) 28% of participants were studying mostly on campus</w:t>
        </w:r>
        <w:r>
          <w:rPr>
            <w:noProof/>
            <w:webHidden/>
          </w:rPr>
          <w:tab/>
        </w:r>
        <w:r>
          <w:rPr>
            <w:noProof/>
            <w:webHidden/>
          </w:rPr>
          <w:fldChar w:fldCharType="begin"/>
        </w:r>
        <w:r>
          <w:rPr>
            <w:noProof/>
            <w:webHidden/>
          </w:rPr>
          <w:instrText xml:space="preserve"> PAGEREF _Toc233714299 \h </w:instrText>
        </w:r>
        <w:r>
          <w:rPr>
            <w:noProof/>
            <w:webHidden/>
          </w:rPr>
        </w:r>
        <w:r>
          <w:rPr>
            <w:noProof/>
            <w:webHidden/>
          </w:rPr>
          <w:fldChar w:fldCharType="separate"/>
        </w:r>
        <w:r w:rsidR="00A043C9">
          <w:rPr>
            <w:noProof/>
            <w:webHidden/>
          </w:rPr>
          <w:t>35</w:t>
        </w:r>
        <w:r>
          <w:rPr>
            <w:noProof/>
            <w:webHidden/>
          </w:rPr>
          <w:fldChar w:fldCharType="end"/>
        </w:r>
      </w:hyperlink>
    </w:p>
    <w:p w14:paraId="21EDC895" w14:textId="58C620A3"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0" w:history="1">
        <w:r w:rsidRPr="005331A6">
          <w:rPr>
            <w:rStyle w:val="Hyperlink"/>
            <w:noProof/>
          </w:rPr>
          <w:t>Figure 10: Responses to the survey question, “What influenced your decision to study part-time?”</w:t>
        </w:r>
        <w:r>
          <w:rPr>
            <w:noProof/>
            <w:webHidden/>
          </w:rPr>
          <w:tab/>
        </w:r>
        <w:r>
          <w:rPr>
            <w:noProof/>
            <w:webHidden/>
          </w:rPr>
          <w:fldChar w:fldCharType="begin"/>
        </w:r>
        <w:r>
          <w:rPr>
            <w:noProof/>
            <w:webHidden/>
          </w:rPr>
          <w:instrText xml:space="preserve"> PAGEREF _Toc233714300 \h </w:instrText>
        </w:r>
        <w:r>
          <w:rPr>
            <w:noProof/>
            <w:webHidden/>
          </w:rPr>
        </w:r>
        <w:r>
          <w:rPr>
            <w:noProof/>
            <w:webHidden/>
          </w:rPr>
          <w:fldChar w:fldCharType="separate"/>
        </w:r>
        <w:r w:rsidR="00A043C9">
          <w:rPr>
            <w:noProof/>
            <w:webHidden/>
          </w:rPr>
          <w:t>36</w:t>
        </w:r>
        <w:r>
          <w:rPr>
            <w:noProof/>
            <w:webHidden/>
          </w:rPr>
          <w:fldChar w:fldCharType="end"/>
        </w:r>
      </w:hyperlink>
    </w:p>
    <w:p w14:paraId="3A34BF1E" w14:textId="2834819B"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1" w:history="1">
        <w:r w:rsidRPr="005331A6">
          <w:rPr>
            <w:rStyle w:val="Hyperlink"/>
            <w:noProof/>
          </w:rPr>
          <w:t>Figure 11: Responses to the survey question, “What are the main challenges in studying part-time?”</w:t>
        </w:r>
        <w:r>
          <w:rPr>
            <w:noProof/>
            <w:webHidden/>
          </w:rPr>
          <w:tab/>
        </w:r>
        <w:r>
          <w:rPr>
            <w:noProof/>
            <w:webHidden/>
          </w:rPr>
          <w:fldChar w:fldCharType="begin"/>
        </w:r>
        <w:r>
          <w:rPr>
            <w:noProof/>
            <w:webHidden/>
          </w:rPr>
          <w:instrText xml:space="preserve"> PAGEREF _Toc233714301 \h </w:instrText>
        </w:r>
        <w:r>
          <w:rPr>
            <w:noProof/>
            <w:webHidden/>
          </w:rPr>
        </w:r>
        <w:r>
          <w:rPr>
            <w:noProof/>
            <w:webHidden/>
          </w:rPr>
          <w:fldChar w:fldCharType="separate"/>
        </w:r>
        <w:r w:rsidR="00A043C9">
          <w:rPr>
            <w:noProof/>
            <w:webHidden/>
          </w:rPr>
          <w:t>38</w:t>
        </w:r>
        <w:r>
          <w:rPr>
            <w:noProof/>
            <w:webHidden/>
          </w:rPr>
          <w:fldChar w:fldCharType="end"/>
        </w:r>
      </w:hyperlink>
    </w:p>
    <w:p w14:paraId="1494A437" w14:textId="1A8217A6"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2" w:history="1">
        <w:r w:rsidRPr="005331A6">
          <w:rPr>
            <w:rStyle w:val="Hyperlink"/>
            <w:noProof/>
          </w:rPr>
          <w:t>Figure 12: Responses to the survey question, “During semester, what is the average number of hours of work that you undertake in a week?”</w:t>
        </w:r>
        <w:r>
          <w:rPr>
            <w:noProof/>
            <w:webHidden/>
          </w:rPr>
          <w:tab/>
        </w:r>
        <w:r>
          <w:rPr>
            <w:noProof/>
            <w:webHidden/>
          </w:rPr>
          <w:fldChar w:fldCharType="begin"/>
        </w:r>
        <w:r>
          <w:rPr>
            <w:noProof/>
            <w:webHidden/>
          </w:rPr>
          <w:instrText xml:space="preserve"> PAGEREF _Toc233714302 \h </w:instrText>
        </w:r>
        <w:r>
          <w:rPr>
            <w:noProof/>
            <w:webHidden/>
          </w:rPr>
        </w:r>
        <w:r>
          <w:rPr>
            <w:noProof/>
            <w:webHidden/>
          </w:rPr>
          <w:fldChar w:fldCharType="separate"/>
        </w:r>
        <w:r w:rsidR="00A043C9">
          <w:rPr>
            <w:noProof/>
            <w:webHidden/>
          </w:rPr>
          <w:t>39</w:t>
        </w:r>
        <w:r>
          <w:rPr>
            <w:noProof/>
            <w:webHidden/>
          </w:rPr>
          <w:fldChar w:fldCharType="end"/>
        </w:r>
      </w:hyperlink>
    </w:p>
    <w:p w14:paraId="256C7BF1" w14:textId="1E63B347"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3" w:history="1">
        <w:r w:rsidRPr="005331A6">
          <w:rPr>
            <w:rStyle w:val="Hyperlink"/>
            <w:noProof/>
          </w:rPr>
          <w:t>Figure 13: Survey responses to the question, “Do you have personal caring responsibilities?”</w:t>
        </w:r>
        <w:r>
          <w:rPr>
            <w:noProof/>
            <w:webHidden/>
          </w:rPr>
          <w:tab/>
        </w:r>
        <w:r>
          <w:rPr>
            <w:noProof/>
            <w:webHidden/>
          </w:rPr>
          <w:fldChar w:fldCharType="begin"/>
        </w:r>
        <w:r>
          <w:rPr>
            <w:noProof/>
            <w:webHidden/>
          </w:rPr>
          <w:instrText xml:space="preserve"> PAGEREF _Toc233714303 \h </w:instrText>
        </w:r>
        <w:r>
          <w:rPr>
            <w:noProof/>
            <w:webHidden/>
          </w:rPr>
        </w:r>
        <w:r>
          <w:rPr>
            <w:noProof/>
            <w:webHidden/>
          </w:rPr>
          <w:fldChar w:fldCharType="separate"/>
        </w:r>
        <w:r w:rsidR="00A043C9">
          <w:rPr>
            <w:noProof/>
            <w:webHidden/>
          </w:rPr>
          <w:t>40</w:t>
        </w:r>
        <w:r>
          <w:rPr>
            <w:noProof/>
            <w:webHidden/>
          </w:rPr>
          <w:fldChar w:fldCharType="end"/>
        </w:r>
      </w:hyperlink>
    </w:p>
    <w:p w14:paraId="4DDB9B9A" w14:textId="50785DEF"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4" w:history="1">
        <w:r w:rsidRPr="005331A6">
          <w:rPr>
            <w:rStyle w:val="Hyperlink"/>
            <w:noProof/>
          </w:rPr>
          <w:t>Figure 14: Responses to the survey question, “How important are each of the following in the design of your units?” using a 5-point Likert scale</w:t>
        </w:r>
        <w:r>
          <w:rPr>
            <w:noProof/>
            <w:webHidden/>
          </w:rPr>
          <w:tab/>
        </w:r>
        <w:r>
          <w:rPr>
            <w:noProof/>
            <w:webHidden/>
          </w:rPr>
          <w:fldChar w:fldCharType="begin"/>
        </w:r>
        <w:r>
          <w:rPr>
            <w:noProof/>
            <w:webHidden/>
          </w:rPr>
          <w:instrText xml:space="preserve"> PAGEREF _Toc233714304 \h </w:instrText>
        </w:r>
        <w:r>
          <w:rPr>
            <w:noProof/>
            <w:webHidden/>
          </w:rPr>
        </w:r>
        <w:r>
          <w:rPr>
            <w:noProof/>
            <w:webHidden/>
          </w:rPr>
          <w:fldChar w:fldCharType="separate"/>
        </w:r>
        <w:r w:rsidR="00A043C9">
          <w:rPr>
            <w:noProof/>
            <w:webHidden/>
          </w:rPr>
          <w:t>42</w:t>
        </w:r>
        <w:r>
          <w:rPr>
            <w:noProof/>
            <w:webHidden/>
          </w:rPr>
          <w:fldChar w:fldCharType="end"/>
        </w:r>
      </w:hyperlink>
    </w:p>
    <w:p w14:paraId="7CED2E9F" w14:textId="39264443"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5" w:history="1">
        <w:r w:rsidRPr="005331A6">
          <w:rPr>
            <w:rStyle w:val="Hyperlink"/>
            <w:noProof/>
          </w:rPr>
          <w:t>Figure 15: Survey responses to the questions (A) “Regarding your work-integrated learning placements, which of the following were available” and (B) “Were there any barriers that prevented you from attending a WIL placement?”</w:t>
        </w:r>
        <w:r>
          <w:rPr>
            <w:noProof/>
            <w:webHidden/>
          </w:rPr>
          <w:tab/>
        </w:r>
        <w:r>
          <w:rPr>
            <w:noProof/>
            <w:webHidden/>
          </w:rPr>
          <w:fldChar w:fldCharType="begin"/>
        </w:r>
        <w:r>
          <w:rPr>
            <w:noProof/>
            <w:webHidden/>
          </w:rPr>
          <w:instrText xml:space="preserve"> PAGEREF _Toc233714305 \h </w:instrText>
        </w:r>
        <w:r>
          <w:rPr>
            <w:noProof/>
            <w:webHidden/>
          </w:rPr>
        </w:r>
        <w:r>
          <w:rPr>
            <w:noProof/>
            <w:webHidden/>
          </w:rPr>
          <w:fldChar w:fldCharType="separate"/>
        </w:r>
        <w:r w:rsidR="00A043C9">
          <w:rPr>
            <w:noProof/>
            <w:webHidden/>
          </w:rPr>
          <w:t>44</w:t>
        </w:r>
        <w:r>
          <w:rPr>
            <w:noProof/>
            <w:webHidden/>
          </w:rPr>
          <w:fldChar w:fldCharType="end"/>
        </w:r>
      </w:hyperlink>
    </w:p>
    <w:p w14:paraId="32227523" w14:textId="3C2C27BE"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6" w:history="1">
        <w:r w:rsidRPr="005331A6">
          <w:rPr>
            <w:rStyle w:val="Hyperlink"/>
            <w:noProof/>
          </w:rPr>
          <w:t>Figure 16: Survey responses to (A) “Regarding your compulsory on-campus classes or intensive schools, which of the following were available” and (B) “Were there any barriers that prevented you from attending compulsory on-campus classes or experiences?”</w:t>
        </w:r>
        <w:r>
          <w:rPr>
            <w:noProof/>
            <w:webHidden/>
          </w:rPr>
          <w:tab/>
        </w:r>
        <w:r>
          <w:rPr>
            <w:noProof/>
            <w:webHidden/>
          </w:rPr>
          <w:fldChar w:fldCharType="begin"/>
        </w:r>
        <w:r>
          <w:rPr>
            <w:noProof/>
            <w:webHidden/>
          </w:rPr>
          <w:instrText xml:space="preserve"> PAGEREF _Toc233714306 \h </w:instrText>
        </w:r>
        <w:r>
          <w:rPr>
            <w:noProof/>
            <w:webHidden/>
          </w:rPr>
        </w:r>
        <w:r>
          <w:rPr>
            <w:noProof/>
            <w:webHidden/>
          </w:rPr>
          <w:fldChar w:fldCharType="separate"/>
        </w:r>
        <w:r w:rsidR="00A043C9">
          <w:rPr>
            <w:noProof/>
            <w:webHidden/>
          </w:rPr>
          <w:t>45</w:t>
        </w:r>
        <w:r>
          <w:rPr>
            <w:noProof/>
            <w:webHidden/>
          </w:rPr>
          <w:fldChar w:fldCharType="end"/>
        </w:r>
      </w:hyperlink>
    </w:p>
    <w:p w14:paraId="6EF47E6D" w14:textId="27A6A9F3"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7" w:history="1">
        <w:r w:rsidRPr="005331A6">
          <w:rPr>
            <w:rStyle w:val="Hyperlink"/>
            <w:noProof/>
          </w:rPr>
          <w:t>Figure 17: Survey responses to (A) “Regarding your compulsory online classes or exams, which of the following were available” and (B) “Were there any barriers that prevented you from attending compulsory online classes or exams?”</w:t>
        </w:r>
        <w:r>
          <w:rPr>
            <w:noProof/>
            <w:webHidden/>
          </w:rPr>
          <w:tab/>
        </w:r>
        <w:r>
          <w:rPr>
            <w:noProof/>
            <w:webHidden/>
          </w:rPr>
          <w:fldChar w:fldCharType="begin"/>
        </w:r>
        <w:r>
          <w:rPr>
            <w:noProof/>
            <w:webHidden/>
          </w:rPr>
          <w:instrText xml:space="preserve"> PAGEREF _Toc233714307 \h </w:instrText>
        </w:r>
        <w:r>
          <w:rPr>
            <w:noProof/>
            <w:webHidden/>
          </w:rPr>
        </w:r>
        <w:r>
          <w:rPr>
            <w:noProof/>
            <w:webHidden/>
          </w:rPr>
          <w:fldChar w:fldCharType="separate"/>
        </w:r>
        <w:r w:rsidR="00A043C9">
          <w:rPr>
            <w:noProof/>
            <w:webHidden/>
          </w:rPr>
          <w:t>47</w:t>
        </w:r>
        <w:r>
          <w:rPr>
            <w:noProof/>
            <w:webHidden/>
          </w:rPr>
          <w:fldChar w:fldCharType="end"/>
        </w:r>
      </w:hyperlink>
    </w:p>
    <w:p w14:paraId="34A31D13" w14:textId="71377113"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8" w:history="1">
        <w:r w:rsidRPr="005331A6">
          <w:rPr>
            <w:rStyle w:val="Hyperlink"/>
            <w:noProof/>
          </w:rPr>
          <w:t>Figure 18: Survey responses from one Australian university to (A) “What are the reasons that you took an automatic seven-day extension?” and (B) “Overall, how satisfied are you with the automatic seven-day extension?”</w:t>
        </w:r>
        <w:r>
          <w:rPr>
            <w:noProof/>
            <w:webHidden/>
          </w:rPr>
          <w:tab/>
        </w:r>
        <w:r>
          <w:rPr>
            <w:noProof/>
            <w:webHidden/>
          </w:rPr>
          <w:fldChar w:fldCharType="begin"/>
        </w:r>
        <w:r>
          <w:rPr>
            <w:noProof/>
            <w:webHidden/>
          </w:rPr>
          <w:instrText xml:space="preserve"> PAGEREF _Toc233714308 \h </w:instrText>
        </w:r>
        <w:r>
          <w:rPr>
            <w:noProof/>
            <w:webHidden/>
          </w:rPr>
        </w:r>
        <w:r>
          <w:rPr>
            <w:noProof/>
            <w:webHidden/>
          </w:rPr>
          <w:fldChar w:fldCharType="separate"/>
        </w:r>
        <w:r w:rsidR="00A043C9">
          <w:rPr>
            <w:noProof/>
            <w:webHidden/>
          </w:rPr>
          <w:t>52</w:t>
        </w:r>
        <w:r>
          <w:rPr>
            <w:noProof/>
            <w:webHidden/>
          </w:rPr>
          <w:fldChar w:fldCharType="end"/>
        </w:r>
      </w:hyperlink>
    </w:p>
    <w:p w14:paraId="709F36F1" w14:textId="7F9A46DD"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09" w:history="1">
        <w:r w:rsidRPr="005331A6">
          <w:rPr>
            <w:rStyle w:val="Hyperlink"/>
            <w:noProof/>
          </w:rPr>
          <w:t>Figure 19: Student use of the no-questions-asked, seven-day extension from one Australian university in 2023 and 2024: (A) number of days before the due date extensions were submitted and (B) value of assessment item</w:t>
        </w:r>
        <w:r>
          <w:rPr>
            <w:noProof/>
            <w:webHidden/>
          </w:rPr>
          <w:tab/>
        </w:r>
        <w:r>
          <w:rPr>
            <w:noProof/>
            <w:webHidden/>
          </w:rPr>
          <w:fldChar w:fldCharType="begin"/>
        </w:r>
        <w:r>
          <w:rPr>
            <w:noProof/>
            <w:webHidden/>
          </w:rPr>
          <w:instrText xml:space="preserve"> PAGEREF _Toc233714309 \h </w:instrText>
        </w:r>
        <w:r>
          <w:rPr>
            <w:noProof/>
            <w:webHidden/>
          </w:rPr>
        </w:r>
        <w:r>
          <w:rPr>
            <w:noProof/>
            <w:webHidden/>
          </w:rPr>
          <w:fldChar w:fldCharType="separate"/>
        </w:r>
        <w:r w:rsidR="00A043C9">
          <w:rPr>
            <w:noProof/>
            <w:webHidden/>
          </w:rPr>
          <w:t>52</w:t>
        </w:r>
        <w:r>
          <w:rPr>
            <w:noProof/>
            <w:webHidden/>
          </w:rPr>
          <w:fldChar w:fldCharType="end"/>
        </w:r>
      </w:hyperlink>
    </w:p>
    <w:p w14:paraId="270BC1F9" w14:textId="7562EEBB"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0" w:history="1">
        <w:r w:rsidRPr="005331A6">
          <w:rPr>
            <w:rStyle w:val="Hyperlink"/>
            <w:noProof/>
          </w:rPr>
          <w:t>Figure 20: Survey responses to the question, “Have you applied for a scholarship to support your study?”</w:t>
        </w:r>
        <w:r>
          <w:rPr>
            <w:noProof/>
            <w:webHidden/>
          </w:rPr>
          <w:tab/>
        </w:r>
        <w:r>
          <w:rPr>
            <w:noProof/>
            <w:webHidden/>
          </w:rPr>
          <w:fldChar w:fldCharType="begin"/>
        </w:r>
        <w:r>
          <w:rPr>
            <w:noProof/>
            <w:webHidden/>
          </w:rPr>
          <w:instrText xml:space="preserve"> PAGEREF _Toc233714310 \h </w:instrText>
        </w:r>
        <w:r>
          <w:rPr>
            <w:noProof/>
            <w:webHidden/>
          </w:rPr>
        </w:r>
        <w:r>
          <w:rPr>
            <w:noProof/>
            <w:webHidden/>
          </w:rPr>
          <w:fldChar w:fldCharType="separate"/>
        </w:r>
        <w:r w:rsidR="00A043C9">
          <w:rPr>
            <w:noProof/>
            <w:webHidden/>
          </w:rPr>
          <w:t>54</w:t>
        </w:r>
        <w:r>
          <w:rPr>
            <w:noProof/>
            <w:webHidden/>
          </w:rPr>
          <w:fldChar w:fldCharType="end"/>
        </w:r>
      </w:hyperlink>
    </w:p>
    <w:p w14:paraId="091D4234" w14:textId="16FDA1C3"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1" w:history="1">
        <w:r w:rsidRPr="005331A6">
          <w:rPr>
            <w:rStyle w:val="Hyperlink"/>
            <w:noProof/>
          </w:rPr>
          <w:t>Figure 21: (A) Survey responses to the question, “What were the circumstances around your failing grades?”; (B) Selected adjectives responding to the question, “How did receiving failing grades make you feel?”</w:t>
        </w:r>
        <w:r>
          <w:rPr>
            <w:noProof/>
            <w:webHidden/>
          </w:rPr>
          <w:tab/>
        </w:r>
        <w:r>
          <w:rPr>
            <w:noProof/>
            <w:webHidden/>
          </w:rPr>
          <w:fldChar w:fldCharType="begin"/>
        </w:r>
        <w:r>
          <w:rPr>
            <w:noProof/>
            <w:webHidden/>
          </w:rPr>
          <w:instrText xml:space="preserve"> PAGEREF _Toc233714311 \h </w:instrText>
        </w:r>
        <w:r>
          <w:rPr>
            <w:noProof/>
            <w:webHidden/>
          </w:rPr>
        </w:r>
        <w:r>
          <w:rPr>
            <w:noProof/>
            <w:webHidden/>
          </w:rPr>
          <w:fldChar w:fldCharType="separate"/>
        </w:r>
        <w:r w:rsidR="00A043C9">
          <w:rPr>
            <w:noProof/>
            <w:webHidden/>
          </w:rPr>
          <w:t>60</w:t>
        </w:r>
        <w:r>
          <w:rPr>
            <w:noProof/>
            <w:webHidden/>
          </w:rPr>
          <w:fldChar w:fldCharType="end"/>
        </w:r>
      </w:hyperlink>
    </w:p>
    <w:p w14:paraId="42818913" w14:textId="6AC776A4"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2" w:history="1">
        <w:r w:rsidRPr="005331A6">
          <w:rPr>
            <w:rStyle w:val="Hyperlink"/>
            <w:noProof/>
          </w:rPr>
          <w:t>Figure 22: Survey responses to the question, “To what extent were these circumstances within your control?”</w:t>
        </w:r>
        <w:r>
          <w:rPr>
            <w:noProof/>
            <w:webHidden/>
          </w:rPr>
          <w:tab/>
        </w:r>
        <w:r>
          <w:rPr>
            <w:noProof/>
            <w:webHidden/>
          </w:rPr>
          <w:fldChar w:fldCharType="begin"/>
        </w:r>
        <w:r>
          <w:rPr>
            <w:noProof/>
            <w:webHidden/>
          </w:rPr>
          <w:instrText xml:space="preserve"> PAGEREF _Toc233714312 \h </w:instrText>
        </w:r>
        <w:r>
          <w:rPr>
            <w:noProof/>
            <w:webHidden/>
          </w:rPr>
        </w:r>
        <w:r>
          <w:rPr>
            <w:noProof/>
            <w:webHidden/>
          </w:rPr>
          <w:fldChar w:fldCharType="separate"/>
        </w:r>
        <w:r w:rsidR="00A043C9">
          <w:rPr>
            <w:noProof/>
            <w:webHidden/>
          </w:rPr>
          <w:t>60</w:t>
        </w:r>
        <w:r>
          <w:rPr>
            <w:noProof/>
            <w:webHidden/>
          </w:rPr>
          <w:fldChar w:fldCharType="end"/>
        </w:r>
      </w:hyperlink>
    </w:p>
    <w:p w14:paraId="7E7482FA" w14:textId="75C721BF"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3" w:history="1">
        <w:r w:rsidRPr="005331A6">
          <w:rPr>
            <w:rStyle w:val="Hyperlink"/>
            <w:noProof/>
          </w:rPr>
          <w:t>Figure 23: Sanky diagram tracing the flow of results of commencing students across the first year</w:t>
        </w:r>
        <w:r>
          <w:rPr>
            <w:noProof/>
            <w:webHidden/>
          </w:rPr>
          <w:tab/>
        </w:r>
        <w:r>
          <w:rPr>
            <w:noProof/>
            <w:webHidden/>
          </w:rPr>
          <w:fldChar w:fldCharType="begin"/>
        </w:r>
        <w:r>
          <w:rPr>
            <w:noProof/>
            <w:webHidden/>
          </w:rPr>
          <w:instrText xml:space="preserve"> PAGEREF _Toc233714313 \h </w:instrText>
        </w:r>
        <w:r>
          <w:rPr>
            <w:noProof/>
            <w:webHidden/>
          </w:rPr>
        </w:r>
        <w:r>
          <w:rPr>
            <w:noProof/>
            <w:webHidden/>
          </w:rPr>
          <w:fldChar w:fldCharType="separate"/>
        </w:r>
        <w:r w:rsidR="00A043C9">
          <w:rPr>
            <w:noProof/>
            <w:webHidden/>
          </w:rPr>
          <w:t>61</w:t>
        </w:r>
        <w:r>
          <w:rPr>
            <w:noProof/>
            <w:webHidden/>
          </w:rPr>
          <w:fldChar w:fldCharType="end"/>
        </w:r>
      </w:hyperlink>
    </w:p>
    <w:p w14:paraId="56D1B24C" w14:textId="2B432166"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4" w:history="1">
        <w:r w:rsidRPr="005331A6">
          <w:rPr>
            <w:rStyle w:val="Hyperlink"/>
            <w:noProof/>
          </w:rPr>
          <w:t>Figure 24: All domestic students from three Australian universities with one or more failing grades in any trimester. “Some fails” indicates that students received at least one but not all failing grades in a semester</w:t>
        </w:r>
        <w:r>
          <w:rPr>
            <w:noProof/>
            <w:webHidden/>
          </w:rPr>
          <w:tab/>
        </w:r>
        <w:r>
          <w:rPr>
            <w:noProof/>
            <w:webHidden/>
          </w:rPr>
          <w:fldChar w:fldCharType="begin"/>
        </w:r>
        <w:r>
          <w:rPr>
            <w:noProof/>
            <w:webHidden/>
          </w:rPr>
          <w:instrText xml:space="preserve"> PAGEREF _Toc233714314 \h </w:instrText>
        </w:r>
        <w:r>
          <w:rPr>
            <w:noProof/>
            <w:webHidden/>
          </w:rPr>
        </w:r>
        <w:r>
          <w:rPr>
            <w:noProof/>
            <w:webHidden/>
          </w:rPr>
          <w:fldChar w:fldCharType="separate"/>
        </w:r>
        <w:r w:rsidR="00A043C9">
          <w:rPr>
            <w:noProof/>
            <w:webHidden/>
          </w:rPr>
          <w:t>62</w:t>
        </w:r>
        <w:r>
          <w:rPr>
            <w:noProof/>
            <w:webHidden/>
          </w:rPr>
          <w:fldChar w:fldCharType="end"/>
        </w:r>
      </w:hyperlink>
    </w:p>
    <w:p w14:paraId="45B1E2A7" w14:textId="3806E1DB"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5" w:history="1">
        <w:r w:rsidRPr="005331A6">
          <w:rPr>
            <w:rStyle w:val="Hyperlink"/>
            <w:noProof/>
          </w:rPr>
          <w:t>Figure 25: Proportion of failing grades in each submission category from one Australian university</w:t>
        </w:r>
        <w:r>
          <w:rPr>
            <w:noProof/>
            <w:webHidden/>
          </w:rPr>
          <w:tab/>
        </w:r>
        <w:r>
          <w:rPr>
            <w:noProof/>
            <w:webHidden/>
          </w:rPr>
          <w:fldChar w:fldCharType="begin"/>
        </w:r>
        <w:r>
          <w:rPr>
            <w:noProof/>
            <w:webHidden/>
          </w:rPr>
          <w:instrText xml:space="preserve"> PAGEREF _Toc233714315 \h </w:instrText>
        </w:r>
        <w:r>
          <w:rPr>
            <w:noProof/>
            <w:webHidden/>
          </w:rPr>
        </w:r>
        <w:r>
          <w:rPr>
            <w:noProof/>
            <w:webHidden/>
          </w:rPr>
          <w:fldChar w:fldCharType="separate"/>
        </w:r>
        <w:r w:rsidR="00A043C9">
          <w:rPr>
            <w:noProof/>
            <w:webHidden/>
          </w:rPr>
          <w:t>63</w:t>
        </w:r>
        <w:r>
          <w:rPr>
            <w:noProof/>
            <w:webHidden/>
          </w:rPr>
          <w:fldChar w:fldCharType="end"/>
        </w:r>
      </w:hyperlink>
    </w:p>
    <w:p w14:paraId="545100BA" w14:textId="713568A6"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6" w:history="1">
        <w:r w:rsidRPr="005331A6">
          <w:rPr>
            <w:rStyle w:val="Hyperlink"/>
            <w:noProof/>
          </w:rPr>
          <w:t>Figure 26: Semester unit load, success rate, and the proportion of students enrolled in the four Australian institutions in 2022 and 2023: (A) enrolled in Semester 1 and (B) enrolled in the summer term</w:t>
        </w:r>
        <w:r>
          <w:rPr>
            <w:noProof/>
            <w:webHidden/>
          </w:rPr>
          <w:tab/>
        </w:r>
        <w:r>
          <w:rPr>
            <w:noProof/>
            <w:webHidden/>
          </w:rPr>
          <w:fldChar w:fldCharType="begin"/>
        </w:r>
        <w:r>
          <w:rPr>
            <w:noProof/>
            <w:webHidden/>
          </w:rPr>
          <w:instrText xml:space="preserve"> PAGEREF _Toc233714316 \h </w:instrText>
        </w:r>
        <w:r>
          <w:rPr>
            <w:noProof/>
            <w:webHidden/>
          </w:rPr>
        </w:r>
        <w:r>
          <w:rPr>
            <w:noProof/>
            <w:webHidden/>
          </w:rPr>
          <w:fldChar w:fldCharType="separate"/>
        </w:r>
        <w:r w:rsidR="00A043C9">
          <w:rPr>
            <w:noProof/>
            <w:webHidden/>
          </w:rPr>
          <w:t>66</w:t>
        </w:r>
        <w:r>
          <w:rPr>
            <w:noProof/>
            <w:webHidden/>
          </w:rPr>
          <w:fldChar w:fldCharType="end"/>
        </w:r>
      </w:hyperlink>
    </w:p>
    <w:p w14:paraId="4295B42A" w14:textId="76C7206F" w:rsidR="009019C2" w:rsidRDefault="009019C2">
      <w:pPr>
        <w:pStyle w:val="TableofFigures"/>
        <w:tabs>
          <w:tab w:val="right" w:leader="dot" w:pos="9016"/>
        </w:tabs>
        <w:rPr>
          <w:rFonts w:asciiTheme="minorHAnsi" w:eastAsiaTheme="minorEastAsia" w:hAnsiTheme="minorHAnsi"/>
          <w:noProof/>
          <w:sz w:val="24"/>
          <w:szCs w:val="24"/>
          <w:lang w:eastAsia="en-AU"/>
        </w:rPr>
      </w:pPr>
      <w:hyperlink w:anchor="_Toc233714317" w:history="1">
        <w:r w:rsidRPr="005331A6">
          <w:rPr>
            <w:rStyle w:val="Hyperlink"/>
            <w:noProof/>
          </w:rPr>
          <w:t>Figure 27: Toxic unit combinations: (A) two-unit “toxic” combinations and success rate for all combinations of Unit 1 and all combinations of Unit 2, and (B) average success rate of toxic unit combinations and average success rate of all possible enrolment combinations of Unit 1 and Unit 2</w:t>
        </w:r>
        <w:r>
          <w:rPr>
            <w:noProof/>
            <w:webHidden/>
          </w:rPr>
          <w:tab/>
        </w:r>
        <w:r>
          <w:rPr>
            <w:noProof/>
            <w:webHidden/>
          </w:rPr>
          <w:fldChar w:fldCharType="begin"/>
        </w:r>
        <w:r>
          <w:rPr>
            <w:noProof/>
            <w:webHidden/>
          </w:rPr>
          <w:instrText xml:space="preserve"> PAGEREF _Toc233714317 \h </w:instrText>
        </w:r>
        <w:r>
          <w:rPr>
            <w:noProof/>
            <w:webHidden/>
          </w:rPr>
        </w:r>
        <w:r>
          <w:rPr>
            <w:noProof/>
            <w:webHidden/>
          </w:rPr>
          <w:fldChar w:fldCharType="separate"/>
        </w:r>
        <w:r w:rsidR="00A043C9">
          <w:rPr>
            <w:noProof/>
            <w:webHidden/>
          </w:rPr>
          <w:t>67</w:t>
        </w:r>
        <w:r>
          <w:rPr>
            <w:noProof/>
            <w:webHidden/>
          </w:rPr>
          <w:fldChar w:fldCharType="end"/>
        </w:r>
      </w:hyperlink>
    </w:p>
    <w:p w14:paraId="255BEADE" w14:textId="042D8BE0" w:rsidR="004C02BB" w:rsidRPr="00E81E14" w:rsidRDefault="009019C2" w:rsidP="00416913">
      <w:pPr>
        <w:pStyle w:val="TableofFigures"/>
        <w:tabs>
          <w:tab w:val="right" w:leader="dot" w:pos="9016"/>
        </w:tabs>
        <w:rPr>
          <w:rFonts w:cs="Arial"/>
        </w:rPr>
      </w:pPr>
      <w:r>
        <w:rPr>
          <w:rFonts w:eastAsia="Calibri" w:cs="Arial"/>
          <w:noProof/>
          <w:kern w:val="0"/>
          <w14:ligatures w14:val="none"/>
        </w:rPr>
        <w:fldChar w:fldCharType="end"/>
      </w:r>
      <w:r w:rsidR="004C02BB" w:rsidRPr="00E81E14">
        <w:rPr>
          <w:rFonts w:cs="Arial"/>
        </w:rPr>
        <w:br w:type="page"/>
      </w:r>
    </w:p>
    <w:p w14:paraId="08ECAA0C" w14:textId="77777777" w:rsidR="009D6D47" w:rsidRPr="00E81E14" w:rsidRDefault="009D6D47" w:rsidP="00102ED4">
      <w:pPr>
        <w:pStyle w:val="Heading1"/>
        <w:numPr>
          <w:ilvl w:val="0"/>
          <w:numId w:val="0"/>
        </w:numPr>
        <w:rPr>
          <w:lang w:eastAsia="en-AU"/>
        </w:rPr>
      </w:pPr>
      <w:bookmarkStart w:id="8" w:name="_Toc235776126"/>
      <w:r w:rsidRPr="00E81E14">
        <w:rPr>
          <w:lang w:eastAsia="en-AU"/>
        </w:rPr>
        <w:lastRenderedPageBreak/>
        <w:t>Abbreviations</w:t>
      </w:r>
      <w:bookmarkEnd w:id="8"/>
    </w:p>
    <w:p w14:paraId="78D26057" w14:textId="700E1BD1" w:rsidR="00984A8C" w:rsidRPr="00E81E14" w:rsidRDefault="00984A8C" w:rsidP="00984A8C">
      <w:pPr>
        <w:rPr>
          <w:rFonts w:cs="Arial"/>
          <w:lang w:eastAsia="en-AU"/>
        </w:rPr>
      </w:pPr>
      <w:r w:rsidRPr="00E81E14">
        <w:rPr>
          <w:rFonts w:cs="Arial"/>
          <w:lang w:eastAsia="en-AU"/>
        </w:rPr>
        <w:t>ADCET</w:t>
      </w:r>
      <w:r w:rsidRPr="00E81E14">
        <w:rPr>
          <w:rFonts w:cs="Arial"/>
          <w:lang w:eastAsia="en-AU"/>
        </w:rPr>
        <w:tab/>
      </w:r>
      <w:r w:rsidRPr="00E81E14">
        <w:rPr>
          <w:rFonts w:cs="Arial"/>
          <w:lang w:eastAsia="en-AU"/>
        </w:rPr>
        <w:tab/>
        <w:t>Australian Disability Clearinghouse on Education and Training</w:t>
      </w:r>
    </w:p>
    <w:p w14:paraId="39C6DD72" w14:textId="77777777" w:rsidR="00984A8C" w:rsidRPr="00E81E14" w:rsidRDefault="00984A8C" w:rsidP="00984A8C">
      <w:pPr>
        <w:rPr>
          <w:rFonts w:cs="Arial"/>
          <w:lang w:eastAsia="en-AU"/>
        </w:rPr>
      </w:pPr>
      <w:r w:rsidRPr="00E81E14">
        <w:rPr>
          <w:rFonts w:cs="Arial"/>
          <w:lang w:eastAsia="en-AU"/>
        </w:rPr>
        <w:t>ARIA+</w:t>
      </w:r>
      <w:r w:rsidRPr="00E81E14">
        <w:rPr>
          <w:rFonts w:cs="Arial"/>
          <w:lang w:eastAsia="en-AU"/>
        </w:rPr>
        <w:tab/>
      </w:r>
      <w:r w:rsidRPr="00E81E14">
        <w:rPr>
          <w:rFonts w:cs="Arial"/>
          <w:lang w:eastAsia="en-AU"/>
        </w:rPr>
        <w:tab/>
      </w:r>
      <w:r w:rsidRPr="00E81E14">
        <w:rPr>
          <w:rFonts w:cs="Arial"/>
          <w:lang w:eastAsia="en-AU"/>
        </w:rPr>
        <w:tab/>
        <w:t>Accessibility and remoteness index of Australia</w:t>
      </w:r>
    </w:p>
    <w:p w14:paraId="1D2A315D" w14:textId="77777777" w:rsidR="00984A8C" w:rsidRPr="00E81E14" w:rsidRDefault="00984A8C" w:rsidP="00984A8C">
      <w:pPr>
        <w:rPr>
          <w:rFonts w:cs="Arial"/>
          <w:lang w:eastAsia="en-AU"/>
        </w:rPr>
      </w:pPr>
      <w:r w:rsidRPr="00E81E14">
        <w:rPr>
          <w:rFonts w:cs="Arial"/>
          <w:lang w:eastAsia="en-AU"/>
        </w:rPr>
        <w:t>ATAR</w:t>
      </w:r>
      <w:r w:rsidRPr="00E81E14">
        <w:rPr>
          <w:rFonts w:cs="Arial"/>
          <w:lang w:eastAsia="en-AU"/>
        </w:rPr>
        <w:tab/>
      </w:r>
      <w:r w:rsidRPr="00E81E14">
        <w:rPr>
          <w:rFonts w:cs="Arial"/>
          <w:lang w:eastAsia="en-AU"/>
        </w:rPr>
        <w:tab/>
      </w:r>
      <w:r w:rsidRPr="00E81E14">
        <w:rPr>
          <w:rFonts w:cs="Arial"/>
          <w:lang w:eastAsia="en-AU"/>
        </w:rPr>
        <w:tab/>
        <w:t>Australian Tertiary Admission Rank</w:t>
      </w:r>
    </w:p>
    <w:p w14:paraId="4F09EE0D" w14:textId="7097B20B" w:rsidR="002F3C98" w:rsidRDefault="002F3C98" w:rsidP="00984A8C">
      <w:pPr>
        <w:rPr>
          <w:rFonts w:cs="Arial"/>
          <w:lang w:eastAsia="en-AU"/>
        </w:rPr>
      </w:pPr>
      <w:r>
        <w:rPr>
          <w:rFonts w:cs="Arial"/>
          <w:lang w:eastAsia="en-AU"/>
        </w:rPr>
        <w:t>EAP</w:t>
      </w:r>
      <w:r>
        <w:rPr>
          <w:rFonts w:cs="Arial"/>
          <w:lang w:eastAsia="en-AU"/>
        </w:rPr>
        <w:tab/>
      </w:r>
      <w:r>
        <w:rPr>
          <w:rFonts w:cs="Arial"/>
          <w:lang w:eastAsia="en-AU"/>
        </w:rPr>
        <w:tab/>
      </w:r>
      <w:r>
        <w:rPr>
          <w:rFonts w:cs="Arial"/>
          <w:lang w:eastAsia="en-AU"/>
        </w:rPr>
        <w:tab/>
      </w:r>
      <w:r w:rsidRPr="002F3C98">
        <w:rPr>
          <w:rFonts w:cs="Arial"/>
          <w:lang w:eastAsia="en-AU"/>
        </w:rPr>
        <w:t xml:space="preserve">Education </w:t>
      </w:r>
      <w:r>
        <w:rPr>
          <w:rFonts w:cs="Arial"/>
          <w:lang w:eastAsia="en-AU"/>
        </w:rPr>
        <w:t>a</w:t>
      </w:r>
      <w:r w:rsidRPr="002F3C98">
        <w:rPr>
          <w:rFonts w:cs="Arial"/>
          <w:lang w:eastAsia="en-AU"/>
        </w:rPr>
        <w:t xml:space="preserve">ccess </w:t>
      </w:r>
      <w:r>
        <w:rPr>
          <w:rFonts w:cs="Arial"/>
          <w:lang w:eastAsia="en-AU"/>
        </w:rPr>
        <w:t>p</w:t>
      </w:r>
      <w:r w:rsidRPr="002F3C98">
        <w:rPr>
          <w:rFonts w:cs="Arial"/>
          <w:lang w:eastAsia="en-AU"/>
        </w:rPr>
        <w:t>lan</w:t>
      </w:r>
    </w:p>
    <w:p w14:paraId="03B3A6F9" w14:textId="286F407E" w:rsidR="00984A8C" w:rsidRPr="00E81E14" w:rsidRDefault="00984A8C" w:rsidP="00984A8C">
      <w:pPr>
        <w:rPr>
          <w:rFonts w:cs="Arial"/>
          <w:lang w:eastAsia="en-AU"/>
        </w:rPr>
      </w:pPr>
      <w:r w:rsidRPr="00E81E14">
        <w:rPr>
          <w:rFonts w:cs="Arial"/>
          <w:lang w:eastAsia="en-AU"/>
        </w:rPr>
        <w:t>EFTSL</w:t>
      </w:r>
      <w:r w:rsidRPr="00E81E14">
        <w:rPr>
          <w:rFonts w:cs="Arial"/>
          <w:lang w:eastAsia="en-AU"/>
        </w:rPr>
        <w:tab/>
      </w:r>
      <w:r w:rsidRPr="00E81E14">
        <w:rPr>
          <w:rFonts w:cs="Arial"/>
          <w:lang w:eastAsia="en-AU"/>
        </w:rPr>
        <w:tab/>
      </w:r>
      <w:r w:rsidRPr="00E81E14">
        <w:rPr>
          <w:rFonts w:cs="Arial"/>
          <w:lang w:eastAsia="en-AU"/>
        </w:rPr>
        <w:tab/>
        <w:t>Equivalent full-time student load</w:t>
      </w:r>
    </w:p>
    <w:p w14:paraId="4B43DCB0" w14:textId="4756DB85" w:rsidR="00984A8C" w:rsidRPr="00E81E14" w:rsidRDefault="00984A8C" w:rsidP="00DE2EFA">
      <w:pPr>
        <w:ind w:left="2160" w:hanging="2160"/>
        <w:rPr>
          <w:rFonts w:cs="Arial"/>
          <w:lang w:eastAsia="en-AU"/>
        </w:rPr>
      </w:pPr>
      <w:r w:rsidRPr="00E81E14">
        <w:rPr>
          <w:rFonts w:cs="Arial"/>
          <w:lang w:eastAsia="en-AU"/>
        </w:rPr>
        <w:t>HDR</w:t>
      </w:r>
      <w:r w:rsidRPr="00E81E14">
        <w:rPr>
          <w:rFonts w:cs="Arial"/>
          <w:lang w:eastAsia="en-AU"/>
        </w:rPr>
        <w:tab/>
        <w:t xml:space="preserve">Higher Degree by Research (research </w:t>
      </w:r>
      <w:proofErr w:type="gramStart"/>
      <w:r w:rsidRPr="00E81E14">
        <w:rPr>
          <w:rFonts w:cs="Arial"/>
          <w:lang w:eastAsia="en-AU"/>
        </w:rPr>
        <w:t>Masters</w:t>
      </w:r>
      <w:proofErr w:type="gramEnd"/>
      <w:r w:rsidRPr="00E81E14">
        <w:rPr>
          <w:rFonts w:cs="Arial"/>
          <w:lang w:eastAsia="en-AU"/>
        </w:rPr>
        <w:t xml:space="preserve"> or research Doctorate)</w:t>
      </w:r>
    </w:p>
    <w:p w14:paraId="20439897" w14:textId="77777777" w:rsidR="00984A8C" w:rsidRPr="00E81E14" w:rsidRDefault="00984A8C" w:rsidP="00984A8C">
      <w:pPr>
        <w:rPr>
          <w:rFonts w:cs="Arial"/>
          <w:lang w:eastAsia="en-AU"/>
        </w:rPr>
      </w:pPr>
      <w:r w:rsidRPr="00E81E14">
        <w:rPr>
          <w:rFonts w:cs="Arial"/>
          <w:lang w:eastAsia="en-AU"/>
        </w:rPr>
        <w:t>LMS</w:t>
      </w:r>
      <w:r w:rsidRPr="00E81E14">
        <w:rPr>
          <w:rFonts w:cs="Arial"/>
          <w:lang w:eastAsia="en-AU"/>
        </w:rPr>
        <w:tab/>
      </w:r>
      <w:r w:rsidRPr="00E81E14">
        <w:rPr>
          <w:rFonts w:cs="Arial"/>
          <w:lang w:eastAsia="en-AU"/>
        </w:rPr>
        <w:tab/>
      </w:r>
      <w:r w:rsidRPr="00E81E14">
        <w:rPr>
          <w:rFonts w:cs="Arial"/>
          <w:lang w:eastAsia="en-AU"/>
        </w:rPr>
        <w:tab/>
        <w:t>Learning management system</w:t>
      </w:r>
    </w:p>
    <w:p w14:paraId="5C418C2E" w14:textId="77777777" w:rsidR="00984A8C" w:rsidRDefault="00984A8C" w:rsidP="00984A8C">
      <w:pPr>
        <w:rPr>
          <w:rFonts w:cs="Arial"/>
          <w:lang w:eastAsia="en-AU"/>
        </w:rPr>
      </w:pPr>
      <w:r w:rsidRPr="00E81E14">
        <w:rPr>
          <w:rFonts w:cs="Arial"/>
          <w:lang w:eastAsia="en-AU"/>
        </w:rPr>
        <w:t>PhD</w:t>
      </w:r>
      <w:r w:rsidRPr="00E81E14">
        <w:rPr>
          <w:rFonts w:cs="Arial"/>
          <w:lang w:eastAsia="en-AU"/>
        </w:rPr>
        <w:tab/>
      </w:r>
      <w:r w:rsidRPr="00E81E14">
        <w:rPr>
          <w:rFonts w:cs="Arial"/>
          <w:lang w:eastAsia="en-AU"/>
        </w:rPr>
        <w:tab/>
      </w:r>
      <w:r w:rsidRPr="00E81E14">
        <w:rPr>
          <w:rFonts w:cs="Arial"/>
          <w:lang w:eastAsia="en-AU"/>
        </w:rPr>
        <w:tab/>
        <w:t>Doctor of Philosophy</w:t>
      </w:r>
    </w:p>
    <w:p w14:paraId="35D8E90A" w14:textId="196D5E86" w:rsidR="008F31EA" w:rsidRPr="00E81E14" w:rsidRDefault="008F31EA" w:rsidP="00984A8C">
      <w:pPr>
        <w:rPr>
          <w:rFonts w:cs="Arial"/>
          <w:lang w:eastAsia="en-AU"/>
        </w:rPr>
      </w:pPr>
      <w:r>
        <w:rPr>
          <w:rFonts w:cs="Arial"/>
          <w:lang w:eastAsia="en-AU"/>
        </w:rPr>
        <w:t>QILT</w:t>
      </w:r>
      <w:r>
        <w:rPr>
          <w:rFonts w:cs="Arial"/>
          <w:lang w:eastAsia="en-AU"/>
        </w:rPr>
        <w:tab/>
      </w:r>
      <w:r>
        <w:rPr>
          <w:rFonts w:cs="Arial"/>
          <w:lang w:eastAsia="en-AU"/>
        </w:rPr>
        <w:tab/>
      </w:r>
      <w:r>
        <w:rPr>
          <w:rFonts w:cs="Arial"/>
          <w:lang w:eastAsia="en-AU"/>
        </w:rPr>
        <w:tab/>
      </w:r>
      <w:r w:rsidRPr="00FD1D9A">
        <w:t>Quality Indicators for Learning and Teaching</w:t>
      </w:r>
    </w:p>
    <w:p w14:paraId="59ABAACF" w14:textId="6A3047B8" w:rsidR="00984A8C" w:rsidRPr="00E81E14" w:rsidRDefault="00984A8C" w:rsidP="00984A8C">
      <w:pPr>
        <w:rPr>
          <w:rFonts w:cs="Arial"/>
          <w:lang w:eastAsia="en-AU"/>
        </w:rPr>
      </w:pPr>
      <w:r w:rsidRPr="00E81E14">
        <w:rPr>
          <w:rFonts w:cs="Arial"/>
          <w:lang w:eastAsia="en-AU"/>
        </w:rPr>
        <w:t>RRR</w:t>
      </w:r>
      <w:r w:rsidRPr="00E81E14">
        <w:rPr>
          <w:rFonts w:cs="Arial"/>
          <w:lang w:eastAsia="en-AU"/>
        </w:rPr>
        <w:tab/>
      </w:r>
      <w:r w:rsidRPr="00E81E14">
        <w:rPr>
          <w:rFonts w:cs="Arial"/>
          <w:lang w:eastAsia="en-AU"/>
        </w:rPr>
        <w:tab/>
      </w:r>
      <w:r w:rsidRPr="00E81E14">
        <w:rPr>
          <w:rFonts w:cs="Arial"/>
          <w:lang w:eastAsia="en-AU"/>
        </w:rPr>
        <w:tab/>
        <w:t>Rural, regional</w:t>
      </w:r>
      <w:r w:rsidR="002F3C98">
        <w:rPr>
          <w:rFonts w:cs="Arial"/>
          <w:lang w:eastAsia="en-AU"/>
        </w:rPr>
        <w:t>,</w:t>
      </w:r>
      <w:r w:rsidRPr="00E81E14">
        <w:rPr>
          <w:rFonts w:cs="Arial"/>
          <w:lang w:eastAsia="en-AU"/>
        </w:rPr>
        <w:t xml:space="preserve"> and remote</w:t>
      </w:r>
    </w:p>
    <w:p w14:paraId="29C4A8D5" w14:textId="77777777" w:rsidR="00984A8C" w:rsidRPr="00E81E14" w:rsidRDefault="00984A8C" w:rsidP="00984A8C">
      <w:pPr>
        <w:rPr>
          <w:rFonts w:cs="Arial"/>
          <w:lang w:eastAsia="en-AU"/>
        </w:rPr>
      </w:pPr>
      <w:r w:rsidRPr="00E81E14">
        <w:rPr>
          <w:rFonts w:cs="Arial"/>
          <w:lang w:eastAsia="en-AU"/>
        </w:rPr>
        <w:t>RUN</w:t>
      </w:r>
      <w:r w:rsidRPr="00E81E14">
        <w:rPr>
          <w:rFonts w:cs="Arial"/>
          <w:lang w:eastAsia="en-AU"/>
        </w:rPr>
        <w:tab/>
      </w:r>
      <w:r w:rsidRPr="00E81E14">
        <w:rPr>
          <w:rFonts w:cs="Arial"/>
          <w:lang w:eastAsia="en-AU"/>
        </w:rPr>
        <w:tab/>
      </w:r>
      <w:r w:rsidRPr="00E81E14">
        <w:rPr>
          <w:rFonts w:cs="Arial"/>
          <w:lang w:eastAsia="en-AU"/>
        </w:rPr>
        <w:tab/>
        <w:t>Regional University Network</w:t>
      </w:r>
    </w:p>
    <w:p w14:paraId="788DC0DA" w14:textId="77777777" w:rsidR="00984A8C" w:rsidRPr="00E81E14" w:rsidRDefault="00984A8C" w:rsidP="00984A8C">
      <w:pPr>
        <w:rPr>
          <w:rFonts w:cs="Arial"/>
          <w:lang w:eastAsia="en-AU"/>
        </w:rPr>
      </w:pPr>
      <w:r w:rsidRPr="00E81E14">
        <w:rPr>
          <w:rFonts w:cs="Arial"/>
          <w:lang w:eastAsia="en-AU"/>
        </w:rPr>
        <w:t>SA1</w:t>
      </w:r>
      <w:r w:rsidRPr="00E81E14">
        <w:rPr>
          <w:rFonts w:cs="Arial"/>
          <w:lang w:eastAsia="en-AU"/>
        </w:rPr>
        <w:tab/>
      </w:r>
      <w:r w:rsidRPr="00E81E14">
        <w:rPr>
          <w:rFonts w:cs="Arial"/>
          <w:lang w:eastAsia="en-AU"/>
        </w:rPr>
        <w:tab/>
      </w:r>
      <w:r w:rsidRPr="00E81E14">
        <w:rPr>
          <w:rFonts w:cs="Arial"/>
          <w:lang w:eastAsia="en-AU"/>
        </w:rPr>
        <w:tab/>
        <w:t>Statistical Area 1</w:t>
      </w:r>
    </w:p>
    <w:p w14:paraId="712C645A" w14:textId="49838083" w:rsidR="00984A8C" w:rsidRPr="00E81E14" w:rsidRDefault="00984A8C" w:rsidP="00984A8C">
      <w:pPr>
        <w:rPr>
          <w:rFonts w:cs="Arial"/>
          <w:lang w:eastAsia="en-AU"/>
        </w:rPr>
      </w:pPr>
      <w:r w:rsidRPr="00E81E14">
        <w:rPr>
          <w:rFonts w:cs="Arial"/>
          <w:lang w:eastAsia="en-AU"/>
        </w:rPr>
        <w:t>SES</w:t>
      </w:r>
      <w:r w:rsidRPr="00E81E14">
        <w:rPr>
          <w:rFonts w:cs="Arial"/>
          <w:lang w:eastAsia="en-AU"/>
        </w:rPr>
        <w:tab/>
      </w:r>
      <w:r w:rsidRPr="00E81E14">
        <w:rPr>
          <w:rFonts w:cs="Arial"/>
          <w:lang w:eastAsia="en-AU"/>
        </w:rPr>
        <w:tab/>
      </w:r>
      <w:r w:rsidRPr="00E81E14">
        <w:rPr>
          <w:rFonts w:cs="Arial"/>
          <w:lang w:eastAsia="en-AU"/>
        </w:rPr>
        <w:tab/>
      </w:r>
      <w:r w:rsidR="009E217C">
        <w:rPr>
          <w:rFonts w:cs="Arial"/>
          <w:lang w:eastAsia="en-AU"/>
        </w:rPr>
        <w:t>Socio</w:t>
      </w:r>
      <w:r w:rsidR="00661696">
        <w:rPr>
          <w:rFonts w:cs="Arial"/>
          <w:lang w:eastAsia="en-AU"/>
        </w:rPr>
        <w:t>-</w:t>
      </w:r>
      <w:r w:rsidR="009E217C">
        <w:rPr>
          <w:rFonts w:cs="Arial"/>
          <w:lang w:eastAsia="en-AU"/>
        </w:rPr>
        <w:t>economic</w:t>
      </w:r>
      <w:r w:rsidRPr="00E81E14">
        <w:rPr>
          <w:rFonts w:cs="Arial"/>
          <w:lang w:eastAsia="en-AU"/>
        </w:rPr>
        <w:t xml:space="preserve"> status</w:t>
      </w:r>
    </w:p>
    <w:p w14:paraId="4F12C5F5" w14:textId="77777777" w:rsidR="00984A8C" w:rsidRPr="00E81E14" w:rsidRDefault="00984A8C" w:rsidP="00984A8C">
      <w:pPr>
        <w:rPr>
          <w:rFonts w:cs="Arial"/>
          <w:lang w:eastAsia="en-AU"/>
        </w:rPr>
      </w:pPr>
      <w:r w:rsidRPr="00E81E14">
        <w:rPr>
          <w:rFonts w:cs="Arial"/>
          <w:lang w:eastAsia="en-AU"/>
        </w:rPr>
        <w:t>TCSI</w:t>
      </w:r>
      <w:r w:rsidRPr="00E81E14">
        <w:rPr>
          <w:rFonts w:cs="Arial"/>
          <w:lang w:eastAsia="en-AU"/>
        </w:rPr>
        <w:tab/>
      </w:r>
      <w:r w:rsidRPr="00E81E14">
        <w:rPr>
          <w:rFonts w:cs="Arial"/>
          <w:lang w:eastAsia="en-AU"/>
        </w:rPr>
        <w:tab/>
      </w:r>
      <w:r w:rsidRPr="00E81E14">
        <w:rPr>
          <w:rFonts w:cs="Arial"/>
          <w:lang w:eastAsia="en-AU"/>
        </w:rPr>
        <w:tab/>
        <w:t>Tertiary Collection of Student Information</w:t>
      </w:r>
    </w:p>
    <w:p w14:paraId="1E412C2F" w14:textId="77777777" w:rsidR="00984A8C" w:rsidRPr="00E81E14" w:rsidRDefault="00984A8C" w:rsidP="00984A8C">
      <w:pPr>
        <w:rPr>
          <w:rFonts w:cs="Arial"/>
          <w:lang w:eastAsia="en-AU"/>
        </w:rPr>
      </w:pPr>
      <w:r w:rsidRPr="00E81E14">
        <w:rPr>
          <w:rFonts w:cs="Arial"/>
          <w:lang w:eastAsia="en-AU"/>
        </w:rPr>
        <w:t>UA</w:t>
      </w:r>
      <w:r w:rsidRPr="00E81E14">
        <w:rPr>
          <w:rFonts w:cs="Arial"/>
          <w:lang w:eastAsia="en-AU"/>
        </w:rPr>
        <w:tab/>
      </w:r>
      <w:r w:rsidRPr="00E81E14">
        <w:rPr>
          <w:rFonts w:cs="Arial"/>
          <w:lang w:eastAsia="en-AU"/>
        </w:rPr>
        <w:tab/>
      </w:r>
      <w:r w:rsidRPr="00E81E14">
        <w:rPr>
          <w:rFonts w:cs="Arial"/>
          <w:lang w:eastAsia="en-AU"/>
        </w:rPr>
        <w:tab/>
        <w:t>Universities Australia</w:t>
      </w:r>
    </w:p>
    <w:p w14:paraId="4548DB4B" w14:textId="77777777" w:rsidR="00984A8C" w:rsidRPr="00E81E14" w:rsidRDefault="00984A8C" w:rsidP="00984A8C">
      <w:pPr>
        <w:rPr>
          <w:rFonts w:cs="Arial"/>
          <w:lang w:eastAsia="en-AU"/>
        </w:rPr>
      </w:pPr>
      <w:r w:rsidRPr="00E81E14">
        <w:rPr>
          <w:rFonts w:cs="Arial"/>
          <w:lang w:eastAsia="en-AU"/>
        </w:rPr>
        <w:t>UDL</w:t>
      </w:r>
      <w:r w:rsidRPr="00E81E14">
        <w:rPr>
          <w:rFonts w:cs="Arial"/>
          <w:lang w:eastAsia="en-AU"/>
        </w:rPr>
        <w:tab/>
      </w:r>
      <w:r w:rsidRPr="00E81E14">
        <w:rPr>
          <w:rFonts w:cs="Arial"/>
          <w:lang w:eastAsia="en-AU"/>
        </w:rPr>
        <w:tab/>
      </w:r>
      <w:r w:rsidRPr="00E81E14">
        <w:rPr>
          <w:rFonts w:cs="Arial"/>
          <w:lang w:eastAsia="en-AU"/>
        </w:rPr>
        <w:tab/>
        <w:t>Universal Design for Learning</w:t>
      </w:r>
    </w:p>
    <w:p w14:paraId="79A113C7" w14:textId="56040881" w:rsidR="00995451" w:rsidRPr="00E81E14" w:rsidRDefault="00995451" w:rsidP="00984A8C">
      <w:pPr>
        <w:rPr>
          <w:rFonts w:cs="Arial"/>
          <w:lang w:eastAsia="en-AU"/>
        </w:rPr>
      </w:pPr>
      <w:r w:rsidRPr="00E81E14">
        <w:rPr>
          <w:rFonts w:cs="Arial"/>
          <w:lang w:eastAsia="en-AU"/>
        </w:rPr>
        <w:t>VET</w:t>
      </w:r>
      <w:r w:rsidRPr="00E81E14">
        <w:rPr>
          <w:rFonts w:cs="Arial"/>
          <w:lang w:eastAsia="en-AU"/>
        </w:rPr>
        <w:tab/>
      </w:r>
      <w:r w:rsidRPr="00E81E14">
        <w:rPr>
          <w:rFonts w:cs="Arial"/>
          <w:lang w:eastAsia="en-AU"/>
        </w:rPr>
        <w:tab/>
      </w:r>
      <w:r w:rsidRPr="00E81E14">
        <w:rPr>
          <w:rFonts w:cs="Arial"/>
          <w:lang w:eastAsia="en-AU"/>
        </w:rPr>
        <w:tab/>
        <w:t>Vocational education and training</w:t>
      </w:r>
    </w:p>
    <w:p w14:paraId="75F55590" w14:textId="77777777" w:rsidR="004C02BB" w:rsidRDefault="00984A8C" w:rsidP="004C02BB">
      <w:pPr>
        <w:rPr>
          <w:rFonts w:cs="Arial"/>
          <w:lang w:eastAsia="en-AU"/>
        </w:rPr>
      </w:pPr>
      <w:r w:rsidRPr="00E81E14">
        <w:rPr>
          <w:rFonts w:cs="Arial"/>
          <w:lang w:eastAsia="en-AU"/>
        </w:rPr>
        <w:t>WIL</w:t>
      </w:r>
      <w:r w:rsidRPr="00E81E14">
        <w:rPr>
          <w:rFonts w:cs="Arial"/>
          <w:lang w:eastAsia="en-AU"/>
        </w:rPr>
        <w:tab/>
      </w:r>
      <w:r w:rsidR="00DE2EFA" w:rsidRPr="00E81E14">
        <w:rPr>
          <w:rFonts w:cs="Arial"/>
          <w:lang w:eastAsia="en-AU"/>
        </w:rPr>
        <w:tab/>
      </w:r>
      <w:r w:rsidR="00DE2EFA" w:rsidRPr="00E81E14">
        <w:rPr>
          <w:rFonts w:cs="Arial"/>
          <w:lang w:eastAsia="en-AU"/>
        </w:rPr>
        <w:tab/>
      </w:r>
      <w:r w:rsidRPr="00E81E14">
        <w:rPr>
          <w:rFonts w:cs="Arial"/>
          <w:lang w:eastAsia="en-AU"/>
        </w:rPr>
        <w:t xml:space="preserve">Work-integrated learning, also known as </w:t>
      </w:r>
      <w:proofErr w:type="spellStart"/>
      <w:r w:rsidRPr="00E81E14">
        <w:rPr>
          <w:rFonts w:cs="Arial"/>
          <w:lang w:eastAsia="en-AU"/>
        </w:rPr>
        <w:t>pracs</w:t>
      </w:r>
      <w:proofErr w:type="spellEnd"/>
      <w:r w:rsidR="00DC360C" w:rsidRPr="00E81E14">
        <w:rPr>
          <w:rFonts w:cs="Arial"/>
          <w:lang w:eastAsia="en-AU"/>
        </w:rPr>
        <w:t xml:space="preserve"> or </w:t>
      </w:r>
      <w:r w:rsidRPr="00E81E14">
        <w:rPr>
          <w:rFonts w:cs="Arial"/>
          <w:lang w:eastAsia="en-AU"/>
        </w:rPr>
        <w:t>clinical placements</w:t>
      </w:r>
    </w:p>
    <w:p w14:paraId="424B0C37" w14:textId="77777777" w:rsidR="00222572" w:rsidRDefault="00222572" w:rsidP="004C02BB">
      <w:pPr>
        <w:rPr>
          <w:rFonts w:cs="Arial"/>
          <w:lang w:eastAsia="en-AU"/>
        </w:rPr>
      </w:pPr>
    </w:p>
    <w:p w14:paraId="7CD427C6" w14:textId="77777777" w:rsidR="00222572" w:rsidRDefault="00222572" w:rsidP="004C02BB">
      <w:pPr>
        <w:rPr>
          <w:rFonts w:cs="Arial"/>
          <w:lang w:eastAsia="en-AU"/>
        </w:rPr>
      </w:pPr>
    </w:p>
    <w:p w14:paraId="2FBBC8BD" w14:textId="77777777" w:rsidR="00222572" w:rsidRDefault="00222572" w:rsidP="004C02BB">
      <w:pPr>
        <w:rPr>
          <w:rFonts w:cs="Arial"/>
          <w:lang w:eastAsia="en-AU"/>
        </w:rPr>
      </w:pPr>
    </w:p>
    <w:p w14:paraId="66E96FE2" w14:textId="3A6DF292" w:rsidR="009019C2" w:rsidRDefault="009019C2" w:rsidP="009019C2">
      <w:pPr>
        <w:tabs>
          <w:tab w:val="left" w:pos="6869"/>
        </w:tabs>
        <w:rPr>
          <w:rFonts w:cs="Arial"/>
          <w:lang w:eastAsia="en-AU"/>
        </w:rPr>
      </w:pPr>
      <w:r>
        <w:rPr>
          <w:rFonts w:cs="Arial"/>
          <w:lang w:eastAsia="en-AU"/>
        </w:rPr>
        <w:tab/>
      </w:r>
    </w:p>
    <w:p w14:paraId="69774F34" w14:textId="77777777" w:rsidR="009019C2" w:rsidRDefault="009019C2" w:rsidP="009019C2">
      <w:pPr>
        <w:rPr>
          <w:rFonts w:cs="Arial"/>
          <w:lang w:eastAsia="en-AU"/>
        </w:rPr>
      </w:pPr>
    </w:p>
    <w:p w14:paraId="569838FD" w14:textId="77777777" w:rsidR="009019C2" w:rsidRPr="009019C2" w:rsidRDefault="009019C2" w:rsidP="009019C2">
      <w:pPr>
        <w:rPr>
          <w:rFonts w:cs="Arial"/>
          <w:lang w:eastAsia="en-AU"/>
        </w:rPr>
        <w:sectPr w:rsidR="009019C2" w:rsidRPr="009019C2" w:rsidSect="00C65288">
          <w:pgSz w:w="11906" w:h="16838"/>
          <w:pgMar w:top="1440" w:right="1440" w:bottom="1440" w:left="1440" w:header="708" w:footer="397" w:gutter="0"/>
          <w:pgNumType w:fmt="lowerRoman" w:start="2"/>
          <w:cols w:space="708"/>
          <w:docGrid w:linePitch="360"/>
        </w:sectPr>
      </w:pPr>
    </w:p>
    <w:p w14:paraId="186AD216" w14:textId="7128FCB4" w:rsidR="008C7722" w:rsidRPr="00E81E14" w:rsidRDefault="0073342F" w:rsidP="00102ED4">
      <w:pPr>
        <w:pStyle w:val="Heading1"/>
      </w:pPr>
      <w:bookmarkStart w:id="9" w:name="_Toc235776127"/>
      <w:r w:rsidRPr="00E81E14">
        <w:lastRenderedPageBreak/>
        <w:t xml:space="preserve">Executive </w:t>
      </w:r>
      <w:r w:rsidR="0064761D">
        <w:t>s</w:t>
      </w:r>
      <w:r w:rsidRPr="00E81E14">
        <w:t>ummary</w:t>
      </w:r>
      <w:bookmarkEnd w:id="9"/>
    </w:p>
    <w:p w14:paraId="05F78B01" w14:textId="38A98520" w:rsidR="00436CAA" w:rsidRPr="00E81E14" w:rsidRDefault="005B598F" w:rsidP="00222572">
      <w:pPr>
        <w:pStyle w:val="EEBodyText"/>
      </w:pPr>
      <w:r w:rsidRPr="00E81E14">
        <w:t xml:space="preserve">This Fellowship </w:t>
      </w:r>
      <w:r w:rsidR="008759F6" w:rsidRPr="00E81E14">
        <w:t xml:space="preserve">report </w:t>
      </w:r>
      <w:r w:rsidRPr="00E81E14">
        <w:t xml:space="preserve">highlights the extent to which part-time students, who make up 35% of all domestic Australian </w:t>
      </w:r>
      <w:r w:rsidR="00715D83">
        <w:t>u</w:t>
      </w:r>
      <w:r w:rsidRPr="00E81E14">
        <w:t>niversity students, are juggling competing responsibilities, such as caring and work commitments. This report includes analysis of 2024 sector data, detailed student-level data from domestic students enrolled in 2022 and 2023</w:t>
      </w:r>
      <w:r w:rsidR="002A2DBD" w:rsidRPr="00E81E14">
        <w:t xml:space="preserve"> </w:t>
      </w:r>
      <w:r w:rsidR="00E21D3D" w:rsidRPr="00E81E14">
        <w:t xml:space="preserve">at </w:t>
      </w:r>
      <w:r w:rsidR="002A2DBD" w:rsidRPr="00E81E14">
        <w:t>four Australian universities</w:t>
      </w:r>
      <w:r w:rsidRPr="00E81E14">
        <w:t>, interview responses from 965 part-time students from 35 Australian universities</w:t>
      </w:r>
      <w:r w:rsidR="00745C92">
        <w:t>,</w:t>
      </w:r>
      <w:r w:rsidRPr="00E81E14">
        <w:t xml:space="preserve"> and 80 follow-up semi</w:t>
      </w:r>
      <w:r w:rsidR="00661696">
        <w:t>-</w:t>
      </w:r>
      <w:r w:rsidRPr="00E81E14">
        <w:t xml:space="preserve">structured interviews. This report highlights that part-time students on average have lower </w:t>
      </w:r>
      <w:r w:rsidR="00745C92">
        <w:t xml:space="preserve">rates of </w:t>
      </w:r>
      <w:r w:rsidRPr="00E81E14">
        <w:t xml:space="preserve">success and </w:t>
      </w:r>
      <w:proofErr w:type="gramStart"/>
      <w:r w:rsidRPr="00E81E14">
        <w:t>retention</w:t>
      </w:r>
      <w:r w:rsidR="00745C92">
        <w:t>,</w:t>
      </w:r>
      <w:r w:rsidRPr="00E81E14">
        <w:t xml:space="preserve"> and</w:t>
      </w:r>
      <w:proofErr w:type="gramEnd"/>
      <w:r w:rsidRPr="00E81E14">
        <w:t xml:space="preserve"> are more likely to belong to an equity group than full-time students. The students who participated in the research demonstrated that although they </w:t>
      </w:r>
      <w:r w:rsidR="00745C92">
        <w:t>were</w:t>
      </w:r>
      <w:r w:rsidRPr="00E81E14">
        <w:t xml:space="preserve"> incredibly dedicated to their studies, university cannot always be their number one priority. In many instances, </w:t>
      </w:r>
      <w:r w:rsidR="00745C92">
        <w:t>students</w:t>
      </w:r>
      <w:r w:rsidRPr="00E81E14">
        <w:t xml:space="preserve"> require flexibility and support to succeed</w:t>
      </w:r>
      <w:r w:rsidR="00745C92">
        <w:t>:</w:t>
      </w:r>
    </w:p>
    <w:p w14:paraId="408FF84F" w14:textId="637D928B" w:rsidR="009C056A" w:rsidRPr="00E81E14" w:rsidRDefault="009C056A" w:rsidP="00222572">
      <w:pPr>
        <w:pStyle w:val="EEQuotation"/>
        <w:rPr>
          <w:i w:val="0"/>
        </w:rPr>
      </w:pPr>
      <w:r w:rsidRPr="00E81E14">
        <w:t>“They don</w:t>
      </w:r>
      <w:r w:rsidR="00385151">
        <w:t>’</w:t>
      </w:r>
      <w:r w:rsidRPr="00E81E14">
        <w:t>t care what you have had to juggle just to turn up to class, and that</w:t>
      </w:r>
      <w:r w:rsidR="00385151">
        <w:t>’</w:t>
      </w:r>
      <w:r w:rsidRPr="00E81E14">
        <w:t>s the tricky thing with part-time study</w:t>
      </w:r>
      <w:r w:rsidR="00745C92">
        <w:t xml:space="preserve"> … </w:t>
      </w:r>
      <w:r w:rsidRPr="00E81E14">
        <w:t>We are treated like we are less committed, when it</w:t>
      </w:r>
      <w:r w:rsidR="00385151">
        <w:t>’</w:t>
      </w:r>
      <w:r w:rsidRPr="00E81E14">
        <w:t>s the opposite, we are on average a lot more committed</w:t>
      </w:r>
      <w:r w:rsidR="00745C92">
        <w:t>.</w:t>
      </w:r>
      <w:r w:rsidRPr="00E81E14">
        <w:t>”</w:t>
      </w:r>
    </w:p>
    <w:p w14:paraId="5589D994" w14:textId="3F8819FD" w:rsidR="005B598F" w:rsidRPr="00E81E14" w:rsidRDefault="00DE5CFC" w:rsidP="00222572">
      <w:pPr>
        <w:pStyle w:val="EEBodyText"/>
      </w:pPr>
      <w:r>
        <w:t>Australian</w:t>
      </w:r>
      <w:r w:rsidR="00FC7F88" w:rsidRPr="00E81E14">
        <w:t xml:space="preserve"> universities are designed</w:t>
      </w:r>
      <w:r w:rsidR="005B598F" w:rsidRPr="00E81E14">
        <w:t xml:space="preserve"> for students who </w:t>
      </w:r>
      <w:r w:rsidR="00FC7F88" w:rsidRPr="00E81E14">
        <w:t xml:space="preserve">no longer </w:t>
      </w:r>
      <w:r w:rsidR="00721B0C" w:rsidRPr="00E81E14">
        <w:t xml:space="preserve">make up </w:t>
      </w:r>
      <w:r w:rsidR="00FC7F88" w:rsidRPr="00E81E14">
        <w:t>the majority</w:t>
      </w:r>
      <w:r w:rsidR="005B598F" w:rsidRPr="00E81E14">
        <w:t>. The Australian Universities Accord set the ambitious target of tertiary attainment of 80% of the working age population by 2050. To meet this need, the Accord acknowledged</w:t>
      </w:r>
      <w:r w:rsidR="00745C92">
        <w:t xml:space="preserve"> that</w:t>
      </w:r>
      <w:r w:rsidR="005B598F" w:rsidRPr="00E81E14">
        <w:t xml:space="preserve"> the higher education system needs to be more equitable</w:t>
      </w:r>
      <w:r w:rsidR="000C58F5" w:rsidRPr="00E81E14">
        <w:t>, and t</w:t>
      </w:r>
      <w:r w:rsidR="005B598F" w:rsidRPr="00E81E14">
        <w:t>his report provides evidence</w:t>
      </w:r>
      <w:r w:rsidR="210284B0" w:rsidRPr="00E81E14">
        <w:t>-</w:t>
      </w:r>
      <w:r w:rsidR="00662417" w:rsidRPr="00E81E14">
        <w:t>based recommendations</w:t>
      </w:r>
      <w:r w:rsidR="005B598F" w:rsidRPr="00E81E14">
        <w:t xml:space="preserve"> that should be </w:t>
      </w:r>
      <w:r w:rsidR="000C58F5" w:rsidRPr="00E81E14">
        <w:t xml:space="preserve">adopted to </w:t>
      </w:r>
      <w:r w:rsidR="00745C92">
        <w:t>achieve</w:t>
      </w:r>
      <w:r w:rsidR="000C58F5" w:rsidRPr="00E81E14">
        <w:t xml:space="preserve"> this</w:t>
      </w:r>
      <w:r w:rsidR="005B598F" w:rsidRPr="00E81E14">
        <w:t>.</w:t>
      </w:r>
    </w:p>
    <w:p w14:paraId="0FAB0E7F" w14:textId="0FA94B5A" w:rsidR="00C550CF" w:rsidRPr="00E81E14" w:rsidRDefault="00C550CF" w:rsidP="00222572">
      <w:pPr>
        <w:pStyle w:val="EEBodyText"/>
      </w:pPr>
      <w:r w:rsidRPr="00E81E14">
        <w:t xml:space="preserve">Universities should review workload policies to ensure that </w:t>
      </w:r>
      <w:r w:rsidR="009D75A6" w:rsidRPr="00E81E14">
        <w:t xml:space="preserve">academics have adequate time for </w:t>
      </w:r>
      <w:r w:rsidR="00B67BDC" w:rsidRPr="00E81E14">
        <w:t>quality learning and teaching</w:t>
      </w:r>
      <w:r w:rsidR="00D350C2" w:rsidRPr="00E81E14">
        <w:t xml:space="preserve">. </w:t>
      </w:r>
      <w:r w:rsidR="0072248F" w:rsidRPr="00E81E14">
        <w:t xml:space="preserve">Special consideration policies should be </w:t>
      </w:r>
      <w:r w:rsidR="002E3EB4" w:rsidRPr="00E81E14">
        <w:t>revi</w:t>
      </w:r>
      <w:r w:rsidR="00804D74" w:rsidRPr="00E81E14">
        <w:t>ewed to meet the needs of modern students</w:t>
      </w:r>
      <w:r w:rsidR="00745C92">
        <w:t>,</w:t>
      </w:r>
      <w:r w:rsidR="00804D74" w:rsidRPr="00E81E14">
        <w:t xml:space="preserve"> with work and caring commitments listed as acceptable reasons</w:t>
      </w:r>
      <w:r w:rsidR="00745C92">
        <w:t>,</w:t>
      </w:r>
      <w:r w:rsidR="00CF7533" w:rsidRPr="00E81E14">
        <w:t xml:space="preserve"> and all students should have access to no-questions-asked extensions. </w:t>
      </w:r>
      <w:r w:rsidR="00D9501C" w:rsidRPr="00E81E14">
        <w:t>Maximum</w:t>
      </w:r>
      <w:r w:rsidR="00745C92">
        <w:t>-</w:t>
      </w:r>
      <w:r w:rsidR="00D9501C" w:rsidRPr="00E81E14">
        <w:t>time</w:t>
      </w:r>
      <w:r w:rsidR="00745C92">
        <w:t>-</w:t>
      </w:r>
      <w:r w:rsidR="00D9501C" w:rsidRPr="00E81E14">
        <w:t>to</w:t>
      </w:r>
      <w:r w:rsidR="00745C92">
        <w:t>-</w:t>
      </w:r>
      <w:r w:rsidR="00D9501C" w:rsidRPr="00E81E14">
        <w:t xml:space="preserve">complete policies </w:t>
      </w:r>
      <w:r w:rsidR="00EF71EB" w:rsidRPr="00E81E14">
        <w:t xml:space="preserve">should allow sufficient time for a part-time student to complete their degree at the lowest rate the university allows students to enrol (for example, </w:t>
      </w:r>
      <w:r w:rsidR="00745C92">
        <w:rPr>
          <w:noProof/>
        </w:rPr>
        <w:t>one</w:t>
      </w:r>
      <w:r w:rsidR="00EF71EB" w:rsidRPr="00E81E14">
        <w:t xml:space="preserve"> unit per semester).</w:t>
      </w:r>
      <w:r w:rsidR="00B03184" w:rsidRPr="00E81E14">
        <w:t xml:space="preserve"> Student</w:t>
      </w:r>
      <w:r w:rsidR="00745C92">
        <w:t xml:space="preserve"> </w:t>
      </w:r>
      <w:r w:rsidR="00B03184" w:rsidRPr="00E81E14">
        <w:t xml:space="preserve">load policies should be simplified so that any student studying 0.75 </w:t>
      </w:r>
      <w:r w:rsidR="00745C92">
        <w:t>e</w:t>
      </w:r>
      <w:r w:rsidR="00745C92" w:rsidRPr="00745C92">
        <w:t>quivalent full-time study load</w:t>
      </w:r>
      <w:r w:rsidR="00745C92">
        <w:t xml:space="preserve"> (</w:t>
      </w:r>
      <w:r w:rsidR="00B03184" w:rsidRPr="00E81E14">
        <w:t>EFTSL</w:t>
      </w:r>
      <w:r w:rsidR="00745C92">
        <w:t>)</w:t>
      </w:r>
      <w:r w:rsidR="00B03184" w:rsidRPr="00E81E14">
        <w:t xml:space="preserve"> across a calendar year has the benefits of a full-time student</w:t>
      </w:r>
      <w:r w:rsidR="00745C92">
        <w:t xml:space="preserve">. In addition, </w:t>
      </w:r>
      <w:r w:rsidR="00B03184" w:rsidRPr="00E81E14">
        <w:t>m</w:t>
      </w:r>
      <w:r w:rsidR="00D350C2" w:rsidRPr="00E81E14">
        <w:t xml:space="preserve">ore clarity should </w:t>
      </w:r>
      <w:r w:rsidR="00B03184" w:rsidRPr="00E81E14">
        <w:t xml:space="preserve">be provided at admission regarding </w:t>
      </w:r>
      <w:r w:rsidR="008A48DF" w:rsidRPr="00E81E14">
        <w:t>compulsory activities and timetabling</w:t>
      </w:r>
      <w:r w:rsidR="00072FE1" w:rsidRPr="00E81E14">
        <w:t>.</w:t>
      </w:r>
    </w:p>
    <w:p w14:paraId="3B4F778D" w14:textId="13281DB4" w:rsidR="00757C9B" w:rsidRPr="00E81E14" w:rsidRDefault="00072FE1" w:rsidP="00222572">
      <w:pPr>
        <w:pStyle w:val="EEBodyText"/>
      </w:pPr>
      <w:r w:rsidRPr="00E81E14">
        <w:t xml:space="preserve">State governments should provide discounted public transport </w:t>
      </w:r>
      <w:r w:rsidR="00745FB1" w:rsidRPr="00E81E14">
        <w:t>for all students studying on</w:t>
      </w:r>
      <w:r w:rsidR="00202389">
        <w:t xml:space="preserve"> </w:t>
      </w:r>
      <w:r w:rsidR="00745FB1" w:rsidRPr="00E81E14">
        <w:t>campus. States provide free public transport to the football</w:t>
      </w:r>
      <w:r w:rsidR="00745C92">
        <w:t>;</w:t>
      </w:r>
      <w:r w:rsidR="00745FB1" w:rsidRPr="00E81E14">
        <w:t xml:space="preserve"> yet</w:t>
      </w:r>
      <w:r w:rsidR="00745C92">
        <w:t>,</w:t>
      </w:r>
      <w:r w:rsidR="00745FB1" w:rsidRPr="00E81E14">
        <w:t xml:space="preserve"> part-time, on-campus students pay full fare to travel to university, and this is inequitable.</w:t>
      </w:r>
    </w:p>
    <w:p w14:paraId="51163009" w14:textId="2EF90236" w:rsidR="00072FE1" w:rsidRPr="00E81E14" w:rsidRDefault="00436CAA" w:rsidP="00222572">
      <w:pPr>
        <w:pStyle w:val="EEBodyText"/>
      </w:pPr>
      <w:r w:rsidRPr="00E81E14">
        <w:t>T</w:t>
      </w:r>
      <w:r w:rsidR="006C5EEA" w:rsidRPr="00E81E14">
        <w:t xml:space="preserve">he </w:t>
      </w:r>
      <w:r w:rsidR="00715D83">
        <w:t>f</w:t>
      </w:r>
      <w:r w:rsidR="006C5EEA" w:rsidRPr="00E81E14">
        <w:t xml:space="preserve">ederal </w:t>
      </w:r>
      <w:r w:rsidR="00673174">
        <w:t>g</w:t>
      </w:r>
      <w:r w:rsidR="006C5EEA" w:rsidRPr="00E81E14">
        <w:t xml:space="preserve">overnment should </w:t>
      </w:r>
      <w:r w:rsidR="007116BC" w:rsidRPr="00E81E14">
        <w:t xml:space="preserve">provide </w:t>
      </w:r>
      <w:r w:rsidR="000C58F5" w:rsidRPr="00E81E14">
        <w:t xml:space="preserve">access to </w:t>
      </w:r>
      <w:r w:rsidR="0046324A" w:rsidRPr="00E81E14">
        <w:t>Y</w:t>
      </w:r>
      <w:r w:rsidR="007116BC" w:rsidRPr="00E81E14">
        <w:t xml:space="preserve">outh </w:t>
      </w:r>
      <w:r w:rsidR="0046324A" w:rsidRPr="00E81E14">
        <w:t>A</w:t>
      </w:r>
      <w:r w:rsidR="007116BC" w:rsidRPr="00E81E14">
        <w:t>llowance</w:t>
      </w:r>
      <w:r w:rsidR="0046324A" w:rsidRPr="00E81E14">
        <w:t xml:space="preserve">, </w:t>
      </w:r>
      <w:proofErr w:type="spellStart"/>
      <w:r w:rsidR="0046324A" w:rsidRPr="00E81E14">
        <w:t>A</w:t>
      </w:r>
      <w:r w:rsidR="007116BC" w:rsidRPr="00E81E14">
        <w:t>ustudy</w:t>
      </w:r>
      <w:proofErr w:type="spellEnd"/>
      <w:r w:rsidR="007116BC" w:rsidRPr="00E81E14">
        <w:t xml:space="preserve"> </w:t>
      </w:r>
      <w:r w:rsidR="0046324A" w:rsidRPr="00E81E14">
        <w:t xml:space="preserve">and </w:t>
      </w:r>
      <w:r w:rsidR="00122513" w:rsidRPr="00E81E14">
        <w:t xml:space="preserve">Tertiary Access </w:t>
      </w:r>
      <w:r w:rsidR="00661696">
        <w:t>P</w:t>
      </w:r>
      <w:r w:rsidR="00122513" w:rsidRPr="00E81E14">
        <w:t xml:space="preserve">ayments to </w:t>
      </w:r>
      <w:r w:rsidR="00C2647E" w:rsidRPr="00E81E14">
        <w:t>part-time students</w:t>
      </w:r>
      <w:r w:rsidR="00745C92">
        <w:t xml:space="preserve">, and </w:t>
      </w:r>
      <w:r w:rsidRPr="00E81E14">
        <w:t>scholarships and PhD stipends should be tax exempt.</w:t>
      </w:r>
      <w:r w:rsidR="00117CB9" w:rsidRPr="00E81E14">
        <w:t xml:space="preserve"> This aligns with </w:t>
      </w:r>
      <w:r w:rsidR="00FE3CA4">
        <w:t>Recommendation</w:t>
      </w:r>
      <w:r w:rsidR="00745C92">
        <w:t>s</w:t>
      </w:r>
      <w:r w:rsidR="00FE3CA4">
        <w:t> </w:t>
      </w:r>
      <w:r w:rsidR="001C56E1" w:rsidRPr="00E81E14">
        <w:t>15 and 26 of the Universities Accord.</w:t>
      </w:r>
    </w:p>
    <w:p w14:paraId="1282C002" w14:textId="42743056" w:rsidR="00222572" w:rsidRDefault="00F123F1" w:rsidP="00222572">
      <w:pPr>
        <w:pStyle w:val="EEBodyText"/>
      </w:pPr>
      <w:r w:rsidRPr="00E81E14">
        <w:t xml:space="preserve">It is time to start designing our universities for the new </w:t>
      </w:r>
      <w:r w:rsidR="00146705">
        <w:t>normal</w:t>
      </w:r>
      <w:r w:rsidRPr="00E81E14">
        <w:t>.</w:t>
      </w:r>
    </w:p>
    <w:p w14:paraId="503A74CD" w14:textId="205FB3D5" w:rsidR="009D6D47" w:rsidRPr="00222572" w:rsidRDefault="009D6D47" w:rsidP="00222572">
      <w:pPr>
        <w:pStyle w:val="EEBodyText"/>
      </w:pPr>
      <w:r w:rsidRPr="00E81E14">
        <w:rPr>
          <w:rFonts w:cs="Arial"/>
        </w:rPr>
        <w:br w:type="page"/>
      </w:r>
    </w:p>
    <w:p w14:paraId="6D9FAD18" w14:textId="70B7C854" w:rsidR="00271D48" w:rsidRPr="00E81E14" w:rsidRDefault="009D6D47" w:rsidP="00102ED4">
      <w:pPr>
        <w:pStyle w:val="Heading1"/>
      </w:pPr>
      <w:bookmarkStart w:id="10" w:name="_Toc235776128"/>
      <w:r w:rsidRPr="00E81E14">
        <w:lastRenderedPageBreak/>
        <w:t>Recommendations</w:t>
      </w:r>
      <w:bookmarkEnd w:id="10"/>
    </w:p>
    <w:p w14:paraId="561E4ED7" w14:textId="019A04D6" w:rsidR="00844B10" w:rsidRPr="00BC2B8D" w:rsidRDefault="00844B10" w:rsidP="0034401C">
      <w:pPr>
        <w:pStyle w:val="EEBodyText"/>
        <w:spacing w:after="120"/>
        <w:rPr>
          <w:b/>
          <w:bCs/>
        </w:rPr>
      </w:pPr>
      <w:r w:rsidRPr="00BC2B8D">
        <w:rPr>
          <w:b/>
          <w:bCs/>
        </w:rPr>
        <w:t>University</w:t>
      </w:r>
      <w:r w:rsidR="00745C92">
        <w:rPr>
          <w:b/>
          <w:bCs/>
        </w:rPr>
        <w:t xml:space="preserve"> </w:t>
      </w:r>
      <w:r w:rsidRPr="00BC2B8D">
        <w:rPr>
          <w:b/>
          <w:bCs/>
        </w:rPr>
        <w:t>workload policies should provide adequate time and resourcing for:</w:t>
      </w:r>
    </w:p>
    <w:p w14:paraId="63C37AF9" w14:textId="47A4D593" w:rsidR="00844B10" w:rsidRPr="00E81E14" w:rsidRDefault="00FE3CA4" w:rsidP="0034401C">
      <w:pPr>
        <w:pStyle w:val="EEBodyText"/>
        <w:spacing w:after="120"/>
      </w:pPr>
      <w:r>
        <w:t>Recommendation </w:t>
      </w:r>
      <w:r w:rsidR="00844B10" w:rsidRPr="00E81E14">
        <w:t>1: Quality learning and teaching</w:t>
      </w:r>
      <w:r w:rsidR="00F66CB6">
        <w:t>, including</w:t>
      </w:r>
      <w:r w:rsidR="00812B95">
        <w:t xml:space="preserve"> academic</w:t>
      </w:r>
      <w:r w:rsidR="00997D67">
        <w:t xml:space="preserve"> workload for</w:t>
      </w:r>
      <w:r w:rsidR="00812B95">
        <w:t>:</w:t>
      </w:r>
    </w:p>
    <w:p w14:paraId="5D519FBC" w14:textId="305D8E77" w:rsidR="00844B10" w:rsidRPr="00E81E14" w:rsidRDefault="00745C92" w:rsidP="0034401C">
      <w:pPr>
        <w:pStyle w:val="EEList-Bullets"/>
        <w:spacing w:after="120"/>
        <w:rPr>
          <w:i/>
          <w:iCs/>
        </w:rPr>
      </w:pPr>
      <w:r>
        <w:t>a</w:t>
      </w:r>
      <w:r w:rsidR="00844B10" w:rsidRPr="00E81E14">
        <w:t>cademics to connect, engage</w:t>
      </w:r>
      <w:r>
        <w:t>,</w:t>
      </w:r>
      <w:r w:rsidR="00844B10" w:rsidRPr="00E81E14">
        <w:t xml:space="preserve"> and empathise with students</w:t>
      </w:r>
    </w:p>
    <w:p w14:paraId="3C60E6D4" w14:textId="1703089B" w:rsidR="00844B10" w:rsidRPr="00E81E14" w:rsidRDefault="00745C92" w:rsidP="0034401C">
      <w:pPr>
        <w:pStyle w:val="EEList-Bullets"/>
        <w:spacing w:after="120"/>
      </w:pPr>
      <w:r>
        <w:t>h</w:t>
      </w:r>
      <w:r w:rsidR="00844B10" w:rsidRPr="00E81E14">
        <w:t>igh</w:t>
      </w:r>
      <w:r>
        <w:t>-</w:t>
      </w:r>
      <w:r w:rsidR="00844B10" w:rsidRPr="00E81E14">
        <w:t>quality units with consistent layout and clear expectations</w:t>
      </w:r>
    </w:p>
    <w:p w14:paraId="6C8438FE" w14:textId="16DCA196" w:rsidR="00844B10" w:rsidRPr="00E81E14" w:rsidRDefault="00745C92" w:rsidP="0034401C">
      <w:pPr>
        <w:pStyle w:val="EEList-Bullets"/>
        <w:spacing w:after="120"/>
      </w:pPr>
      <w:r>
        <w:t>l</w:t>
      </w:r>
      <w:r w:rsidR="00844B10" w:rsidRPr="00E81E14">
        <w:t>earning content to be released early</w:t>
      </w:r>
    </w:p>
    <w:p w14:paraId="45D20EFF" w14:textId="24E6FBF5" w:rsidR="00DC72A8" w:rsidRPr="00E81E14" w:rsidRDefault="00745C92" w:rsidP="0034401C">
      <w:pPr>
        <w:pStyle w:val="EEList-Bullets"/>
        <w:spacing w:after="120"/>
      </w:pPr>
      <w:r>
        <w:t>a</w:t>
      </w:r>
      <w:r w:rsidR="00DC72A8" w:rsidRPr="00E81E14">
        <w:t>ll classes to be recorded</w:t>
      </w:r>
    </w:p>
    <w:p w14:paraId="278B4A48" w14:textId="1A41B549" w:rsidR="00844B10" w:rsidRPr="00E81E14" w:rsidRDefault="00745C92" w:rsidP="0034401C">
      <w:pPr>
        <w:pStyle w:val="EEList-Bullets"/>
        <w:spacing w:after="120"/>
      </w:pPr>
      <w:r>
        <w:t>o</w:t>
      </w:r>
      <w:r w:rsidR="00844B10" w:rsidRPr="00E81E14">
        <w:t>pportunity to connect with peers.</w:t>
      </w:r>
    </w:p>
    <w:p w14:paraId="0A98F4BB" w14:textId="77777777" w:rsidR="00844B10" w:rsidRPr="00BC2B8D" w:rsidRDefault="00844B10" w:rsidP="0034401C">
      <w:pPr>
        <w:pStyle w:val="EEBodyText"/>
        <w:spacing w:after="120"/>
        <w:rPr>
          <w:b/>
          <w:bCs/>
          <w:highlight w:val="yellow"/>
        </w:rPr>
      </w:pPr>
      <w:r w:rsidRPr="00BC2B8D">
        <w:rPr>
          <w:b/>
          <w:bCs/>
        </w:rPr>
        <w:t>Universities leaders should ensure that policies and procedures address:</w:t>
      </w:r>
    </w:p>
    <w:p w14:paraId="28F15445" w14:textId="28112245" w:rsidR="00844B10" w:rsidRPr="00E81E14" w:rsidRDefault="00FE3CA4" w:rsidP="0034401C">
      <w:pPr>
        <w:pStyle w:val="EEBodyText"/>
        <w:spacing w:after="120"/>
      </w:pPr>
      <w:r>
        <w:t>Recommendation </w:t>
      </w:r>
      <w:r w:rsidR="00844B10" w:rsidRPr="00E81E14">
        <w:t>2: Student load policy.</w:t>
      </w:r>
      <w:r w:rsidR="00844B10" w:rsidRPr="00745C92">
        <w:t xml:space="preserve"> A</w:t>
      </w:r>
      <w:r w:rsidR="00844B10" w:rsidRPr="00E81E14">
        <w:t xml:space="preserve">ny student studying 0.75 EFTSL </w:t>
      </w:r>
      <w:r w:rsidR="00DE6628" w:rsidRPr="00E81E14">
        <w:t xml:space="preserve">or higher </w:t>
      </w:r>
      <w:r w:rsidR="00844B10" w:rsidRPr="00E81E14">
        <w:t xml:space="preserve">across a calendar year </w:t>
      </w:r>
      <w:r w:rsidR="00DE6628" w:rsidRPr="00E81E14">
        <w:t>should have access to</w:t>
      </w:r>
      <w:r w:rsidR="00844B10" w:rsidRPr="00E81E14">
        <w:t xml:space="preserve"> the benefits of a full-time student.</w:t>
      </w:r>
    </w:p>
    <w:p w14:paraId="4D3AA698" w14:textId="271A2862" w:rsidR="00844B10" w:rsidRPr="00E81E14" w:rsidRDefault="00FE3CA4" w:rsidP="0034401C">
      <w:pPr>
        <w:pStyle w:val="EEBodyText"/>
        <w:spacing w:after="120"/>
      </w:pPr>
      <w:r>
        <w:t>Recommendation </w:t>
      </w:r>
      <w:r w:rsidR="00844B10" w:rsidRPr="00E81E14">
        <w:t xml:space="preserve">3: Equity in </w:t>
      </w:r>
      <w:r w:rsidR="00B431D3">
        <w:t>work-integrated learning</w:t>
      </w:r>
      <w:r w:rsidR="00844B10" w:rsidRPr="00E81E14">
        <w:t xml:space="preserve"> </w:t>
      </w:r>
      <w:r w:rsidR="00C24062">
        <w:t xml:space="preserve">(WIL) </w:t>
      </w:r>
      <w:r w:rsidR="00844B10" w:rsidRPr="00E81E14">
        <w:t>placements. Part-time students should be able to complete part-time placements</w:t>
      </w:r>
      <w:r w:rsidR="00C24062">
        <w:t>,</w:t>
      </w:r>
      <w:r w:rsidR="00844B10" w:rsidRPr="00E81E14">
        <w:t xml:space="preserve"> and students with industry experience should receive fair recognition of prior learning.</w:t>
      </w:r>
    </w:p>
    <w:p w14:paraId="5E15F2A7" w14:textId="51ADDB9B" w:rsidR="00844B10" w:rsidRPr="00E81E14" w:rsidRDefault="00FE3CA4" w:rsidP="0034401C">
      <w:pPr>
        <w:pStyle w:val="EEBodyText"/>
        <w:spacing w:after="120"/>
        <w:rPr>
          <w:b/>
          <w:bCs/>
        </w:rPr>
      </w:pPr>
      <w:r>
        <w:t>Recommendation </w:t>
      </w:r>
      <w:r w:rsidR="00844B10" w:rsidRPr="00E81E14">
        <w:t>4: Minimising compulsory activities</w:t>
      </w:r>
      <w:r w:rsidR="00844B10" w:rsidRPr="00C24062">
        <w:t xml:space="preserve">. </w:t>
      </w:r>
      <w:r w:rsidR="00844B10" w:rsidRPr="00E81E14">
        <w:t xml:space="preserve">Information on compulsory classes and timetabling should </w:t>
      </w:r>
      <w:r w:rsidR="000759D6">
        <w:t xml:space="preserve">also </w:t>
      </w:r>
      <w:r w:rsidR="00844B10" w:rsidRPr="00E81E14">
        <w:t>be more transparent at enrolment.</w:t>
      </w:r>
    </w:p>
    <w:p w14:paraId="6FD49437" w14:textId="4859DD90" w:rsidR="0052271B" w:rsidRPr="0052271B" w:rsidRDefault="00FE3CA4" w:rsidP="0052271B">
      <w:pPr>
        <w:pStyle w:val="EEBodyText"/>
        <w:spacing w:after="120"/>
      </w:pPr>
      <w:r>
        <w:t>Recommendation </w:t>
      </w:r>
      <w:r w:rsidR="00844B10" w:rsidRPr="00E81E14">
        <w:t xml:space="preserve">5: </w:t>
      </w:r>
      <w:r w:rsidR="003D6A72" w:rsidRPr="00E81E14">
        <w:t>Access to n</w:t>
      </w:r>
      <w:r w:rsidR="00844B10" w:rsidRPr="00E81E14">
        <w:t>o-questions-asked extensions</w:t>
      </w:r>
      <w:r w:rsidR="00844B10" w:rsidRPr="00C24062">
        <w:t xml:space="preserve">. </w:t>
      </w:r>
      <w:r w:rsidR="00844B10" w:rsidRPr="00E81E14">
        <w:t xml:space="preserve">Special consideration policies should also be revised to allow work and caring responsibilities as reasons to </w:t>
      </w:r>
      <w:r w:rsidR="0052271B" w:rsidRPr="00E81E14">
        <w:t>apply,</w:t>
      </w:r>
      <w:r w:rsidR="0052271B">
        <w:t xml:space="preserve"> and disability access plans should provide access to automatic extensions.</w:t>
      </w:r>
    </w:p>
    <w:p w14:paraId="3AF02D67" w14:textId="42EE362B" w:rsidR="00844B10" w:rsidRPr="00E81E14" w:rsidRDefault="00FE3CA4" w:rsidP="0034401C">
      <w:pPr>
        <w:pStyle w:val="EEBodyText"/>
        <w:spacing w:after="120"/>
        <w:rPr>
          <w:b/>
          <w:bCs/>
        </w:rPr>
      </w:pPr>
      <w:r>
        <w:t>Recommendation </w:t>
      </w:r>
      <w:r w:rsidR="00844B10" w:rsidRPr="00E81E14">
        <w:t>6: Equitable access to scholarships.</w:t>
      </w:r>
      <w:r w:rsidR="00844B10" w:rsidRPr="00E81E14">
        <w:rPr>
          <w:b/>
          <w:bCs/>
        </w:rPr>
        <w:t xml:space="preserve"> </w:t>
      </w:r>
      <w:r w:rsidR="00844B10" w:rsidRPr="00E81E14">
        <w:t>Many part-time students are under considerable financial constraints and should have access to university scholarships.</w:t>
      </w:r>
    </w:p>
    <w:p w14:paraId="2B0AA8A1" w14:textId="4F73B37B" w:rsidR="00844B10" w:rsidRPr="00E81E14" w:rsidRDefault="00FE3CA4" w:rsidP="0034401C">
      <w:pPr>
        <w:pStyle w:val="EEBodyText"/>
        <w:spacing w:after="120"/>
      </w:pPr>
      <w:r>
        <w:t>Recommendation </w:t>
      </w:r>
      <w:r w:rsidR="00844B10" w:rsidRPr="00E81E14">
        <w:t xml:space="preserve">7: </w:t>
      </w:r>
      <w:r w:rsidR="00A01837" w:rsidRPr="00E81E14">
        <w:t>Promotion of success</w:t>
      </w:r>
      <w:r w:rsidR="00844B10" w:rsidRPr="00E81E14">
        <w:t>. Resubmissions should be allowed for near</w:t>
      </w:r>
      <w:r w:rsidR="00C24062">
        <w:t>-</w:t>
      </w:r>
      <w:r w:rsidR="00844B10" w:rsidRPr="00E81E14">
        <w:t>miss fails</w:t>
      </w:r>
      <w:r w:rsidR="00C24062">
        <w:t>,</w:t>
      </w:r>
      <w:r w:rsidR="00844B10" w:rsidRPr="00E81E14">
        <w:t xml:space="preserve"> and failing students should be the last resort.</w:t>
      </w:r>
    </w:p>
    <w:p w14:paraId="0E27587F" w14:textId="0B0410CD" w:rsidR="000A112E" w:rsidRPr="00E81E14" w:rsidRDefault="00FE3CA4" w:rsidP="0034401C">
      <w:pPr>
        <w:pStyle w:val="EEBodyText"/>
        <w:spacing w:after="120"/>
      </w:pPr>
      <w:r>
        <w:t>Recommendation </w:t>
      </w:r>
      <w:r w:rsidR="00844B10" w:rsidRPr="00E81E14">
        <w:t>8: Part-time study patterns.</w:t>
      </w:r>
      <w:r w:rsidR="00844B10" w:rsidRPr="00E81E14">
        <w:rPr>
          <w:b/>
          <w:bCs/>
        </w:rPr>
        <w:t xml:space="preserve"> </w:t>
      </w:r>
      <w:r w:rsidR="00844B10" w:rsidRPr="00E81E14">
        <w:t>Students require clear advice around study patterns</w:t>
      </w:r>
      <w:r w:rsidR="00C24062">
        <w:t>,</w:t>
      </w:r>
      <w:r w:rsidR="00844B10" w:rsidRPr="00E81E14">
        <w:t xml:space="preserve"> and maximum</w:t>
      </w:r>
      <w:r w:rsidR="00C24062">
        <w:t>-</w:t>
      </w:r>
      <w:r w:rsidR="00844B10" w:rsidRPr="00E81E14">
        <w:t>time</w:t>
      </w:r>
      <w:r w:rsidR="00C24062">
        <w:t>-</w:t>
      </w:r>
      <w:r w:rsidR="00844B10" w:rsidRPr="00E81E14">
        <w:t>to</w:t>
      </w:r>
      <w:r w:rsidR="00C24062">
        <w:t>-</w:t>
      </w:r>
      <w:r w:rsidR="00844B10" w:rsidRPr="00E81E14">
        <w:t xml:space="preserve">complete policies should be reviewed to ensure </w:t>
      </w:r>
      <w:r w:rsidR="00C24062">
        <w:t xml:space="preserve">that </w:t>
      </w:r>
      <w:r w:rsidR="00844B10" w:rsidRPr="00E81E14">
        <w:t>they are equitable for part-time students.</w:t>
      </w:r>
    </w:p>
    <w:p w14:paraId="67CD2662" w14:textId="41BDE75A" w:rsidR="000A112E" w:rsidRPr="00E81E14" w:rsidRDefault="00FE3CA4" w:rsidP="0034401C">
      <w:pPr>
        <w:pStyle w:val="EEBodyText"/>
        <w:spacing w:after="120"/>
      </w:pPr>
      <w:r>
        <w:t>Recommendation </w:t>
      </w:r>
      <w:r w:rsidR="000A112E" w:rsidRPr="00E81E14">
        <w:t>9: Shared campus facilities</w:t>
      </w:r>
      <w:r w:rsidR="000A112E" w:rsidRPr="00E81E14">
        <w:rPr>
          <w:b/>
          <w:bCs/>
        </w:rPr>
        <w:t xml:space="preserve">. </w:t>
      </w:r>
      <w:r w:rsidR="000A112E" w:rsidRPr="00E81E14">
        <w:t>Having a reciprocal study space agreement between universities could benefit many students.</w:t>
      </w:r>
    </w:p>
    <w:p w14:paraId="7197D566" w14:textId="02BCC0BD" w:rsidR="00844B10" w:rsidRPr="00BC2B8D" w:rsidRDefault="00844B10" w:rsidP="0034401C">
      <w:pPr>
        <w:pStyle w:val="EEBodyText"/>
        <w:spacing w:after="120"/>
        <w:rPr>
          <w:b/>
          <w:bCs/>
        </w:rPr>
      </w:pPr>
      <w:r w:rsidRPr="00BC2B8D">
        <w:rPr>
          <w:b/>
          <w:bCs/>
        </w:rPr>
        <w:t xml:space="preserve">State </w:t>
      </w:r>
      <w:r w:rsidR="00C24062">
        <w:rPr>
          <w:b/>
          <w:bCs/>
        </w:rPr>
        <w:t>g</w:t>
      </w:r>
      <w:r w:rsidRPr="00BC2B8D">
        <w:rPr>
          <w:b/>
          <w:bCs/>
        </w:rPr>
        <w:t>overnments should legislate changes to allow:</w:t>
      </w:r>
    </w:p>
    <w:p w14:paraId="68E2981F" w14:textId="0B128DEF" w:rsidR="00844B10" w:rsidRPr="00E81E14" w:rsidRDefault="00FE3CA4" w:rsidP="0034401C">
      <w:pPr>
        <w:pStyle w:val="EEBodyText"/>
        <w:spacing w:after="120"/>
        <w:rPr>
          <w:i/>
          <w:iCs/>
        </w:rPr>
      </w:pPr>
      <w:r>
        <w:t>Recommendation </w:t>
      </w:r>
      <w:r w:rsidR="000A112E" w:rsidRPr="00E81E14">
        <w:t>10</w:t>
      </w:r>
      <w:r w:rsidR="00844B10" w:rsidRPr="00E81E14">
        <w:t>: Public transport discounts</w:t>
      </w:r>
      <w:r w:rsidR="00C24062">
        <w:t>. These</w:t>
      </w:r>
      <w:r w:rsidR="00844B10" w:rsidRPr="00E81E14">
        <w:t xml:space="preserve"> should be based on mode, not load.</w:t>
      </w:r>
      <w:r w:rsidR="00844B10" w:rsidRPr="00E81E14">
        <w:rPr>
          <w:b/>
          <w:bCs/>
        </w:rPr>
        <w:t xml:space="preserve"> </w:t>
      </w:r>
      <w:r w:rsidR="00844B10" w:rsidRPr="00E81E14">
        <w:t>States provide free public transport to the football</w:t>
      </w:r>
      <w:r w:rsidR="00C24062">
        <w:t>;</w:t>
      </w:r>
      <w:r w:rsidR="00844B10" w:rsidRPr="00E81E14">
        <w:t xml:space="preserve"> yet</w:t>
      </w:r>
      <w:r w:rsidR="00C24062">
        <w:t>,</w:t>
      </w:r>
      <w:r w:rsidR="00844B10" w:rsidRPr="00E81E14">
        <w:t xml:space="preserve"> part-time, on-campus students pay full fare to travel to university, and this is inequitable.</w:t>
      </w:r>
    </w:p>
    <w:p w14:paraId="57F2D705" w14:textId="717CCF13" w:rsidR="00844B10" w:rsidRPr="00BC2B8D" w:rsidRDefault="00844B10" w:rsidP="0034401C">
      <w:pPr>
        <w:pStyle w:val="EEBodyText"/>
        <w:spacing w:after="120"/>
        <w:rPr>
          <w:b/>
          <w:bCs/>
        </w:rPr>
      </w:pPr>
      <w:r w:rsidRPr="00BC2B8D">
        <w:rPr>
          <w:b/>
          <w:bCs/>
        </w:rPr>
        <w:t xml:space="preserve">Federal </w:t>
      </w:r>
      <w:r w:rsidR="00673174">
        <w:rPr>
          <w:b/>
          <w:bCs/>
        </w:rPr>
        <w:t>g</w:t>
      </w:r>
      <w:r w:rsidRPr="00BC2B8D">
        <w:rPr>
          <w:b/>
          <w:bCs/>
        </w:rPr>
        <w:t>overnment should legislate changes to allow:</w:t>
      </w:r>
    </w:p>
    <w:p w14:paraId="3426B7B6" w14:textId="5AD4BF18" w:rsidR="00844B10" w:rsidRPr="00E81E14" w:rsidRDefault="00FE3CA4" w:rsidP="0034401C">
      <w:pPr>
        <w:pStyle w:val="EEBodyText"/>
        <w:spacing w:after="120"/>
        <w:rPr>
          <w:i/>
          <w:iCs/>
        </w:rPr>
      </w:pPr>
      <w:r>
        <w:t>Recommendation </w:t>
      </w:r>
      <w:r w:rsidR="00844B10" w:rsidRPr="00E81E14">
        <w:t>11: Access to government financial support. Part-time students should qualify for Youth Allowance</w:t>
      </w:r>
      <w:r w:rsidR="00C24062">
        <w:t xml:space="preserve">, </w:t>
      </w:r>
      <w:proofErr w:type="spellStart"/>
      <w:r w:rsidR="00844B10" w:rsidRPr="00E81E14">
        <w:t>Austudy</w:t>
      </w:r>
      <w:proofErr w:type="spellEnd"/>
      <w:r w:rsidR="00C24062">
        <w:t xml:space="preserve">, and </w:t>
      </w:r>
      <w:r w:rsidR="00844B10" w:rsidRPr="00E81E14">
        <w:t xml:space="preserve">Tertiary </w:t>
      </w:r>
      <w:r w:rsidR="00C24062">
        <w:t>A</w:t>
      </w:r>
      <w:r w:rsidR="00844B10" w:rsidRPr="00E81E14">
        <w:t xml:space="preserve">ccess </w:t>
      </w:r>
      <w:r w:rsidR="00416913">
        <w:t>P</w:t>
      </w:r>
      <w:r w:rsidR="00844B10" w:rsidRPr="00E81E14">
        <w:t>ayments.</w:t>
      </w:r>
    </w:p>
    <w:p w14:paraId="21C05CA5" w14:textId="7B254EFF" w:rsidR="009D6D47" w:rsidRPr="00E81E14" w:rsidRDefault="00FE3CA4" w:rsidP="0034401C">
      <w:pPr>
        <w:pStyle w:val="EEBodyText"/>
        <w:spacing w:after="120"/>
      </w:pPr>
      <w:r>
        <w:t>Recommendation </w:t>
      </w:r>
      <w:r w:rsidR="00844B10" w:rsidRPr="00E81E14">
        <w:t>12: Tax</w:t>
      </w:r>
      <w:r w:rsidR="009E217C">
        <w:t>-</w:t>
      </w:r>
      <w:r w:rsidR="00844B10" w:rsidRPr="00E81E14">
        <w:t xml:space="preserve">free scholarships. Part-time students pay tax on scholarships and PhD stipends, </w:t>
      </w:r>
      <w:r w:rsidR="00C24062">
        <w:t>whereas</w:t>
      </w:r>
      <w:r w:rsidR="00844B10" w:rsidRPr="00E81E14">
        <w:t xml:space="preserve"> full-time students do not</w:t>
      </w:r>
      <w:r w:rsidR="00C24062">
        <w:t>. T</w:t>
      </w:r>
      <w:r w:rsidR="00844B10" w:rsidRPr="00E81E14">
        <w:t xml:space="preserve">his is not equitable. </w:t>
      </w:r>
      <w:r w:rsidR="009D6D47" w:rsidRPr="00E81E14">
        <w:br w:type="page"/>
      </w:r>
    </w:p>
    <w:p w14:paraId="6BAEE135" w14:textId="77777777" w:rsidR="009D6D47" w:rsidRPr="00E81E14" w:rsidRDefault="009D6D47" w:rsidP="00102ED4">
      <w:pPr>
        <w:pStyle w:val="Heading1"/>
      </w:pPr>
      <w:bookmarkStart w:id="11" w:name="_Toc235776129"/>
      <w:r w:rsidRPr="00102ED4">
        <w:lastRenderedPageBreak/>
        <w:t>Introduction</w:t>
      </w:r>
      <w:bookmarkEnd w:id="11"/>
    </w:p>
    <w:p w14:paraId="1C23698C" w14:textId="4C2EBFB7" w:rsidR="00382E2D" w:rsidRPr="00E81E14" w:rsidRDefault="00382E2D" w:rsidP="0067462C">
      <w:pPr>
        <w:pStyle w:val="EEBodyText"/>
      </w:pPr>
      <w:r w:rsidRPr="00E81E14">
        <w:t xml:space="preserve">In response to the </w:t>
      </w:r>
      <w:r w:rsidR="00416913">
        <w:t xml:space="preserve">Australian </w:t>
      </w:r>
      <w:r w:rsidRPr="00E81E14">
        <w:t>Universities Accord</w:t>
      </w:r>
      <w:r w:rsidR="00416913">
        <w:t xml:space="preserve"> (the Accord)</w:t>
      </w:r>
      <w:r w:rsidRPr="00E81E14">
        <w:t>, a comprehensive 12-month review of Australia</w:t>
      </w:r>
      <w:r w:rsidR="00385151">
        <w:t>’</w:t>
      </w:r>
      <w:r w:rsidRPr="00E81E14">
        <w:t xml:space="preserve">s higher education system, the Australian Government adopted an ambitious target to significantly increase participation in tertiary education. Along with </w:t>
      </w:r>
      <w:proofErr w:type="gramStart"/>
      <w:r w:rsidRPr="00E81E14">
        <w:t>a number of</w:t>
      </w:r>
      <w:proofErr w:type="gramEnd"/>
      <w:r w:rsidRPr="00E81E14">
        <w:t xml:space="preserve"> other targets, this includes lifting the tertiary attainment rate of the working age population from 60% to 80% by 205</w:t>
      </w:r>
      <w:r w:rsidR="004751E6" w:rsidRPr="00E81E14">
        <w:t>0</w:t>
      </w:r>
      <w:r w:rsidRPr="00E81E14">
        <w:t xml:space="preserve"> </w:t>
      </w:r>
      <w:r w:rsidR="00B70D0F" w:rsidRPr="00E81E14">
        <w:t>(O</w:t>
      </w:r>
      <w:r w:rsidR="00385151">
        <w:t>’</w:t>
      </w:r>
      <w:r w:rsidR="00B70D0F" w:rsidRPr="00E81E14">
        <w:t>Kane et al., 2024)</w:t>
      </w:r>
      <w:r w:rsidRPr="00E81E14">
        <w:t xml:space="preserve">. The Accord acknowledges </w:t>
      </w:r>
      <w:r w:rsidR="005B349D">
        <w:t xml:space="preserve">that </w:t>
      </w:r>
      <w:r w:rsidRPr="00E81E14">
        <w:t>to meet this target</w:t>
      </w:r>
      <w:r w:rsidR="005B349D">
        <w:t>,</w:t>
      </w:r>
      <w:r w:rsidRPr="00E81E14">
        <w:t xml:space="preserve"> the higher education system needs to be more equitable</w:t>
      </w:r>
      <w:r w:rsidR="005B349D">
        <w:t xml:space="preserve">. Thus, it </w:t>
      </w:r>
      <w:r w:rsidRPr="00E81E14">
        <w:t>recommends that by 2025 university enrolments for several currently underrepresented groups reach population parity</w:t>
      </w:r>
      <w:r w:rsidR="00A80DEF" w:rsidRPr="00E81E14">
        <w:t xml:space="preserve">, </w:t>
      </w:r>
      <w:r w:rsidR="005B349D">
        <w:t>and</w:t>
      </w:r>
      <w:r w:rsidR="00A80DEF" w:rsidRPr="00E81E14">
        <w:t xml:space="preserve"> interim targets by 20</w:t>
      </w:r>
      <w:r w:rsidR="00E23FF7" w:rsidRPr="00E81E14">
        <w:t>3</w:t>
      </w:r>
      <w:r w:rsidR="00853CDF" w:rsidRPr="00E81E14">
        <w:t>5</w:t>
      </w:r>
      <w:r w:rsidRPr="00E81E14">
        <w:t>. These priority equity groups include First Nations</w:t>
      </w:r>
      <w:r w:rsidR="00416913">
        <w:t xml:space="preserve"> Australians</w:t>
      </w:r>
      <w:r w:rsidRPr="00E81E14">
        <w:t xml:space="preserve">, people </w:t>
      </w:r>
      <w:r w:rsidR="00416913">
        <w:t>from</w:t>
      </w:r>
      <w:r w:rsidR="00416913" w:rsidRPr="00E81E14">
        <w:t xml:space="preserve"> </w:t>
      </w:r>
      <w:r w:rsidRPr="00E81E14">
        <w:t>low socio</w:t>
      </w:r>
      <w:r w:rsidR="00416913">
        <w:t>-</w:t>
      </w:r>
      <w:r w:rsidRPr="00E81E14">
        <w:t>economic status (SES) backgrounds, people with disability</w:t>
      </w:r>
      <w:r w:rsidR="005B349D">
        <w:t>,</w:t>
      </w:r>
      <w:r w:rsidRPr="00E81E14">
        <w:t xml:space="preserve"> and people from rural, regional</w:t>
      </w:r>
      <w:r w:rsidR="005B349D">
        <w:t>,</w:t>
      </w:r>
      <w:r w:rsidRPr="00E81E14">
        <w:t xml:space="preserve"> and remote (RRR) communities. Currently, participation, success, retention</w:t>
      </w:r>
      <w:r w:rsidR="005B349D">
        <w:t>,</w:t>
      </w:r>
      <w:r w:rsidRPr="00E81E14">
        <w:t xml:space="preserve"> and completions for students from these groups is below the rates of their more advantaged peers. To address this, a new model of needs-based funding has been proposed to provide funding to universities to support </w:t>
      </w:r>
      <w:r w:rsidR="005B349D">
        <w:t>l</w:t>
      </w:r>
      <w:r w:rsidR="00373EFF" w:rsidRPr="00E81E14">
        <w:t>ow SES and First Nations</w:t>
      </w:r>
      <w:r w:rsidR="00416913">
        <w:t xml:space="preserve"> Australian</w:t>
      </w:r>
      <w:r w:rsidR="00373EFF" w:rsidRPr="00E81E14">
        <w:t xml:space="preserve"> </w:t>
      </w:r>
      <w:r w:rsidRPr="00E81E14">
        <w:t xml:space="preserve">students to succeed </w:t>
      </w:r>
      <w:r w:rsidR="00B70D0F" w:rsidRPr="00E81E14">
        <w:t>(O</w:t>
      </w:r>
      <w:r w:rsidR="00385151">
        <w:t>’</w:t>
      </w:r>
      <w:r w:rsidR="00B70D0F" w:rsidRPr="00E81E14">
        <w:t>Kane et al., 2024)</w:t>
      </w:r>
      <w:r w:rsidRPr="00E81E14">
        <w:t xml:space="preserve">. </w:t>
      </w:r>
      <w:r w:rsidR="002919D6" w:rsidRPr="00E81E14">
        <w:t xml:space="preserve">While many of the details of </w:t>
      </w:r>
      <w:r w:rsidR="00256309" w:rsidRPr="00E81E14">
        <w:t xml:space="preserve">needs-based funding are not yet available, one important element </w:t>
      </w:r>
      <w:r w:rsidR="00026FD5" w:rsidRPr="00E81E14">
        <w:t xml:space="preserve">that has been clarified </w:t>
      </w:r>
      <w:r w:rsidR="00E43180" w:rsidRPr="00E81E14">
        <w:t xml:space="preserve">is </w:t>
      </w:r>
      <w:r w:rsidR="00037F72" w:rsidRPr="00E81E14">
        <w:t>funding for commencing students will be based on headcount</w:t>
      </w:r>
      <w:r w:rsidR="00314A9E" w:rsidRPr="00E81E14">
        <w:t>, ensuring funding for part-time enrolments</w:t>
      </w:r>
      <w:r w:rsidR="004B2EE8" w:rsidRPr="00E81E14">
        <w:t xml:space="preserve"> (Norton, 2026)</w:t>
      </w:r>
      <w:r w:rsidR="002F2EE4" w:rsidRPr="00E81E14">
        <w:t>.</w:t>
      </w:r>
      <w:r w:rsidR="009A38FA" w:rsidRPr="00E81E14">
        <w:t xml:space="preserve"> </w:t>
      </w:r>
      <w:r w:rsidRPr="00E81E14">
        <w:t xml:space="preserve">This report provides evidence that one way to support the ambitious targets of the Accord is for universities and the government to prioritise a growing cohort that intersects with all the priority </w:t>
      </w:r>
      <w:r w:rsidR="00941718" w:rsidRPr="00E81E14">
        <w:t>groups</w:t>
      </w:r>
      <w:r w:rsidR="005B349D">
        <w:t>:</w:t>
      </w:r>
      <w:r w:rsidRPr="00E81E14">
        <w:t xml:space="preserve"> students who study part-time.</w:t>
      </w:r>
    </w:p>
    <w:p w14:paraId="1594E805" w14:textId="2838D3E9" w:rsidR="00382E2D" w:rsidRPr="00E81E14" w:rsidRDefault="007C51C5" w:rsidP="0067462C">
      <w:pPr>
        <w:pStyle w:val="EEBodyText"/>
      </w:pPr>
      <w:r>
        <w:t>Traditionally, university students have studied</w:t>
      </w:r>
      <w:r w:rsidR="00382E2D" w:rsidRPr="00E81E14">
        <w:t xml:space="preserve"> full-time and</w:t>
      </w:r>
      <w:r w:rsidR="005B349D">
        <w:t>,</w:t>
      </w:r>
      <w:r w:rsidR="00382E2D" w:rsidRPr="00E81E14">
        <w:t xml:space="preserve"> </w:t>
      </w:r>
      <w:r w:rsidR="0001206D">
        <w:t>therefore</w:t>
      </w:r>
      <w:r w:rsidR="00382E2D" w:rsidRPr="00E81E14">
        <w:t>, university processes, support</w:t>
      </w:r>
      <w:r w:rsidR="005B349D">
        <w:t>,</w:t>
      </w:r>
      <w:r w:rsidR="00382E2D" w:rsidRPr="00E81E14">
        <w:t xml:space="preserve"> and government funding are skewed towards supporting full-time students. It is therefore not surprising that studying part-time is one of the leading predictors of failure and </w:t>
      </w:r>
      <w:proofErr w:type="gramStart"/>
      <w:r w:rsidR="00382E2D" w:rsidRPr="00E81E14">
        <w:t>attrition</w:t>
      </w:r>
      <w:r w:rsidR="005B349D">
        <w:t>,</w:t>
      </w:r>
      <w:r w:rsidR="00382E2D" w:rsidRPr="00E81E14">
        <w:t xml:space="preserve"> and</w:t>
      </w:r>
      <w:proofErr w:type="gramEnd"/>
      <w:r w:rsidR="00382E2D" w:rsidRPr="00E81E14">
        <w:t xml:space="preserve"> is one of the longest-running and consistently vexing challenges in higher education. Part-time study is defined as less than 0.75 EFTSL, and the most common study load is four units a year </w:t>
      </w:r>
      <w:r w:rsidR="00B70D0F" w:rsidRPr="00E81E14">
        <w:t>(Norton et al., 2018)</w:t>
      </w:r>
      <w:r w:rsidR="00382E2D" w:rsidRPr="00E81E14">
        <w:t xml:space="preserve">. From 2019 to 2022, part-time students were more than twice as likely to drop out of university </w:t>
      </w:r>
      <w:r w:rsidR="005B349D">
        <w:t>than</w:t>
      </w:r>
      <w:r w:rsidR="00382E2D" w:rsidRPr="00E81E14">
        <w:t xml:space="preserve"> full-time students </w:t>
      </w:r>
      <w:r w:rsidR="00B70D0F" w:rsidRPr="00E81E14">
        <w:t>(O</w:t>
      </w:r>
      <w:r w:rsidR="00385151">
        <w:t>’</w:t>
      </w:r>
      <w:r w:rsidR="00B70D0F" w:rsidRPr="00E81E14">
        <w:t>Kane et al., 2024)</w:t>
      </w:r>
      <w:r w:rsidR="00382E2D" w:rsidRPr="00E81E14">
        <w:t xml:space="preserve">. A comprehensive report found that part-time study is the single biggest risk for non-completing across Australian universities, largely because most part-time students have other major responsibilities at home and at work </w:t>
      </w:r>
      <w:r w:rsidR="00B70D0F" w:rsidRPr="00E81E14">
        <w:t>(Norton et al., 2018)</w:t>
      </w:r>
      <w:r w:rsidR="00382E2D" w:rsidRPr="00E81E14">
        <w:t xml:space="preserve">. More recently, analysis on all Australian university students enrolled between 2011 and 2018 indicates that after adjusting for other factors, studying part-time is the biggest risk factor for taking leave </w:t>
      </w:r>
      <w:r w:rsidR="00B70D0F" w:rsidRPr="00E81E14">
        <w:t>(Harvey et al., 2025)</w:t>
      </w:r>
      <w:r w:rsidR="00382E2D" w:rsidRPr="00E81E14">
        <w:t xml:space="preserve">. Data from the 2022 </w:t>
      </w:r>
      <w:r w:rsidR="00FD1D9A" w:rsidRPr="00FD1D9A">
        <w:t>Quality Indicators for Learning and Teaching</w:t>
      </w:r>
      <w:r>
        <w:t xml:space="preserve"> (QILT)</w:t>
      </w:r>
      <w:r w:rsidR="00FD1D9A" w:rsidRPr="00FD1D9A">
        <w:t xml:space="preserve"> survey </w:t>
      </w:r>
      <w:r w:rsidR="00382E2D" w:rsidRPr="00E81E14">
        <w:t xml:space="preserve">suggest that part-time student enrolment is primarily to accommodate other life circumstances, and students who consider dropping out do so </w:t>
      </w:r>
      <w:r w:rsidR="001C0D10">
        <w:t>because of</w:t>
      </w:r>
      <w:r w:rsidR="00382E2D" w:rsidRPr="00E81E14">
        <w:t xml:space="preserve"> paid work and family responsibilities </w:t>
      </w:r>
      <w:r w:rsidR="00B70D0F" w:rsidRPr="00E81E14">
        <w:t>(O</w:t>
      </w:r>
      <w:r w:rsidR="00385151">
        <w:t>’</w:t>
      </w:r>
      <w:r w:rsidR="00B70D0F" w:rsidRPr="00E81E14">
        <w:t>Kane et al., 2024)</w:t>
      </w:r>
      <w:r w:rsidR="00382E2D" w:rsidRPr="00E81E14">
        <w:t xml:space="preserve">. It is important that universities adapt to better support part-time students </w:t>
      </w:r>
      <w:r w:rsidR="004673F0">
        <w:t>because</w:t>
      </w:r>
      <w:r w:rsidR="00382E2D" w:rsidRPr="00E81E14">
        <w:t xml:space="preserve"> the proportion of Australian students studying part-time is increasing. In 2022, 34 of Australia</w:t>
      </w:r>
      <w:r w:rsidR="00385151">
        <w:t>’</w:t>
      </w:r>
      <w:r w:rsidR="00382E2D" w:rsidRPr="00E81E14">
        <w:t>s 38 publicly funded universities reported a reduction in EFTSL per student. Part-time students are also more likely to be from an equity group</w:t>
      </w:r>
      <w:r w:rsidR="004673F0">
        <w:t>,</w:t>
      </w:r>
      <w:r w:rsidR="00382E2D" w:rsidRPr="00E81E14">
        <w:t xml:space="preserve"> and part-time study intersects with multiple underrepresented groups </w:t>
      </w:r>
      <w:r w:rsidR="00B70D0F" w:rsidRPr="00E81E14">
        <w:t>(O</w:t>
      </w:r>
      <w:r w:rsidR="00385151">
        <w:t>’</w:t>
      </w:r>
      <w:r w:rsidR="00B70D0F" w:rsidRPr="00E81E14">
        <w:t>Kane et al., 2024)</w:t>
      </w:r>
      <w:r w:rsidR="00382E2D" w:rsidRPr="00E81E14">
        <w:t>. Currently, university processes, support, and government funding is skewed towards supporting full-time students. There are</w:t>
      </w:r>
      <w:r w:rsidR="004673F0">
        <w:t>,</w:t>
      </w:r>
      <w:r w:rsidR="00382E2D" w:rsidRPr="00E81E14">
        <w:t xml:space="preserve"> however</w:t>
      </w:r>
      <w:r w:rsidR="004673F0">
        <w:t>,</w:t>
      </w:r>
      <w:r w:rsidR="00382E2D" w:rsidRPr="00E81E14">
        <w:t xml:space="preserve"> changes that could have a significant impact on the success and completions of part-time students.</w:t>
      </w:r>
    </w:p>
    <w:p w14:paraId="0C95B839" w14:textId="2FE657A2" w:rsidR="00382E2D" w:rsidRPr="00E81E14" w:rsidRDefault="00B21820" w:rsidP="0067462C">
      <w:pPr>
        <w:pStyle w:val="EEBodyText"/>
      </w:pPr>
      <w:r>
        <w:lastRenderedPageBreak/>
        <w:t>As it stands</w:t>
      </w:r>
      <w:r w:rsidR="0001206D">
        <w:t>,</w:t>
      </w:r>
      <w:r w:rsidR="00382E2D" w:rsidRPr="00E81E14">
        <w:t xml:space="preserve"> most government financial support is limited to full-time students</w:t>
      </w:r>
      <w:r w:rsidR="004673F0">
        <w:t>,</w:t>
      </w:r>
      <w:r w:rsidR="00382E2D" w:rsidRPr="00E81E14">
        <w:t xml:space="preserve"> and part-time students generally have very limited financial assistance available. Youth Allowance (under 25 years) and </w:t>
      </w:r>
      <w:proofErr w:type="spellStart"/>
      <w:r w:rsidR="00382E2D" w:rsidRPr="00E81E14">
        <w:t>Austudy</w:t>
      </w:r>
      <w:proofErr w:type="spellEnd"/>
      <w:r w:rsidR="00382E2D" w:rsidRPr="00E81E14">
        <w:t xml:space="preserve"> (25 years and over) are restricted to full-time students and are valued at approximately $48 per day for students living away from home without children. The Tertiary Access </w:t>
      </w:r>
      <w:r>
        <w:t>P</w:t>
      </w:r>
      <w:r w:rsidR="00382E2D" w:rsidRPr="00E81E14">
        <w:t>ayment</w:t>
      </w:r>
      <w:r w:rsidR="004673F0">
        <w:t xml:space="preserve">, </w:t>
      </w:r>
      <w:r w:rsidR="00382E2D" w:rsidRPr="00E81E14">
        <w:t>a one-off payment of between $3,000 and $5,000</w:t>
      </w:r>
      <w:r w:rsidR="004673F0">
        <w:t>,</w:t>
      </w:r>
      <w:r w:rsidR="00382E2D" w:rsidRPr="00E81E14">
        <w:t xml:space="preserve"> is available for full-time students aged under 22 years who are moving away from a regional or rural area to study full-time. </w:t>
      </w:r>
      <w:r w:rsidR="004673F0">
        <w:t>However</w:t>
      </w:r>
      <w:r w:rsidR="00382E2D" w:rsidRPr="00E81E14">
        <w:t xml:space="preserve">, ABSTUDY is available to both part-time and full-time Aboriginal and Torres Strait Islander students </w:t>
      </w:r>
      <w:r w:rsidR="00B70D0F" w:rsidRPr="00E81E14">
        <w:t>(</w:t>
      </w:r>
      <w:r w:rsidR="00107795" w:rsidRPr="00E81E14">
        <w:t xml:space="preserve">Services </w:t>
      </w:r>
      <w:r w:rsidR="00B70D0F" w:rsidRPr="00E81E14">
        <w:t>Australia, 2026a)</w:t>
      </w:r>
      <w:r w:rsidR="00382E2D" w:rsidRPr="00E81E14">
        <w:t xml:space="preserve">. </w:t>
      </w:r>
      <w:r w:rsidR="00C44B94" w:rsidRPr="00E81E14">
        <w:t xml:space="preserve">Part-time students who enrol to study on campus are not eligible for public transport discounts. </w:t>
      </w:r>
      <w:r w:rsidR="00382E2D" w:rsidRPr="00E81E14">
        <w:t>The Accord recommended that the government extend pro-rata support to all students who study part-time with an EFTSL of 0.5</w:t>
      </w:r>
      <w:r w:rsidR="00067553">
        <w:t xml:space="preserve"> to </w:t>
      </w:r>
      <w:r w:rsidR="00382E2D" w:rsidRPr="00E81E14">
        <w:t xml:space="preserve">0.74, which is equivalent to studying </w:t>
      </w:r>
      <w:r w:rsidR="00CD2130" w:rsidRPr="00E81E14">
        <w:t>four</w:t>
      </w:r>
      <w:r w:rsidR="00382E2D" w:rsidRPr="00E81E14">
        <w:t xml:space="preserve"> or </w:t>
      </w:r>
      <w:r w:rsidR="00CD2130" w:rsidRPr="00E81E14">
        <w:t>five</w:t>
      </w:r>
      <w:r w:rsidR="00382E2D" w:rsidRPr="00E81E14">
        <w:t xml:space="preserve"> units a year (</w:t>
      </w:r>
      <w:r w:rsidR="00FE3CA4">
        <w:t>Recommendation </w:t>
      </w:r>
      <w:r w:rsidR="00382E2D" w:rsidRPr="00E81E14">
        <w:t>15; O</w:t>
      </w:r>
      <w:r w:rsidR="00385151">
        <w:t>’</w:t>
      </w:r>
      <w:r w:rsidR="00382E2D" w:rsidRPr="00E81E14">
        <w:t>Kane et al., 2024). This has the potential to have a meaningful impact on part-time students.</w:t>
      </w:r>
    </w:p>
    <w:p w14:paraId="7200941D" w14:textId="7FC90BF4" w:rsidR="00640C95" w:rsidRPr="00E81E14" w:rsidRDefault="00382E2D" w:rsidP="0067462C">
      <w:pPr>
        <w:pStyle w:val="EEBodyText"/>
      </w:pPr>
      <w:r w:rsidRPr="00E81E14">
        <w:t xml:space="preserve">Looking beyond finances, the requirements of part-time students in some courses are prohibitive. For example, a student may have </w:t>
      </w:r>
      <w:r w:rsidR="00380262">
        <w:t xml:space="preserve">a </w:t>
      </w:r>
      <w:r w:rsidRPr="00E81E14">
        <w:t>WIL</w:t>
      </w:r>
      <w:r w:rsidR="00380262">
        <w:t xml:space="preserve"> placement</w:t>
      </w:r>
      <w:r w:rsidRPr="00E81E14">
        <w:t xml:space="preserve">, compulsory on-campus intensive </w:t>
      </w:r>
      <w:r w:rsidR="00640C95" w:rsidRPr="00E81E14">
        <w:t>schools, and exams (requiring availability for the entire exam period) in one year. This compulsory attendance can quickly drain annual leave allowances. There are certain criteria for special consideration</w:t>
      </w:r>
      <w:r w:rsidR="004673F0">
        <w:t>,</w:t>
      </w:r>
      <w:r w:rsidR="00640C95" w:rsidRPr="00E81E14">
        <w:t xml:space="preserve"> such as being in the military</w:t>
      </w:r>
      <w:r w:rsidR="004673F0">
        <w:t>;</w:t>
      </w:r>
      <w:r w:rsidR="00640C95" w:rsidRPr="00E81E14">
        <w:t xml:space="preserve"> however, no specific consideration </w:t>
      </w:r>
      <w:r w:rsidR="00794D4B">
        <w:t xml:space="preserve">is </w:t>
      </w:r>
      <w:r w:rsidR="00640C95" w:rsidRPr="00E81E14">
        <w:t xml:space="preserve">given to students who are enrolled part-time and </w:t>
      </w:r>
      <w:r w:rsidR="0079306A">
        <w:t xml:space="preserve">are busy juggling other </w:t>
      </w:r>
      <w:r w:rsidR="00D43BC3">
        <w:t>commitments</w:t>
      </w:r>
      <w:r w:rsidR="00640C95" w:rsidRPr="00E81E14">
        <w:t xml:space="preserve">. These challenges drive part-time students to unenroll from units, which increases the chance of taking leave from study </w:t>
      </w:r>
      <w:r w:rsidR="00B70D0F" w:rsidRPr="00E81E14">
        <w:t>(Harvey et al., 2025)</w:t>
      </w:r>
      <w:r w:rsidR="00640C95" w:rsidRPr="00E81E14">
        <w:t>, dropping out of university</w:t>
      </w:r>
      <w:r w:rsidR="00794D4B">
        <w:t>,</w:t>
      </w:r>
      <w:r w:rsidR="00640C95" w:rsidRPr="00E81E14">
        <w:t xml:space="preserve"> and reaching the maximum course duration </w:t>
      </w:r>
      <w:r w:rsidR="00B70D0F" w:rsidRPr="00E81E14">
        <w:t>(</w:t>
      </w:r>
      <w:proofErr w:type="spellStart"/>
      <w:r w:rsidR="00B70D0F" w:rsidRPr="00E81E14">
        <w:t>Cherastidtham</w:t>
      </w:r>
      <w:proofErr w:type="spellEnd"/>
      <w:r w:rsidR="00B70D0F" w:rsidRPr="00E81E14">
        <w:t xml:space="preserve"> et al., 2018; Norton et al., 2018)</w:t>
      </w:r>
      <w:r w:rsidR="00640C95" w:rsidRPr="00E81E14">
        <w:t xml:space="preserve">. The current maximum time for course completion used widely across the sector is </w:t>
      </w:r>
      <w:r w:rsidR="00086103">
        <w:t xml:space="preserve">the </w:t>
      </w:r>
      <w:r w:rsidR="008F2131" w:rsidRPr="00E81E14">
        <w:t>formula</w:t>
      </w:r>
      <w:r w:rsidR="00794D4B">
        <w:t>,</w:t>
      </w:r>
      <w:r w:rsidR="00D619C6" w:rsidRPr="00E81E14">
        <w:t xml:space="preserve"> twice the full-time standard degree length plus one or two years </w:t>
      </w:r>
      <w:r w:rsidR="00B70D0F" w:rsidRPr="00E81E14">
        <w:t>(Norton et al., 2018)</w:t>
      </w:r>
      <w:r w:rsidR="00640C95" w:rsidRPr="00E81E14">
        <w:t xml:space="preserve">. This formula has no consideration of study load. For a student enrolled part-time in a </w:t>
      </w:r>
      <w:r w:rsidR="00794D4B">
        <w:t>one</w:t>
      </w:r>
      <w:r w:rsidR="00640C95" w:rsidRPr="00E81E14">
        <w:t xml:space="preserve">-year </w:t>
      </w:r>
      <w:proofErr w:type="gramStart"/>
      <w:r w:rsidR="00640C95" w:rsidRPr="00E81E14">
        <w:t>masters</w:t>
      </w:r>
      <w:proofErr w:type="gramEnd"/>
      <w:r w:rsidR="00640C95" w:rsidRPr="00E81E14">
        <w:t xml:space="preserve"> course, they must pass a minimum of </w:t>
      </w:r>
      <w:r w:rsidR="00CE313D" w:rsidRPr="00E81E14">
        <w:t>two</w:t>
      </w:r>
      <w:r w:rsidR="00640C95" w:rsidRPr="00E81E14">
        <w:t xml:space="preserve"> units per year with no leave of absence to complete in time</w:t>
      </w:r>
      <w:r w:rsidR="00794D4B">
        <w:t>,</w:t>
      </w:r>
      <w:r w:rsidR="00640C95" w:rsidRPr="00E81E14">
        <w:t xml:space="preserve"> assuming that </w:t>
      </w:r>
      <w:r w:rsidR="00794D4B">
        <w:t xml:space="preserve">the </w:t>
      </w:r>
      <w:r w:rsidR="00640C95" w:rsidRPr="00E81E14">
        <w:t>student is passing.</w:t>
      </w:r>
      <w:r w:rsidR="00B01B27" w:rsidRPr="00E81E14">
        <w:t xml:space="preserve"> We </w:t>
      </w:r>
      <w:r w:rsidR="005532CF" w:rsidRPr="00E81E14">
        <w:t xml:space="preserve">need to </w:t>
      </w:r>
      <w:r w:rsidR="00C464EC" w:rsidRPr="00E81E14">
        <w:t xml:space="preserve">rethink our policies and </w:t>
      </w:r>
      <w:r w:rsidR="005532CF" w:rsidRPr="00E81E14">
        <w:t>design our universities for students who are enrolling in university today.</w:t>
      </w:r>
    </w:p>
    <w:p w14:paraId="1B3F0DE7" w14:textId="1717BD90" w:rsidR="00640C95" w:rsidRPr="00E81E14" w:rsidRDefault="00640C95" w:rsidP="00102ED4">
      <w:pPr>
        <w:pStyle w:val="Heading2"/>
      </w:pPr>
      <w:bookmarkStart w:id="12" w:name="_Toc235776130"/>
      <w:r w:rsidRPr="00E81E14">
        <w:t>Structure of this report</w:t>
      </w:r>
      <w:bookmarkEnd w:id="12"/>
    </w:p>
    <w:p w14:paraId="22E2CDDE" w14:textId="40F9B5BD" w:rsidR="00640C95" w:rsidRPr="00E81E14" w:rsidRDefault="00640C95" w:rsidP="0067462C">
      <w:pPr>
        <w:pStyle w:val="EEBodyText"/>
        <w:rPr>
          <w:rFonts w:cs="Arial"/>
        </w:rPr>
      </w:pPr>
      <w:r w:rsidRPr="00E81E14">
        <w:t xml:space="preserve">This report provides background </w:t>
      </w:r>
      <w:r w:rsidR="00D9420B" w:rsidRPr="00E81E14">
        <w:t>literature</w:t>
      </w:r>
      <w:r w:rsidRPr="00E81E14">
        <w:t xml:space="preserve">, followed by </w:t>
      </w:r>
      <w:r w:rsidR="00D9420B" w:rsidRPr="00E81E14">
        <w:t>evidence-based recommendations</w:t>
      </w:r>
      <w:r w:rsidRPr="00E81E14">
        <w:t xml:space="preserve"> on how universities and the government can better support part-time students. The report then details the mixed method approach</w:t>
      </w:r>
      <w:r w:rsidR="00794D4B">
        <w:t xml:space="preserve"> used,</w:t>
      </w:r>
      <w:r w:rsidRPr="00E81E14">
        <w:t xml:space="preserve"> including </w:t>
      </w:r>
      <w:r w:rsidR="00403F6E">
        <w:t>analysis of</w:t>
      </w:r>
      <w:r w:rsidRPr="00E81E14">
        <w:t xml:space="preserve"> sector data</w:t>
      </w:r>
      <w:r w:rsidR="00A87B54" w:rsidRPr="00E81E14">
        <w:t>;</w:t>
      </w:r>
      <w:r w:rsidRPr="00E81E14">
        <w:t xml:space="preserve"> detailed </w:t>
      </w:r>
      <w:r w:rsidR="00A4187A" w:rsidRPr="00E81E14">
        <w:t xml:space="preserve">de-identified </w:t>
      </w:r>
      <w:r w:rsidRPr="00E81E14">
        <w:t>enrolment</w:t>
      </w:r>
      <w:r w:rsidR="00A4187A" w:rsidRPr="00E81E14">
        <w:t>, demographic, success</w:t>
      </w:r>
      <w:r w:rsidR="00794D4B">
        <w:t>,</w:t>
      </w:r>
      <w:r w:rsidR="00A4187A" w:rsidRPr="00E81E14">
        <w:t xml:space="preserve"> and engagement</w:t>
      </w:r>
      <w:r w:rsidRPr="00E81E14">
        <w:t xml:space="preserve"> information of students enrolled in </w:t>
      </w:r>
      <w:r w:rsidR="00813FE6" w:rsidRPr="00E81E14">
        <w:t>four</w:t>
      </w:r>
      <w:r w:rsidRPr="00E81E14">
        <w:t xml:space="preserve"> Australian universities</w:t>
      </w:r>
      <w:r w:rsidR="00A87B54" w:rsidRPr="00E81E14">
        <w:t>;</w:t>
      </w:r>
      <w:r w:rsidRPr="00E81E14">
        <w:t xml:space="preserve"> a national survey completed by 965 part-time students</w:t>
      </w:r>
      <w:r w:rsidR="00A4187A" w:rsidRPr="00E81E14">
        <w:t xml:space="preserve"> from 35 Australian universities</w:t>
      </w:r>
      <w:r w:rsidR="00403F6E">
        <w:t>;</w:t>
      </w:r>
      <w:r w:rsidRPr="00E81E14">
        <w:t xml:space="preserve"> and 80 follow</w:t>
      </w:r>
      <w:r w:rsidR="00202389">
        <w:t>-</w:t>
      </w:r>
      <w:r w:rsidRPr="00E81E14">
        <w:t>up semi</w:t>
      </w:r>
      <w:r w:rsidR="00102ED4">
        <w:t>-</w:t>
      </w:r>
      <w:r w:rsidRPr="00E81E14">
        <w:t xml:space="preserve">structured interviews. The findings upon which </w:t>
      </w:r>
      <w:r w:rsidR="00BD4EE4" w:rsidRPr="00E81E14">
        <w:t>12</w:t>
      </w:r>
      <w:r w:rsidRPr="00E81E14">
        <w:t xml:space="preserve"> </w:t>
      </w:r>
      <w:r w:rsidR="00A87B54" w:rsidRPr="00E81E14">
        <w:t>recommendations</w:t>
      </w:r>
      <w:r w:rsidRPr="00E81E14">
        <w:t xml:space="preserve"> are based are then presented</w:t>
      </w:r>
      <w:r w:rsidR="005F6FFA" w:rsidRPr="00E81E14">
        <w:t xml:space="preserve"> </w:t>
      </w:r>
      <w:r w:rsidRPr="00E81E14">
        <w:t>and discussed, some as short case studies, followed by a conclusion.</w:t>
      </w:r>
    </w:p>
    <w:p w14:paraId="2F02A218" w14:textId="77777777" w:rsidR="009D6D47" w:rsidRPr="00E81E14" w:rsidRDefault="009D6D47" w:rsidP="0067462C">
      <w:pPr>
        <w:pStyle w:val="EEBodyText"/>
      </w:pPr>
      <w:r w:rsidRPr="00E81E14">
        <w:br w:type="page"/>
      </w:r>
    </w:p>
    <w:p w14:paraId="131145AB" w14:textId="77777777" w:rsidR="009D6D47" w:rsidRPr="00E81E14" w:rsidRDefault="009D6D47" w:rsidP="00102ED4">
      <w:pPr>
        <w:pStyle w:val="Heading1"/>
      </w:pPr>
      <w:bookmarkStart w:id="13" w:name="_Toc235776131"/>
      <w:r w:rsidRPr="00E81E14">
        <w:lastRenderedPageBreak/>
        <w:t>Background</w:t>
      </w:r>
      <w:bookmarkEnd w:id="13"/>
    </w:p>
    <w:p w14:paraId="5A6E6B02" w14:textId="77777777" w:rsidR="005C63C8" w:rsidRPr="00E81E14" w:rsidRDefault="005C63C8" w:rsidP="00102ED4">
      <w:pPr>
        <w:pStyle w:val="Heading2"/>
        <w:rPr>
          <w:szCs w:val="22"/>
        </w:rPr>
      </w:pPr>
      <w:bookmarkStart w:id="14" w:name="_Toc235776132"/>
      <w:r w:rsidRPr="00E81E14">
        <w:t>Part-time study</w:t>
      </w:r>
      <w:bookmarkEnd w:id="14"/>
    </w:p>
    <w:p w14:paraId="590C21E3" w14:textId="6A5E31AF" w:rsidR="005C63C8" w:rsidRPr="00E81E14" w:rsidRDefault="005C63C8" w:rsidP="0067462C">
      <w:pPr>
        <w:pStyle w:val="EEBodyText"/>
        <w:rPr>
          <w:highlight w:val="yellow"/>
        </w:rPr>
      </w:pPr>
      <w:r w:rsidRPr="00E81E14">
        <w:t xml:space="preserve">It is widely understood that traditional university education </w:t>
      </w:r>
      <w:r w:rsidR="004C3575">
        <w:t>was</w:t>
      </w:r>
      <w:r w:rsidRPr="00E81E14">
        <w:t xml:space="preserve"> developed for young school leavers enrolled to study full-time. There is an expectation that university will be their top priority, and they will be available for on-campus activities. Most institutions are designed to support these students from the ground up</w:t>
      </w:r>
      <w:r w:rsidR="004C3575">
        <w:t>,</w:t>
      </w:r>
      <w:r w:rsidRPr="00E81E14">
        <w:t xml:space="preserve"> from recruitment to the availability of the support offered by student services</w:t>
      </w:r>
      <w:r w:rsidR="004C3575">
        <w:t>,</w:t>
      </w:r>
      <w:r w:rsidRPr="00E81E14">
        <w:t xml:space="preserve"> </w:t>
      </w:r>
      <w:r w:rsidR="004C3575">
        <w:t>and</w:t>
      </w:r>
      <w:r w:rsidRPr="00E81E14">
        <w:t xml:space="preserve"> </w:t>
      </w:r>
      <w:r w:rsidR="004C3575">
        <w:t xml:space="preserve">to </w:t>
      </w:r>
      <w:r w:rsidRPr="00E81E14">
        <w:t xml:space="preserve">policies and procedures. However, there is a worldwide trend </w:t>
      </w:r>
      <w:r w:rsidR="004C3575">
        <w:t>in which</w:t>
      </w:r>
      <w:r w:rsidRPr="00E81E14">
        <w:t xml:space="preserve"> university students are diversifying. Many university students are studying part-time, are older, </w:t>
      </w:r>
      <w:r w:rsidR="004C3575">
        <w:t xml:space="preserve">are </w:t>
      </w:r>
      <w:r w:rsidRPr="00E81E14">
        <w:t>employed</w:t>
      </w:r>
      <w:r w:rsidR="004C3575">
        <w:t>,</w:t>
      </w:r>
      <w:r w:rsidRPr="00E81E14">
        <w:t xml:space="preserve"> and have significant caring responsibilities, and</w:t>
      </w:r>
      <w:r w:rsidR="004C3575">
        <w:t xml:space="preserve"> they </w:t>
      </w:r>
      <w:r w:rsidRPr="00E81E14">
        <w:t xml:space="preserve">now serve as the </w:t>
      </w:r>
      <w:r w:rsidR="004C3575">
        <w:t>“</w:t>
      </w:r>
      <w:r w:rsidRPr="00E81E14">
        <w:t>new majority</w:t>
      </w:r>
      <w:r w:rsidR="004C3575">
        <w:t>”</w:t>
      </w:r>
      <w:r w:rsidRPr="00E81E14">
        <w:t xml:space="preserve"> </w:t>
      </w:r>
      <w:r w:rsidR="00B70D0F" w:rsidRPr="00E81E14">
        <w:t>(Malm &amp; Weber, 2017; Younger et al., 2019)</w:t>
      </w:r>
      <w:r w:rsidRPr="00E81E14">
        <w:t xml:space="preserve">. Despite the increase in the number of students studying part-time, there </w:t>
      </w:r>
      <w:r w:rsidR="004C3575">
        <w:t>has been</w:t>
      </w:r>
      <w:r w:rsidRPr="00E81E14">
        <w:t xml:space="preserve"> surprisingly little research into how universities can support part-time students. An analysis of all university students enrolled in the United States in 1997 found that the number of hours of weekly paid employment did not </w:t>
      </w:r>
      <w:r w:rsidR="00990820">
        <w:t>affect</w:t>
      </w:r>
      <w:r w:rsidRPr="00E81E14">
        <w:t xml:space="preserve"> the grades of part-time students, indicating that there are other factors at play </w:t>
      </w:r>
      <w:r w:rsidR="00B70D0F" w:rsidRPr="00E81E14">
        <w:t>(</w:t>
      </w:r>
      <w:proofErr w:type="spellStart"/>
      <w:r w:rsidR="00B70D0F" w:rsidRPr="00E81E14">
        <w:t>Darolia</w:t>
      </w:r>
      <w:proofErr w:type="spellEnd"/>
      <w:r w:rsidR="00B70D0F" w:rsidRPr="00E81E14">
        <w:t>, 2014)</w:t>
      </w:r>
      <w:r w:rsidRPr="00E81E14">
        <w:t xml:space="preserve">. Students highlight the </w:t>
      </w:r>
      <w:r w:rsidR="008133E5">
        <w:t>challenge of balancing</w:t>
      </w:r>
      <w:r w:rsidRPr="00E81E14">
        <w:t xml:space="preserve"> part-time</w:t>
      </w:r>
      <w:r w:rsidR="008133E5">
        <w:t xml:space="preserve"> study</w:t>
      </w:r>
      <w:r w:rsidR="002F6423">
        <w:t xml:space="preserve"> with other </w:t>
      </w:r>
      <w:r w:rsidRPr="00E81E14">
        <w:t xml:space="preserve">responsibilities, </w:t>
      </w:r>
      <w:r w:rsidR="00B17C1B">
        <w:t xml:space="preserve">the </w:t>
      </w:r>
      <w:r w:rsidRPr="00E81E14">
        <w:t xml:space="preserve">difficulty </w:t>
      </w:r>
      <w:r w:rsidR="00B17C1B">
        <w:t xml:space="preserve">of </w:t>
      </w:r>
      <w:r w:rsidRPr="00E81E14">
        <w:t>accessing university support</w:t>
      </w:r>
      <w:r w:rsidR="00B17C1B">
        <w:t>,</w:t>
      </w:r>
      <w:r w:rsidRPr="00E81E14">
        <w:t xml:space="preserve"> and a lack of belonging </w:t>
      </w:r>
      <w:r w:rsidR="00B70D0F" w:rsidRPr="00E81E14">
        <w:t>(Gardner &amp; Gopaul, 2012; Kember, 1999)</w:t>
      </w:r>
      <w:r w:rsidRPr="00E81E14">
        <w:t xml:space="preserve">. One Australian study reported that although part-time research students have been acknowledged as </w:t>
      </w:r>
      <w:r w:rsidR="00B17C1B">
        <w:t>“</w:t>
      </w:r>
      <w:r w:rsidRPr="00E81E14">
        <w:t>invisible</w:t>
      </w:r>
      <w:r w:rsidR="00B17C1B">
        <w:t>”</w:t>
      </w:r>
      <w:r w:rsidRPr="00E81E14">
        <w:t xml:space="preserve">, over a </w:t>
      </w:r>
      <w:r w:rsidR="00B17C1B">
        <w:rPr>
          <w:noProof/>
        </w:rPr>
        <w:t>five</w:t>
      </w:r>
      <w:r w:rsidRPr="00E81E14">
        <w:t>-year period</w:t>
      </w:r>
      <w:r w:rsidR="00B17C1B">
        <w:t>,</w:t>
      </w:r>
      <w:r w:rsidRPr="00E81E14">
        <w:t xml:space="preserve"> part-time PhD students completed their degree</w:t>
      </w:r>
      <w:r w:rsidR="00B17C1B">
        <w:t>s</w:t>
      </w:r>
      <w:r w:rsidRPr="00E81E14">
        <w:t xml:space="preserve"> faster than full-time students in equivalent terms</w:t>
      </w:r>
      <w:r w:rsidR="00B17C1B">
        <w:t>, h</w:t>
      </w:r>
      <w:r w:rsidRPr="00E81E14">
        <w:t>ighlighting the need for universities to be more welcoming to part-time higher degree</w:t>
      </w:r>
      <w:r w:rsidR="00646A73">
        <w:t xml:space="preserve"> by</w:t>
      </w:r>
      <w:r w:rsidRPr="00E81E14">
        <w:t xml:space="preserve"> research (HDR) students </w:t>
      </w:r>
      <w:r w:rsidR="00B70D0F" w:rsidRPr="00E81E14">
        <w:t>(Neumann &amp; Rodwell, 2009)</w:t>
      </w:r>
      <w:r w:rsidRPr="00E81E14">
        <w:t xml:space="preserve">. </w:t>
      </w:r>
      <w:r w:rsidR="002F6423">
        <w:t>S</w:t>
      </w:r>
      <w:r w:rsidRPr="00E81E14">
        <w:t>tudents who study part-time are more likely to be from an equity group</w:t>
      </w:r>
      <w:r w:rsidR="00971D3E">
        <w:t>,</w:t>
      </w:r>
      <w:r w:rsidRPr="00E81E14">
        <w:t xml:space="preserve"> and part-time study intersects with multiple underrepresented groups </w:t>
      </w:r>
      <w:r w:rsidR="00B70D0F" w:rsidRPr="00E81E14">
        <w:t>(O</w:t>
      </w:r>
      <w:r w:rsidR="00385151">
        <w:t>’</w:t>
      </w:r>
      <w:r w:rsidR="00B70D0F" w:rsidRPr="00E81E14">
        <w:t>Kane et al., 2024)</w:t>
      </w:r>
      <w:r w:rsidRPr="00E81E14">
        <w:t>. If Australia is to meet the ambitious target of 80% university attainment by 2050, and reach population parity across equity students</w:t>
      </w:r>
      <w:r w:rsidR="00971D3E">
        <w:t>,</w:t>
      </w:r>
      <w:r w:rsidRPr="00E81E14">
        <w:t xml:space="preserve"> it is urgent that </w:t>
      </w:r>
      <w:r w:rsidR="001F198D">
        <w:t>universities</w:t>
      </w:r>
      <w:r w:rsidR="001F198D" w:rsidRPr="00E81E14">
        <w:t xml:space="preserve"> </w:t>
      </w:r>
      <w:r w:rsidRPr="00E81E14">
        <w:t>better support part-time students.</w:t>
      </w:r>
    </w:p>
    <w:p w14:paraId="417CEC76" w14:textId="77777777" w:rsidR="005C63C8" w:rsidRPr="00E81E14" w:rsidRDefault="005C63C8" w:rsidP="00102ED4">
      <w:pPr>
        <w:pStyle w:val="Heading2"/>
      </w:pPr>
      <w:bookmarkStart w:id="15" w:name="_Toc235776133"/>
      <w:r w:rsidRPr="00E81E14">
        <w:t>Widening participation</w:t>
      </w:r>
      <w:bookmarkEnd w:id="15"/>
    </w:p>
    <w:p w14:paraId="70885364" w14:textId="5CE2202F" w:rsidR="005C63C8" w:rsidRPr="00E81E14" w:rsidRDefault="005C63C8" w:rsidP="0067462C">
      <w:pPr>
        <w:pStyle w:val="EEBodyText"/>
      </w:pPr>
      <w:r w:rsidRPr="00E81E14">
        <w:t xml:space="preserve">More recently, much of the research </w:t>
      </w:r>
      <w:r w:rsidR="00971D3E">
        <w:t>on</w:t>
      </w:r>
      <w:r w:rsidRPr="00E81E14">
        <w:t xml:space="preserve"> the </w:t>
      </w:r>
      <w:r w:rsidR="00971D3E">
        <w:t>“</w:t>
      </w:r>
      <w:r w:rsidRPr="00E81E14">
        <w:t>new majority</w:t>
      </w:r>
      <w:r w:rsidR="00971D3E">
        <w:t>”</w:t>
      </w:r>
      <w:r w:rsidRPr="00E81E14">
        <w:t xml:space="preserve"> of students has focused on those studying online. Online learning has been critical to widening participation for students from non-traditional backgrounds. This is particularly the case for students who are older and have other responsibilities</w:t>
      </w:r>
      <w:r w:rsidR="00971D3E">
        <w:t>,</w:t>
      </w:r>
      <w:r w:rsidRPr="00E81E14">
        <w:t xml:space="preserve"> such as work and family, that would have otherwise prevented them from enrolling in university </w:t>
      </w:r>
      <w:r w:rsidR="00B70D0F" w:rsidRPr="00E81E14">
        <w:t>(Stone, 2017)</w:t>
      </w:r>
      <w:r w:rsidRPr="00E81E14">
        <w:t xml:space="preserve">. Many students choose to study online </w:t>
      </w:r>
      <w:r w:rsidR="001C0D10">
        <w:t>because of</w:t>
      </w:r>
      <w:r w:rsidRPr="00E81E14">
        <w:t xml:space="preserve"> the flexibility that is offered, allowing students to combine their studies with other responsibilities</w:t>
      </w:r>
      <w:r w:rsidR="00971D3E">
        <w:t>,</w:t>
      </w:r>
      <w:r w:rsidRPr="00E81E14">
        <w:t xml:space="preserve"> and many online students enrol to study part-time. This can be particularly important for RRR students who do not live near campus </w:t>
      </w:r>
      <w:r w:rsidR="00B70D0F" w:rsidRPr="00E81E14">
        <w:t>(Stone, 2019)</w:t>
      </w:r>
      <w:r w:rsidRPr="00E81E14">
        <w:t xml:space="preserve">. Both retention and completion rates for students studying online are considerably lower than </w:t>
      </w:r>
      <w:r w:rsidR="00971D3E">
        <w:t xml:space="preserve">those </w:t>
      </w:r>
      <w:r w:rsidRPr="00E81E14">
        <w:t>for students enrolled on</w:t>
      </w:r>
      <w:r w:rsidR="00202389">
        <w:t xml:space="preserve"> </w:t>
      </w:r>
      <w:r w:rsidRPr="00E81E14">
        <w:t xml:space="preserve">campus </w:t>
      </w:r>
      <w:r w:rsidR="00B70D0F" w:rsidRPr="00E81E14">
        <w:t>(Stone, 2017)</w:t>
      </w:r>
      <w:r w:rsidRPr="00E81E14">
        <w:t xml:space="preserve">. One </w:t>
      </w:r>
      <w:r w:rsidR="00971D3E">
        <w:t>explanation for</w:t>
      </w:r>
      <w:r w:rsidRPr="00E81E14">
        <w:t xml:space="preserve"> this is that the subculture of university expectations and rules may not always be clear to online students </w:t>
      </w:r>
      <w:r w:rsidR="00F11951">
        <w:t>and</w:t>
      </w:r>
      <w:r w:rsidR="00971D3E" w:rsidRPr="00971D3E">
        <w:t>,</w:t>
      </w:r>
      <w:r w:rsidRPr="00971D3E">
        <w:t xml:space="preserve"> therefore</w:t>
      </w:r>
      <w:r w:rsidR="00971D3E" w:rsidRPr="00971D3E">
        <w:t>,</w:t>
      </w:r>
      <w:r w:rsidRPr="00971D3E">
        <w:t xml:space="preserve"> </w:t>
      </w:r>
      <w:r w:rsidRPr="00E81E14">
        <w:t>needs to be built into learning</w:t>
      </w:r>
      <w:r w:rsidR="00F11951">
        <w:t xml:space="preserve">, </w:t>
      </w:r>
      <w:r w:rsidRPr="00E81E14">
        <w:t>teaching</w:t>
      </w:r>
      <w:r w:rsidR="00646A73">
        <w:t>,</w:t>
      </w:r>
      <w:r w:rsidRPr="00E81E14">
        <w:t xml:space="preserve"> and support strategies </w:t>
      </w:r>
      <w:r w:rsidR="00B70D0F" w:rsidRPr="00E81E14">
        <w:t>(Moore &amp; Greenland, 2017)</w:t>
      </w:r>
      <w:r w:rsidRPr="00E81E14">
        <w:t xml:space="preserve">. Other reasons </w:t>
      </w:r>
      <w:r w:rsidR="00F11951">
        <w:t>for</w:t>
      </w:r>
      <w:r w:rsidRPr="00E81E14">
        <w:t xml:space="preserve"> the disparity in </w:t>
      </w:r>
      <w:r w:rsidR="00F11951">
        <w:t xml:space="preserve">levels of </w:t>
      </w:r>
      <w:r w:rsidRPr="00E81E14">
        <w:t xml:space="preserve">success are a lack of time </w:t>
      </w:r>
      <w:r w:rsidR="001C0D10">
        <w:t>because of</w:t>
      </w:r>
      <w:r w:rsidRPr="00E81E14">
        <w:t xml:space="preserve"> competing commitments </w:t>
      </w:r>
      <w:r w:rsidR="00B70D0F" w:rsidRPr="00E81E14">
        <w:t>(</w:t>
      </w:r>
      <w:proofErr w:type="spellStart"/>
      <w:r w:rsidR="00B70D0F" w:rsidRPr="00E81E14">
        <w:t>Ilgaz</w:t>
      </w:r>
      <w:proofErr w:type="spellEnd"/>
      <w:r w:rsidR="00B70D0F" w:rsidRPr="00E81E14">
        <w:t xml:space="preserve"> &amp; Gülbahar, 2015)</w:t>
      </w:r>
      <w:r w:rsidRPr="00E81E14">
        <w:t>, poor</w:t>
      </w:r>
      <w:r w:rsidR="00F11951">
        <w:t>-</w:t>
      </w:r>
      <w:r w:rsidRPr="00E81E14">
        <w:t xml:space="preserve">quality course materials and delivery </w:t>
      </w:r>
      <w:r w:rsidR="00B70D0F" w:rsidRPr="00E81E14">
        <w:t xml:space="preserve">(Devlin &amp; </w:t>
      </w:r>
      <w:r w:rsidR="00B70D0F" w:rsidRPr="00E81E14">
        <w:lastRenderedPageBreak/>
        <w:t>McKay, 2016)</w:t>
      </w:r>
      <w:r w:rsidR="00F11951">
        <w:t>,</w:t>
      </w:r>
      <w:r w:rsidRPr="00E81E14">
        <w:t xml:space="preserve"> and a lack of access and responsiveness of online teachers </w:t>
      </w:r>
      <w:r w:rsidR="00B70D0F" w:rsidRPr="00E81E14">
        <w:t>(</w:t>
      </w:r>
      <w:proofErr w:type="spellStart"/>
      <w:r w:rsidR="00B70D0F" w:rsidRPr="00E81E14">
        <w:t>Vincenzes</w:t>
      </w:r>
      <w:proofErr w:type="spellEnd"/>
      <w:r w:rsidR="00B70D0F" w:rsidRPr="00E81E14">
        <w:t xml:space="preserve"> &amp; Drew, 2018)</w:t>
      </w:r>
      <w:r w:rsidRPr="00E81E14">
        <w:t>.</w:t>
      </w:r>
    </w:p>
    <w:p w14:paraId="38F40C14" w14:textId="2803ED66" w:rsidR="005C63C8" w:rsidRPr="00E81E14" w:rsidRDefault="005C63C8" w:rsidP="0067462C">
      <w:pPr>
        <w:pStyle w:val="EEBodyText"/>
      </w:pPr>
      <w:r w:rsidRPr="00E81E14">
        <w:t xml:space="preserve">Of the four government priority groups, Australian First Nations people, people from </w:t>
      </w:r>
      <w:r w:rsidR="00673174">
        <w:t>l</w:t>
      </w:r>
      <w:r w:rsidRPr="00E81E14">
        <w:t>ow SES backgrounds</w:t>
      </w:r>
      <w:r w:rsidR="00F11951">
        <w:t>,</w:t>
      </w:r>
      <w:r w:rsidRPr="00E81E14">
        <w:t xml:space="preserve"> and people in RRR areas </w:t>
      </w:r>
      <w:r w:rsidR="00F23ECC">
        <w:t>constitute</w:t>
      </w:r>
      <w:r w:rsidRPr="00E81E14">
        <w:t xml:space="preserve"> a lower proportion of students in higher education </w:t>
      </w:r>
      <w:r w:rsidR="0001206D">
        <w:t>than in</w:t>
      </w:r>
      <w:r w:rsidRPr="00E81E14">
        <w:t xml:space="preserve"> the Australian population. Students from these groups are also more likely to study part-time </w:t>
      </w:r>
      <w:r w:rsidR="00B70D0F" w:rsidRPr="00E81E14">
        <w:t>(O</w:t>
      </w:r>
      <w:r w:rsidR="00385151">
        <w:t>’</w:t>
      </w:r>
      <w:r w:rsidR="00B70D0F" w:rsidRPr="00E81E14">
        <w:t>Kane et al., 2024)</w:t>
      </w:r>
      <w:r w:rsidRPr="00E81E14">
        <w:t xml:space="preserve">. A recent report identified </w:t>
      </w:r>
      <w:r w:rsidR="00F11951">
        <w:t xml:space="preserve">that </w:t>
      </w:r>
      <w:r w:rsidRPr="00E81E14">
        <w:t xml:space="preserve">the low proportion of </w:t>
      </w:r>
      <w:r w:rsidR="00F11951">
        <w:t>Indigenous</w:t>
      </w:r>
      <w:r w:rsidRPr="00E81E14">
        <w:t xml:space="preserve"> secondary school teachers must be addressed to reach educational population parity. The report found </w:t>
      </w:r>
      <w:r w:rsidR="00F11951">
        <w:t xml:space="preserve">that </w:t>
      </w:r>
      <w:r w:rsidRPr="00E81E14">
        <w:t xml:space="preserve">there is a critical need to attract Aboriginal </w:t>
      </w:r>
      <w:r w:rsidR="00F11951">
        <w:t xml:space="preserve">and Torres Strait Islander </w:t>
      </w:r>
      <w:r w:rsidRPr="00E81E14">
        <w:t>people</w:t>
      </w:r>
      <w:r w:rsidR="00F11951">
        <w:t>s</w:t>
      </w:r>
      <w:r w:rsidRPr="00E81E14">
        <w:t xml:space="preserve"> to study teacher education at university</w:t>
      </w:r>
      <w:r w:rsidR="00F11951">
        <w:t>. They w</w:t>
      </w:r>
      <w:r w:rsidRPr="00E81E14">
        <w:t xml:space="preserve">ill then be role models to share stories of their success with </w:t>
      </w:r>
      <w:r w:rsidR="002F0C8D">
        <w:t>Indigenous</w:t>
      </w:r>
      <w:r w:rsidRPr="00E81E14">
        <w:t xml:space="preserve"> students </w:t>
      </w:r>
      <w:r w:rsidR="00B70D0F" w:rsidRPr="00E81E14">
        <w:t>(Woodroffe, 2025)</w:t>
      </w:r>
      <w:r w:rsidRPr="00E81E14">
        <w:t>.</w:t>
      </w:r>
    </w:p>
    <w:p w14:paraId="058032B6" w14:textId="4E16CA3F" w:rsidR="005C63C8" w:rsidRPr="00E81E14" w:rsidRDefault="005C63C8" w:rsidP="0067462C">
      <w:pPr>
        <w:pStyle w:val="EEBodyText"/>
      </w:pPr>
      <w:r w:rsidRPr="00E81E14">
        <w:t>There is much evidence worldwide to show that socio</w:t>
      </w:r>
      <w:r w:rsidR="00646A73">
        <w:t>-</w:t>
      </w:r>
      <w:r w:rsidRPr="00E81E14">
        <w:t xml:space="preserve">economic characteristics </w:t>
      </w:r>
      <w:r w:rsidR="00990820">
        <w:t>affect</w:t>
      </w:r>
      <w:r w:rsidRPr="00E81E14">
        <w:t xml:space="preserve"> university participation and attainment. In the United Kingdom, the average success rate is 20% lower for university students from low-income backgrounds </w:t>
      </w:r>
      <w:r w:rsidR="00B70D0F" w:rsidRPr="00E81E14">
        <w:t>(Baines et al., 2024)</w:t>
      </w:r>
      <w:r w:rsidRPr="00E81E14">
        <w:t xml:space="preserve">. Low-income students in the United States are less likely to enrol and less likely to graduate than their high-income peers </w:t>
      </w:r>
      <w:r w:rsidR="00B70D0F" w:rsidRPr="00E81E14">
        <w:t>(Ruiz Alvarado et al., 2020)</w:t>
      </w:r>
      <w:r w:rsidRPr="00E81E14">
        <w:t xml:space="preserve">. In Australia, the evidence is less clear </w:t>
      </w:r>
      <w:r w:rsidR="002F0C8D">
        <w:t>because</w:t>
      </w:r>
      <w:r w:rsidRPr="00E81E14">
        <w:t xml:space="preserve"> there are many issues related to how students are assigned</w:t>
      </w:r>
      <w:r w:rsidR="002F0C8D">
        <w:t xml:space="preserve"> as</w:t>
      </w:r>
      <w:r w:rsidRPr="00E81E14">
        <w:t xml:space="preserve"> </w:t>
      </w:r>
      <w:r w:rsidR="002F0C8D">
        <w:t>“</w:t>
      </w:r>
      <w:r w:rsidR="00673174">
        <w:t>l</w:t>
      </w:r>
      <w:r w:rsidRPr="00E81E14">
        <w:t>ow SES</w:t>
      </w:r>
      <w:r w:rsidR="002F0C8D">
        <w:t>”</w:t>
      </w:r>
      <w:r w:rsidRPr="00E81E14">
        <w:t>, such as the fact that</w:t>
      </w:r>
      <w:r w:rsidR="004E6B6E">
        <w:t xml:space="preserve"> </w:t>
      </w:r>
      <w:r w:rsidR="00D43BC3">
        <w:t>l</w:t>
      </w:r>
      <w:r w:rsidR="004E6B6E">
        <w:t>ow SES status</w:t>
      </w:r>
      <w:r w:rsidRPr="00E81E14">
        <w:t xml:space="preserve"> is derived from an aggregation of an area then applied to an individual. The calculation does not directly measure family income and applies if an address is in an area in the lowest quartile </w:t>
      </w:r>
      <w:r w:rsidR="002F0C8D">
        <w:t>of</w:t>
      </w:r>
      <w:r w:rsidRPr="00E81E14">
        <w:t xml:space="preserve"> the </w:t>
      </w:r>
      <w:r w:rsidR="009E217C">
        <w:t>Socio</w:t>
      </w:r>
      <w:r w:rsidR="00646A73">
        <w:t>-</w:t>
      </w:r>
      <w:r w:rsidR="009E217C">
        <w:t>economic</w:t>
      </w:r>
      <w:r w:rsidRPr="00E81E14">
        <w:t xml:space="preserve"> Ind</w:t>
      </w:r>
      <w:r w:rsidR="002F0C8D">
        <w:t>ex</w:t>
      </w:r>
      <w:r w:rsidRPr="00E81E14">
        <w:t>es for Areas</w:t>
      </w:r>
      <w:r w:rsidR="002F0C8D">
        <w:t>—</w:t>
      </w:r>
      <w:r w:rsidRPr="00E81E14">
        <w:t xml:space="preserve">Index of Employment and Occupation. The indicators used </w:t>
      </w:r>
      <w:r w:rsidR="00D42688" w:rsidRPr="00E81E14">
        <w:t>in the calculation</w:t>
      </w:r>
      <w:r w:rsidRPr="00E81E14">
        <w:t xml:space="preserve"> include average measures of employment, occupation</w:t>
      </w:r>
      <w:r w:rsidR="003B5415">
        <w:t>,</w:t>
      </w:r>
      <w:r w:rsidRPr="00E81E14">
        <w:t xml:space="preserve"> and education across a geographical area. In contrast to the </w:t>
      </w:r>
      <w:r w:rsidR="003B5415">
        <w:t xml:space="preserve">definitions used in the </w:t>
      </w:r>
      <w:r w:rsidRPr="00E81E14">
        <w:t xml:space="preserve">United States and United Kingdom, there are no direct indicators related to wealth </w:t>
      </w:r>
      <w:r w:rsidR="00B70D0F" w:rsidRPr="00E81E14">
        <w:t>(Australian Bureau of</w:t>
      </w:r>
      <w:r w:rsidR="0036169F" w:rsidRPr="00E81E14">
        <w:t xml:space="preserve"> Statistics</w:t>
      </w:r>
      <w:r w:rsidR="001A650B" w:rsidRPr="00E81E14">
        <w:t>,</w:t>
      </w:r>
      <w:r w:rsidR="00B70D0F" w:rsidRPr="00E81E14">
        <w:t xml:space="preserve"> 2021; Department of</w:t>
      </w:r>
      <w:r w:rsidR="00956945" w:rsidRPr="00E81E14">
        <w:t xml:space="preserve"> Education</w:t>
      </w:r>
      <w:r w:rsidR="001A650B" w:rsidRPr="00E81E14">
        <w:t>,</w:t>
      </w:r>
      <w:r w:rsidR="00B70D0F" w:rsidRPr="00E81E14">
        <w:t xml:space="preserve"> 2026)</w:t>
      </w:r>
      <w:r w:rsidRPr="00E81E14">
        <w:t xml:space="preserve">. </w:t>
      </w:r>
      <w:r w:rsidR="001A650B" w:rsidRPr="00E81E14">
        <w:t>A government-funded review of Australian equity groups</w:t>
      </w:r>
      <w:r w:rsidRPr="00E81E14">
        <w:t xml:space="preserve"> reported the need to incorporate a student-level socio</w:t>
      </w:r>
      <w:r w:rsidR="000D634C">
        <w:t>-</w:t>
      </w:r>
      <w:r w:rsidRPr="00E81E14">
        <w:t xml:space="preserve">economic disadvantage measure based on factors that are strongly associated with disadvantage in higher education </w:t>
      </w:r>
      <w:r w:rsidR="00B70D0F" w:rsidRPr="00E81E14">
        <w:t>(Tomaszewski et al., 2018)</w:t>
      </w:r>
      <w:r w:rsidRPr="00E81E14">
        <w:t>. To date</w:t>
      </w:r>
      <w:r w:rsidR="003B5415">
        <w:t>,</w:t>
      </w:r>
      <w:r w:rsidRPr="00E81E14">
        <w:t xml:space="preserve"> this has not occurred.</w:t>
      </w:r>
    </w:p>
    <w:p w14:paraId="2226229F" w14:textId="7FC5D1AA" w:rsidR="005C63C8" w:rsidRPr="00E81E14" w:rsidRDefault="005C63C8" w:rsidP="0067462C">
      <w:pPr>
        <w:pStyle w:val="EEBodyText"/>
      </w:pPr>
      <w:r w:rsidRPr="00E81E14">
        <w:t xml:space="preserve">Students who are the </w:t>
      </w:r>
      <w:r w:rsidR="003B5415">
        <w:t>F</w:t>
      </w:r>
      <w:r w:rsidRPr="00E81E14">
        <w:t>irst-in-</w:t>
      </w:r>
      <w:r w:rsidR="003B5415">
        <w:t>F</w:t>
      </w:r>
      <w:r w:rsidRPr="00E81E14">
        <w:t>amily to study at university are also often included as a non-traditional, or equity adjacent</w:t>
      </w:r>
      <w:r w:rsidR="003B5415">
        <w:t>,</w:t>
      </w:r>
      <w:r w:rsidRPr="00E81E14">
        <w:t xml:space="preserve"> group. It is thought that much of the educational disadvantage comes from being </w:t>
      </w:r>
      <w:r w:rsidR="003B5415">
        <w:t>“</w:t>
      </w:r>
      <w:r w:rsidRPr="00E81E14">
        <w:t>first</w:t>
      </w:r>
      <w:r w:rsidR="003B5415">
        <w:t>”</w:t>
      </w:r>
      <w:r w:rsidRPr="00E81E14">
        <w:t xml:space="preserve"> </w:t>
      </w:r>
      <w:r w:rsidR="00B70D0F" w:rsidRPr="00E81E14">
        <w:t>(</w:t>
      </w:r>
      <w:proofErr w:type="spellStart"/>
      <w:r w:rsidR="00B70D0F" w:rsidRPr="00E81E14">
        <w:t>Patfield</w:t>
      </w:r>
      <w:proofErr w:type="spellEnd"/>
      <w:r w:rsidR="00B70D0F" w:rsidRPr="00E81E14">
        <w:t xml:space="preserve"> et al., 2022)</w:t>
      </w:r>
      <w:r w:rsidRPr="00E81E14">
        <w:t xml:space="preserve">. A recent report highlighted that participation of </w:t>
      </w:r>
      <w:r w:rsidR="003B5415">
        <w:t>F</w:t>
      </w:r>
      <w:r w:rsidRPr="00E81E14">
        <w:t>irst-in-</w:t>
      </w:r>
      <w:r w:rsidR="003B5415">
        <w:t>F</w:t>
      </w:r>
      <w:r w:rsidRPr="00E81E14">
        <w:t xml:space="preserve">amily students is 23 percentage points lower when adjusted for other factors than those with university-educated parents </w:t>
      </w:r>
      <w:r w:rsidR="00B70D0F" w:rsidRPr="00E81E14">
        <w:t>(Zając et al., 2025)</w:t>
      </w:r>
      <w:r w:rsidRPr="00E81E14">
        <w:t xml:space="preserve">. Students who are First-in-Family can have a sense of bewilderment </w:t>
      </w:r>
      <w:r w:rsidR="003B5415">
        <w:t>when</w:t>
      </w:r>
      <w:r w:rsidRPr="00E81E14">
        <w:t xml:space="preserve"> navigating complicated university systems at the beginning of a course </w:t>
      </w:r>
      <w:r w:rsidR="00B70D0F" w:rsidRPr="00E81E14">
        <w:t>(O</w:t>
      </w:r>
      <w:r w:rsidR="00385151">
        <w:t>’</w:t>
      </w:r>
      <w:r w:rsidR="00B70D0F" w:rsidRPr="00E81E14">
        <w:t>Shea et al., 2024)</w:t>
      </w:r>
      <w:r w:rsidRPr="00E81E14">
        <w:t xml:space="preserve">. They may also be less prepared to enter higher education </w:t>
      </w:r>
      <w:r w:rsidR="001C0D10">
        <w:t>because of</w:t>
      </w:r>
      <w:r w:rsidRPr="00E81E14">
        <w:t xml:space="preserve"> a lack of social and family capital</w:t>
      </w:r>
      <w:r w:rsidR="003B5415">
        <w:t xml:space="preserve">; </w:t>
      </w:r>
      <w:r w:rsidR="0001206D">
        <w:t>therefore</w:t>
      </w:r>
      <w:r w:rsidRPr="00E81E14">
        <w:t xml:space="preserve">, there are calls for this group to be integrated into an expanded equity framework </w:t>
      </w:r>
      <w:r w:rsidR="00B70D0F" w:rsidRPr="00E81E14">
        <w:t>(O</w:t>
      </w:r>
      <w:r w:rsidR="00385151">
        <w:t>’</w:t>
      </w:r>
      <w:r w:rsidR="00B70D0F" w:rsidRPr="00E81E14">
        <w:t xml:space="preserve">Kane et al., 2024; </w:t>
      </w:r>
      <w:proofErr w:type="spellStart"/>
      <w:r w:rsidR="00B70D0F" w:rsidRPr="00E81E14">
        <w:t>Patfield</w:t>
      </w:r>
      <w:proofErr w:type="spellEnd"/>
      <w:r w:rsidR="00B70D0F" w:rsidRPr="00E81E14">
        <w:t xml:space="preserve"> et al., 2022)</w:t>
      </w:r>
      <w:r w:rsidRPr="00E81E14">
        <w:t xml:space="preserve">. In Australia, there is a large overlap between students who are </w:t>
      </w:r>
      <w:r w:rsidR="00673174">
        <w:t>l</w:t>
      </w:r>
      <w:r w:rsidRPr="00E81E14">
        <w:t xml:space="preserve">ow SES and those who are First-in-Family </w:t>
      </w:r>
      <w:r w:rsidR="00B70D0F" w:rsidRPr="00E81E14">
        <w:t>(</w:t>
      </w:r>
      <w:proofErr w:type="spellStart"/>
      <w:r w:rsidR="00B70D0F" w:rsidRPr="00E81E14">
        <w:t>Patfield</w:t>
      </w:r>
      <w:proofErr w:type="spellEnd"/>
      <w:r w:rsidR="00B70D0F" w:rsidRPr="00E81E14">
        <w:t xml:space="preserve"> et al., 2022; Zając et al., 2025)</w:t>
      </w:r>
      <w:r w:rsidRPr="00E81E14">
        <w:t xml:space="preserve">. In this report, wherever possible, analysis to investigate part-time First-in-Family student success was </w:t>
      </w:r>
      <w:r w:rsidR="003B5415">
        <w:t>conducted</w:t>
      </w:r>
      <w:r w:rsidRPr="00E81E14">
        <w:t>.</w:t>
      </w:r>
    </w:p>
    <w:p w14:paraId="2C0AF193" w14:textId="771B6B42" w:rsidR="005C63C8" w:rsidRPr="00E81E14" w:rsidRDefault="003B5415" w:rsidP="0067462C">
      <w:pPr>
        <w:pStyle w:val="EEBodyText"/>
        <w:rPr>
          <w:rFonts w:eastAsia="Calibri"/>
        </w:rPr>
      </w:pPr>
      <w:r>
        <w:rPr>
          <w:rFonts w:eastAsia="Calibri"/>
        </w:rPr>
        <w:t>Because of</w:t>
      </w:r>
      <w:r w:rsidR="005C63C8" w:rsidRPr="00E81E14">
        <w:rPr>
          <w:rFonts w:eastAsia="Calibri"/>
        </w:rPr>
        <w:t xml:space="preserve"> issues with data collection and reporting, it is difficult to estimate </w:t>
      </w:r>
      <w:r>
        <w:rPr>
          <w:rFonts w:eastAsia="Calibri"/>
        </w:rPr>
        <w:t>whether</w:t>
      </w:r>
      <w:r w:rsidR="005C63C8" w:rsidRPr="00E81E14">
        <w:rPr>
          <w:rFonts w:eastAsia="Calibri"/>
        </w:rPr>
        <w:t xml:space="preserve"> parity of participation in higher education has been achieved for students with disability. </w:t>
      </w:r>
      <w:r w:rsidR="005C63C8" w:rsidRPr="003B5415">
        <w:rPr>
          <w:rFonts w:eastAsia="Calibri"/>
        </w:rPr>
        <w:t>However</w:t>
      </w:r>
      <w:r w:rsidRPr="003B5415">
        <w:rPr>
          <w:rFonts w:eastAsia="Calibri"/>
        </w:rPr>
        <w:t>,</w:t>
      </w:r>
      <w:r w:rsidR="005C63C8" w:rsidRPr="003B5415">
        <w:rPr>
          <w:rFonts w:eastAsia="Calibri"/>
        </w:rPr>
        <w:t xml:space="preserve"> </w:t>
      </w:r>
      <w:r w:rsidR="005C63C8" w:rsidRPr="00E81E14">
        <w:rPr>
          <w:rFonts w:eastAsia="Calibri"/>
        </w:rPr>
        <w:t xml:space="preserve">it is known that students with disability are at higher risk of attrition and have lower </w:t>
      </w:r>
      <w:r>
        <w:rPr>
          <w:rFonts w:eastAsia="Calibri"/>
        </w:rPr>
        <w:t xml:space="preserve">rates of </w:t>
      </w:r>
      <w:r w:rsidR="005C63C8" w:rsidRPr="00E81E14">
        <w:rPr>
          <w:rFonts w:eastAsia="Calibri"/>
        </w:rPr>
        <w:t xml:space="preserve">success and completion </w:t>
      </w:r>
      <w:r w:rsidR="00B70D0F" w:rsidRPr="00E81E14">
        <w:rPr>
          <w:rFonts w:eastAsia="Calibri"/>
        </w:rPr>
        <w:t>(O</w:t>
      </w:r>
      <w:r w:rsidR="00385151">
        <w:rPr>
          <w:rFonts w:eastAsia="Calibri"/>
        </w:rPr>
        <w:t>’</w:t>
      </w:r>
      <w:r w:rsidR="00B70D0F" w:rsidRPr="00E81E14">
        <w:rPr>
          <w:rFonts w:eastAsia="Calibri"/>
        </w:rPr>
        <w:t>Kane et al., 2024)</w:t>
      </w:r>
      <w:r w:rsidR="00EA62E8" w:rsidRPr="00E81E14">
        <w:rPr>
          <w:rFonts w:eastAsia="Calibri"/>
        </w:rPr>
        <w:t>,</w:t>
      </w:r>
      <w:r w:rsidR="005C63C8" w:rsidRPr="00E81E14">
        <w:rPr>
          <w:rFonts w:eastAsia="Calibri"/>
        </w:rPr>
        <w:t xml:space="preserve"> largely </w:t>
      </w:r>
      <w:r w:rsidR="001C0D10">
        <w:rPr>
          <w:rFonts w:eastAsia="Calibri"/>
        </w:rPr>
        <w:t>because of</w:t>
      </w:r>
      <w:r w:rsidR="005C63C8" w:rsidRPr="00E81E14">
        <w:rPr>
          <w:rFonts w:eastAsia="Calibri"/>
        </w:rPr>
        <w:t xml:space="preserve"> unexpected interruptions to study associated with disability. Students with disability can also face additional academic </w:t>
      </w:r>
      <w:r w:rsidR="005C63C8" w:rsidRPr="00E81E14">
        <w:rPr>
          <w:rFonts w:eastAsia="Calibri"/>
        </w:rPr>
        <w:lastRenderedPageBreak/>
        <w:t>challenges related to executive skills, concentration</w:t>
      </w:r>
      <w:r>
        <w:rPr>
          <w:rFonts w:eastAsia="Calibri"/>
        </w:rPr>
        <w:t>,</w:t>
      </w:r>
      <w:r w:rsidR="005C63C8" w:rsidRPr="00E81E14">
        <w:rPr>
          <w:rFonts w:eastAsia="Calibri"/>
        </w:rPr>
        <w:t xml:space="preserve"> and time management </w:t>
      </w:r>
      <w:r w:rsidR="00B70D0F" w:rsidRPr="00E81E14">
        <w:rPr>
          <w:rFonts w:eastAsia="Calibri"/>
        </w:rPr>
        <w:t>(Grimes et al., 2021; Hakala et al., 2026)</w:t>
      </w:r>
      <w:r w:rsidR="005C63C8" w:rsidRPr="00E81E14">
        <w:rPr>
          <w:rFonts w:eastAsia="Calibri"/>
        </w:rPr>
        <w:t xml:space="preserve">. Universities generally adopt a medical model, </w:t>
      </w:r>
      <w:r>
        <w:rPr>
          <w:rFonts w:eastAsia="Calibri"/>
        </w:rPr>
        <w:t xml:space="preserve">which </w:t>
      </w:r>
      <w:r w:rsidR="005C63C8" w:rsidRPr="00E81E14">
        <w:rPr>
          <w:rFonts w:eastAsia="Calibri"/>
        </w:rPr>
        <w:t>requir</w:t>
      </w:r>
      <w:r>
        <w:rPr>
          <w:rFonts w:eastAsia="Calibri"/>
        </w:rPr>
        <w:t>es</w:t>
      </w:r>
      <w:r w:rsidR="005C63C8" w:rsidRPr="00E81E14">
        <w:rPr>
          <w:rFonts w:eastAsia="Calibri"/>
        </w:rPr>
        <w:t xml:space="preserve"> students with disability to register and provide medical evidence. Students are then eligible for a </w:t>
      </w:r>
      <w:r w:rsidR="00A27D4F">
        <w:rPr>
          <w:rFonts w:eastAsia="Calibri"/>
        </w:rPr>
        <w:t>d</w:t>
      </w:r>
      <w:r w:rsidR="005C63C8" w:rsidRPr="00E81E14">
        <w:rPr>
          <w:rFonts w:eastAsia="Calibri"/>
        </w:rPr>
        <w:t xml:space="preserve">isability </w:t>
      </w:r>
      <w:r w:rsidR="00A27D4F">
        <w:rPr>
          <w:rFonts w:eastAsia="Calibri"/>
        </w:rPr>
        <w:t>a</w:t>
      </w:r>
      <w:r w:rsidR="005C63C8" w:rsidRPr="00E81E14">
        <w:rPr>
          <w:rFonts w:eastAsia="Calibri"/>
        </w:rPr>
        <w:t xml:space="preserve">ccess </w:t>
      </w:r>
      <w:r w:rsidR="00A27D4F">
        <w:rPr>
          <w:rFonts w:eastAsia="Calibri"/>
        </w:rPr>
        <w:t>p</w:t>
      </w:r>
      <w:r w:rsidR="005C63C8" w:rsidRPr="00E81E14">
        <w:rPr>
          <w:rFonts w:eastAsia="Calibri"/>
        </w:rPr>
        <w:t>lan, a formal agreement to ensure that agreed</w:t>
      </w:r>
      <w:r w:rsidR="00391EA0">
        <w:rPr>
          <w:rFonts w:eastAsia="Calibri"/>
        </w:rPr>
        <w:t>-</w:t>
      </w:r>
      <w:r w:rsidR="005C63C8" w:rsidRPr="00E81E14">
        <w:rPr>
          <w:rFonts w:eastAsia="Calibri"/>
        </w:rPr>
        <w:t>upon reasonable adjustments can be communicated to academic staff. Reasonable adjustments are personalised and generally support assessments. Depending on the institution</w:t>
      </w:r>
      <w:r w:rsidR="00391EA0">
        <w:rPr>
          <w:rFonts w:eastAsia="Calibri"/>
        </w:rPr>
        <w:t>,</w:t>
      </w:r>
      <w:r w:rsidR="005C63C8" w:rsidRPr="00E81E14">
        <w:rPr>
          <w:rFonts w:eastAsia="Calibri"/>
        </w:rPr>
        <w:t xml:space="preserve"> </w:t>
      </w:r>
      <w:r w:rsidR="002A5FE1">
        <w:rPr>
          <w:rFonts w:eastAsia="Calibri"/>
        </w:rPr>
        <w:t xml:space="preserve">disability access plans </w:t>
      </w:r>
      <w:r w:rsidR="005C63C8" w:rsidRPr="00E81E14">
        <w:rPr>
          <w:rFonts w:eastAsia="Calibri"/>
        </w:rPr>
        <w:t>may be submitted as the evidence required for formal extensions</w:t>
      </w:r>
      <w:r w:rsidR="00391EA0">
        <w:rPr>
          <w:rFonts w:eastAsia="Calibri"/>
        </w:rPr>
        <w:t xml:space="preserve"> or to</w:t>
      </w:r>
      <w:r w:rsidR="005C63C8" w:rsidRPr="00E81E14">
        <w:rPr>
          <w:rFonts w:eastAsia="Calibri"/>
        </w:rPr>
        <w:t xml:space="preserve"> provide students with access to automatic extensions or altered exam conditions </w:t>
      </w:r>
      <w:r w:rsidR="00B70D0F" w:rsidRPr="00E81E14">
        <w:rPr>
          <w:rFonts w:eastAsia="Calibri"/>
        </w:rPr>
        <w:t>(Pitman et al., 2022)</w:t>
      </w:r>
      <w:r w:rsidR="005C63C8" w:rsidRPr="00E81E14">
        <w:rPr>
          <w:rFonts w:eastAsia="Calibri"/>
        </w:rPr>
        <w:t xml:space="preserve">. When students are provided with reasonable adjustments, they report a positive impact on academic performance </w:t>
      </w:r>
      <w:r w:rsidR="00B70D0F" w:rsidRPr="00E81E14">
        <w:rPr>
          <w:rFonts w:eastAsia="Calibri"/>
        </w:rPr>
        <w:t>(Baker et al., 2022)</w:t>
      </w:r>
      <w:r w:rsidR="005C63C8" w:rsidRPr="00E81E14">
        <w:rPr>
          <w:rFonts w:eastAsia="Calibri"/>
        </w:rPr>
        <w:t xml:space="preserve">. However, for students with disability who do not receive reasonable adjustments, either because they do not wish to disclose their disability, or cannot </w:t>
      </w:r>
      <w:r w:rsidR="001C0D10">
        <w:rPr>
          <w:rFonts w:eastAsia="Calibri"/>
        </w:rPr>
        <w:t>because of</w:t>
      </w:r>
      <w:r w:rsidR="005C63C8" w:rsidRPr="00E81E14">
        <w:rPr>
          <w:rFonts w:eastAsia="Calibri"/>
        </w:rPr>
        <w:t xml:space="preserve"> a lack of medical documentation, there is limited access to disability support </w:t>
      </w:r>
      <w:r w:rsidR="00B70D0F" w:rsidRPr="00E81E14">
        <w:rPr>
          <w:rFonts w:eastAsia="Calibri"/>
        </w:rPr>
        <w:t>(Dollinger et al., 2024)</w:t>
      </w:r>
      <w:r w:rsidR="005C63C8" w:rsidRPr="00E81E14">
        <w:rPr>
          <w:rFonts w:eastAsia="Calibri"/>
        </w:rPr>
        <w:t xml:space="preserve">. Students have reported negative attitudes among academic staff, including opinions that some disabilities are not “real” </w:t>
      </w:r>
      <w:r w:rsidR="00B70D0F" w:rsidRPr="00E81E14">
        <w:rPr>
          <w:rFonts w:eastAsia="Calibri"/>
        </w:rPr>
        <w:t>(Hamilton et al., 2023)</w:t>
      </w:r>
      <w:r w:rsidR="005C63C8" w:rsidRPr="00E81E14">
        <w:rPr>
          <w:rFonts w:eastAsia="Calibri"/>
        </w:rPr>
        <w:t>. The process can be stressful</w:t>
      </w:r>
      <w:r w:rsidR="00391EA0">
        <w:rPr>
          <w:rFonts w:eastAsia="Calibri"/>
        </w:rPr>
        <w:t>,</w:t>
      </w:r>
      <w:r w:rsidR="005C63C8" w:rsidRPr="00E81E14">
        <w:rPr>
          <w:rFonts w:eastAsia="Calibri"/>
        </w:rPr>
        <w:t xml:space="preserve"> particularly for students with a condition of a personal nature</w:t>
      </w:r>
      <w:r w:rsidR="00391EA0">
        <w:rPr>
          <w:rFonts w:eastAsia="Calibri"/>
        </w:rPr>
        <w:t>,</w:t>
      </w:r>
      <w:r w:rsidR="005C63C8" w:rsidRPr="00E81E14">
        <w:rPr>
          <w:rFonts w:eastAsia="Calibri"/>
        </w:rPr>
        <w:t xml:space="preserve"> and there can be a stigma associated with disability </w:t>
      </w:r>
      <w:r w:rsidR="00B70D0F" w:rsidRPr="00E81E14">
        <w:rPr>
          <w:rFonts w:eastAsia="Calibri"/>
        </w:rPr>
        <w:t>(Edwards et al., 2022)</w:t>
      </w:r>
      <w:r w:rsidR="005C63C8" w:rsidRPr="00E81E14">
        <w:rPr>
          <w:rFonts w:eastAsia="Calibri"/>
        </w:rPr>
        <w:t xml:space="preserve">. When students disclose a disability and share their </w:t>
      </w:r>
      <w:r w:rsidR="00A27D4F">
        <w:rPr>
          <w:rFonts w:eastAsia="Calibri"/>
        </w:rPr>
        <w:t>d</w:t>
      </w:r>
      <w:r w:rsidR="005C63C8" w:rsidRPr="00E81E14">
        <w:rPr>
          <w:rFonts w:eastAsia="Calibri"/>
        </w:rPr>
        <w:t xml:space="preserve">isability </w:t>
      </w:r>
      <w:r w:rsidR="00A27D4F">
        <w:rPr>
          <w:rFonts w:eastAsia="Calibri"/>
        </w:rPr>
        <w:t>a</w:t>
      </w:r>
      <w:r w:rsidR="005C63C8" w:rsidRPr="00E81E14">
        <w:rPr>
          <w:rFonts w:eastAsia="Calibri"/>
        </w:rPr>
        <w:t xml:space="preserve">ccess </w:t>
      </w:r>
      <w:r w:rsidR="00A27D4F">
        <w:rPr>
          <w:rFonts w:eastAsia="Calibri"/>
        </w:rPr>
        <w:t>p</w:t>
      </w:r>
      <w:r w:rsidR="005C63C8" w:rsidRPr="00E81E14">
        <w:rPr>
          <w:rFonts w:eastAsia="Calibri"/>
        </w:rPr>
        <w:t>lan, they are not guaranteed support, despite this contravening federal anti-discrimination laws. Academic staff who lack resources or willingness to implement those adjustments creat</w:t>
      </w:r>
      <w:r w:rsidR="00391EA0">
        <w:rPr>
          <w:rFonts w:eastAsia="Calibri"/>
        </w:rPr>
        <w:t>e</w:t>
      </w:r>
      <w:r w:rsidR="005C63C8" w:rsidRPr="00E81E14">
        <w:rPr>
          <w:rFonts w:eastAsia="Calibri"/>
        </w:rPr>
        <w:t xml:space="preserve"> additional barriers for students to overcome </w:t>
      </w:r>
      <w:r w:rsidR="00B70D0F" w:rsidRPr="00E81E14">
        <w:rPr>
          <w:rFonts w:eastAsia="Calibri"/>
        </w:rPr>
        <w:t>(Harpur et al., 2025)</w:t>
      </w:r>
      <w:r w:rsidR="005C63C8" w:rsidRPr="00E81E14">
        <w:rPr>
          <w:rFonts w:eastAsia="Calibri"/>
        </w:rPr>
        <w:t>.</w:t>
      </w:r>
    </w:p>
    <w:p w14:paraId="18229AF0" w14:textId="02B709FD" w:rsidR="005C63C8" w:rsidRPr="00E81E14" w:rsidRDefault="005C63C8" w:rsidP="0067462C">
      <w:pPr>
        <w:pStyle w:val="EEBodyText"/>
      </w:pPr>
      <w:r w:rsidRPr="00E81E14">
        <w:t xml:space="preserve">The Accord has highlighted priority groups for participation and </w:t>
      </w:r>
      <w:r w:rsidR="00391EA0" w:rsidRPr="00E81E14">
        <w:t>success;</w:t>
      </w:r>
      <w:r w:rsidRPr="00E81E14">
        <w:t xml:space="preserve"> </w:t>
      </w:r>
      <w:r w:rsidRPr="00391EA0">
        <w:t>however</w:t>
      </w:r>
      <w:r w:rsidR="00391EA0" w:rsidRPr="00391EA0">
        <w:t>,</w:t>
      </w:r>
      <w:r w:rsidRPr="00391EA0">
        <w:t xml:space="preserve"> </w:t>
      </w:r>
      <w:r w:rsidRPr="00E81E14">
        <w:t xml:space="preserve">we know that barriers to education are generally not single or isolated. Intersectionality theory conceptualises compounding disadvantage </w:t>
      </w:r>
      <w:r w:rsidR="001C0D10">
        <w:t>because of</w:t>
      </w:r>
      <w:r w:rsidRPr="00E81E14">
        <w:t xml:space="preserve"> membership of multiple groups. </w:t>
      </w:r>
      <w:r w:rsidR="00391EA0">
        <w:t>This</w:t>
      </w:r>
      <w:r w:rsidRPr="00E81E14">
        <w:t xml:space="preserve"> was first reported by Kimberlé Crenshaw</w:t>
      </w:r>
      <w:r w:rsidR="00FE1074">
        <w:t>,</w:t>
      </w:r>
      <w:r w:rsidRPr="00E81E14">
        <w:t xml:space="preserve"> who proposed that inequality cannot be fully understood by treating class, gender</w:t>
      </w:r>
      <w:r w:rsidR="00FE1074">
        <w:t>,</w:t>
      </w:r>
      <w:r w:rsidRPr="00E81E14">
        <w:t xml:space="preserve"> and race as discrete social categories </w:t>
      </w:r>
      <w:r w:rsidR="00B70D0F" w:rsidRPr="00E81E14">
        <w:t>(Crenshaw, 1989)</w:t>
      </w:r>
      <w:r w:rsidRPr="00E81E14">
        <w:t xml:space="preserve">. An extensive 2019 report found that intersectionality theory can also apply to an educational setting when counting the number of equity groups </w:t>
      </w:r>
      <w:r w:rsidR="00FE1074">
        <w:t>of which</w:t>
      </w:r>
      <w:r w:rsidRPr="00E81E14">
        <w:t xml:space="preserve"> a student is a member </w:t>
      </w:r>
      <w:r w:rsidR="00B70D0F" w:rsidRPr="00E81E14">
        <w:t>(Tomaszewski et al., 2020)</w:t>
      </w:r>
      <w:r w:rsidRPr="00E81E14">
        <w:t xml:space="preserve">. The report found that students who were members of </w:t>
      </w:r>
      <w:r w:rsidR="00CE313D" w:rsidRPr="00E81E14">
        <w:t>two</w:t>
      </w:r>
      <w:r w:rsidRPr="00E81E14">
        <w:t xml:space="preserve"> or more equity groups </w:t>
      </w:r>
      <w:r w:rsidR="00FE1074">
        <w:t>comprised</w:t>
      </w:r>
      <w:r w:rsidRPr="00E81E14">
        <w:t xml:space="preserve"> approximately 10% of Australian university students, and that cumulative disadvantage </w:t>
      </w:r>
      <w:r w:rsidR="00FE1074">
        <w:t>was</w:t>
      </w:r>
      <w:r w:rsidRPr="00E81E14">
        <w:t xml:space="preserve"> associated with poorer educational outcomes throughout the student life</w:t>
      </w:r>
      <w:r w:rsidR="00067553">
        <w:t>cycle</w:t>
      </w:r>
      <w:r w:rsidRPr="00E81E14">
        <w:t xml:space="preserve"> </w:t>
      </w:r>
      <w:r w:rsidR="00B70D0F" w:rsidRPr="00E81E14">
        <w:t>(Tomaszewski et al., 2020)</w:t>
      </w:r>
      <w:r w:rsidRPr="00E81E14">
        <w:t xml:space="preserve">. When considering access to university, 68% of secondary school students with no equity factors reported </w:t>
      </w:r>
      <w:r w:rsidR="00FE1074">
        <w:t xml:space="preserve">that </w:t>
      </w:r>
      <w:r w:rsidRPr="00E81E14">
        <w:t xml:space="preserve">they expected to complete university, compared </w:t>
      </w:r>
      <w:r w:rsidR="0001206D">
        <w:t>with</w:t>
      </w:r>
      <w:r w:rsidRPr="00E81E14">
        <w:t xml:space="preserve"> only 21% of students with </w:t>
      </w:r>
      <w:r w:rsidR="00405853" w:rsidRPr="00E81E14">
        <w:t>three</w:t>
      </w:r>
      <w:r w:rsidRPr="00E81E14">
        <w:t xml:space="preserve"> equity factors. Similarly, 72% of undergraduate student with no equity factors graduate</w:t>
      </w:r>
      <w:r w:rsidR="00FE1074">
        <w:t>d</w:t>
      </w:r>
      <w:r w:rsidRPr="00E81E14">
        <w:t xml:space="preserve"> university within </w:t>
      </w:r>
      <w:r w:rsidR="00A7672E" w:rsidRPr="00E81E14">
        <w:t>eight</w:t>
      </w:r>
      <w:r w:rsidRPr="00E81E14">
        <w:t xml:space="preserve"> years, compared </w:t>
      </w:r>
      <w:r w:rsidR="0001206D">
        <w:t>with</w:t>
      </w:r>
      <w:r w:rsidRPr="00E81E14">
        <w:t xml:space="preserve"> only 48% of undergraduate students with </w:t>
      </w:r>
      <w:r w:rsidR="00405853" w:rsidRPr="00E81E14">
        <w:t>three</w:t>
      </w:r>
      <w:r w:rsidRPr="00E81E14">
        <w:t xml:space="preserve"> equity factors </w:t>
      </w:r>
      <w:r w:rsidR="00B70D0F" w:rsidRPr="00E81E14">
        <w:t>(Tomaszewski et al., 2020)</w:t>
      </w:r>
      <w:r w:rsidRPr="00E81E14">
        <w:t xml:space="preserve">. In addition to the simple addition of equity factors, the report identified </w:t>
      </w:r>
      <w:r w:rsidR="00405853" w:rsidRPr="00E81E14">
        <w:t>three</w:t>
      </w:r>
      <w:r w:rsidRPr="00E81E14">
        <w:t xml:space="preserve"> categories </w:t>
      </w:r>
      <w:r w:rsidR="00FE1074">
        <w:t xml:space="preserve">of disadvantage </w:t>
      </w:r>
      <w:r w:rsidRPr="00E81E14">
        <w:t xml:space="preserve">that stood out as requiring targeted interventions and improved support from universities </w:t>
      </w:r>
      <w:r w:rsidR="001C0D10">
        <w:t>because of</w:t>
      </w:r>
      <w:r w:rsidRPr="00E81E14">
        <w:t xml:space="preserve"> low completion rates. They were students who are </w:t>
      </w:r>
      <w:r w:rsidR="00673174">
        <w:t>l</w:t>
      </w:r>
      <w:r w:rsidRPr="00E81E14">
        <w:t>ow SES and RRR (with no other equity factors), Australian First Nations students with another equity factor</w:t>
      </w:r>
      <w:r w:rsidR="00FE1074">
        <w:t>,</w:t>
      </w:r>
      <w:r w:rsidRPr="00E81E14">
        <w:t xml:space="preserve"> and students with a disability and one other equity factor</w:t>
      </w:r>
      <w:r w:rsidR="00FE1074">
        <w:t xml:space="preserve"> but</w:t>
      </w:r>
      <w:r w:rsidRPr="00E81E14">
        <w:t xml:space="preserve"> </w:t>
      </w:r>
      <w:r w:rsidR="003B3551">
        <w:t xml:space="preserve">who </w:t>
      </w:r>
      <w:r w:rsidRPr="00E81E14">
        <w:t xml:space="preserve">are not </w:t>
      </w:r>
      <w:r w:rsidR="00FE1074">
        <w:t xml:space="preserve">an </w:t>
      </w:r>
      <w:r w:rsidRPr="00E81E14">
        <w:t xml:space="preserve">Australian First Nations </w:t>
      </w:r>
      <w:r w:rsidR="00FE1074">
        <w:t xml:space="preserve">student </w:t>
      </w:r>
      <w:r w:rsidR="00B70D0F" w:rsidRPr="00E81E14">
        <w:t>(Tomaszewski et al., 2020)</w:t>
      </w:r>
      <w:r w:rsidRPr="00E81E14">
        <w:t xml:space="preserve">. While the report identified 10% of all university students across the sector as being a member of </w:t>
      </w:r>
      <w:r w:rsidR="00DE5C76" w:rsidRPr="00E81E14">
        <w:t>two</w:t>
      </w:r>
      <w:r w:rsidRPr="00E81E14">
        <w:t xml:space="preserve"> or more equity groups, this can be much higher at individual universities. At a regional Australian university in 2022, 50% of commencing undergraduate students were members of </w:t>
      </w:r>
      <w:r w:rsidR="00DE5C76" w:rsidRPr="00E81E14">
        <w:t>two</w:t>
      </w:r>
      <w:r w:rsidRPr="00E81E14">
        <w:t xml:space="preserve"> or more equity groups. Disengaged students were identified in the first </w:t>
      </w:r>
      <w:r w:rsidR="00813FE6" w:rsidRPr="00E81E14">
        <w:t>four</w:t>
      </w:r>
      <w:r w:rsidRPr="00E81E14">
        <w:t xml:space="preserve"> weeks of semester </w:t>
      </w:r>
      <w:r w:rsidR="001C0D10">
        <w:t>because of</w:t>
      </w:r>
      <w:r w:rsidRPr="00E81E14">
        <w:t xml:space="preserve"> non-submission of assessment items or inactivity in the learning management system (LMS). Those students with </w:t>
      </w:r>
      <w:r w:rsidR="00DE5C76" w:rsidRPr="00E81E14">
        <w:t>two</w:t>
      </w:r>
      <w:r w:rsidRPr="00E81E14">
        <w:t xml:space="preserve"> or more equity factors were </w:t>
      </w:r>
      <w:r w:rsidRPr="00E81E14">
        <w:lastRenderedPageBreak/>
        <w:t xml:space="preserve">more likely to accept a phone call and discuss support options with the student outreach team, which resulted in higher retention rates than for students with </w:t>
      </w:r>
      <w:r w:rsidR="00DE5C76" w:rsidRPr="00E81E14">
        <w:t>one</w:t>
      </w:r>
      <w:r w:rsidRPr="00E81E14">
        <w:t xml:space="preserve"> or no equity factors </w:t>
      </w:r>
      <w:r w:rsidR="00B70D0F" w:rsidRPr="00E81E14">
        <w:t>(Linden et al., 2023)</w:t>
      </w:r>
      <w:r w:rsidRPr="00E81E14">
        <w:t>. At the same university, approximately 50% of commencing undergraduate students were provided with access to a discipline</w:t>
      </w:r>
      <w:r w:rsidR="00553813">
        <w:t>-</w:t>
      </w:r>
      <w:r w:rsidRPr="00E81E14">
        <w:t xml:space="preserve">specific tutor for one-on-one assessment support in the </w:t>
      </w:r>
      <w:r w:rsidR="00DE5C76" w:rsidRPr="00E81E14">
        <w:t>two</w:t>
      </w:r>
      <w:r w:rsidRPr="00E81E14">
        <w:t xml:space="preserve"> weeks leading up to the due date. The success rate of students with no equity factors who chose not to meet with a tutor was 73%, increasing by 22% for those who met with a tutor. This changed dramatically for students with </w:t>
      </w:r>
      <w:r w:rsidR="00405853" w:rsidRPr="00E81E14">
        <w:t>three</w:t>
      </w:r>
      <w:r w:rsidRPr="00E81E14">
        <w:t xml:space="preserve"> equity factors, whose average </w:t>
      </w:r>
      <w:r w:rsidR="00961779" w:rsidRPr="00E81E14">
        <w:t>success</w:t>
      </w:r>
      <w:r w:rsidRPr="00E81E14">
        <w:t xml:space="preserve"> rate without a tutor was 68%</w:t>
      </w:r>
      <w:r w:rsidR="00553813">
        <w:t>;</w:t>
      </w:r>
      <w:r w:rsidRPr="00E81E14">
        <w:t xml:space="preserve"> </w:t>
      </w:r>
      <w:r w:rsidRPr="00553813">
        <w:t>however</w:t>
      </w:r>
      <w:r w:rsidR="00553813" w:rsidRPr="00553813">
        <w:t>,</w:t>
      </w:r>
      <w:r w:rsidRPr="00553813">
        <w:t xml:space="preserve"> </w:t>
      </w:r>
      <w:r w:rsidRPr="00E81E14">
        <w:t xml:space="preserve">if the student met with a </w:t>
      </w:r>
      <w:r w:rsidRPr="00553813">
        <w:t>tutor</w:t>
      </w:r>
      <w:r w:rsidR="00553813" w:rsidRPr="00553813">
        <w:t>,</w:t>
      </w:r>
      <w:r w:rsidRPr="00553813">
        <w:t xml:space="preserve"> </w:t>
      </w:r>
      <w:r w:rsidRPr="00E81E14">
        <w:t xml:space="preserve">the </w:t>
      </w:r>
      <w:r w:rsidR="00771A50" w:rsidRPr="00E81E14">
        <w:t>success</w:t>
      </w:r>
      <w:r w:rsidRPr="00E81E14">
        <w:t xml:space="preserve"> rate increased by 26% to be on par with students with no equity factors </w:t>
      </w:r>
      <w:r w:rsidR="00B70D0F" w:rsidRPr="00E81E14">
        <w:t>(</w:t>
      </w:r>
      <w:r w:rsidR="009C1A0F" w:rsidRPr="00E81E14">
        <w:t>Teakel, Linden, van der Ploeg &amp; Roman</w:t>
      </w:r>
      <w:r w:rsidR="00B70D0F" w:rsidRPr="00E81E14">
        <w:t>, 2024)</w:t>
      </w:r>
      <w:r w:rsidRPr="00E81E14">
        <w:t>. These interventions provide evidence that support targeted to non-demographic factors</w:t>
      </w:r>
      <w:r w:rsidR="00553813">
        <w:t>,</w:t>
      </w:r>
      <w:r w:rsidRPr="00E81E14">
        <w:t xml:space="preserve"> such as assessment non-submission</w:t>
      </w:r>
      <w:r w:rsidR="00553813">
        <w:t>,</w:t>
      </w:r>
      <w:r w:rsidRPr="00E81E14">
        <w:t xml:space="preserve"> and booking a tutor appointment can preferentially support equity students.</w:t>
      </w:r>
    </w:p>
    <w:p w14:paraId="029E9600" w14:textId="508B9295" w:rsidR="005C63C8" w:rsidRPr="00E81E14" w:rsidRDefault="005C63C8" w:rsidP="0067462C">
      <w:pPr>
        <w:pStyle w:val="EEBodyText"/>
        <w:rPr>
          <w:rFonts w:eastAsia="Calibri"/>
          <w:b/>
        </w:rPr>
      </w:pPr>
      <w:r w:rsidRPr="00E81E14">
        <w:t xml:space="preserve">We know that part-time students have major responsibilities at home and </w:t>
      </w:r>
      <w:r w:rsidR="00553813">
        <w:t xml:space="preserve">that </w:t>
      </w:r>
      <w:r w:rsidRPr="00E81E14">
        <w:t xml:space="preserve">students who consider dropping out do so </w:t>
      </w:r>
      <w:r w:rsidR="001C0D10">
        <w:t>because of</w:t>
      </w:r>
      <w:r w:rsidRPr="00E81E14">
        <w:t xml:space="preserve"> paid work and family responsibilities </w:t>
      </w:r>
      <w:r w:rsidR="00B70D0F" w:rsidRPr="00E81E14">
        <w:t>(Norton et al., 2018; O</w:t>
      </w:r>
      <w:r w:rsidR="00385151">
        <w:t>’</w:t>
      </w:r>
      <w:r w:rsidR="00B70D0F" w:rsidRPr="00E81E14">
        <w:t>Kane et al., 2024)</w:t>
      </w:r>
      <w:r w:rsidRPr="00E81E14">
        <w:t>. The remainder of this section focus</w:t>
      </w:r>
      <w:r w:rsidR="00553813">
        <w:t>es</w:t>
      </w:r>
      <w:r w:rsidRPr="00E81E14">
        <w:t xml:space="preserve"> on how universities could adapt to better support part-time student success.</w:t>
      </w:r>
    </w:p>
    <w:p w14:paraId="18ED22F1" w14:textId="1AA62DAF" w:rsidR="005C63C8" w:rsidRPr="00E81E14" w:rsidRDefault="005C63C8" w:rsidP="00102ED4">
      <w:pPr>
        <w:pStyle w:val="Heading3"/>
      </w:pPr>
      <w:bookmarkStart w:id="16" w:name="_Toc235776134"/>
      <w:r w:rsidRPr="00E81E14">
        <w:t>Scholarships</w:t>
      </w:r>
      <w:bookmarkEnd w:id="16"/>
    </w:p>
    <w:p w14:paraId="40414FE1" w14:textId="3005A12B" w:rsidR="005C63C8" w:rsidRPr="00E81E14" w:rsidRDefault="005C63C8" w:rsidP="0067462C">
      <w:pPr>
        <w:pStyle w:val="EEBodyText"/>
        <w:rPr>
          <w:rFonts w:eastAsia="Calibri"/>
        </w:rPr>
      </w:pPr>
      <w:r w:rsidRPr="00E81E14">
        <w:rPr>
          <w:rFonts w:eastAsia="Calibri"/>
        </w:rPr>
        <w:t xml:space="preserve">Financial pressures increasingly </w:t>
      </w:r>
      <w:r w:rsidR="002A491F">
        <w:rPr>
          <w:rFonts w:eastAsia="Calibri"/>
        </w:rPr>
        <w:t>impact</w:t>
      </w:r>
      <w:r w:rsidRPr="00E81E14">
        <w:rPr>
          <w:rFonts w:eastAsia="Calibri"/>
        </w:rPr>
        <w:t xml:space="preserve"> university students, negatively </w:t>
      </w:r>
      <w:r w:rsidR="00990820">
        <w:rPr>
          <w:rFonts w:eastAsia="Calibri"/>
        </w:rPr>
        <w:t>affecting</w:t>
      </w:r>
      <w:r w:rsidRPr="00E81E14">
        <w:rPr>
          <w:rFonts w:eastAsia="Calibri"/>
        </w:rPr>
        <w:t xml:space="preserve"> students</w:t>
      </w:r>
      <w:r w:rsidR="00385151">
        <w:rPr>
          <w:rFonts w:eastAsia="Calibri"/>
        </w:rPr>
        <w:t>’</w:t>
      </w:r>
      <w:r w:rsidRPr="00E81E14">
        <w:rPr>
          <w:rFonts w:eastAsia="Calibri"/>
        </w:rPr>
        <w:t xml:space="preserve"> mental health and academic success </w:t>
      </w:r>
      <w:r w:rsidR="00B70D0F" w:rsidRPr="00E81E14">
        <w:rPr>
          <w:rFonts w:eastAsia="Calibri"/>
        </w:rPr>
        <w:t>(Russell et al., 2025)</w:t>
      </w:r>
      <w:r w:rsidRPr="00E81E14">
        <w:rPr>
          <w:rFonts w:eastAsia="Calibri"/>
        </w:rPr>
        <w:t xml:space="preserve">. Rising living costs have intensified the financial stress, </w:t>
      </w:r>
      <w:r w:rsidR="00AC0CDE">
        <w:rPr>
          <w:rFonts w:eastAsia="Calibri"/>
        </w:rPr>
        <w:t>al</w:t>
      </w:r>
      <w:r w:rsidRPr="00E81E14">
        <w:rPr>
          <w:rFonts w:eastAsia="Calibri"/>
        </w:rPr>
        <w:t>though the burden is not evenly distributed. Students from low socio</w:t>
      </w:r>
      <w:r w:rsidR="004A4D79">
        <w:rPr>
          <w:rFonts w:eastAsia="Calibri"/>
        </w:rPr>
        <w:t>-</w:t>
      </w:r>
      <w:r w:rsidRPr="00E81E14">
        <w:rPr>
          <w:rFonts w:eastAsia="Calibri"/>
        </w:rPr>
        <w:t xml:space="preserve">economic backgrounds are particularly vulnerable, </w:t>
      </w:r>
      <w:r w:rsidR="00993A3A">
        <w:rPr>
          <w:rFonts w:eastAsia="Calibri"/>
        </w:rPr>
        <w:t>because</w:t>
      </w:r>
      <w:r w:rsidRPr="00E81E14">
        <w:rPr>
          <w:rFonts w:eastAsia="Calibri"/>
        </w:rPr>
        <w:t xml:space="preserve"> financial stress and the need to work substantial hours can hinder both access to and success within higher education. Concerns about accruing student debt further discourage university participation. </w:t>
      </w:r>
      <w:r w:rsidR="002A491F" w:rsidRPr="00E81E14">
        <w:rPr>
          <w:rFonts w:eastAsia="Calibri"/>
        </w:rPr>
        <w:t xml:space="preserve">Scholarships are frequently presented as an approach to reduce inequality and improve student retention (Naim, 2025). </w:t>
      </w:r>
      <w:r w:rsidRPr="00E81E14">
        <w:rPr>
          <w:rFonts w:eastAsia="Calibri"/>
        </w:rPr>
        <w:t>However, barriers</w:t>
      </w:r>
      <w:r w:rsidR="00993A3A">
        <w:rPr>
          <w:rFonts w:eastAsia="Calibri"/>
        </w:rPr>
        <w:t>—</w:t>
      </w:r>
      <w:r w:rsidRPr="00E81E14">
        <w:rPr>
          <w:rFonts w:eastAsia="Calibri"/>
        </w:rPr>
        <w:t>such as limited awareness, restrictive eligibility criteria, and the requirement to evidence financial hardship</w:t>
      </w:r>
      <w:r w:rsidR="00993A3A">
        <w:rPr>
          <w:rFonts w:eastAsia="Calibri"/>
        </w:rPr>
        <w:t>—</w:t>
      </w:r>
      <w:r w:rsidRPr="00E81E14">
        <w:rPr>
          <w:rFonts w:eastAsia="Calibri"/>
        </w:rPr>
        <w:t xml:space="preserve">limit access for many students who are also experiencing financial stress </w:t>
      </w:r>
      <w:r w:rsidR="00B70D0F" w:rsidRPr="00E81E14">
        <w:rPr>
          <w:rFonts w:eastAsia="Calibri"/>
        </w:rPr>
        <w:t>(Harris et al., 2026)</w:t>
      </w:r>
      <w:r w:rsidRPr="00E81E14">
        <w:rPr>
          <w:rFonts w:eastAsia="Calibri"/>
        </w:rPr>
        <w:t>. Evidence suggests that scholarships can alleviate financial stress and support retention, particularly for students from non</w:t>
      </w:r>
      <w:r w:rsidRPr="00E81E14">
        <w:rPr>
          <w:rFonts w:ascii="Cambria Math" w:eastAsia="Calibri" w:hAnsi="Cambria Math" w:cs="Cambria Math"/>
        </w:rPr>
        <w:t>‑</w:t>
      </w:r>
      <w:r w:rsidRPr="00E81E14">
        <w:rPr>
          <w:rFonts w:eastAsia="Calibri"/>
        </w:rPr>
        <w:t xml:space="preserve">traditional backgrounds </w:t>
      </w:r>
      <w:r w:rsidR="00B70D0F" w:rsidRPr="00E81E14">
        <w:rPr>
          <w:rFonts w:eastAsia="Calibri"/>
        </w:rPr>
        <w:t>(Zacharias &amp; Ryan, 2021)</w:t>
      </w:r>
      <w:r w:rsidRPr="00E81E14">
        <w:rPr>
          <w:rFonts w:eastAsia="Calibri"/>
        </w:rPr>
        <w:t xml:space="preserve">. Recent comparative studies indicate that scholarship recipients show higher rates of university access and academic success </w:t>
      </w:r>
      <w:r w:rsidR="00B70D0F" w:rsidRPr="00E81E14">
        <w:rPr>
          <w:rFonts w:eastAsia="Calibri"/>
        </w:rPr>
        <w:t>(Berlanga et al., 2022; Reed &amp; Hurd, 2016)</w:t>
      </w:r>
      <w:r w:rsidRPr="00E81E14">
        <w:rPr>
          <w:rFonts w:eastAsia="Calibri"/>
        </w:rPr>
        <w:t>. However, disparities exist for non</w:t>
      </w:r>
      <w:r w:rsidRPr="00E81E14">
        <w:rPr>
          <w:rFonts w:ascii="Cambria Math" w:eastAsia="Calibri" w:hAnsi="Cambria Math" w:cs="Cambria Math"/>
        </w:rPr>
        <w:t>‑</w:t>
      </w:r>
      <w:r w:rsidRPr="00E81E14">
        <w:rPr>
          <w:rFonts w:eastAsia="Calibri"/>
        </w:rPr>
        <w:t>recipients, highlighting limitations within current funding systems. Scholarships are generally oriented toward</w:t>
      </w:r>
      <w:r w:rsidR="00067553">
        <w:rPr>
          <w:rFonts w:eastAsia="Calibri"/>
        </w:rPr>
        <w:t>s</w:t>
      </w:r>
      <w:r w:rsidRPr="00E81E14">
        <w:rPr>
          <w:rFonts w:eastAsia="Calibri"/>
        </w:rPr>
        <w:t xml:space="preserve"> full-time students. A detailed search reveals that many universities in Australia have almost no scholarships available for part-time students</w:t>
      </w:r>
      <w:r w:rsidR="00993A3A">
        <w:rPr>
          <w:rFonts w:eastAsia="Calibri"/>
        </w:rPr>
        <w:t>,</w:t>
      </w:r>
      <w:r w:rsidRPr="00E81E14">
        <w:rPr>
          <w:rFonts w:eastAsia="Calibri"/>
        </w:rPr>
        <w:t xml:space="preserve"> and when part-time students do receive scholarships, they are taxed. The Accord emphasises expanding equity scholarships and improving methods for identifying students with the greatest need, recognising that financial aid alone cannot address broader non</w:t>
      </w:r>
      <w:r w:rsidRPr="00E81E14">
        <w:rPr>
          <w:rFonts w:ascii="Cambria Math" w:eastAsia="Calibri" w:hAnsi="Cambria Math" w:cs="Cambria Math"/>
        </w:rPr>
        <w:t>‑</w:t>
      </w:r>
      <w:r w:rsidRPr="00E81E14">
        <w:rPr>
          <w:rFonts w:eastAsia="Calibri"/>
        </w:rPr>
        <w:t xml:space="preserve">financial barriers to participation </w:t>
      </w:r>
      <w:r w:rsidR="00B70D0F" w:rsidRPr="00E81E14">
        <w:rPr>
          <w:rFonts w:eastAsia="Calibri"/>
        </w:rPr>
        <w:t>(O</w:t>
      </w:r>
      <w:r w:rsidR="00385151">
        <w:rPr>
          <w:rFonts w:eastAsia="Calibri"/>
        </w:rPr>
        <w:t>’</w:t>
      </w:r>
      <w:r w:rsidR="00B70D0F" w:rsidRPr="00E81E14">
        <w:rPr>
          <w:rFonts w:eastAsia="Calibri"/>
        </w:rPr>
        <w:t>Kane et al., 2024)</w:t>
      </w:r>
      <w:r w:rsidRPr="00E81E14">
        <w:rPr>
          <w:rFonts w:eastAsia="Calibri"/>
        </w:rPr>
        <w:t>.</w:t>
      </w:r>
      <w:r w:rsidRPr="00E81E14">
        <w:t xml:space="preserve"> </w:t>
      </w:r>
      <w:r w:rsidRPr="00E81E14">
        <w:rPr>
          <w:rFonts w:eastAsia="Calibri"/>
        </w:rPr>
        <w:t>A recommendation of the Acord is to make part-time PhD scholarships tax</w:t>
      </w:r>
      <w:r w:rsidR="00583ABA">
        <w:rPr>
          <w:rFonts w:eastAsia="Calibri"/>
        </w:rPr>
        <w:t>-</w:t>
      </w:r>
      <w:r w:rsidRPr="00E81E14">
        <w:rPr>
          <w:rFonts w:eastAsia="Calibri"/>
        </w:rPr>
        <w:t>free (</w:t>
      </w:r>
      <w:r w:rsidR="00FE3CA4">
        <w:rPr>
          <w:rFonts w:eastAsia="Calibri"/>
        </w:rPr>
        <w:t>Recommendation </w:t>
      </w:r>
      <w:r w:rsidRPr="00E81E14">
        <w:rPr>
          <w:rFonts w:eastAsia="Calibri"/>
        </w:rPr>
        <w:t>26; O</w:t>
      </w:r>
      <w:r w:rsidR="00385151">
        <w:rPr>
          <w:rFonts w:eastAsia="Calibri"/>
        </w:rPr>
        <w:t>’</w:t>
      </w:r>
      <w:r w:rsidRPr="00E81E14">
        <w:rPr>
          <w:rFonts w:eastAsia="Calibri"/>
        </w:rPr>
        <w:t xml:space="preserve">Kane et al., 2024). Increasing scholarship availability will have a meaningful impact on some part-time students, </w:t>
      </w:r>
      <w:r w:rsidR="00993A3A">
        <w:rPr>
          <w:rFonts w:eastAsia="Calibri"/>
        </w:rPr>
        <w:t>whereas</w:t>
      </w:r>
      <w:r w:rsidRPr="00E81E14">
        <w:rPr>
          <w:rFonts w:eastAsia="Calibri"/>
        </w:rPr>
        <w:t xml:space="preserve"> for others, it is more important that structural barriers to learning are removed.</w:t>
      </w:r>
    </w:p>
    <w:p w14:paraId="24A233F2" w14:textId="7923D726" w:rsidR="005C63C8" w:rsidRPr="00E81E14" w:rsidRDefault="005C63C8" w:rsidP="00102ED4">
      <w:pPr>
        <w:pStyle w:val="Heading3"/>
      </w:pPr>
      <w:bookmarkStart w:id="17" w:name="_Toc235776135"/>
      <w:r w:rsidRPr="00E81E14">
        <w:lastRenderedPageBreak/>
        <w:t>Universal Design</w:t>
      </w:r>
      <w:r w:rsidR="005A5A7D" w:rsidRPr="00E81E14">
        <w:t xml:space="preserve"> for Learning</w:t>
      </w:r>
      <w:bookmarkEnd w:id="17"/>
    </w:p>
    <w:p w14:paraId="60B6CA89" w14:textId="23F716BD" w:rsidR="000165B6" w:rsidRPr="00E81E14" w:rsidRDefault="006B766B" w:rsidP="0067462C">
      <w:pPr>
        <w:pStyle w:val="EEBodyText"/>
      </w:pPr>
      <w:r w:rsidRPr="00E81E14">
        <w:t>It has been suggested that universities should become more inclusive to support the success of all students. Almost 20 years ago, Sally Kift</w:t>
      </w:r>
      <w:r w:rsidR="00385151">
        <w:t>’</w:t>
      </w:r>
      <w:r w:rsidRPr="00E81E14">
        <w:t xml:space="preserve">s </w:t>
      </w:r>
      <w:r w:rsidR="00993A3A">
        <w:t>t</w:t>
      </w:r>
      <w:r w:rsidRPr="00E81E14">
        <w:t xml:space="preserve">ransition </w:t>
      </w:r>
      <w:r w:rsidR="00993A3A">
        <w:t>p</w:t>
      </w:r>
      <w:r w:rsidRPr="00E81E14">
        <w:t xml:space="preserve">edagogy framework was developed to ensure that as students transition into university, the first-year experience brings together a seamless experience across the entire institution </w:t>
      </w:r>
      <w:r w:rsidR="00B70D0F" w:rsidRPr="00E81E14">
        <w:t>(Kift &amp; Nelson, 2005)</w:t>
      </w:r>
      <w:r w:rsidRPr="00E81E14">
        <w:t>. Kift propose</w:t>
      </w:r>
      <w:r w:rsidR="00993A3A">
        <w:t>d</w:t>
      </w:r>
      <w:r w:rsidRPr="00E81E14">
        <w:t xml:space="preserve"> that to see meaningful improvements in student retention, initiatives should be curriculum-centred, promote diversity</w:t>
      </w:r>
      <w:r w:rsidR="00993A3A">
        <w:t>,</w:t>
      </w:r>
      <w:r w:rsidRPr="00E81E14">
        <w:t xml:space="preserve"> and include a whole-of-institution approach</w:t>
      </w:r>
      <w:r w:rsidR="00400103" w:rsidRPr="00E81E14">
        <w:t xml:space="preserve"> </w:t>
      </w:r>
      <w:r w:rsidR="00B70D0F" w:rsidRPr="00E81E14">
        <w:t>(Kift &amp; Nelson, 2005)</w:t>
      </w:r>
      <w:r w:rsidRPr="00E81E14">
        <w:t xml:space="preserve">. There are several synergistic frameworks that align with transition pedagogy principles that were not part of </w:t>
      </w:r>
      <w:proofErr w:type="spellStart"/>
      <w:r w:rsidRPr="00E81E14">
        <w:t>Kift</w:t>
      </w:r>
      <w:r w:rsidR="00385151">
        <w:t>’</w:t>
      </w:r>
      <w:r w:rsidRPr="00E81E14">
        <w:t>s</w:t>
      </w:r>
      <w:proofErr w:type="spellEnd"/>
      <w:r w:rsidRPr="00E81E14">
        <w:t xml:space="preserve"> first articulation</w:t>
      </w:r>
      <w:r w:rsidR="00C41F17">
        <w:t>, f</w:t>
      </w:r>
      <w:r w:rsidRPr="00E81E14">
        <w:t xml:space="preserve">or example, employing principles of </w:t>
      </w:r>
      <w:r w:rsidR="00B478F4">
        <w:t>U</w:t>
      </w:r>
      <w:r w:rsidRPr="00E81E14">
        <w:t xml:space="preserve">niversal </w:t>
      </w:r>
      <w:r w:rsidR="00B478F4">
        <w:t>D</w:t>
      </w:r>
      <w:r w:rsidRPr="00E81E14">
        <w:t xml:space="preserve">esign for </w:t>
      </w:r>
      <w:r w:rsidR="00B478F4">
        <w:t>L</w:t>
      </w:r>
      <w:r w:rsidRPr="00E81E14">
        <w:t xml:space="preserve">earning (UDL), an educational framework developed to encourage a more inclusive teaching environment </w:t>
      </w:r>
      <w:r w:rsidR="00B70D0F" w:rsidRPr="00E81E14">
        <w:t>(Rogers-Shaw et al., 2018)</w:t>
      </w:r>
      <w:r w:rsidRPr="00E81E14">
        <w:t xml:space="preserve">. </w:t>
      </w:r>
      <w:r w:rsidR="005C63C8" w:rsidRPr="00E81E14">
        <w:t>Many barriers that students encounter at university stem not from their personal circumstances but from institutional structures that create unnecessary complexity. The hidden curriculum, encompassing unclear processes and communication, can particularly disadvantage students with diverse life situations, including part</w:t>
      </w:r>
      <w:r w:rsidR="005C63C8" w:rsidRPr="00E81E14">
        <w:rPr>
          <w:rFonts w:ascii="Cambria Math" w:hAnsi="Cambria Math" w:cs="Cambria Math"/>
        </w:rPr>
        <w:t>‑</w:t>
      </w:r>
      <w:r w:rsidR="005C63C8" w:rsidRPr="00E81E14">
        <w:t xml:space="preserve">time learners </w:t>
      </w:r>
      <w:r w:rsidR="00B70D0F" w:rsidRPr="00E81E14">
        <w:t>(</w:t>
      </w:r>
      <w:proofErr w:type="spellStart"/>
      <w:r w:rsidR="00B70D0F" w:rsidRPr="00E81E14">
        <w:t>Orón</w:t>
      </w:r>
      <w:proofErr w:type="spellEnd"/>
      <w:r w:rsidR="00B70D0F" w:rsidRPr="00E81E14">
        <w:t xml:space="preserve"> Semper &amp; Blasco, 2018)</w:t>
      </w:r>
      <w:r w:rsidR="005C63C8" w:rsidRPr="00E81E14">
        <w:t xml:space="preserve">. UDL promotes flexible, inclusive learning environments through diverse representation, multiple means of expression, and varied opportunities for engagement </w:t>
      </w:r>
      <w:r w:rsidR="00B70D0F" w:rsidRPr="00E81E14">
        <w:t>(CAST, 2024)</w:t>
      </w:r>
      <w:r w:rsidR="005C63C8" w:rsidRPr="00E81E14">
        <w:t>. Its growing adoption in higher education reflects a sector</w:t>
      </w:r>
      <w:r w:rsidR="005C63C8" w:rsidRPr="00E81E14">
        <w:rPr>
          <w:rFonts w:ascii="Cambria Math" w:hAnsi="Cambria Math" w:cs="Cambria Math"/>
        </w:rPr>
        <w:t>‑</w:t>
      </w:r>
      <w:r w:rsidR="005C63C8" w:rsidRPr="00E81E14">
        <w:t>wide shift toward</w:t>
      </w:r>
      <w:r w:rsidR="00067553">
        <w:t>s</w:t>
      </w:r>
      <w:r w:rsidR="005C63C8" w:rsidRPr="00E81E14">
        <w:t xml:space="preserve"> embedding inclusivity into routine teaching practices </w:t>
      </w:r>
      <w:r w:rsidR="00B70D0F" w:rsidRPr="00E81E14">
        <w:t>(</w:t>
      </w:r>
      <w:proofErr w:type="spellStart"/>
      <w:r w:rsidR="00B70D0F" w:rsidRPr="00E81E14">
        <w:t>Timuș</w:t>
      </w:r>
      <w:proofErr w:type="spellEnd"/>
      <w:r w:rsidR="00B70D0F" w:rsidRPr="00E81E14">
        <w:t xml:space="preserve"> et al., 2024)</w:t>
      </w:r>
      <w:r w:rsidR="005C63C8" w:rsidRPr="00E81E14">
        <w:t>. Studies indicate that relatively simple unit</w:t>
      </w:r>
      <w:r w:rsidR="005C63C8" w:rsidRPr="00E81E14">
        <w:rPr>
          <w:rFonts w:ascii="Cambria Math" w:hAnsi="Cambria Math" w:cs="Cambria Math"/>
        </w:rPr>
        <w:t>‑</w:t>
      </w:r>
      <w:r w:rsidR="005C63C8" w:rsidRPr="00E81E14">
        <w:t xml:space="preserve">level adjustments, such as providing early access to materials </w:t>
      </w:r>
      <w:r w:rsidR="00B70D0F" w:rsidRPr="00E81E14">
        <w:t>(Accardo et al., 2019)</w:t>
      </w:r>
      <w:r w:rsidR="005C63C8" w:rsidRPr="00E81E14">
        <w:t xml:space="preserve"> and offering lecture recordings </w:t>
      </w:r>
      <w:r w:rsidR="00B70D0F" w:rsidRPr="00E81E14">
        <w:t>(Anderson et al., 2020)</w:t>
      </w:r>
      <w:r w:rsidR="005C63C8" w:rsidRPr="00E81E14">
        <w:t xml:space="preserve">, can meaningfully support students. </w:t>
      </w:r>
      <w:r w:rsidR="001C0D10">
        <w:t>In addition</w:t>
      </w:r>
      <w:r w:rsidR="007A5FCB" w:rsidRPr="00E81E14">
        <w:t xml:space="preserve">, a pedagogy of kindness can further enhance inclusivity </w:t>
      </w:r>
      <w:r w:rsidR="00B70D0F" w:rsidRPr="00E81E14">
        <w:t>(</w:t>
      </w:r>
      <w:r w:rsidR="009C1A0F" w:rsidRPr="009C1A0F">
        <w:t>Teakel, Linden &amp; Clatworthy, 2024</w:t>
      </w:r>
      <w:r w:rsidR="00B70D0F" w:rsidRPr="00E81E14">
        <w:t>)</w:t>
      </w:r>
      <w:r w:rsidR="007A5FCB" w:rsidRPr="00E81E14">
        <w:t>. Kindness considers students feelings, experiences</w:t>
      </w:r>
      <w:r w:rsidR="00C41F17">
        <w:t>,</w:t>
      </w:r>
      <w:r w:rsidR="007A5FCB" w:rsidRPr="00E81E14">
        <w:t xml:space="preserve"> and situation</w:t>
      </w:r>
      <w:r w:rsidR="00C41F17">
        <w:t>s</w:t>
      </w:r>
      <w:r w:rsidR="007A5FCB" w:rsidRPr="00E81E14">
        <w:t xml:space="preserve"> and demonstrat</w:t>
      </w:r>
      <w:r w:rsidR="00C41F17">
        <w:t>es</w:t>
      </w:r>
      <w:r w:rsidR="007A5FCB" w:rsidRPr="00E81E14">
        <w:t xml:space="preserve"> acceptance, as well as including more traditional acts of kindness. Student-centred learning should </w:t>
      </w:r>
      <w:r w:rsidR="00C41F17">
        <w:t>“</w:t>
      </w:r>
      <w:r w:rsidR="007A5FCB" w:rsidRPr="00E81E14">
        <w:t>meet students where they are</w:t>
      </w:r>
      <w:r w:rsidR="00C41F17">
        <w:t>”</w:t>
      </w:r>
      <w:r w:rsidR="007A5FCB" w:rsidRPr="00E81E14">
        <w:t xml:space="preserve"> while showing empathy, care</w:t>
      </w:r>
      <w:r w:rsidR="00C41F17">
        <w:t>,</w:t>
      </w:r>
      <w:r w:rsidR="007A5FCB" w:rsidRPr="00E81E14">
        <w:t xml:space="preserve"> and compassion </w:t>
      </w:r>
      <w:r w:rsidR="00B70D0F" w:rsidRPr="00E81E14">
        <w:t>(</w:t>
      </w:r>
      <w:r w:rsidR="009C1A0F" w:rsidRPr="00E81E14">
        <w:t>Teakel, Linden &amp; Clatworthy,</w:t>
      </w:r>
      <w:r w:rsidR="009C1A0F">
        <w:t xml:space="preserve"> </w:t>
      </w:r>
      <w:r w:rsidR="009C1A0F" w:rsidRPr="00E81E14">
        <w:t>2024</w:t>
      </w:r>
      <w:r w:rsidR="00B70D0F" w:rsidRPr="00E81E14">
        <w:t>)</w:t>
      </w:r>
      <w:r w:rsidR="007A5FCB" w:rsidRPr="00E81E14">
        <w:t>.</w:t>
      </w:r>
    </w:p>
    <w:p w14:paraId="7DAF9025" w14:textId="3BDC7AF8" w:rsidR="005C63C8" w:rsidRPr="00E81E14" w:rsidRDefault="005C63C8" w:rsidP="0067462C">
      <w:pPr>
        <w:pStyle w:val="EEBodyText"/>
      </w:pPr>
      <w:r w:rsidRPr="00E81E14">
        <w:t>We have previously shown that by introducing consistent unit guidelines based on the principles of UDL, promoting flexibility, clarity</w:t>
      </w:r>
      <w:r w:rsidR="008B698B">
        <w:t>,</w:t>
      </w:r>
      <w:r w:rsidRPr="00E81E14">
        <w:t xml:space="preserve"> and consistency to seven large first-year units, the average success rate of the units increased by 27%</w:t>
      </w:r>
      <w:r w:rsidR="00042CBB">
        <w:t xml:space="preserve"> </w:t>
      </w:r>
      <w:r w:rsidR="00042CBB" w:rsidRPr="00E81E14">
        <w:t>(Linden et al., 2025)</w:t>
      </w:r>
      <w:r w:rsidRPr="00E81E14">
        <w:t>. The number of zero-fail grades was halved</w:t>
      </w:r>
      <w:r w:rsidR="008B698B">
        <w:t>,</w:t>
      </w:r>
      <w:r w:rsidRPr="00E81E14">
        <w:t xml:space="preserve"> and the number of high distinction grades almost doubled. Importantly</w:t>
      </w:r>
      <w:r w:rsidR="008B698B">
        <w:t>,</w:t>
      </w:r>
      <w:r w:rsidRPr="00E81E14">
        <w:t xml:space="preserve"> students with two equity factors benefited more than those with none or one </w:t>
      </w:r>
      <w:r w:rsidR="00B70D0F" w:rsidRPr="00E81E14">
        <w:t>(Linden et al., 2025)</w:t>
      </w:r>
      <w:r w:rsidRPr="00E81E14">
        <w:t>. UDL has been shown to benefit students with disability, who report</w:t>
      </w:r>
      <w:r w:rsidR="008B698B">
        <w:t xml:space="preserve">ed </w:t>
      </w:r>
      <w:r w:rsidRPr="00E81E14">
        <w:t xml:space="preserve">that having multiple formats for demonstrating learning reduces anxiety and enhances motivation </w:t>
      </w:r>
      <w:r w:rsidR="00B70D0F" w:rsidRPr="00E81E14">
        <w:t>(Edwards et al., 2022)</w:t>
      </w:r>
      <w:r w:rsidRPr="00E81E14">
        <w:t>. Although there is no research specific to UDL and part</w:t>
      </w:r>
      <w:r w:rsidRPr="00E81E14">
        <w:rPr>
          <w:rFonts w:ascii="Cambria Math" w:hAnsi="Cambria Math" w:cs="Cambria Math"/>
        </w:rPr>
        <w:t>‑</w:t>
      </w:r>
      <w:r w:rsidRPr="00E81E14">
        <w:t xml:space="preserve">time students, experiences of being time poor and </w:t>
      </w:r>
      <w:r w:rsidR="008B698B">
        <w:t xml:space="preserve">balancing </w:t>
      </w:r>
      <w:r w:rsidRPr="00E81E14">
        <w:t xml:space="preserve">competing responsibilities align with those of students with disability. This overlap suggests that UDL may reduce cognitive and administrative burdens, increase flexibility, and enhance clarity for all students. Despite its benefits, UDL implementation remains inconsistent, </w:t>
      </w:r>
      <w:r w:rsidR="008B698B">
        <w:t>because</w:t>
      </w:r>
      <w:r w:rsidRPr="00E81E14">
        <w:t xml:space="preserve"> adoption in higher education is largely voluntary. Challenges include limited time, resources, and staff awareness, and institutional barriers frequently hinder uptake </w:t>
      </w:r>
      <w:r w:rsidR="00B70D0F" w:rsidRPr="00E81E14">
        <w:t>(Duncan et al., 2025)</w:t>
      </w:r>
      <w:r w:rsidRPr="00E81E14">
        <w:t xml:space="preserve">. The literature </w:t>
      </w:r>
      <w:r w:rsidR="008B698B">
        <w:t xml:space="preserve">has </w:t>
      </w:r>
      <w:r w:rsidRPr="00E81E14">
        <w:t>emphasise</w:t>
      </w:r>
      <w:r w:rsidR="008B698B">
        <w:t>d</w:t>
      </w:r>
      <w:r w:rsidRPr="00E81E14">
        <w:t xml:space="preserve"> growing demand for professional development on UDL and equity policy, </w:t>
      </w:r>
      <w:r w:rsidR="008B698B">
        <w:t>and</w:t>
      </w:r>
      <w:r w:rsidRPr="00E81E14">
        <w:t xml:space="preserve"> evidence show</w:t>
      </w:r>
      <w:r w:rsidR="008B698B">
        <w:t>s</w:t>
      </w:r>
      <w:r w:rsidRPr="00E81E14">
        <w:t xml:space="preserve"> that staff training can reduce stigma and improve inclusive teaching </w:t>
      </w:r>
      <w:r w:rsidR="00B70D0F" w:rsidRPr="00E81E14">
        <w:t>(Waisman et al., 2023)</w:t>
      </w:r>
      <w:r w:rsidRPr="00E81E14">
        <w:t>. One simple yet practical and high-impact approach to increase flexibility is to provide simple assessment extensions.</w:t>
      </w:r>
    </w:p>
    <w:p w14:paraId="6CBAA58D" w14:textId="0F7092C7" w:rsidR="005C63C8" w:rsidRPr="00E81E14" w:rsidRDefault="00CA6962" w:rsidP="00102ED4">
      <w:pPr>
        <w:pStyle w:val="Heading3"/>
      </w:pPr>
      <w:bookmarkStart w:id="18" w:name="_Toc235776136"/>
      <w:r w:rsidRPr="00E81E14">
        <w:lastRenderedPageBreak/>
        <w:t>Special consideration and a</w:t>
      </w:r>
      <w:r w:rsidR="005C63C8" w:rsidRPr="00E81E14">
        <w:t>ssessment extensions</w:t>
      </w:r>
      <w:bookmarkEnd w:id="18"/>
    </w:p>
    <w:p w14:paraId="4F6DF37B" w14:textId="03B758BC" w:rsidR="005C63C8" w:rsidRPr="00E81E14" w:rsidRDefault="005C63C8" w:rsidP="0067462C">
      <w:pPr>
        <w:pStyle w:val="EEBodyText"/>
      </w:pPr>
      <w:r w:rsidRPr="00E81E14">
        <w:t>It has been suggested that</w:t>
      </w:r>
      <w:r w:rsidR="00CB5FA5" w:rsidRPr="00E81E14">
        <w:t xml:space="preserve"> </w:t>
      </w:r>
      <w:r w:rsidR="008B698B">
        <w:t xml:space="preserve">the </w:t>
      </w:r>
      <w:r w:rsidR="00CB5FA5" w:rsidRPr="00E81E14">
        <w:t xml:space="preserve">outcomes of equity students may improve with </w:t>
      </w:r>
      <w:r w:rsidR="008A0440" w:rsidRPr="00E81E14">
        <w:t>increased</w:t>
      </w:r>
      <w:r w:rsidRPr="00E81E14">
        <w:t xml:space="preserve"> flexibility to support </w:t>
      </w:r>
      <w:r w:rsidR="008B698B">
        <w:t>their</w:t>
      </w:r>
      <w:r w:rsidRPr="00E81E14">
        <w:t xml:space="preserve"> circumstances </w:t>
      </w:r>
      <w:r w:rsidR="00B70D0F" w:rsidRPr="00E81E14">
        <w:t>(</w:t>
      </w:r>
      <w:proofErr w:type="spellStart"/>
      <w:r w:rsidR="00B70D0F" w:rsidRPr="00E81E14">
        <w:t>Ajjawi</w:t>
      </w:r>
      <w:proofErr w:type="spellEnd"/>
      <w:r w:rsidR="00B70D0F" w:rsidRPr="00E81E14">
        <w:t xml:space="preserve"> et al., 2025)</w:t>
      </w:r>
      <w:r w:rsidRPr="00E81E14">
        <w:t xml:space="preserve">. One important way that universities could approach this is through assessment flexibility. Success in assessment </w:t>
      </w:r>
      <w:r w:rsidR="008B698B" w:rsidRPr="00E81E14">
        <w:t>not only</w:t>
      </w:r>
      <w:r w:rsidR="008B698B">
        <w:t xml:space="preserve"> </w:t>
      </w:r>
      <w:r w:rsidRPr="00E81E14">
        <w:t>is critical to progress through a degree</w:t>
      </w:r>
      <w:r w:rsidR="00990820">
        <w:t xml:space="preserve"> but </w:t>
      </w:r>
      <w:r w:rsidRPr="00E81E14">
        <w:t xml:space="preserve">also provides a student with confidence </w:t>
      </w:r>
      <w:r w:rsidR="00BD4242">
        <w:t>about</w:t>
      </w:r>
      <w:r w:rsidRPr="00E81E14">
        <w:t xml:space="preserve"> their capability for university study </w:t>
      </w:r>
      <w:r w:rsidR="00B70D0F" w:rsidRPr="00E81E14">
        <w:t>(Dargusch et al., 2026; Nieminen, 2024; Vanderburg et al., 2023)</w:t>
      </w:r>
      <w:r w:rsidRPr="00E81E14">
        <w:t xml:space="preserve">. Passing assessments is also critical for passing </w:t>
      </w:r>
      <w:r w:rsidRPr="00BD4242">
        <w:t>units</w:t>
      </w:r>
      <w:r w:rsidR="00BD4242" w:rsidRPr="00BD4242">
        <w:t>,</w:t>
      </w:r>
      <w:r w:rsidRPr="00BD4242">
        <w:t xml:space="preserve"> </w:t>
      </w:r>
      <w:r w:rsidRPr="00E81E14">
        <w:t xml:space="preserve">which is important for retention into the following year of study </w:t>
      </w:r>
      <w:r w:rsidR="00B70D0F" w:rsidRPr="00E81E14">
        <w:t>(</w:t>
      </w:r>
      <w:proofErr w:type="spellStart"/>
      <w:r w:rsidR="00B70D0F" w:rsidRPr="00E81E14">
        <w:t>Ajjawi</w:t>
      </w:r>
      <w:proofErr w:type="spellEnd"/>
      <w:r w:rsidR="00B70D0F" w:rsidRPr="00E81E14">
        <w:t xml:space="preserve"> et al., 2020; Li &amp; Carroll, 2020; van der Ploeg et al., 2024)</w:t>
      </w:r>
      <w:r w:rsidRPr="00E81E14">
        <w:t xml:space="preserve">. Assessment success requires having resources available to be successful, including access to instructions and learning resources. However, one important resource that is inequitably distributed </w:t>
      </w:r>
      <w:r w:rsidR="00067553">
        <w:t>among</w:t>
      </w:r>
      <w:r w:rsidRPr="00E81E14">
        <w:t xml:space="preserve"> students and is not always considered is time </w:t>
      </w:r>
      <w:r w:rsidR="00B70D0F" w:rsidRPr="00E81E14">
        <w:t>(Burke et al., 2017; Dargusch et al., 2026)</w:t>
      </w:r>
      <w:r w:rsidRPr="00E81E14">
        <w:t>.</w:t>
      </w:r>
    </w:p>
    <w:p w14:paraId="482286D5" w14:textId="3ED066FF" w:rsidR="005C63C8" w:rsidRPr="00E81E14" w:rsidRDefault="005C63C8" w:rsidP="0067462C">
      <w:pPr>
        <w:pStyle w:val="EEBodyText"/>
      </w:pPr>
      <w:r w:rsidRPr="00E81E14">
        <w:t>Students who conform to traditional university time, such as by meeting assessment deadlines and class attendance</w:t>
      </w:r>
      <w:r w:rsidR="00BD4242">
        <w:t>,</w:t>
      </w:r>
      <w:r w:rsidRPr="00E81E14">
        <w:t xml:space="preserve"> are generally considered to have the ability and commitment required for success at university</w:t>
      </w:r>
      <w:r w:rsidR="00BD4242">
        <w:t xml:space="preserve">, whereas </w:t>
      </w:r>
      <w:r w:rsidRPr="00E81E14">
        <w:t xml:space="preserve">those who have difficulty conforming are misrecognised as lacking capability, </w:t>
      </w:r>
      <w:r w:rsidR="00BD4242">
        <w:t xml:space="preserve">being </w:t>
      </w:r>
      <w:r w:rsidRPr="00E81E14">
        <w:t>disorganised</w:t>
      </w:r>
      <w:r w:rsidR="00BD4242">
        <w:t>,</w:t>
      </w:r>
      <w:r w:rsidRPr="00E81E14">
        <w:t xml:space="preserve"> or </w:t>
      </w:r>
      <w:r w:rsidR="00BD4242">
        <w:t xml:space="preserve">being </w:t>
      </w:r>
      <w:r w:rsidRPr="00E81E14">
        <w:t xml:space="preserve">uncommitted </w:t>
      </w:r>
      <w:r w:rsidR="00B70D0F" w:rsidRPr="00E81E14">
        <w:t>(Bennett &amp; Burke, 2018; Lucey &amp; Grydaki, 2023)</w:t>
      </w:r>
      <w:r w:rsidRPr="00E81E14">
        <w:t xml:space="preserve">. Solutions offered by universities commonly involve resources or short courses </w:t>
      </w:r>
      <w:r w:rsidR="00BD4242">
        <w:t>on</w:t>
      </w:r>
      <w:r w:rsidRPr="00E81E14">
        <w:t xml:space="preserve"> time</w:t>
      </w:r>
      <w:r w:rsidR="00BD4242">
        <w:t>-</w:t>
      </w:r>
      <w:r w:rsidRPr="00E81E14">
        <w:t xml:space="preserve">management skills </w:t>
      </w:r>
      <w:r w:rsidR="00B70D0F" w:rsidRPr="00E81E14">
        <w:t>(Dargusch et al., 2026)</w:t>
      </w:r>
      <w:r w:rsidRPr="00E81E14">
        <w:t>. These entrenched perceptions around commitment do not consider circumstances outside of a student</w:t>
      </w:r>
      <w:r w:rsidR="00385151">
        <w:t>’</w:t>
      </w:r>
      <w:r w:rsidRPr="00E81E14">
        <w:t>s control. We know that many part-time students juggl</w:t>
      </w:r>
      <w:r w:rsidR="00BD4242">
        <w:t>e</w:t>
      </w:r>
      <w:r w:rsidRPr="00E81E14">
        <w:t xml:space="preserve"> competing responsibilities</w:t>
      </w:r>
      <w:r w:rsidR="00BD4242">
        <w:t>,</w:t>
      </w:r>
      <w:r w:rsidRPr="00E81E14">
        <w:t xml:space="preserve"> such as employment and caring</w:t>
      </w:r>
      <w:r w:rsidR="00BD4242">
        <w:t>,</w:t>
      </w:r>
      <w:r w:rsidRPr="00E81E14">
        <w:t xml:space="preserve"> and do not have the same time to dedicate to study as </w:t>
      </w:r>
      <w:r w:rsidR="00BD4242">
        <w:t xml:space="preserve">their </w:t>
      </w:r>
      <w:r w:rsidRPr="00E81E14">
        <w:t xml:space="preserve">full-time peers </w:t>
      </w:r>
      <w:r w:rsidR="00B70D0F" w:rsidRPr="00E81E14">
        <w:t>(Norton et al., 2018; O</w:t>
      </w:r>
      <w:r w:rsidR="00385151">
        <w:t>’</w:t>
      </w:r>
      <w:r w:rsidR="00B70D0F" w:rsidRPr="00E81E14">
        <w:t>Kane et al., 2024)</w:t>
      </w:r>
      <w:r w:rsidRPr="00E81E14">
        <w:t xml:space="preserve">. A recent report on assessment practices in Australian universities found that instead of the onus being on the student to find time to </w:t>
      </w:r>
      <w:r w:rsidR="00BD4242">
        <w:t>meet</w:t>
      </w:r>
      <w:r w:rsidRPr="00E81E14">
        <w:t xml:space="preserve"> assessment requirements, universities should take responsibility and develop more inclusive approaches to support diverse student groups </w:t>
      </w:r>
      <w:r w:rsidR="00B70D0F" w:rsidRPr="00E81E14">
        <w:t>(Dargusch et al., 2026)</w:t>
      </w:r>
      <w:r w:rsidRPr="00E81E14">
        <w:t>.</w:t>
      </w:r>
    </w:p>
    <w:p w14:paraId="4B4D4A20" w14:textId="774A7B0B" w:rsidR="0067462C" w:rsidRDefault="005C63C8" w:rsidP="0067462C">
      <w:pPr>
        <w:pStyle w:val="EEBodyText"/>
      </w:pPr>
      <w:r w:rsidRPr="00E81E14">
        <w:t>Most assessment policies currently have formal special consideration provisions to request extension</w:t>
      </w:r>
      <w:r w:rsidR="00A73215">
        <w:t>s</w:t>
      </w:r>
      <w:r w:rsidRPr="00E81E14">
        <w:t xml:space="preserve">. They generally require documented evidence that can be difficult to obtain and are not always accommodating to paid employment or caring responsibilities </w:t>
      </w:r>
      <w:r w:rsidR="00B70D0F" w:rsidRPr="00E81E14">
        <w:t>(Dargusch et al., 2026)</w:t>
      </w:r>
      <w:r w:rsidRPr="00E81E14">
        <w:t>. The need for documented evidence has been shown to disproportionately affect equity students, for whom accessing documentation can be challenging</w:t>
      </w:r>
      <w:r w:rsidR="00BD4242">
        <w:t xml:space="preserve">. These obstacles include </w:t>
      </w:r>
      <w:r w:rsidRPr="00E81E14">
        <w:t>limited healthcare access in regional or remote areas</w:t>
      </w:r>
      <w:r w:rsidR="00BD4242">
        <w:t xml:space="preserve"> and</w:t>
      </w:r>
      <w:r w:rsidRPr="00E81E14">
        <w:t xml:space="preserve"> the cost of obtaining evidence </w:t>
      </w:r>
      <w:r w:rsidR="00B70D0F" w:rsidRPr="00E81E14">
        <w:t>(Fossey et al., 2017; Gurung et al., 2025; Norris &amp; Wood, 2023)</w:t>
      </w:r>
      <w:r w:rsidRPr="00E81E14">
        <w:t xml:space="preserve">. </w:t>
      </w:r>
      <w:r w:rsidR="0078660B" w:rsidRPr="00E81E14">
        <w:t>An extreme</w:t>
      </w:r>
      <w:r w:rsidR="00F5385C" w:rsidRPr="00E81E14">
        <w:t xml:space="preserve"> example </w:t>
      </w:r>
      <w:r w:rsidR="00FE537C" w:rsidRPr="00E81E14">
        <w:t xml:space="preserve">of requiring evidence is Palestinian students being required to </w:t>
      </w:r>
      <w:r w:rsidR="00004AC5" w:rsidRPr="00E81E14">
        <w:t>submit official death certificates for extension</w:t>
      </w:r>
      <w:r w:rsidR="00B460C0">
        <w:t xml:space="preserve"> requests</w:t>
      </w:r>
      <w:r w:rsidR="00004AC5" w:rsidRPr="00E81E14">
        <w:t xml:space="preserve"> to be considered </w:t>
      </w:r>
      <w:r w:rsidR="00B70D0F" w:rsidRPr="00E81E14">
        <w:t>(Australian Human Rights</w:t>
      </w:r>
      <w:r w:rsidR="00774EBE" w:rsidRPr="00E81E14">
        <w:t xml:space="preserve"> </w:t>
      </w:r>
      <w:r w:rsidR="00025A87" w:rsidRPr="00E81E14">
        <w:t>Commission</w:t>
      </w:r>
      <w:r w:rsidR="00B70D0F" w:rsidRPr="00E81E14">
        <w:t>, 2026)</w:t>
      </w:r>
      <w:r w:rsidR="00004AC5" w:rsidRPr="00E81E14">
        <w:t>.</w:t>
      </w:r>
      <w:r w:rsidR="00F5385C" w:rsidRPr="00E81E14">
        <w:t xml:space="preserve"> </w:t>
      </w:r>
      <w:r w:rsidRPr="00E81E14">
        <w:t>However, it is becoming more common for universities to offer simple extensions to assessment deadlines. A range of approaches have been reported</w:t>
      </w:r>
      <w:r w:rsidR="00C128FC">
        <w:t>,</w:t>
      </w:r>
      <w:r w:rsidRPr="00E81E14">
        <w:t xml:space="preserve"> </w:t>
      </w:r>
      <w:r w:rsidR="003A6B99" w:rsidRPr="00E81E14">
        <w:t>and by</w:t>
      </w:r>
      <w:r w:rsidRPr="00E81E14">
        <w:t xml:space="preserve"> removing barriers to extensions, there are a wide range of benefits to students. Some of these benefits include the ability to manage family and work demands, reduced stress and anxiety, reduced likelihood of failing, reduced academic bias when granting extensions</w:t>
      </w:r>
      <w:r w:rsidR="00C128FC">
        <w:t>,</w:t>
      </w:r>
      <w:r w:rsidRPr="00E81E14">
        <w:t xml:space="preserve"> and improved academic performance </w:t>
      </w:r>
      <w:r w:rsidR="00B70D0F" w:rsidRPr="00E81E14">
        <w:t>(Boswell, 2023; Edwards et al., 2022;</w:t>
      </w:r>
      <w:r w:rsidR="008A0440" w:rsidRPr="00E81E14">
        <w:t xml:space="preserve"> </w:t>
      </w:r>
      <w:r w:rsidR="00B70D0F" w:rsidRPr="00E81E14">
        <w:t xml:space="preserve">Ruesch &amp; </w:t>
      </w:r>
      <w:proofErr w:type="spellStart"/>
      <w:r w:rsidR="00B70D0F" w:rsidRPr="00E81E14">
        <w:t>Sarvary</w:t>
      </w:r>
      <w:proofErr w:type="spellEnd"/>
      <w:r w:rsidR="00B70D0F" w:rsidRPr="00E81E14">
        <w:t>, 2024; Taylor-Partridge et al., 2024)</w:t>
      </w:r>
      <w:r w:rsidRPr="00E81E14">
        <w:t>. Currently</w:t>
      </w:r>
      <w:r w:rsidR="00C128FC">
        <w:t>,</w:t>
      </w:r>
      <w:r w:rsidRPr="00E81E14">
        <w:t xml:space="preserve"> 17 Australian public universities have introduced some form of </w:t>
      </w:r>
      <w:r w:rsidR="00C128FC">
        <w:t xml:space="preserve">a </w:t>
      </w:r>
      <w:r w:rsidRPr="00E81E14">
        <w:t>simple extension policy</w:t>
      </w:r>
      <w:r w:rsidR="00C128FC">
        <w:t xml:space="preserve">, which </w:t>
      </w:r>
      <w:r w:rsidRPr="00E81E14">
        <w:t xml:space="preserve">vary in length from </w:t>
      </w:r>
      <w:r w:rsidR="00C128FC">
        <w:rPr>
          <w:noProof/>
        </w:rPr>
        <w:t>two</w:t>
      </w:r>
      <w:r w:rsidR="00067553">
        <w:t xml:space="preserve"> to </w:t>
      </w:r>
      <w:r w:rsidR="00C128FC">
        <w:rPr>
          <w:noProof/>
        </w:rPr>
        <w:t>seven</w:t>
      </w:r>
      <w:r w:rsidRPr="00E81E14">
        <w:t xml:space="preserve"> days. They vary greatly and </w:t>
      </w:r>
      <w:r w:rsidR="1B3C7511" w:rsidRPr="00E81E14">
        <w:t>c</w:t>
      </w:r>
      <w:r w:rsidRPr="00E81E14">
        <w:t>an be an online, automatically approved application, an email to a unit coordinator that requires a reason</w:t>
      </w:r>
      <w:r w:rsidR="00C128FC">
        <w:t>,</w:t>
      </w:r>
      <w:r w:rsidRPr="00E81E14">
        <w:t xml:space="preserve"> or a short grace period </w:t>
      </w:r>
      <w:r w:rsidR="00C128FC">
        <w:t>for which</w:t>
      </w:r>
      <w:r w:rsidRPr="00E81E14">
        <w:t xml:space="preserve"> no penalty will be </w:t>
      </w:r>
      <w:r w:rsidRPr="00E81E14">
        <w:lastRenderedPageBreak/>
        <w:t xml:space="preserve">applied. </w:t>
      </w:r>
      <w:r w:rsidR="00C75C1F" w:rsidRPr="00E81E14">
        <w:t xml:space="preserve">One study has provided preliminary evidence that part-time undergraduate students who used a no-questions-asked automatic </w:t>
      </w:r>
      <w:r w:rsidR="00C128FC">
        <w:rPr>
          <w:noProof/>
        </w:rPr>
        <w:t>seven</w:t>
      </w:r>
      <w:r w:rsidR="000A7215" w:rsidRPr="00E81E14">
        <w:t>-day</w:t>
      </w:r>
      <w:r w:rsidR="00C75C1F" w:rsidRPr="00E81E14">
        <w:t xml:space="preserve"> extension</w:t>
      </w:r>
      <w:r w:rsidR="007933B7" w:rsidRPr="00E81E14">
        <w:t xml:space="preserve"> in 2024 at an Australian university</w:t>
      </w:r>
      <w:r w:rsidR="00C75C1F" w:rsidRPr="00E81E14">
        <w:t xml:space="preserve"> had a significant increase in success rate</w:t>
      </w:r>
      <w:r w:rsidR="002A3874" w:rsidRPr="00E81E14">
        <w:t xml:space="preserve"> </w:t>
      </w:r>
      <w:r w:rsidR="000C6982" w:rsidRPr="00E81E14">
        <w:t xml:space="preserve">and </w:t>
      </w:r>
      <w:r w:rsidR="009B3018" w:rsidRPr="00E81E14">
        <w:t>were less likely to drop out</w:t>
      </w:r>
      <w:r w:rsidR="00C75C1F" w:rsidRPr="00E81E14">
        <w:t>.</w:t>
      </w:r>
      <w:r w:rsidR="002A3874" w:rsidRPr="00E81E14">
        <w:t xml:space="preserve"> </w:t>
      </w:r>
      <w:r w:rsidR="00C54524" w:rsidRPr="00E81E14">
        <w:t>Students were strongly in favour of the extension policy</w:t>
      </w:r>
      <w:r w:rsidR="00C128FC">
        <w:t>;</w:t>
      </w:r>
      <w:r w:rsidR="00C54524" w:rsidRPr="00E81E14">
        <w:t xml:space="preserve"> </w:t>
      </w:r>
      <w:r w:rsidR="00C54524" w:rsidRPr="00C128FC">
        <w:t>however</w:t>
      </w:r>
      <w:r w:rsidR="00C128FC" w:rsidRPr="00C128FC">
        <w:t>,</w:t>
      </w:r>
      <w:r w:rsidR="00C54524" w:rsidRPr="00C128FC">
        <w:t xml:space="preserve"> </w:t>
      </w:r>
      <w:r w:rsidR="00E364B5" w:rsidRPr="00E81E14">
        <w:t>academic staff expressed mixed views</w:t>
      </w:r>
      <w:r w:rsidR="0042777A">
        <w:t>,</w:t>
      </w:r>
      <w:r w:rsidR="00E364B5" w:rsidRPr="00E81E14">
        <w:t xml:space="preserve"> </w:t>
      </w:r>
      <w:r w:rsidR="00C128FC">
        <w:t>and</w:t>
      </w:r>
      <w:r w:rsidR="0082321D" w:rsidRPr="00E81E14">
        <w:t xml:space="preserve"> many </w:t>
      </w:r>
      <w:r w:rsidR="00C128FC">
        <w:t xml:space="preserve">were </w:t>
      </w:r>
      <w:r w:rsidR="0082321D" w:rsidRPr="00E81E14">
        <w:t>concerned about students</w:t>
      </w:r>
      <w:r w:rsidR="00C128FC">
        <w:t>’</w:t>
      </w:r>
      <w:r w:rsidR="0082321D" w:rsidRPr="00E81E14">
        <w:t xml:space="preserve"> time management and accountability</w:t>
      </w:r>
      <w:r w:rsidR="007933B7" w:rsidRPr="00E81E14">
        <w:t xml:space="preserve"> </w:t>
      </w:r>
      <w:r w:rsidR="00B70D0F" w:rsidRPr="00E81E14">
        <w:t xml:space="preserve">(Linden et al., </w:t>
      </w:r>
      <w:r w:rsidR="00525021">
        <w:t>2026</w:t>
      </w:r>
      <w:r w:rsidR="00B70D0F" w:rsidRPr="00E81E14">
        <w:t>)</w:t>
      </w:r>
      <w:r w:rsidR="0082321D" w:rsidRPr="00E81E14">
        <w:t>.</w:t>
      </w:r>
      <w:r w:rsidR="00E364B5" w:rsidRPr="00E81E14">
        <w:t xml:space="preserve"> </w:t>
      </w:r>
      <w:r w:rsidR="000A33C4" w:rsidRPr="00E81E14">
        <w:t>There is still much to learn about the ideal length and process for simple extensions</w:t>
      </w:r>
      <w:r w:rsidR="00C128FC">
        <w:t>;</w:t>
      </w:r>
      <w:r w:rsidR="000A33C4" w:rsidRPr="00E81E14">
        <w:t xml:space="preserve"> </w:t>
      </w:r>
      <w:r w:rsidR="000A33C4" w:rsidRPr="00C128FC">
        <w:t>however</w:t>
      </w:r>
      <w:r w:rsidR="00C128FC" w:rsidRPr="00C128FC">
        <w:t>,</w:t>
      </w:r>
      <w:r w:rsidR="000A33C4" w:rsidRPr="00C128FC">
        <w:t xml:space="preserve"> </w:t>
      </w:r>
      <w:r w:rsidR="000A33C4" w:rsidRPr="00E81E14">
        <w:t xml:space="preserve">they provide evidence </w:t>
      </w:r>
      <w:r w:rsidR="005F5CE9" w:rsidRPr="00E81E14">
        <w:t xml:space="preserve">of </w:t>
      </w:r>
      <w:r w:rsidR="009952F6" w:rsidRPr="00E81E14">
        <w:t>a</w:t>
      </w:r>
      <w:r w:rsidR="008E6736" w:rsidRPr="00E81E14">
        <w:t>n</w:t>
      </w:r>
      <w:r w:rsidR="009952F6" w:rsidRPr="00E81E14">
        <w:t xml:space="preserve"> elegant solution</w:t>
      </w:r>
      <w:r w:rsidR="005F5CE9" w:rsidRPr="00E81E14">
        <w:t xml:space="preserve"> to meet the needs of modern students.</w:t>
      </w:r>
    </w:p>
    <w:p w14:paraId="18AA6786" w14:textId="72CD5BF2" w:rsidR="009D6D47" w:rsidRPr="00E81E14" w:rsidRDefault="009D6D47" w:rsidP="0067462C">
      <w:pPr>
        <w:pStyle w:val="EEBodyText"/>
      </w:pPr>
      <w:r w:rsidRPr="00E81E14">
        <w:br w:type="page"/>
      </w:r>
    </w:p>
    <w:p w14:paraId="5C522E35" w14:textId="77777777" w:rsidR="009D6D47" w:rsidRPr="00E81E14" w:rsidRDefault="009D6D47" w:rsidP="00102ED4">
      <w:pPr>
        <w:pStyle w:val="Heading1"/>
      </w:pPr>
      <w:bookmarkStart w:id="19" w:name="_Toc235776137"/>
      <w:r w:rsidRPr="00E81E14">
        <w:lastRenderedPageBreak/>
        <w:t>Methods</w:t>
      </w:r>
      <w:bookmarkEnd w:id="19"/>
    </w:p>
    <w:p w14:paraId="522AF6F9" w14:textId="77777777" w:rsidR="00EA0CC2" w:rsidRPr="00E81E14" w:rsidRDefault="00EA0CC2" w:rsidP="00102ED4">
      <w:pPr>
        <w:pStyle w:val="Heading2"/>
      </w:pPr>
      <w:bookmarkStart w:id="20" w:name="_Toc235776138"/>
      <w:r w:rsidRPr="00E81E14">
        <w:t>Project aims</w:t>
      </w:r>
      <w:bookmarkEnd w:id="20"/>
    </w:p>
    <w:p w14:paraId="1A2F52A0" w14:textId="0144B4EE" w:rsidR="00402435" w:rsidRPr="00E81E14" w:rsidRDefault="00EA0CC2" w:rsidP="0067462C">
      <w:pPr>
        <w:pStyle w:val="EEBodyText"/>
      </w:pPr>
      <w:r w:rsidRPr="00E81E14">
        <w:t xml:space="preserve">The major aim of this Fellowship </w:t>
      </w:r>
      <w:r w:rsidR="006C420C">
        <w:t>was</w:t>
      </w:r>
      <w:r w:rsidRPr="00E81E14">
        <w:t xml:space="preserve"> to understand </w:t>
      </w:r>
      <w:r w:rsidR="006C420C">
        <w:t>the</w:t>
      </w:r>
      <w:r w:rsidRPr="00E81E14">
        <w:t xml:space="preserve"> barriers </w:t>
      </w:r>
      <w:r w:rsidR="006C420C">
        <w:t xml:space="preserve">that </w:t>
      </w:r>
      <w:r w:rsidRPr="00E81E14">
        <w:t xml:space="preserve">contribute to the disparity between part-time and full-time study and to capture </w:t>
      </w:r>
      <w:r w:rsidR="006C420C">
        <w:t>the factors that</w:t>
      </w:r>
      <w:r w:rsidRPr="00E81E14">
        <w:t xml:space="preserve"> enable part-time students to </w:t>
      </w:r>
      <w:r w:rsidR="00CE06F2" w:rsidRPr="00E81E14">
        <w:t>succeed</w:t>
      </w:r>
      <w:r w:rsidRPr="00E81E14">
        <w:t xml:space="preserve">. </w:t>
      </w:r>
      <w:r w:rsidR="00402435" w:rsidRPr="00E81E14">
        <w:t xml:space="preserve">The aims of this Fellowship </w:t>
      </w:r>
      <w:r w:rsidR="006C420C">
        <w:t>were</w:t>
      </w:r>
      <w:r w:rsidR="00402435" w:rsidRPr="00E81E14">
        <w:t xml:space="preserve"> to:</w:t>
      </w:r>
    </w:p>
    <w:p w14:paraId="36FFF997" w14:textId="46546864" w:rsidR="00EA0CC2" w:rsidRPr="00E81E14" w:rsidRDefault="006C420C" w:rsidP="0042777A">
      <w:pPr>
        <w:pStyle w:val="EEList-Bullets"/>
        <w:jc w:val="left"/>
      </w:pPr>
      <w:r>
        <w:t>p</w:t>
      </w:r>
      <w:r w:rsidR="00EA0CC2" w:rsidRPr="00E81E14">
        <w:t xml:space="preserve">rovide an overview of the current state of part-time student success, </w:t>
      </w:r>
      <w:r w:rsidR="00EA0CC2" w:rsidRPr="006C420C">
        <w:t>retention</w:t>
      </w:r>
      <w:r w:rsidRPr="006C420C">
        <w:t>,</w:t>
      </w:r>
      <w:r w:rsidR="00EA0CC2" w:rsidRPr="006C420C">
        <w:t xml:space="preserve"> </w:t>
      </w:r>
      <w:r w:rsidR="00EA0CC2" w:rsidRPr="00E81E14">
        <w:t>and completions</w:t>
      </w:r>
    </w:p>
    <w:p w14:paraId="1516D65F" w14:textId="45C5250D" w:rsidR="00EA0CC2" w:rsidRPr="00E81E14" w:rsidRDefault="006C420C" w:rsidP="0042777A">
      <w:pPr>
        <w:pStyle w:val="EEList-Bullets"/>
        <w:jc w:val="left"/>
      </w:pPr>
      <w:r>
        <w:t>i</w:t>
      </w:r>
      <w:r w:rsidR="00EA0CC2" w:rsidRPr="00E81E14">
        <w:t xml:space="preserve">dentify </w:t>
      </w:r>
      <w:r>
        <w:t>the</w:t>
      </w:r>
      <w:r w:rsidR="00EA0CC2" w:rsidRPr="00E81E14">
        <w:t xml:space="preserve"> barriers </w:t>
      </w:r>
      <w:r>
        <w:t xml:space="preserve">that </w:t>
      </w:r>
      <w:r w:rsidR="00EA0CC2" w:rsidRPr="00E81E14">
        <w:t>contribute to the disparity between part-time and full-time study success, retention</w:t>
      </w:r>
      <w:r>
        <w:t>,</w:t>
      </w:r>
      <w:r w:rsidR="00EA0CC2" w:rsidRPr="00E81E14">
        <w:t xml:space="preserve"> and completions</w:t>
      </w:r>
    </w:p>
    <w:p w14:paraId="282ABD0D" w14:textId="372B346C" w:rsidR="00EA0CC2" w:rsidRPr="00E81E14" w:rsidRDefault="006C420C" w:rsidP="0042777A">
      <w:pPr>
        <w:pStyle w:val="EEList-Bullets"/>
        <w:jc w:val="left"/>
      </w:pPr>
      <w:r>
        <w:t>i</w:t>
      </w:r>
      <w:r w:rsidR="00EA0CC2" w:rsidRPr="00E81E14">
        <w:t>dentify existing policies that contribute to the disparity between part-time and full-time students</w:t>
      </w:r>
    </w:p>
    <w:p w14:paraId="0AA35A97" w14:textId="4755DE9F" w:rsidR="00EA0CC2" w:rsidRPr="00E81E14" w:rsidRDefault="006C420C" w:rsidP="0042777A">
      <w:pPr>
        <w:pStyle w:val="EEList-Bullets"/>
        <w:jc w:val="left"/>
      </w:pPr>
      <w:r>
        <w:t>c</w:t>
      </w:r>
      <w:r w:rsidR="00EA0CC2" w:rsidRPr="00E81E14">
        <w:t xml:space="preserve">apture </w:t>
      </w:r>
      <w:r>
        <w:t>the factors that</w:t>
      </w:r>
      <w:r w:rsidR="00EA0CC2" w:rsidRPr="00E81E14">
        <w:t xml:space="preserve"> enable part-time students to persist and succeed</w:t>
      </w:r>
    </w:p>
    <w:p w14:paraId="37D7158B" w14:textId="2BC2792A" w:rsidR="00EA0CC2" w:rsidRPr="00E81E14" w:rsidRDefault="006C420C" w:rsidP="0042777A">
      <w:pPr>
        <w:pStyle w:val="EEList-Bullets"/>
        <w:jc w:val="left"/>
      </w:pPr>
      <w:r>
        <w:t>i</w:t>
      </w:r>
      <w:r w:rsidR="00EA0CC2" w:rsidRPr="00E81E14">
        <w:t xml:space="preserve">dentify key </w:t>
      </w:r>
      <w:r w:rsidR="00057C14" w:rsidRPr="00E81E14">
        <w:t>recommendations</w:t>
      </w:r>
      <w:r w:rsidR="00EA0CC2" w:rsidRPr="00E81E14">
        <w:t xml:space="preserve"> that policy</w:t>
      </w:r>
      <w:r w:rsidR="00067553">
        <w:t>makers</w:t>
      </w:r>
      <w:r w:rsidR="00EA0CC2" w:rsidRPr="00E81E14">
        <w:t xml:space="preserve"> and universities can implement to help meet the anticipated increase in university enrolments from underrepresented groups.</w:t>
      </w:r>
    </w:p>
    <w:p w14:paraId="41963E6B" w14:textId="7353610E" w:rsidR="00EA0CC2" w:rsidRPr="00E81E14" w:rsidRDefault="00EA0CC2" w:rsidP="00102ED4">
      <w:pPr>
        <w:pStyle w:val="Heading3"/>
      </w:pPr>
      <w:bookmarkStart w:id="21" w:name="_Toc235776139"/>
      <w:r w:rsidRPr="00E81E14">
        <w:t>Expert reference group</w:t>
      </w:r>
      <w:bookmarkEnd w:id="21"/>
    </w:p>
    <w:p w14:paraId="3BE55C6C" w14:textId="444A61B0" w:rsidR="00EA0CC2" w:rsidRPr="00E81E14" w:rsidRDefault="00EA0CC2" w:rsidP="005167DA">
      <w:pPr>
        <w:pStyle w:val="EEBodyText"/>
      </w:pPr>
      <w:r w:rsidRPr="00E81E14">
        <w:t>An expert reference group was established and met regularly to discuss the project aims, methodology</w:t>
      </w:r>
      <w:r w:rsidR="006C420C">
        <w:t>,</w:t>
      </w:r>
      <w:r w:rsidRPr="00E81E14">
        <w:t xml:space="preserve"> and findings. Membership included:</w:t>
      </w:r>
    </w:p>
    <w:p w14:paraId="691774FF" w14:textId="3ECE8FF6" w:rsidR="00EA0CC2" w:rsidRPr="00E81E14" w:rsidRDefault="00EA0CC2" w:rsidP="005167DA">
      <w:pPr>
        <w:pStyle w:val="EEList-Bullets"/>
      </w:pPr>
      <w:r w:rsidRPr="00E81E14">
        <w:t>Professor Sarah O</w:t>
      </w:r>
      <w:r w:rsidR="00385151">
        <w:t>’</w:t>
      </w:r>
      <w:r w:rsidRPr="00E81E14">
        <w:t>Shea (Dean of Graduate Studies, Charles Sturt University)</w:t>
      </w:r>
    </w:p>
    <w:p w14:paraId="43F04BB4" w14:textId="0ED9DA29" w:rsidR="00EA0CC2" w:rsidRPr="00E81E14" w:rsidRDefault="00EA0CC2" w:rsidP="005167DA">
      <w:pPr>
        <w:pStyle w:val="EEList-Bullets"/>
      </w:pPr>
      <w:r w:rsidRPr="00E81E14">
        <w:t>Dr Bret Stephenson (Principal Advis</w:t>
      </w:r>
      <w:r w:rsidR="00583ABA">
        <w:t>e</w:t>
      </w:r>
      <w:r w:rsidRPr="00E81E14">
        <w:t>r, Data and Ethics, La</w:t>
      </w:r>
      <w:r w:rsidR="0042777A">
        <w:t xml:space="preserve"> T</w:t>
      </w:r>
      <w:r w:rsidRPr="00E81E14">
        <w:t>robe University)</w:t>
      </w:r>
    </w:p>
    <w:p w14:paraId="749515E6" w14:textId="77777777" w:rsidR="00EA0CC2" w:rsidRPr="00E81E14" w:rsidRDefault="00EA0CC2" w:rsidP="005167DA">
      <w:pPr>
        <w:pStyle w:val="EEList-Bullets"/>
      </w:pPr>
      <w:r w:rsidRPr="00E81E14">
        <w:t>Professor Karen Nelson (Interim Vice Chancellor, University of Southern Queensland)</w:t>
      </w:r>
    </w:p>
    <w:p w14:paraId="16760CC5" w14:textId="23B510CB" w:rsidR="00EA0CC2" w:rsidRPr="00E81E14" w:rsidRDefault="00EA0CC2" w:rsidP="005167DA">
      <w:pPr>
        <w:pStyle w:val="EEList-Bullets"/>
      </w:pPr>
      <w:r w:rsidRPr="00E81E14">
        <w:t>A</w:t>
      </w:r>
      <w:r w:rsidR="00112D0E" w:rsidRPr="00E81E14">
        <w:t xml:space="preserve">ssociate </w:t>
      </w:r>
      <w:r w:rsidRPr="00E81E14">
        <w:t>Prof</w:t>
      </w:r>
      <w:r w:rsidR="00112D0E" w:rsidRPr="00E81E14">
        <w:t>essor</w:t>
      </w:r>
      <w:r w:rsidRPr="00E81E14">
        <w:t xml:space="preserve"> Julie Fleming (Head of Course, Central Queensland University)</w:t>
      </w:r>
    </w:p>
    <w:p w14:paraId="49D4B0EA" w14:textId="190B95E9" w:rsidR="00EA0CC2" w:rsidRPr="00E81E14" w:rsidRDefault="00EA0CC2" w:rsidP="005167DA">
      <w:pPr>
        <w:pStyle w:val="EEList-Bullets"/>
      </w:pPr>
      <w:r w:rsidRPr="00E81E14">
        <w:t xml:space="preserve">Dr Kathy Egea (First and Further Year Experience Program Coordinator, University </w:t>
      </w:r>
      <w:r w:rsidR="006C420C">
        <w:t xml:space="preserve">of </w:t>
      </w:r>
      <w:r w:rsidRPr="00E81E14">
        <w:t>Technology Sydney)</w:t>
      </w:r>
    </w:p>
    <w:p w14:paraId="7F93E88E" w14:textId="77777777" w:rsidR="00EA0CC2" w:rsidRPr="00E81E14" w:rsidRDefault="00EA0CC2" w:rsidP="00102ED4">
      <w:pPr>
        <w:pStyle w:val="Heading2"/>
      </w:pPr>
      <w:bookmarkStart w:id="22" w:name="_Toc235776140"/>
      <w:r w:rsidRPr="00E81E14">
        <w:t>Ethics</w:t>
      </w:r>
      <w:bookmarkEnd w:id="22"/>
    </w:p>
    <w:p w14:paraId="684D90D6" w14:textId="1EF64550" w:rsidR="00EA0CC2" w:rsidRPr="00E81E14" w:rsidRDefault="00EA0CC2" w:rsidP="005167DA">
      <w:pPr>
        <w:pStyle w:val="EEBodyText"/>
      </w:pPr>
      <w:r w:rsidRPr="00E81E14">
        <w:t xml:space="preserve">Ethics approval was received </w:t>
      </w:r>
      <w:r w:rsidR="006C420C">
        <w:t>from</w:t>
      </w:r>
      <w:r w:rsidRPr="00E81E14">
        <w:t xml:space="preserve"> the Charles Sturt University Human Research Ethics committee for the data component of this study (H25104)</w:t>
      </w:r>
      <w:r w:rsidR="006C420C">
        <w:t>,</w:t>
      </w:r>
      <w:r w:rsidRPr="00E81E14">
        <w:t xml:space="preserve"> as well as for the surveys and interviews with part-time students across Australia (H25099). Additional ethics </w:t>
      </w:r>
      <w:r w:rsidR="006E27A1">
        <w:t>approval</w:t>
      </w:r>
      <w:r w:rsidR="00B12129">
        <w:t xml:space="preserve"> was received to</w:t>
      </w:r>
      <w:r w:rsidR="006C420C">
        <w:t xml:space="preserve"> </w:t>
      </w:r>
      <w:r w:rsidRPr="00E81E14">
        <w:t xml:space="preserve">survey students on a no-questions-asked </w:t>
      </w:r>
      <w:r w:rsidR="006C420C">
        <w:rPr>
          <w:noProof/>
        </w:rPr>
        <w:t>seven</w:t>
      </w:r>
      <w:r w:rsidRPr="00E81E14">
        <w:t xml:space="preserve">-day extension from </w:t>
      </w:r>
      <w:r w:rsidR="00310D59" w:rsidRPr="00E81E14">
        <w:t>one</w:t>
      </w:r>
      <w:r w:rsidRPr="00E81E14">
        <w:t xml:space="preserve"> university (H24290) and </w:t>
      </w:r>
      <w:r w:rsidR="006C420C">
        <w:t xml:space="preserve">for </w:t>
      </w:r>
      <w:r w:rsidRPr="00E81E14">
        <w:t>analysis of assessment submission patterns</w:t>
      </w:r>
      <w:r w:rsidR="00B12129">
        <w:t xml:space="preserve"> from one university</w:t>
      </w:r>
      <w:r w:rsidRPr="00E81E14">
        <w:t xml:space="preserve"> (H21170). The data component of this study includes semi-aggregated sector data, available through the Universities Australia (UA) data</w:t>
      </w:r>
      <w:r w:rsidR="00CE39B5">
        <w:t>-</w:t>
      </w:r>
      <w:r w:rsidRPr="00E81E14">
        <w:t>sharing agreement, as well as de</w:t>
      </w:r>
      <w:r w:rsidR="009E217C">
        <w:t>-identified</w:t>
      </w:r>
      <w:r w:rsidRPr="00E81E14">
        <w:t xml:space="preserve"> student</w:t>
      </w:r>
      <w:r w:rsidR="009E217C">
        <w:t>-</w:t>
      </w:r>
      <w:r w:rsidRPr="00E81E14">
        <w:t>level data that was provided from four participating Australian universities (referred to as institutional data).</w:t>
      </w:r>
    </w:p>
    <w:p w14:paraId="60C249B3" w14:textId="762D474D" w:rsidR="00824072" w:rsidRPr="00E81E14" w:rsidRDefault="00824072" w:rsidP="00102ED4">
      <w:pPr>
        <w:pStyle w:val="Heading2"/>
      </w:pPr>
      <w:bookmarkStart w:id="23" w:name="_Toc235776141"/>
      <w:r w:rsidRPr="00E81E14">
        <w:lastRenderedPageBreak/>
        <w:t xml:space="preserve">Data </w:t>
      </w:r>
      <w:r w:rsidR="00EE7137" w:rsidRPr="00E81E14">
        <w:t>characteristics</w:t>
      </w:r>
      <w:bookmarkEnd w:id="23"/>
    </w:p>
    <w:p w14:paraId="33C74C4E" w14:textId="215E05C3" w:rsidR="00B2616D" w:rsidRPr="00E81E14" w:rsidRDefault="00EA0CC2" w:rsidP="00102ED4">
      <w:pPr>
        <w:pStyle w:val="Heading3"/>
      </w:pPr>
      <w:bookmarkStart w:id="24" w:name="_Toc235776142"/>
      <w:r w:rsidRPr="00E81E14">
        <w:t>Calculating student study load</w:t>
      </w:r>
      <w:bookmarkEnd w:id="24"/>
    </w:p>
    <w:p w14:paraId="0FF7A748" w14:textId="39024F90" w:rsidR="00EA0CC2" w:rsidRPr="00E81E14" w:rsidRDefault="00EA0CC2" w:rsidP="005167DA">
      <w:pPr>
        <w:pStyle w:val="EEBodyText"/>
      </w:pPr>
      <w:r w:rsidRPr="00E81E14">
        <w:t xml:space="preserve">An </w:t>
      </w:r>
      <w:r w:rsidR="00B431D3">
        <w:t>EFTSL</w:t>
      </w:r>
      <w:r w:rsidRPr="00E81E14">
        <w:t xml:space="preserve"> of 1.0 indicates that a student is enrolled full-time across that year. Each unit is assigned an EFTSL</w:t>
      </w:r>
      <w:r w:rsidR="00CE39B5">
        <w:t>. T</w:t>
      </w:r>
      <w:r w:rsidRPr="00E81E14">
        <w:t>he most common</w:t>
      </w:r>
      <w:r w:rsidR="0042777A">
        <w:t xml:space="preserve"> unit load</w:t>
      </w:r>
      <w:r w:rsidRPr="00E81E14">
        <w:t xml:space="preserve"> </w:t>
      </w:r>
      <w:r w:rsidR="00CE39B5">
        <w:t>is</w:t>
      </w:r>
      <w:r w:rsidR="00C75C8A">
        <w:t xml:space="preserve"> an EFTSL of</w:t>
      </w:r>
      <w:r w:rsidRPr="00E81E14">
        <w:t xml:space="preserve"> 0.125</w:t>
      </w:r>
      <w:r w:rsidR="00CE39B5">
        <w:t>,</w:t>
      </w:r>
      <w:r w:rsidRPr="00E81E14">
        <w:t xml:space="preserve"> which equates </w:t>
      </w:r>
      <w:r w:rsidR="00CE39B5">
        <w:t xml:space="preserve">to </w:t>
      </w:r>
      <w:r w:rsidRPr="00E81E14">
        <w:t xml:space="preserve">a full-time load of </w:t>
      </w:r>
      <w:r w:rsidR="00A7672E" w:rsidRPr="00E81E14">
        <w:t>eight</w:t>
      </w:r>
      <w:r w:rsidRPr="00E81E14">
        <w:t xml:space="preserve"> units across the year. According to the Tertiary Collection of Student Information (TCSI), a part-time load is whe</w:t>
      </w:r>
      <w:r w:rsidR="00CE39B5">
        <w:t>n</w:t>
      </w:r>
      <w:r w:rsidRPr="00E81E14">
        <w:t xml:space="preserve"> the student load, aggregated across all courses, is less than 0.75 EFTSL (less than </w:t>
      </w:r>
      <w:r w:rsidR="00A7672E" w:rsidRPr="00E81E14">
        <w:t>six</w:t>
      </w:r>
      <w:r w:rsidRPr="00E81E14">
        <w:t xml:space="preserve"> units) and a full-time load is 0.75 (</w:t>
      </w:r>
      <w:r w:rsidR="00CE39B5">
        <w:rPr>
          <w:noProof/>
        </w:rPr>
        <w:t>six</w:t>
      </w:r>
      <w:r w:rsidRPr="00E81E14">
        <w:t xml:space="preserve"> or more units) or more across a calendar year</w:t>
      </w:r>
      <w:r w:rsidR="00EB4C2C" w:rsidRPr="00E81E14">
        <w:t xml:space="preserve"> </w:t>
      </w:r>
      <w:r w:rsidR="00B70D0F" w:rsidRPr="00E81E14">
        <w:t>(</w:t>
      </w:r>
      <w:r w:rsidR="00255402" w:rsidRPr="00E81E14">
        <w:t xml:space="preserve">Department of </w:t>
      </w:r>
      <w:r w:rsidR="00B70D0F" w:rsidRPr="00E81E14">
        <w:t>Education, 2026)</w:t>
      </w:r>
      <w:r w:rsidRPr="00E81E14">
        <w:t>.</w:t>
      </w:r>
    </w:p>
    <w:p w14:paraId="2AD926FC" w14:textId="752CE663" w:rsidR="00EA0CC2" w:rsidRPr="00E81E14" w:rsidRDefault="00EA0CC2" w:rsidP="005167DA">
      <w:pPr>
        <w:pStyle w:val="EEBodyText"/>
      </w:pPr>
      <w:r w:rsidRPr="00E81E14">
        <w:t xml:space="preserve">In some instances, study load is calculated for </w:t>
      </w:r>
      <w:r w:rsidR="00CE39B5">
        <w:t>Semester </w:t>
      </w:r>
      <w:r w:rsidRPr="00E81E14">
        <w:t xml:space="preserve">1 and </w:t>
      </w:r>
      <w:r w:rsidR="00CE39B5">
        <w:t>Semester </w:t>
      </w:r>
      <w:r w:rsidRPr="00E81E14">
        <w:t>2. For example, Australian Government financial support (</w:t>
      </w:r>
      <w:proofErr w:type="spellStart"/>
      <w:r w:rsidRPr="00E81E14">
        <w:t>Austudy</w:t>
      </w:r>
      <w:proofErr w:type="spellEnd"/>
      <w:r w:rsidRPr="00E81E14">
        <w:t xml:space="preserve"> or Youth Allowance) traditionally requires a student to have an EFTSL of 0.375 (</w:t>
      </w:r>
      <w:r w:rsidR="00434955">
        <w:rPr>
          <w:noProof/>
        </w:rPr>
        <w:t>three</w:t>
      </w:r>
      <w:r w:rsidRPr="00E81E14">
        <w:t xml:space="preserve"> units) or higher in each semester</w:t>
      </w:r>
      <w:r w:rsidR="00434955">
        <w:t>;</w:t>
      </w:r>
      <w:r w:rsidRPr="00E81E14">
        <w:t xml:space="preserve"> </w:t>
      </w:r>
      <w:r w:rsidRPr="00434955">
        <w:t>however</w:t>
      </w:r>
      <w:r w:rsidR="00434955" w:rsidRPr="00434955">
        <w:t>,</w:t>
      </w:r>
      <w:r w:rsidRPr="00434955">
        <w:t xml:space="preserve"> </w:t>
      </w:r>
      <w:r w:rsidRPr="00E81E14">
        <w:t>this can be negotiated by the university</w:t>
      </w:r>
      <w:r w:rsidR="00EB00D2" w:rsidRPr="00E81E14">
        <w:t xml:space="preserve"> </w:t>
      </w:r>
      <w:r w:rsidR="00B70D0F" w:rsidRPr="00E81E14">
        <w:t>(</w:t>
      </w:r>
      <w:r w:rsidR="006D669B" w:rsidRPr="00E81E14">
        <w:t xml:space="preserve">Services </w:t>
      </w:r>
      <w:r w:rsidR="00B70D0F" w:rsidRPr="00E81E14">
        <w:t>Australia, 2026b)</w:t>
      </w:r>
      <w:r w:rsidR="006D669B" w:rsidRPr="00E81E14">
        <w:t>.</w:t>
      </w:r>
    </w:p>
    <w:p w14:paraId="67B9635E" w14:textId="2975F49C" w:rsidR="00EA0CC2" w:rsidRPr="00E81E14" w:rsidRDefault="00EA0CC2" w:rsidP="005167DA">
      <w:pPr>
        <w:pStyle w:val="EEBodyText"/>
      </w:pPr>
      <w:r w:rsidRPr="00E81E14">
        <w:t xml:space="preserve">To complicate matters, some universities have an enrolment policy that calculates study load in </w:t>
      </w:r>
      <w:r w:rsidR="00CE39B5">
        <w:t>Semester</w:t>
      </w:r>
      <w:r w:rsidR="00434955">
        <w:t>s</w:t>
      </w:r>
      <w:r w:rsidR="00CE39B5">
        <w:t> </w:t>
      </w:r>
      <w:r w:rsidRPr="00E81E14">
        <w:t xml:space="preserve">1 and 2 only </w:t>
      </w:r>
      <w:r w:rsidR="00434955">
        <w:t>and</w:t>
      </w:r>
      <w:r w:rsidRPr="00E81E14">
        <w:t xml:space="preserve"> others calculate study load across all study sessions in a calendar year.</w:t>
      </w:r>
    </w:p>
    <w:p w14:paraId="4E25F479" w14:textId="08FB951A" w:rsidR="00EA0CC2" w:rsidRPr="00E81E14" w:rsidRDefault="00580B61" w:rsidP="00102ED4">
      <w:pPr>
        <w:pStyle w:val="Heading3"/>
      </w:pPr>
      <w:bookmarkStart w:id="25" w:name="_Toc235776143"/>
      <w:r w:rsidRPr="00E81E14">
        <w:t>Student s</w:t>
      </w:r>
      <w:r w:rsidR="00EA0CC2" w:rsidRPr="00E81E14">
        <w:t>uccess</w:t>
      </w:r>
      <w:bookmarkEnd w:id="25"/>
    </w:p>
    <w:p w14:paraId="2120B24E" w14:textId="0AE44F65" w:rsidR="00EA0CC2" w:rsidRPr="00E81E14" w:rsidRDefault="00EA0CC2" w:rsidP="005167DA">
      <w:pPr>
        <w:pStyle w:val="EEBodyText"/>
      </w:pPr>
      <w:r w:rsidRPr="00E81E14">
        <w:t xml:space="preserve">EFTSL is expressed in </w:t>
      </w:r>
      <w:r w:rsidR="71E361D1" w:rsidRPr="00E81E14">
        <w:t>two</w:t>
      </w:r>
      <w:r w:rsidRPr="00E81E14">
        <w:t xml:space="preserve"> ways</w:t>
      </w:r>
      <w:r w:rsidR="00434955">
        <w:t>:</w:t>
      </w:r>
      <w:r w:rsidRPr="00E81E14">
        <w:t xml:space="preserve"> the completed EFTSL, which accounts for all completed units</w:t>
      </w:r>
      <w:r w:rsidR="00434955">
        <w:t>,</w:t>
      </w:r>
      <w:r w:rsidRPr="00E81E14">
        <w:t xml:space="preserve"> and the successful EFTSL, </w:t>
      </w:r>
      <w:r w:rsidR="00434955">
        <w:t>for which</w:t>
      </w:r>
      <w:r w:rsidRPr="00E81E14">
        <w:t xml:space="preserve"> only the EFTSL of units passed is calculated. The success rate, also known as the passing or progress rate</w:t>
      </w:r>
      <w:r w:rsidR="00434955">
        <w:t>,</w:t>
      </w:r>
      <w:r w:rsidRPr="00E81E14">
        <w:t xml:space="preserve"> </w:t>
      </w:r>
      <w:r w:rsidR="00434955">
        <w:t>was</w:t>
      </w:r>
      <w:r w:rsidRPr="00E81E14">
        <w:t xml:space="preserve"> calculated </w:t>
      </w:r>
      <w:r w:rsidR="00DA0F2F" w:rsidRPr="00E81E14">
        <w:t>as</w:t>
      </w:r>
      <w:r w:rsidRPr="00E81E14">
        <w:t xml:space="preserve"> EFTSL </w:t>
      </w:r>
      <w:r w:rsidR="003713B9" w:rsidRPr="00E81E14">
        <w:t>passed</w:t>
      </w:r>
      <w:proofErr w:type="gramStart"/>
      <w:r w:rsidR="00DA0F2F" w:rsidRPr="00E81E14">
        <w:t>/(</w:t>
      </w:r>
      <w:proofErr w:type="gramEnd"/>
      <w:r w:rsidRPr="00E81E14">
        <w:t xml:space="preserve">EFTSL </w:t>
      </w:r>
      <w:r w:rsidR="00DA0F2F" w:rsidRPr="00E81E14">
        <w:t>passed</w:t>
      </w:r>
      <w:r w:rsidR="00434955">
        <w:t> </w:t>
      </w:r>
      <w:r w:rsidR="00DA0F2F" w:rsidRPr="00E81E14">
        <w:t>+</w:t>
      </w:r>
      <w:r w:rsidR="00434955">
        <w:t> </w:t>
      </w:r>
      <w:r w:rsidR="00DA0F2F" w:rsidRPr="00E81E14">
        <w:t>EFTSL withdraw</w:t>
      </w:r>
      <w:r w:rsidR="00434955">
        <w:t> </w:t>
      </w:r>
      <w:r w:rsidR="00DA0F2F" w:rsidRPr="00E81E14">
        <w:t>+</w:t>
      </w:r>
      <w:r w:rsidR="00434955">
        <w:t> </w:t>
      </w:r>
      <w:r w:rsidR="00DA0F2F" w:rsidRPr="00E81E14">
        <w:t xml:space="preserve">EFTSL failed) </w:t>
      </w:r>
      <w:r w:rsidRPr="00E81E14">
        <w:t>and expressed as a percentage.</w:t>
      </w:r>
    </w:p>
    <w:p w14:paraId="6C6D1CAA" w14:textId="77777777" w:rsidR="00EA0CC2" w:rsidRPr="00E81E14" w:rsidRDefault="00EA0CC2" w:rsidP="00102ED4">
      <w:pPr>
        <w:pStyle w:val="Heading3"/>
      </w:pPr>
      <w:bookmarkStart w:id="26" w:name="_Toc235776144"/>
      <w:r w:rsidRPr="00E81E14">
        <w:t>Student retention and attrition</w:t>
      </w:r>
      <w:bookmarkEnd w:id="26"/>
    </w:p>
    <w:p w14:paraId="30F1A463" w14:textId="3693B341" w:rsidR="00EA0CC2" w:rsidRPr="00E81E14" w:rsidRDefault="00EA0CC2" w:rsidP="005167DA">
      <w:pPr>
        <w:pStyle w:val="EEBodyText"/>
      </w:pPr>
      <w:r w:rsidRPr="00E81E14">
        <w:t xml:space="preserve">Student retention was calculated in </w:t>
      </w:r>
      <w:r w:rsidR="1E9C5263" w:rsidRPr="00E81E14">
        <w:t>two</w:t>
      </w:r>
      <w:r w:rsidRPr="00E81E14">
        <w:t xml:space="preserve"> ways.</w:t>
      </w:r>
    </w:p>
    <w:p w14:paraId="413C42E8" w14:textId="64FC112E" w:rsidR="00EA0CC2" w:rsidRPr="00E81E14" w:rsidRDefault="00EA0CC2" w:rsidP="005167DA">
      <w:pPr>
        <w:pStyle w:val="EEBodyText"/>
      </w:pPr>
      <w:r w:rsidRPr="00E81E14">
        <w:t>The sector data provided under the UA data</w:t>
      </w:r>
      <w:r w:rsidR="00434955">
        <w:t>-</w:t>
      </w:r>
      <w:r w:rsidRPr="00E81E14">
        <w:t xml:space="preserve">sharing agreement calculates first-year retention as the proportion of students who commenced a course in 2023, did not complete </w:t>
      </w:r>
      <w:r w:rsidR="00434955">
        <w:t>it</w:t>
      </w:r>
      <w:r w:rsidR="0042777A">
        <w:t>,</w:t>
      </w:r>
      <w:r w:rsidR="00434955">
        <w:t xml:space="preserve"> </w:t>
      </w:r>
      <w:r w:rsidRPr="00E81E14">
        <w:t xml:space="preserve">and continued in 2024, divided by the total number of students enrolled who did not complete at any institution in that </w:t>
      </w:r>
      <w:r w:rsidR="00434955" w:rsidRPr="00E81E14">
        <w:t>period</w:t>
      </w:r>
      <w:r w:rsidRPr="00E81E14">
        <w:t>. Conversely, first-year attrition is the proportion of students who did not complete and did not continue.</w:t>
      </w:r>
    </w:p>
    <w:p w14:paraId="3FDF890F" w14:textId="1836239D" w:rsidR="00EA0CC2" w:rsidRPr="00E81E14" w:rsidRDefault="00EA0CC2" w:rsidP="005167DA">
      <w:pPr>
        <w:pStyle w:val="EEBodyText"/>
      </w:pPr>
      <w:r w:rsidRPr="00E81E14">
        <w:t xml:space="preserve">A relative retention rate was calculated using the institutional data, as the proportion of all students who were enrolled at one of the </w:t>
      </w:r>
      <w:r w:rsidR="7CBA5013" w:rsidRPr="00E81E14">
        <w:t>four</w:t>
      </w:r>
      <w:r w:rsidRPr="00E81E14">
        <w:t xml:space="preserve"> institutions in 2022 or 2023, divided by the total number of students enrolled or who graduated from the same institution the following year. The relative attrition rate was the proportion of students who were not enrolled and who did not graduate the following year.</w:t>
      </w:r>
    </w:p>
    <w:p w14:paraId="7D99E8ED" w14:textId="4F0505AC" w:rsidR="00EA0CC2" w:rsidRPr="00E81E14" w:rsidRDefault="00EA0CC2" w:rsidP="00102ED4">
      <w:pPr>
        <w:pStyle w:val="Heading3"/>
      </w:pPr>
      <w:bookmarkStart w:id="27" w:name="_Toc235776145"/>
      <w:r w:rsidRPr="00E81E14">
        <w:t>Sociodemographic characteristics</w:t>
      </w:r>
      <w:bookmarkEnd w:id="27"/>
    </w:p>
    <w:p w14:paraId="1489BC31" w14:textId="7B4AD134" w:rsidR="00EA0CC2" w:rsidRPr="00E81E14" w:rsidRDefault="00EA0CC2" w:rsidP="005167DA">
      <w:pPr>
        <w:pStyle w:val="EEBodyText"/>
      </w:pPr>
      <w:r w:rsidRPr="00E81E14">
        <w:t xml:space="preserve">Student sociodemographic characteristics were collected with the sector data and the institutional data. The characteristics collected include Australian </w:t>
      </w:r>
      <w:r w:rsidR="4722A066" w:rsidRPr="00E81E14">
        <w:t>T</w:t>
      </w:r>
      <w:r w:rsidRPr="00E81E14">
        <w:t xml:space="preserve">ertiary </w:t>
      </w:r>
      <w:r w:rsidR="700732BB" w:rsidRPr="00E81E14">
        <w:t>A</w:t>
      </w:r>
      <w:r w:rsidRPr="00E81E14">
        <w:t xml:space="preserve">dmission </w:t>
      </w:r>
      <w:r w:rsidR="2CCB79F8" w:rsidRPr="00E81E14">
        <w:t>R</w:t>
      </w:r>
      <w:r w:rsidRPr="00E81E14">
        <w:t xml:space="preserve">ank (ATAR), age, </w:t>
      </w:r>
      <w:r w:rsidR="00C31A94">
        <w:t xml:space="preserve">and </w:t>
      </w:r>
      <w:r w:rsidRPr="00E81E14">
        <w:t xml:space="preserve">gender, as well as </w:t>
      </w:r>
      <w:r w:rsidR="00C31A94">
        <w:t xml:space="preserve">those related to </w:t>
      </w:r>
      <w:r w:rsidRPr="00E81E14">
        <w:t xml:space="preserve">the four government priority equity </w:t>
      </w:r>
      <w:r w:rsidRPr="00E81E14">
        <w:lastRenderedPageBreak/>
        <w:t>groups</w:t>
      </w:r>
      <w:r w:rsidR="00C31A94">
        <w:t>:</w:t>
      </w:r>
      <w:r w:rsidRPr="00E81E14">
        <w:t xml:space="preserve"> Australian First Nations people, students with </w:t>
      </w:r>
      <w:r w:rsidR="16F67B3B" w:rsidRPr="00E81E14">
        <w:t>d</w:t>
      </w:r>
      <w:r w:rsidRPr="00E81E14">
        <w:t xml:space="preserve">isability, students from a </w:t>
      </w:r>
      <w:r w:rsidR="009E6D9E" w:rsidRPr="00E81E14">
        <w:t>l</w:t>
      </w:r>
      <w:r w:rsidRPr="00E81E14">
        <w:t xml:space="preserve">ow </w:t>
      </w:r>
      <w:r w:rsidR="009E217C">
        <w:t>S</w:t>
      </w:r>
      <w:r w:rsidR="00B431D3">
        <w:t>ES</w:t>
      </w:r>
      <w:r w:rsidR="0042777A">
        <w:t xml:space="preserve"> background</w:t>
      </w:r>
      <w:r w:rsidR="00C31A94">
        <w:t>,</w:t>
      </w:r>
      <w:r w:rsidRPr="00E81E14">
        <w:t xml:space="preserve"> and </w:t>
      </w:r>
      <w:r w:rsidR="00B431D3">
        <w:t>RRR</w:t>
      </w:r>
      <w:r w:rsidRPr="00E81E14">
        <w:t xml:space="preserve"> students.</w:t>
      </w:r>
    </w:p>
    <w:p w14:paraId="03057374" w14:textId="58494D82" w:rsidR="00EA0CC2" w:rsidRPr="00E81E14" w:rsidRDefault="00EA0CC2" w:rsidP="005167DA">
      <w:pPr>
        <w:pStyle w:val="EEBodyText"/>
      </w:pPr>
      <w:r w:rsidRPr="00E81E14">
        <w:t>Australian First Nations people, students with a disability, age</w:t>
      </w:r>
      <w:r w:rsidR="00C31A94">
        <w:t>,</w:t>
      </w:r>
      <w:r w:rsidRPr="00E81E14">
        <w:t xml:space="preserve"> and gender were defined by self-reports at enrolment.</w:t>
      </w:r>
    </w:p>
    <w:p w14:paraId="032ADFD8" w14:textId="5B59A408" w:rsidR="00EA0CC2" w:rsidRPr="00E81E14" w:rsidRDefault="00EA0CC2" w:rsidP="005167DA">
      <w:pPr>
        <w:pStyle w:val="EEBodyText"/>
      </w:pPr>
      <w:r w:rsidRPr="00E81E14">
        <w:t>SES was defined by the area characteristic of the first</w:t>
      </w:r>
      <w:r w:rsidR="00C31A94">
        <w:t>-</w:t>
      </w:r>
      <w:r w:rsidRPr="00E81E14">
        <w:t xml:space="preserve">known address provided by a student at enrolment in </w:t>
      </w:r>
      <w:r w:rsidR="00CE313D" w:rsidRPr="00E81E14">
        <w:t>two</w:t>
      </w:r>
      <w:r w:rsidRPr="00E81E14">
        <w:t xml:space="preserve"> ways. </w:t>
      </w:r>
      <w:r w:rsidR="001F6000">
        <w:t xml:space="preserve">The Department of Education calculates SES </w:t>
      </w:r>
      <w:r w:rsidR="0032135C">
        <w:t>in</w:t>
      </w:r>
      <w:r w:rsidR="00E00207">
        <w:t>cluded in</w:t>
      </w:r>
      <w:r w:rsidR="0032135C">
        <w:t xml:space="preserve"> the sector data</w:t>
      </w:r>
      <w:r w:rsidR="001F6000">
        <w:t xml:space="preserve"> </w:t>
      </w:r>
      <w:r w:rsidR="0032135C">
        <w:t>using</w:t>
      </w:r>
      <w:r w:rsidR="00E00207">
        <w:t xml:space="preserve"> </w:t>
      </w:r>
      <w:r w:rsidRPr="00E81E14">
        <w:t xml:space="preserve">Statistical Area 1 (SA1). Students with a </w:t>
      </w:r>
      <w:r w:rsidR="00673174">
        <w:t>l</w:t>
      </w:r>
      <w:r w:rsidRPr="00E81E14">
        <w:t xml:space="preserve">ow SES were defined as living in an SA1 with a </w:t>
      </w:r>
      <w:r w:rsidR="009E217C">
        <w:t>Socio</w:t>
      </w:r>
      <w:r w:rsidR="0042777A">
        <w:t>-</w:t>
      </w:r>
      <w:r w:rsidR="009E217C">
        <w:t>economic</w:t>
      </w:r>
      <w:r w:rsidRPr="00E81E14">
        <w:t xml:space="preserve"> Indices of Areas</w:t>
      </w:r>
      <w:r w:rsidR="0042777A">
        <w:t>—</w:t>
      </w:r>
      <w:r w:rsidRPr="00E81E14">
        <w:t xml:space="preserve"> Index of Employment and Occupation for the working age population score in the bottom 25% of the population aged 15</w:t>
      </w:r>
      <w:r w:rsidR="00067553">
        <w:t xml:space="preserve"> to </w:t>
      </w:r>
      <w:r w:rsidRPr="00E81E14">
        <w:t>64.</w:t>
      </w:r>
      <w:r w:rsidR="006C6476">
        <w:t xml:space="preserve"> The </w:t>
      </w:r>
      <w:r w:rsidR="006C6476" w:rsidRPr="00E81E14">
        <w:t xml:space="preserve">Index of Employment and Occupation is part of the Australian Bureau of </w:t>
      </w:r>
      <w:r w:rsidR="006C6476">
        <w:t>S</w:t>
      </w:r>
      <w:r w:rsidR="006C6476" w:rsidRPr="00E81E14">
        <w:t>tatistics</w:t>
      </w:r>
      <w:r w:rsidR="006C6476">
        <w:t>’</w:t>
      </w:r>
      <w:r w:rsidR="006C6476" w:rsidRPr="00E81E14">
        <w:t xml:space="preserve"> suite of </w:t>
      </w:r>
      <w:r w:rsidR="006C6476">
        <w:t>Socioeconomic</w:t>
      </w:r>
      <w:r w:rsidR="006C6476" w:rsidRPr="00E81E14">
        <w:t xml:space="preserve"> Indexes for Areas (Australian Bureau of Statistics, 2021; Department of Education, 2026)</w:t>
      </w:r>
      <w:r w:rsidRPr="00E81E14">
        <w:t xml:space="preserve"> </w:t>
      </w:r>
      <w:r w:rsidR="001C0D10">
        <w:t>Second</w:t>
      </w:r>
      <w:r w:rsidR="0050336E">
        <w:t>ly</w:t>
      </w:r>
      <w:r w:rsidRPr="00E81E14">
        <w:t xml:space="preserve">, the institutional data </w:t>
      </w:r>
      <w:r w:rsidR="00014289">
        <w:t xml:space="preserve">for </w:t>
      </w:r>
      <w:r w:rsidRPr="00E81E14">
        <w:t>SES was defined using the same formula</w:t>
      </w:r>
      <w:r w:rsidR="00014289">
        <w:t>;</w:t>
      </w:r>
      <w:r w:rsidRPr="00E81E14">
        <w:t xml:space="preserve"> however, </w:t>
      </w:r>
      <w:r w:rsidR="00014289">
        <w:t xml:space="preserve">it </w:t>
      </w:r>
      <w:r w:rsidR="0001206D">
        <w:t>used</w:t>
      </w:r>
      <w:r w:rsidRPr="00E81E14">
        <w:t xml:space="preserve"> </w:t>
      </w:r>
      <w:r w:rsidR="00014289">
        <w:t xml:space="preserve">the </w:t>
      </w:r>
      <w:r w:rsidRPr="00E81E14">
        <w:t xml:space="preserve">postcode, not </w:t>
      </w:r>
      <w:r w:rsidR="00014289">
        <w:t xml:space="preserve">the </w:t>
      </w:r>
      <w:r w:rsidRPr="00E81E14">
        <w:t xml:space="preserve">SA1. </w:t>
      </w:r>
      <w:r w:rsidR="00990820">
        <w:t>T</w:t>
      </w:r>
      <w:r w:rsidRPr="00E81E14">
        <w:t xml:space="preserve">o assign a student to an SA1, the address needs to be geocoded using geospatial software. </w:t>
      </w:r>
      <w:r w:rsidR="0050336E">
        <w:t>Some</w:t>
      </w:r>
      <w:r w:rsidR="0050336E" w:rsidRPr="00E81E14">
        <w:t xml:space="preserve"> </w:t>
      </w:r>
      <w:r w:rsidRPr="00E81E14">
        <w:t xml:space="preserve">universities do not have </w:t>
      </w:r>
      <w:r w:rsidR="004455B9">
        <w:t>student</w:t>
      </w:r>
      <w:r w:rsidR="005E5355">
        <w:t>’s</w:t>
      </w:r>
      <w:r w:rsidR="004455B9">
        <w:t xml:space="preserve"> address linked</w:t>
      </w:r>
      <w:r w:rsidR="004455B9" w:rsidRPr="00E81E14">
        <w:t xml:space="preserve"> </w:t>
      </w:r>
      <w:r w:rsidRPr="00E81E14">
        <w:t xml:space="preserve">to geospatial software and </w:t>
      </w:r>
      <w:r w:rsidR="0001206D">
        <w:t>therefore</w:t>
      </w:r>
      <w:r w:rsidRPr="00E81E14">
        <w:t xml:space="preserve"> calculate </w:t>
      </w:r>
      <w:r w:rsidR="00673174">
        <w:t>l</w:t>
      </w:r>
      <w:r w:rsidRPr="00E81E14">
        <w:t xml:space="preserve">ow SES by postcodes (which are collected at admission) rather than by SA1. Australia has 61,844 SA1s and only 2,644 postcodes. Each postcode contains between </w:t>
      </w:r>
      <w:r w:rsidR="00CE313D" w:rsidRPr="00E81E14">
        <w:t>one</w:t>
      </w:r>
      <w:r w:rsidRPr="00E81E14">
        <w:t xml:space="preserve"> and 283 SA1s (median 11).</w:t>
      </w:r>
    </w:p>
    <w:p w14:paraId="1EDA0584" w14:textId="3C9C6713" w:rsidR="00EA0CC2" w:rsidRPr="00E81E14" w:rsidRDefault="00EA0CC2" w:rsidP="005167DA">
      <w:pPr>
        <w:pStyle w:val="EEBodyText"/>
      </w:pPr>
      <w:r w:rsidRPr="00E81E14">
        <w:t>RRR status was taken from the postcode provided in the student</w:t>
      </w:r>
      <w:r w:rsidR="003F1693">
        <w:t>’</w:t>
      </w:r>
      <w:r w:rsidRPr="00E81E14">
        <w:t>s first</w:t>
      </w:r>
      <w:r w:rsidR="003F1693">
        <w:t>-</w:t>
      </w:r>
      <w:r w:rsidRPr="00E81E14">
        <w:t>known address</w:t>
      </w:r>
      <w:r w:rsidR="003F1693">
        <w:t>,</w:t>
      </w:r>
      <w:r w:rsidRPr="00E81E14">
        <w:t xml:space="preserve"> based on the</w:t>
      </w:r>
      <w:r w:rsidR="00C17B15" w:rsidRPr="00E81E14">
        <w:t xml:space="preserve"> Australian</w:t>
      </w:r>
      <w:r w:rsidRPr="00E81E14">
        <w:t xml:space="preserve"> </w:t>
      </w:r>
      <w:r w:rsidR="00C17B15" w:rsidRPr="00E81E14">
        <w:t>Bureau of Statistics</w:t>
      </w:r>
      <w:r w:rsidR="003F1693">
        <w:t>’</w:t>
      </w:r>
      <w:r w:rsidR="00C17B15" w:rsidRPr="00E81E14">
        <w:t xml:space="preserve"> </w:t>
      </w:r>
      <w:r w:rsidR="0042777A">
        <w:t>A</w:t>
      </w:r>
      <w:r w:rsidRPr="00E81E14">
        <w:t xml:space="preserve">ccessibility and </w:t>
      </w:r>
      <w:r w:rsidR="0042777A">
        <w:t>R</w:t>
      </w:r>
      <w:r w:rsidRPr="00E81E14">
        <w:t xml:space="preserve">emoteness </w:t>
      </w:r>
      <w:r w:rsidR="0042777A">
        <w:t>I</w:t>
      </w:r>
      <w:r w:rsidRPr="00E81E14">
        <w:t>ndex of Australia (ARIA+), under the Australian Geography Standard</w:t>
      </w:r>
      <w:r w:rsidR="002D7140" w:rsidRPr="00E81E14">
        <w:t xml:space="preserve"> </w:t>
      </w:r>
      <w:r w:rsidR="00B70D0F" w:rsidRPr="00E81E14">
        <w:t>(Australian Bureau of</w:t>
      </w:r>
      <w:r w:rsidR="00F0307D" w:rsidRPr="00E81E14">
        <w:t xml:space="preserve"> Statistics,</w:t>
      </w:r>
      <w:r w:rsidR="00B70D0F" w:rsidRPr="00E81E14">
        <w:t xml:space="preserve"> 2026)</w:t>
      </w:r>
      <w:r w:rsidRPr="00E81E14">
        <w:t>.</w:t>
      </w:r>
    </w:p>
    <w:p w14:paraId="2D124B3A" w14:textId="1F4E9C99" w:rsidR="00EA0CC2" w:rsidRPr="00E81E14" w:rsidRDefault="00EA0CC2" w:rsidP="005167DA">
      <w:pPr>
        <w:pStyle w:val="EEBodyText"/>
      </w:pPr>
      <w:r w:rsidRPr="00E81E14">
        <w:t>Two additional demographics were captured in the institutional data. First-in-</w:t>
      </w:r>
      <w:r w:rsidR="0049212F" w:rsidRPr="00E81E14">
        <w:t>F</w:t>
      </w:r>
      <w:r w:rsidRPr="00E81E14">
        <w:t>amily status was self-reported at enrolment as the highest educational attainment of each parent or guardian when neither parent</w:t>
      </w:r>
      <w:r w:rsidR="003F1693">
        <w:t xml:space="preserve"> or </w:t>
      </w:r>
      <w:r w:rsidRPr="00E81E14">
        <w:t xml:space="preserve">guardian </w:t>
      </w:r>
      <w:r w:rsidR="003F1693">
        <w:t>had</w:t>
      </w:r>
      <w:r w:rsidRPr="00E81E14">
        <w:t xml:space="preserve"> a </w:t>
      </w:r>
      <w:r w:rsidR="003F1693">
        <w:t>b</w:t>
      </w:r>
      <w:r w:rsidRPr="00E81E14">
        <w:t>achelor level or higher degree</w:t>
      </w:r>
      <w:r w:rsidR="003F1693">
        <w:t>,</w:t>
      </w:r>
      <w:r w:rsidRPr="00E81E14">
        <w:t xml:space="preserve"> and the distance from nearest campus was calculated by the number of kilometres from the centre of the radius of the last</w:t>
      </w:r>
      <w:r w:rsidR="003F1693">
        <w:t>-</w:t>
      </w:r>
      <w:r w:rsidRPr="00E81E14">
        <w:t>known postcode to nearest campus of that university.</w:t>
      </w:r>
    </w:p>
    <w:p w14:paraId="31DCBDB2" w14:textId="4C235253" w:rsidR="00EA0CC2" w:rsidRPr="00E81E14" w:rsidRDefault="00EA0CC2" w:rsidP="005167DA">
      <w:pPr>
        <w:pStyle w:val="EEBodyText"/>
      </w:pPr>
      <w:r w:rsidRPr="00E81E14">
        <w:t xml:space="preserve">Cumulative equity group count was calculated by the addition of each reported sociodemographic characteristic. </w:t>
      </w:r>
      <w:r w:rsidR="003F1693">
        <w:t>T</w:t>
      </w:r>
      <w:r w:rsidRPr="00E81E14">
        <w:t>he sector data</w:t>
      </w:r>
      <w:r w:rsidR="003F1693">
        <w:t xml:space="preserve"> </w:t>
      </w:r>
      <w:r w:rsidRPr="00E81E14">
        <w:t xml:space="preserve">included the </w:t>
      </w:r>
      <w:r w:rsidR="00186600" w:rsidRPr="00E81E14">
        <w:t>four</w:t>
      </w:r>
      <w:r w:rsidRPr="00E81E14">
        <w:t xml:space="preserve"> priority groups of the Australian Government</w:t>
      </w:r>
      <w:r w:rsidR="003F1693">
        <w:t>. F</w:t>
      </w:r>
      <w:r w:rsidRPr="00E81E14">
        <w:t xml:space="preserve">or the institutional data, </w:t>
      </w:r>
      <w:r w:rsidR="003F1693">
        <w:t>F</w:t>
      </w:r>
      <w:r w:rsidRPr="00E81E14">
        <w:t xml:space="preserve">irst-in </w:t>
      </w:r>
      <w:r w:rsidR="003F1693">
        <w:t>F</w:t>
      </w:r>
      <w:r w:rsidRPr="00E81E14">
        <w:t xml:space="preserve">amily status was included </w:t>
      </w:r>
      <w:r w:rsidR="003F1693">
        <w:t>because</w:t>
      </w:r>
      <w:r w:rsidRPr="00E81E14">
        <w:t xml:space="preserve"> there is extensive literature to suggest </w:t>
      </w:r>
      <w:r w:rsidR="003F1693">
        <w:t xml:space="preserve">that </w:t>
      </w:r>
      <w:r w:rsidRPr="00E81E14">
        <w:t xml:space="preserve">these students have lower </w:t>
      </w:r>
      <w:r w:rsidR="003F1693">
        <w:t xml:space="preserve">rates of </w:t>
      </w:r>
      <w:r w:rsidRPr="00E81E14">
        <w:t>participation, success</w:t>
      </w:r>
      <w:r w:rsidR="003F1693">
        <w:t>,</w:t>
      </w:r>
      <w:r w:rsidRPr="00E81E14">
        <w:t xml:space="preserve"> and retention</w:t>
      </w:r>
      <w:r w:rsidR="00BC633E" w:rsidRPr="00E81E14">
        <w:t xml:space="preserve"> </w:t>
      </w:r>
      <w:r w:rsidR="00B70D0F" w:rsidRPr="00E81E14">
        <w:t>(Zając et al., 2025)</w:t>
      </w:r>
      <w:r w:rsidRPr="00E81E14">
        <w:t>.</w:t>
      </w:r>
    </w:p>
    <w:p w14:paraId="7C663665" w14:textId="77777777" w:rsidR="00EA0CC2" w:rsidRPr="00E81E14" w:rsidRDefault="00EA0CC2" w:rsidP="00102ED4">
      <w:pPr>
        <w:pStyle w:val="Heading3"/>
      </w:pPr>
      <w:bookmarkStart w:id="28" w:name="_Toc235776146"/>
      <w:r w:rsidRPr="00E81E14">
        <w:t>Sector data</w:t>
      </w:r>
      <w:bookmarkEnd w:id="28"/>
    </w:p>
    <w:p w14:paraId="7841ADA2" w14:textId="58C47BC7" w:rsidR="00EA0CC2" w:rsidRPr="00E81E14" w:rsidRDefault="00EA0CC2" w:rsidP="005167DA">
      <w:pPr>
        <w:pStyle w:val="EEBodyText"/>
      </w:pPr>
      <w:r w:rsidRPr="00E81E14">
        <w:t>Semi-aggregated sector data for Australian domestic students enrolled in Table A universities in 2023 and 2024 was provided by the Department of Education under the UA data</w:t>
      </w:r>
      <w:r w:rsidR="00583ABA">
        <w:t>-</w:t>
      </w:r>
      <w:r w:rsidRPr="00E81E14">
        <w:t xml:space="preserve">sharing agreement. </w:t>
      </w:r>
      <w:r w:rsidR="00610CAC">
        <w:t>Given</w:t>
      </w:r>
      <w:r w:rsidRPr="00E81E14">
        <w:t xml:space="preserve"> the semi-aggregated nature of the data, statistical analysis was not possible, and data </w:t>
      </w:r>
      <w:r w:rsidR="0001206D">
        <w:t>are</w:t>
      </w:r>
      <w:r w:rsidRPr="00E81E14">
        <w:t xml:space="preserve"> presented as the mean of each group.</w:t>
      </w:r>
    </w:p>
    <w:p w14:paraId="0AAF2441" w14:textId="77777777" w:rsidR="00EA0CC2" w:rsidRPr="00E81E14" w:rsidRDefault="00EA0CC2" w:rsidP="00102ED4">
      <w:pPr>
        <w:pStyle w:val="Heading3"/>
      </w:pPr>
      <w:bookmarkStart w:id="29" w:name="_Toc235776147"/>
      <w:r w:rsidRPr="00E81E14">
        <w:t>Institutional data</w:t>
      </w:r>
      <w:bookmarkEnd w:id="29"/>
    </w:p>
    <w:p w14:paraId="7C0E8396" w14:textId="413EFC8C" w:rsidR="00EA0CC2" w:rsidRPr="00E81E14" w:rsidRDefault="00EA0CC2" w:rsidP="005167DA">
      <w:pPr>
        <w:pStyle w:val="EEBodyText"/>
      </w:pPr>
      <w:r w:rsidRPr="00E81E14">
        <w:t>De</w:t>
      </w:r>
      <w:r w:rsidR="009E217C">
        <w:t>-identified</w:t>
      </w:r>
      <w:r w:rsidRPr="00E81E14">
        <w:t xml:space="preserve"> data </w:t>
      </w:r>
      <w:r w:rsidR="0001206D">
        <w:t>were</w:t>
      </w:r>
      <w:r w:rsidRPr="00E81E14">
        <w:t xml:space="preserve"> provided from </w:t>
      </w:r>
      <w:r w:rsidR="6F62BE4B" w:rsidRPr="00E81E14">
        <w:t>four</w:t>
      </w:r>
      <w:r w:rsidRPr="00E81E14">
        <w:t xml:space="preserve"> Australian universities</w:t>
      </w:r>
      <w:r w:rsidR="006D4ADA">
        <w:t>,</w:t>
      </w:r>
      <w:r w:rsidRPr="00E81E14">
        <w:t xml:space="preserve"> of which </w:t>
      </w:r>
      <w:r w:rsidR="24542A99" w:rsidRPr="00E81E14">
        <w:t>two</w:t>
      </w:r>
      <w:r w:rsidRPr="00E81E14">
        <w:t xml:space="preserve"> are regional universities and </w:t>
      </w:r>
      <w:r w:rsidR="0956C0C3" w:rsidRPr="00E81E14">
        <w:t>two</w:t>
      </w:r>
      <w:r w:rsidRPr="00E81E14">
        <w:t xml:space="preserve"> are metropolitan universities. The data </w:t>
      </w:r>
      <w:r w:rsidR="0001206D">
        <w:t>were</w:t>
      </w:r>
      <w:r w:rsidRPr="00E81E14">
        <w:t xml:space="preserve"> presented at a student by semester level</w:t>
      </w:r>
      <w:r w:rsidR="006D4ADA">
        <w:t>,</w:t>
      </w:r>
      <w:r w:rsidRPr="00E81E14">
        <w:t xml:space="preserve"> with enrolment information (commencing/not commencing), study mode </w:t>
      </w:r>
      <w:r w:rsidRPr="00E81E14">
        <w:lastRenderedPageBreak/>
        <w:t xml:space="preserve">(online, </w:t>
      </w:r>
      <w:r w:rsidR="00805714" w:rsidRPr="00E81E14">
        <w:t>internal</w:t>
      </w:r>
      <w:r w:rsidRPr="00E81E14">
        <w:t>)</w:t>
      </w:r>
      <w:r w:rsidR="006D4ADA">
        <w:t>,</w:t>
      </w:r>
      <w:r w:rsidRPr="00E81E14">
        <w:t xml:space="preserve"> and grades for all students with an active enrolment in 2022 and 2023 (179,324 unique students). In addition, Universit</w:t>
      </w:r>
      <w:r w:rsidR="00FD7EE6">
        <w:t>ies</w:t>
      </w:r>
      <w:r w:rsidR="006D4ADA">
        <w:t> </w:t>
      </w:r>
      <w:r w:rsidRPr="00E81E14">
        <w:t>1, 2</w:t>
      </w:r>
      <w:r w:rsidR="006D4ADA">
        <w:t>,</w:t>
      </w:r>
      <w:r w:rsidRPr="00E81E14">
        <w:t xml:space="preserve"> and 3 provided weekly LMS access, which indicated </w:t>
      </w:r>
      <w:r w:rsidR="006D4ADA">
        <w:t>whether</w:t>
      </w:r>
      <w:r w:rsidRPr="00E81E14">
        <w:t xml:space="preserve"> a student accessed the LMS for any enrolled unit for that week of semester. University</w:t>
      </w:r>
      <w:r w:rsidR="006D4ADA">
        <w:t> </w:t>
      </w:r>
      <w:r w:rsidRPr="00E81E14">
        <w:t xml:space="preserve">2 also provided more detailed data, </w:t>
      </w:r>
      <w:r w:rsidR="006D4ADA">
        <w:t>which</w:t>
      </w:r>
      <w:r w:rsidRPr="00E81E14">
        <w:t xml:space="preserve"> indicated how many times each week a student accessed the LMS.</w:t>
      </w:r>
    </w:p>
    <w:p w14:paraId="53DB179D" w14:textId="25C04F13" w:rsidR="00EA0CC2" w:rsidRPr="00E81E14" w:rsidRDefault="00EA0CC2" w:rsidP="005167DA">
      <w:pPr>
        <w:pStyle w:val="EEBodyText"/>
      </w:pPr>
      <w:r w:rsidRPr="00E81E14">
        <w:t xml:space="preserve">During the study period, all </w:t>
      </w:r>
      <w:r w:rsidR="1E598A5A" w:rsidRPr="00E81E14">
        <w:t>four</w:t>
      </w:r>
      <w:r w:rsidRPr="00E81E14">
        <w:t xml:space="preserve"> universities had a trimester model</w:t>
      </w:r>
      <w:r w:rsidR="006D4ADA">
        <w:t>. M</w:t>
      </w:r>
      <w:r w:rsidRPr="00E81E14">
        <w:t>ost students</w:t>
      </w:r>
      <w:r w:rsidR="006D4ADA">
        <w:t xml:space="preserve"> were</w:t>
      </w:r>
      <w:r w:rsidRPr="00E81E14">
        <w:t xml:space="preserve"> enrolled in the </w:t>
      </w:r>
      <w:r w:rsidR="53DD6123" w:rsidRPr="00E81E14">
        <w:t>two</w:t>
      </w:r>
      <w:r w:rsidRPr="00E81E14">
        <w:t xml:space="preserve"> main semesters, and only 12% of enrolments </w:t>
      </w:r>
      <w:r w:rsidR="006D4ADA">
        <w:t xml:space="preserve">were </w:t>
      </w:r>
      <w:r w:rsidRPr="00E81E14">
        <w:t xml:space="preserve">in the summer term. Across all </w:t>
      </w:r>
      <w:r w:rsidR="06C3644C" w:rsidRPr="00E81E14">
        <w:t>four</w:t>
      </w:r>
      <w:r w:rsidRPr="00E81E14">
        <w:t xml:space="preserve"> universities, 87% of students stud</w:t>
      </w:r>
      <w:r w:rsidR="006D4ADA">
        <w:t>ied in</w:t>
      </w:r>
      <w:r w:rsidRPr="00E81E14">
        <w:t xml:space="preserve"> the summer term part-time, despite many students maintaining a full-time enrolment. Other study sessions</w:t>
      </w:r>
      <w:r w:rsidR="006D4ADA" w:rsidRPr="00E81E14">
        <w:t>, such as micro sessions</w:t>
      </w:r>
      <w:r w:rsidR="006D4ADA">
        <w:t>,</w:t>
      </w:r>
      <w:r w:rsidRPr="00E81E14">
        <w:t xml:space="preserve"> were excluded from the analysis. Each student was provided with a unique scrambled ID so performance and enrolment could be anonymously tracked across semesters and years.</w:t>
      </w:r>
    </w:p>
    <w:p w14:paraId="1725C146" w14:textId="0B9D43E1" w:rsidR="00EA0CC2" w:rsidRPr="00E81E14" w:rsidRDefault="00EA0CC2" w:rsidP="005167DA">
      <w:pPr>
        <w:pStyle w:val="EEBodyText"/>
      </w:pPr>
      <w:r w:rsidRPr="00E81E14">
        <w:t xml:space="preserve">The EFTSL of </w:t>
      </w:r>
      <w:proofErr w:type="gramStart"/>
      <w:r w:rsidRPr="00E81E14">
        <w:t>the vast majority of</w:t>
      </w:r>
      <w:proofErr w:type="gramEnd"/>
      <w:r w:rsidRPr="00E81E14">
        <w:t xml:space="preserve"> units at all </w:t>
      </w:r>
      <w:r w:rsidR="39B7FFD7" w:rsidRPr="00E81E14">
        <w:t>four</w:t>
      </w:r>
      <w:r w:rsidRPr="00E81E14">
        <w:t xml:space="preserve"> universities was 0.125</w:t>
      </w:r>
      <w:r w:rsidR="006D4ADA">
        <w:t>. A</w:t>
      </w:r>
      <w:r w:rsidRPr="00E81E14">
        <w:t xml:space="preserve"> full-time study load (EFTSL</w:t>
      </w:r>
      <w:r w:rsidR="009E217C">
        <w:t> = 1</w:t>
      </w:r>
      <w:r w:rsidRPr="00E81E14">
        <w:t xml:space="preserve">) </w:t>
      </w:r>
      <w:r w:rsidR="006D4ADA">
        <w:t>was</w:t>
      </w:r>
      <w:r w:rsidRPr="00E81E14">
        <w:t xml:space="preserve"> </w:t>
      </w:r>
      <w:r w:rsidR="00A7672E" w:rsidRPr="00E81E14">
        <w:t>eight</w:t>
      </w:r>
      <w:r w:rsidRPr="00E81E14">
        <w:t xml:space="preserve"> units.</w:t>
      </w:r>
    </w:p>
    <w:p w14:paraId="1E7448BD" w14:textId="2B41B388" w:rsidR="00EA0CC2" w:rsidRPr="00E81E14" w:rsidRDefault="00EA0CC2" w:rsidP="005167DA">
      <w:pPr>
        <w:pStyle w:val="EEBodyText"/>
      </w:pPr>
      <w:r w:rsidRPr="00E81E14">
        <w:t xml:space="preserve">Institutional part-time study load was calculated in </w:t>
      </w:r>
      <w:r w:rsidR="0063913E" w:rsidRPr="00E81E14">
        <w:t>three</w:t>
      </w:r>
      <w:r w:rsidRPr="00E81E14">
        <w:t xml:space="preserve"> ways</w:t>
      </w:r>
      <w:r w:rsidR="006D4ADA">
        <w:t>:</w:t>
      </w:r>
    </w:p>
    <w:p w14:paraId="6E1737E0" w14:textId="23883F43" w:rsidR="00EA0CC2" w:rsidRPr="00E81E14" w:rsidRDefault="00FD7EE6" w:rsidP="005167DA">
      <w:pPr>
        <w:pStyle w:val="EEList-Bullets"/>
      </w:pPr>
      <w:r>
        <w:t>A</w:t>
      </w:r>
      <w:r w:rsidR="00EA0CC2" w:rsidRPr="00E81E14">
        <w:t>cross the year, using the universities policy definition of part-time. This was used for analysis unless otherwise stated</w:t>
      </w:r>
      <w:r>
        <w:t>.</w:t>
      </w:r>
    </w:p>
    <w:p w14:paraId="0BC77594" w14:textId="6EFD506A" w:rsidR="00EA0CC2" w:rsidRPr="00E81E14" w:rsidRDefault="00FD7EE6" w:rsidP="005167DA">
      <w:pPr>
        <w:pStyle w:val="EEList-Bullets"/>
      </w:pPr>
      <w:r>
        <w:t>A</w:t>
      </w:r>
      <w:r w:rsidR="00EA0CC2" w:rsidRPr="00E81E14">
        <w:t>cross the year, using the government definition of EFTSL across the year</w:t>
      </w:r>
      <w:r w:rsidR="001D10D5">
        <w:t>. A</w:t>
      </w:r>
      <w:r w:rsidR="00EA0CC2" w:rsidRPr="00E81E14">
        <w:t>n EFTSL</w:t>
      </w:r>
      <w:r>
        <w:t xml:space="preserve"> of</w:t>
      </w:r>
      <w:r w:rsidR="00EA0CC2" w:rsidRPr="00E81E14">
        <w:t xml:space="preserve"> </w:t>
      </w:r>
      <w:r w:rsidR="001D10D5">
        <w:t>less than</w:t>
      </w:r>
      <w:r w:rsidR="00EA0CC2" w:rsidRPr="00E81E14">
        <w:t xml:space="preserve"> 0.75 </w:t>
      </w:r>
      <w:r w:rsidR="001D10D5">
        <w:t>was</w:t>
      </w:r>
      <w:r w:rsidR="00EA0CC2" w:rsidRPr="00E81E14">
        <w:t xml:space="preserve"> </w:t>
      </w:r>
      <w:r>
        <w:t xml:space="preserve">considered </w:t>
      </w:r>
      <w:r w:rsidR="00EA0CC2" w:rsidRPr="00E81E14">
        <w:t xml:space="preserve">part-time (equivalent to less than </w:t>
      </w:r>
      <w:r w:rsidR="00A7672E" w:rsidRPr="00E81E14">
        <w:t>six</w:t>
      </w:r>
      <w:r w:rsidR="00EA0CC2" w:rsidRPr="00E81E14">
        <w:t xml:space="preserve"> units) if </w:t>
      </w:r>
      <w:r w:rsidR="001D10D5">
        <w:t xml:space="preserve">the student was </w:t>
      </w:r>
      <w:r w:rsidR="00EA0CC2" w:rsidRPr="00E81E14">
        <w:t xml:space="preserve">enrolled in </w:t>
      </w:r>
      <w:r w:rsidR="00CE313D" w:rsidRPr="00E81E14">
        <w:t>two</w:t>
      </w:r>
      <w:r w:rsidR="00EA0CC2" w:rsidRPr="00E81E14">
        <w:t xml:space="preserve"> or more semesters</w:t>
      </w:r>
      <w:r w:rsidR="001D10D5">
        <w:t>. A</w:t>
      </w:r>
      <w:r w:rsidR="00EA0CC2" w:rsidRPr="00E81E14">
        <w:t xml:space="preserve">n EFTSL </w:t>
      </w:r>
      <w:r>
        <w:t xml:space="preserve">of </w:t>
      </w:r>
      <w:r w:rsidR="00EA0CC2" w:rsidRPr="00E81E14">
        <w:t xml:space="preserve">less than 0.375 </w:t>
      </w:r>
      <w:r w:rsidR="001D10D5">
        <w:t xml:space="preserve">was </w:t>
      </w:r>
      <w:r>
        <w:t xml:space="preserve">considered </w:t>
      </w:r>
      <w:r w:rsidR="001D10D5">
        <w:t xml:space="preserve">part-time </w:t>
      </w:r>
      <w:r w:rsidR="00EA0CC2" w:rsidRPr="00E81E14">
        <w:t xml:space="preserve">if </w:t>
      </w:r>
      <w:r w:rsidR="001D10D5">
        <w:t xml:space="preserve">the student was </w:t>
      </w:r>
      <w:r w:rsidR="00EA0CC2" w:rsidRPr="00E81E14">
        <w:t xml:space="preserve">enrolled in </w:t>
      </w:r>
      <w:r w:rsidR="00CE313D" w:rsidRPr="00E81E14">
        <w:t>one</w:t>
      </w:r>
      <w:r w:rsidR="00EA0CC2" w:rsidRPr="00E81E14">
        <w:t xml:space="preserve"> semester</w:t>
      </w:r>
    </w:p>
    <w:p w14:paraId="7DF66323" w14:textId="17973463" w:rsidR="00EA0CC2" w:rsidRPr="00E81E14" w:rsidRDefault="00FD7EE6" w:rsidP="005167DA">
      <w:pPr>
        <w:pStyle w:val="EEList-Bullets"/>
      </w:pPr>
      <w:r>
        <w:t>B</w:t>
      </w:r>
      <w:r w:rsidR="00EA0CC2" w:rsidRPr="00E81E14">
        <w:t xml:space="preserve">y </w:t>
      </w:r>
      <w:r w:rsidR="001D10D5">
        <w:t>s</w:t>
      </w:r>
      <w:r w:rsidR="00EA0CC2" w:rsidRPr="00E81E14">
        <w:t xml:space="preserve">emester, an EFTSL of less than 0.375 (equivalent to less than </w:t>
      </w:r>
      <w:r w:rsidR="00405853" w:rsidRPr="00E81E14">
        <w:t>three</w:t>
      </w:r>
      <w:r w:rsidR="00EA0CC2" w:rsidRPr="00E81E14">
        <w:t xml:space="preserve"> units)</w:t>
      </w:r>
      <w:r>
        <w:t xml:space="preserve"> was considered part-time</w:t>
      </w:r>
      <w:r w:rsidR="00EA0CC2" w:rsidRPr="00E81E14">
        <w:t>.</w:t>
      </w:r>
    </w:p>
    <w:p w14:paraId="5171190F" w14:textId="3A0B9F70" w:rsidR="00EA0CC2" w:rsidRPr="00E81E14" w:rsidRDefault="00EA0CC2" w:rsidP="005167DA">
      <w:pPr>
        <w:pStyle w:val="EEBodyText"/>
      </w:pPr>
      <w:r w:rsidRPr="00E81E14">
        <w:t xml:space="preserve">To investigate </w:t>
      </w:r>
      <w:r w:rsidR="001D10D5">
        <w:t>whether</w:t>
      </w:r>
      <w:r w:rsidRPr="00E81E14">
        <w:t xml:space="preserve"> some unit combinations presented a higher risk of failing than others, the average </w:t>
      </w:r>
      <w:r w:rsidR="000832F6" w:rsidRPr="00E81E14">
        <w:t>success</w:t>
      </w:r>
      <w:r w:rsidRPr="00E81E14">
        <w:t xml:space="preserve"> rates of students enrolled in </w:t>
      </w:r>
      <w:r w:rsidR="00CE313D" w:rsidRPr="00E81E14">
        <w:t>two</w:t>
      </w:r>
      <w:r w:rsidRPr="00E81E14">
        <w:t xml:space="preserve"> units in a semester was calculated. Unit combinations with a success rate at or below 60% and 30 or more total enrolments were labelled as </w:t>
      </w:r>
      <w:r w:rsidR="001D10D5">
        <w:t>“</w:t>
      </w:r>
      <w:r w:rsidRPr="00E81E14">
        <w:t>toxic</w:t>
      </w:r>
      <w:r w:rsidR="001D10D5">
        <w:t>”</w:t>
      </w:r>
      <w:r w:rsidRPr="00E81E14">
        <w:t xml:space="preserve"> combinations.</w:t>
      </w:r>
    </w:p>
    <w:p w14:paraId="03A1D01A" w14:textId="16C87746" w:rsidR="00EA0CC2" w:rsidRPr="00E81E14" w:rsidRDefault="00EA0CC2" w:rsidP="005167DA">
      <w:pPr>
        <w:pStyle w:val="EEBodyText"/>
        <w:rPr>
          <w:rFonts w:cs="Arial"/>
        </w:rPr>
      </w:pPr>
      <w:r w:rsidRPr="00E81E14">
        <w:t>A generalised linear model with binomial link function, converted to odds ratios</w:t>
      </w:r>
      <w:r w:rsidR="001D10D5">
        <w:t>,</w:t>
      </w:r>
      <w:r w:rsidRPr="00E81E14">
        <w:t xml:space="preserve"> was used to evaluate the impact of various factors on student success and retention. For each cohort</w:t>
      </w:r>
      <w:r w:rsidR="001D10D5">
        <w:t>,</w:t>
      </w:r>
      <w:r w:rsidRPr="00E81E14">
        <w:t xml:space="preserve"> two models were run with binary response variables: </w:t>
      </w:r>
      <w:r w:rsidR="001D10D5">
        <w:t>(</w:t>
      </w:r>
      <w:r w:rsidRPr="00E81E14">
        <w:t xml:space="preserve">a) passing/failing and </w:t>
      </w:r>
      <w:r w:rsidR="001D10D5">
        <w:t>(</w:t>
      </w:r>
      <w:r w:rsidRPr="00E81E14">
        <w:t>b) relative retention/relative attrition.</w:t>
      </w:r>
      <w:r w:rsidR="00C671D6" w:rsidRPr="00E81E14">
        <w:t xml:space="preserve"> </w:t>
      </w:r>
      <w:r w:rsidRPr="00E81E14">
        <w:t>For each combination of cohort and response, a model was created with each predictor variable individually to calculate unadjusted odds. The best model (based on Akaike Information Criterion) was then selected to calculate adjusted odds. Models were run for different cohorts separately</w:t>
      </w:r>
      <w:r w:rsidR="00652D71">
        <w:t>:</w:t>
      </w:r>
      <w:r w:rsidRPr="00E81E14">
        <w:t xml:space="preserve"> </w:t>
      </w:r>
      <w:r w:rsidR="00CC244A">
        <w:t>Model 1</w:t>
      </w:r>
      <w:r w:rsidRPr="00E81E14">
        <w:t xml:space="preserve"> </w:t>
      </w:r>
      <w:r w:rsidR="00652D71">
        <w:t xml:space="preserve">for </w:t>
      </w:r>
      <w:r w:rsidRPr="00E81E14">
        <w:t>undergraduate on campus (</w:t>
      </w:r>
      <w:r w:rsidRPr="00715D83">
        <w:rPr>
          <w:i/>
        </w:rPr>
        <w:t>n</w:t>
      </w:r>
      <w:r w:rsidR="00CC244A">
        <w:t> =</w:t>
      </w:r>
      <w:r w:rsidR="0003205E">
        <w:t> </w:t>
      </w:r>
      <w:r w:rsidRPr="00E81E14">
        <w:t xml:space="preserve">251,555), </w:t>
      </w:r>
      <w:r w:rsidR="00CC244A">
        <w:t>Model 2</w:t>
      </w:r>
      <w:r w:rsidRPr="00E81E14">
        <w:t xml:space="preserve"> </w:t>
      </w:r>
      <w:r w:rsidR="00652D71">
        <w:t xml:space="preserve">for </w:t>
      </w:r>
      <w:r w:rsidRPr="00E81E14">
        <w:t>undergraduate online (</w:t>
      </w:r>
      <w:r w:rsidRPr="00715D83">
        <w:rPr>
          <w:i/>
        </w:rPr>
        <w:t>n</w:t>
      </w:r>
      <w:r w:rsidR="00CC244A">
        <w:t> =</w:t>
      </w:r>
      <w:r w:rsidR="0003205E">
        <w:t> </w:t>
      </w:r>
      <w:r w:rsidRPr="00E81E14">
        <w:t>114,978)</w:t>
      </w:r>
      <w:r w:rsidR="00652D71">
        <w:t>,</w:t>
      </w:r>
      <w:r w:rsidRPr="00E81E14">
        <w:t xml:space="preserve"> and </w:t>
      </w:r>
      <w:r w:rsidR="00CC244A">
        <w:t>Model 3</w:t>
      </w:r>
      <w:r w:rsidR="00652D71">
        <w:t xml:space="preserve"> for</w:t>
      </w:r>
      <w:r w:rsidRPr="00E81E14">
        <w:t xml:space="preserve"> postgraduate coursework (</w:t>
      </w:r>
      <w:r w:rsidRPr="00715D83">
        <w:rPr>
          <w:i/>
        </w:rPr>
        <w:t>n</w:t>
      </w:r>
      <w:r w:rsidR="00CC244A">
        <w:t> =</w:t>
      </w:r>
      <w:r w:rsidR="0003205E">
        <w:t> </w:t>
      </w:r>
      <w:r w:rsidRPr="00E81E14">
        <w:t>83,885</w:t>
      </w:r>
      <w:r w:rsidR="00025A87">
        <w:t>;</w:t>
      </w:r>
      <w:r w:rsidRPr="00E81E14">
        <w:t xml:space="preserve"> </w:t>
      </w:r>
      <w:r w:rsidR="00FD7EE6">
        <w:t>see</w:t>
      </w:r>
      <w:r w:rsidR="00B63592">
        <w:t xml:space="preserve"> </w:t>
      </w:r>
      <w:r w:rsidRPr="00E81E14">
        <w:t>Table</w:t>
      </w:r>
      <w:r w:rsidR="00CC244A">
        <w:t> 1</w:t>
      </w:r>
      <w:r w:rsidRPr="00E81E14">
        <w:t xml:space="preserve">). The use of regression models allows for the isolation of </w:t>
      </w:r>
      <w:r w:rsidR="00652D71">
        <w:t xml:space="preserve">the </w:t>
      </w:r>
      <w:r w:rsidRPr="00E81E14">
        <w:t xml:space="preserve">effect size of the various sociodemographic variables while controlling for the impact of all other variables in the model. These variables included course commencing status, calculated session load, Australian First Nations, SES, RRR, disability, </w:t>
      </w:r>
      <w:r w:rsidR="00F31AD2" w:rsidRPr="00E81E14">
        <w:t>F</w:t>
      </w:r>
      <w:r w:rsidRPr="00E81E14">
        <w:t>irst-in-</w:t>
      </w:r>
      <w:r w:rsidR="00F31AD2" w:rsidRPr="00E81E14">
        <w:t>F</w:t>
      </w:r>
      <w:r w:rsidRPr="00E81E14">
        <w:t>amily, age, gender</w:t>
      </w:r>
      <w:r w:rsidR="00652D71">
        <w:t>,</w:t>
      </w:r>
      <w:r w:rsidRPr="00E81E14">
        <w:t xml:space="preserve"> and distance to nearest campus of the enrolled university. Model</w:t>
      </w:r>
      <w:r w:rsidR="00CC244A">
        <w:t> 3</w:t>
      </w:r>
      <w:r w:rsidRPr="00E81E14">
        <w:t xml:space="preserve"> also included course attendance mode (online, </w:t>
      </w:r>
      <w:r w:rsidR="00805714" w:rsidRPr="00E81E14">
        <w:t>internal</w:t>
      </w:r>
      <w:r w:rsidRPr="00E81E14">
        <w:t xml:space="preserve">). ATAR was not included as a variable </w:t>
      </w:r>
      <w:r w:rsidR="00652D71">
        <w:t>because</w:t>
      </w:r>
      <w:r w:rsidRPr="00E81E14">
        <w:t xml:space="preserve"> only 9.5% of students in the data</w:t>
      </w:r>
      <w:r w:rsidR="00067553">
        <w:t>set</w:t>
      </w:r>
      <w:r w:rsidRPr="00E81E14">
        <w:t xml:space="preserve"> had an ATAR. Students without an ATAR tend not to be school leavers.</w:t>
      </w:r>
    </w:p>
    <w:p w14:paraId="5413D68C" w14:textId="48B7CD1E" w:rsidR="00961ABF" w:rsidRPr="00E81E14" w:rsidRDefault="00961ABF" w:rsidP="005167DA">
      <w:pPr>
        <w:pStyle w:val="EETableHeading"/>
      </w:pPr>
      <w:bookmarkStart w:id="30" w:name="_Toc223024533"/>
      <w:bookmarkStart w:id="31" w:name="_Toc231133829"/>
      <w:bookmarkStart w:id="32" w:name="_Toc231133978"/>
      <w:bookmarkStart w:id="33" w:name="_Toc233714318"/>
      <w:r w:rsidRPr="00E81E14">
        <w:lastRenderedPageBreak/>
        <w:t xml:space="preserve">Table </w:t>
      </w:r>
      <w:r w:rsidR="00AE454A">
        <w:fldChar w:fldCharType="begin"/>
      </w:r>
      <w:r w:rsidR="00AE454A">
        <w:instrText xml:space="preserve"> SEQ Table \* ARABIC </w:instrText>
      </w:r>
      <w:r w:rsidR="00AE454A">
        <w:fldChar w:fldCharType="separate"/>
      </w:r>
      <w:r w:rsidR="00AE454A" w:rsidRPr="00E81E14">
        <w:t>1</w:t>
      </w:r>
      <w:r w:rsidR="00AE454A">
        <w:fldChar w:fldCharType="end"/>
      </w:r>
      <w:r w:rsidR="00FD7EE6">
        <w:t>:</w:t>
      </w:r>
      <w:r w:rsidRPr="00E81E14">
        <w:t xml:space="preserve"> T</w:t>
      </w:r>
      <w:r w:rsidR="00EE19A3" w:rsidRPr="00E81E14">
        <w:t>hree</w:t>
      </w:r>
      <w:r w:rsidRPr="00E81E14">
        <w:t xml:space="preserve"> regression models and the total student/semester enrolments in 2022 and 2024 from each university</w:t>
      </w:r>
      <w:bookmarkEnd w:id="30"/>
      <w:bookmarkEnd w:id="31"/>
      <w:bookmarkEnd w:id="32"/>
      <w:bookmarkEnd w:id="33"/>
    </w:p>
    <w:tbl>
      <w:tblPr>
        <w:tblStyle w:val="PlainTable2"/>
        <w:tblW w:w="5000" w:type="pct"/>
        <w:tblBorders>
          <w:top w:val="none" w:sz="0" w:space="0" w:color="auto"/>
          <w:bottom w:val="none" w:sz="0" w:space="0" w:color="auto"/>
        </w:tblBorders>
        <w:tblLook w:val="04A0" w:firstRow="1" w:lastRow="0" w:firstColumn="1" w:lastColumn="0" w:noHBand="0" w:noVBand="1"/>
      </w:tblPr>
      <w:tblGrid>
        <w:gridCol w:w="2481"/>
        <w:gridCol w:w="1379"/>
        <w:gridCol w:w="1379"/>
        <w:gridCol w:w="1379"/>
        <w:gridCol w:w="1379"/>
        <w:gridCol w:w="1029"/>
      </w:tblGrid>
      <w:tr w:rsidR="00EA0CC2" w:rsidRPr="00E81E14" w14:paraId="159528D1" w14:textId="77777777" w:rsidTr="005167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tcBorders>
              <w:bottom w:val="none" w:sz="0" w:space="0" w:color="auto"/>
            </w:tcBorders>
            <w:shd w:val="clear" w:color="auto" w:fill="78DED9" w:themeFill="accent1"/>
            <w:vAlign w:val="center"/>
          </w:tcPr>
          <w:p w14:paraId="6594EC3A" w14:textId="77777777" w:rsidR="00EA0CC2" w:rsidRPr="00153FFC" w:rsidRDefault="00EA0CC2" w:rsidP="00153FFC">
            <w:pPr>
              <w:pStyle w:val="TOCHeading"/>
              <w:keepNext/>
              <w:jc w:val="center"/>
              <w:rPr>
                <w:rFonts w:cs="Arial"/>
                <w:b/>
                <w:sz w:val="22"/>
                <w:szCs w:val="22"/>
              </w:rPr>
            </w:pPr>
            <w:r w:rsidRPr="00153FFC">
              <w:rPr>
                <w:rFonts w:cs="Arial"/>
                <w:b/>
                <w:sz w:val="22"/>
                <w:szCs w:val="22"/>
              </w:rPr>
              <w:t>Cohort</w:t>
            </w:r>
          </w:p>
        </w:tc>
        <w:tc>
          <w:tcPr>
            <w:tcW w:w="764" w:type="pct"/>
            <w:tcBorders>
              <w:bottom w:val="none" w:sz="0" w:space="0" w:color="auto"/>
            </w:tcBorders>
            <w:shd w:val="clear" w:color="auto" w:fill="78DED9" w:themeFill="accent1"/>
            <w:vAlign w:val="center"/>
          </w:tcPr>
          <w:p w14:paraId="1D3751DA" w14:textId="28BCBAD1" w:rsidR="00EA0CC2" w:rsidRPr="00153FFC" w:rsidRDefault="00EA0CC2" w:rsidP="00153FFC">
            <w:pPr>
              <w:pStyle w:val="TOCHeading"/>
              <w:keepNext/>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53FFC">
              <w:rPr>
                <w:rFonts w:cs="Arial"/>
                <w:b/>
                <w:sz w:val="22"/>
                <w:szCs w:val="22"/>
              </w:rPr>
              <w:t>University 1</w:t>
            </w:r>
          </w:p>
        </w:tc>
        <w:tc>
          <w:tcPr>
            <w:tcW w:w="764" w:type="pct"/>
            <w:tcBorders>
              <w:bottom w:val="none" w:sz="0" w:space="0" w:color="auto"/>
            </w:tcBorders>
            <w:shd w:val="clear" w:color="auto" w:fill="78DED9" w:themeFill="accent1"/>
            <w:vAlign w:val="center"/>
          </w:tcPr>
          <w:p w14:paraId="6E4BD76F" w14:textId="77777777" w:rsidR="00EA0CC2" w:rsidRPr="00153FFC" w:rsidRDefault="00EA0CC2" w:rsidP="00153FFC">
            <w:pPr>
              <w:pStyle w:val="TOCHeading"/>
              <w:keepNext/>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53FFC">
              <w:rPr>
                <w:rFonts w:cs="Arial"/>
                <w:b/>
                <w:sz w:val="22"/>
                <w:szCs w:val="22"/>
              </w:rPr>
              <w:t>University 2</w:t>
            </w:r>
          </w:p>
        </w:tc>
        <w:tc>
          <w:tcPr>
            <w:tcW w:w="764" w:type="pct"/>
            <w:tcBorders>
              <w:bottom w:val="none" w:sz="0" w:space="0" w:color="auto"/>
            </w:tcBorders>
            <w:shd w:val="clear" w:color="auto" w:fill="78DED9" w:themeFill="accent1"/>
            <w:vAlign w:val="center"/>
          </w:tcPr>
          <w:p w14:paraId="6E94A2D9" w14:textId="77777777" w:rsidR="00EA0CC2" w:rsidRPr="00153FFC" w:rsidRDefault="00EA0CC2" w:rsidP="00153FFC">
            <w:pPr>
              <w:pStyle w:val="TOCHeading"/>
              <w:keepNext/>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53FFC">
              <w:rPr>
                <w:rFonts w:cs="Arial"/>
                <w:b/>
                <w:sz w:val="22"/>
                <w:szCs w:val="22"/>
              </w:rPr>
              <w:t>University 3</w:t>
            </w:r>
          </w:p>
        </w:tc>
        <w:tc>
          <w:tcPr>
            <w:tcW w:w="764" w:type="pct"/>
            <w:tcBorders>
              <w:bottom w:val="none" w:sz="0" w:space="0" w:color="auto"/>
            </w:tcBorders>
            <w:shd w:val="clear" w:color="auto" w:fill="78DED9" w:themeFill="accent1"/>
            <w:vAlign w:val="center"/>
          </w:tcPr>
          <w:p w14:paraId="573863D4" w14:textId="77777777" w:rsidR="00EA0CC2" w:rsidRPr="00153FFC" w:rsidRDefault="00EA0CC2" w:rsidP="00153FFC">
            <w:pPr>
              <w:pStyle w:val="TOCHeading"/>
              <w:keepNext/>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53FFC">
              <w:rPr>
                <w:rFonts w:cs="Arial"/>
                <w:b/>
                <w:sz w:val="22"/>
                <w:szCs w:val="22"/>
              </w:rPr>
              <w:t>University 4</w:t>
            </w:r>
          </w:p>
        </w:tc>
        <w:tc>
          <w:tcPr>
            <w:tcW w:w="571" w:type="pct"/>
            <w:tcBorders>
              <w:bottom w:val="none" w:sz="0" w:space="0" w:color="auto"/>
            </w:tcBorders>
            <w:shd w:val="clear" w:color="auto" w:fill="78DED9" w:themeFill="accent1"/>
            <w:vAlign w:val="center"/>
          </w:tcPr>
          <w:p w14:paraId="295AA5BE" w14:textId="77777777" w:rsidR="00EA0CC2" w:rsidRPr="00153FFC" w:rsidRDefault="00EA0CC2" w:rsidP="00153FFC">
            <w:pPr>
              <w:pStyle w:val="TOCHeading"/>
              <w:keepNext/>
              <w:jc w:val="center"/>
              <w:cnfStyle w:val="100000000000" w:firstRow="1" w:lastRow="0" w:firstColumn="0" w:lastColumn="0" w:oddVBand="0" w:evenVBand="0" w:oddHBand="0" w:evenHBand="0" w:firstRowFirstColumn="0" w:firstRowLastColumn="0" w:lastRowFirstColumn="0" w:lastRowLastColumn="0"/>
              <w:rPr>
                <w:rFonts w:cs="Arial"/>
                <w:b/>
                <w:sz w:val="22"/>
                <w:szCs w:val="22"/>
              </w:rPr>
            </w:pPr>
            <w:r w:rsidRPr="00153FFC">
              <w:rPr>
                <w:rFonts w:cs="Arial"/>
                <w:b/>
                <w:sz w:val="22"/>
                <w:szCs w:val="22"/>
              </w:rPr>
              <w:t>Total</w:t>
            </w:r>
          </w:p>
        </w:tc>
      </w:tr>
      <w:tr w:rsidR="00EA0CC2" w:rsidRPr="00E81E14" w14:paraId="42D12C75" w14:textId="77777777" w:rsidTr="0015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tcBorders>
              <w:top w:val="none" w:sz="0" w:space="0" w:color="auto"/>
              <w:bottom w:val="none" w:sz="0" w:space="0" w:color="auto"/>
            </w:tcBorders>
          </w:tcPr>
          <w:p w14:paraId="164B95A6" w14:textId="3E3A4B06" w:rsidR="00EA0CC2" w:rsidRPr="00153FFC" w:rsidRDefault="00EA0CC2" w:rsidP="00153FFC">
            <w:pPr>
              <w:pStyle w:val="EETableText"/>
              <w:keepNext/>
              <w:rPr>
                <w:b w:val="0"/>
                <w:bCs w:val="0"/>
              </w:rPr>
            </w:pPr>
            <w:r w:rsidRPr="00153FFC">
              <w:rPr>
                <w:b w:val="0"/>
                <w:bCs w:val="0"/>
              </w:rPr>
              <w:t>Model</w:t>
            </w:r>
            <w:r w:rsidR="00CC244A">
              <w:rPr>
                <w:b w:val="0"/>
                <w:bCs w:val="0"/>
              </w:rPr>
              <w:t> 1</w:t>
            </w:r>
          </w:p>
          <w:p w14:paraId="6CB8ABDD" w14:textId="7BAC09D3" w:rsidR="00EA0CC2" w:rsidRPr="00153FFC" w:rsidRDefault="00EA0CC2" w:rsidP="00153FFC">
            <w:pPr>
              <w:pStyle w:val="EETableText"/>
              <w:keepNext/>
              <w:rPr>
                <w:b w:val="0"/>
                <w:bCs w:val="0"/>
              </w:rPr>
            </w:pPr>
            <w:r w:rsidRPr="00153FFC">
              <w:rPr>
                <w:b w:val="0"/>
                <w:bCs w:val="0"/>
              </w:rPr>
              <w:t xml:space="preserve">Undergraduate </w:t>
            </w:r>
            <w:r w:rsidR="00805714" w:rsidRPr="00153FFC">
              <w:rPr>
                <w:b w:val="0"/>
                <w:bCs w:val="0"/>
              </w:rPr>
              <w:t>internal</w:t>
            </w:r>
          </w:p>
        </w:tc>
        <w:tc>
          <w:tcPr>
            <w:tcW w:w="764" w:type="pct"/>
            <w:tcBorders>
              <w:top w:val="none" w:sz="0" w:space="0" w:color="auto"/>
              <w:bottom w:val="none" w:sz="0" w:space="0" w:color="auto"/>
            </w:tcBorders>
          </w:tcPr>
          <w:p w14:paraId="03A61DB9"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p>
          <w:p w14:paraId="16CEECFE"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r w:rsidRPr="00153FFC">
              <w:t>23,648</w:t>
            </w:r>
          </w:p>
        </w:tc>
        <w:tc>
          <w:tcPr>
            <w:tcW w:w="764" w:type="pct"/>
            <w:tcBorders>
              <w:top w:val="none" w:sz="0" w:space="0" w:color="auto"/>
              <w:bottom w:val="none" w:sz="0" w:space="0" w:color="auto"/>
            </w:tcBorders>
          </w:tcPr>
          <w:p w14:paraId="1B669B40"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p>
          <w:p w14:paraId="4A5EAAF5"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r w:rsidRPr="00153FFC">
              <w:t>101,170</w:t>
            </w:r>
          </w:p>
        </w:tc>
        <w:tc>
          <w:tcPr>
            <w:tcW w:w="764" w:type="pct"/>
            <w:tcBorders>
              <w:top w:val="none" w:sz="0" w:space="0" w:color="auto"/>
              <w:bottom w:val="none" w:sz="0" w:space="0" w:color="auto"/>
            </w:tcBorders>
          </w:tcPr>
          <w:p w14:paraId="2CD16880"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p>
          <w:p w14:paraId="78A2B4C3"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r w:rsidRPr="00153FFC">
              <w:t>16,239</w:t>
            </w:r>
          </w:p>
        </w:tc>
        <w:tc>
          <w:tcPr>
            <w:tcW w:w="764" w:type="pct"/>
            <w:tcBorders>
              <w:top w:val="none" w:sz="0" w:space="0" w:color="auto"/>
              <w:bottom w:val="none" w:sz="0" w:space="0" w:color="auto"/>
            </w:tcBorders>
          </w:tcPr>
          <w:p w14:paraId="14FD9ADF"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p>
          <w:p w14:paraId="602B2491"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r w:rsidRPr="00153FFC">
              <w:t>110,498</w:t>
            </w:r>
          </w:p>
        </w:tc>
        <w:tc>
          <w:tcPr>
            <w:tcW w:w="571" w:type="pct"/>
            <w:tcBorders>
              <w:top w:val="none" w:sz="0" w:space="0" w:color="auto"/>
              <w:bottom w:val="none" w:sz="0" w:space="0" w:color="auto"/>
            </w:tcBorders>
          </w:tcPr>
          <w:p w14:paraId="7226BA6C"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p>
          <w:p w14:paraId="52CAA2B7" w14:textId="77777777" w:rsidR="00EA0CC2" w:rsidRPr="00153FFC" w:rsidRDefault="00EA0CC2" w:rsidP="00153FFC">
            <w:pPr>
              <w:pStyle w:val="EETableText"/>
              <w:keepNext/>
              <w:jc w:val="center"/>
              <w:cnfStyle w:val="000000100000" w:firstRow="0" w:lastRow="0" w:firstColumn="0" w:lastColumn="0" w:oddVBand="0" w:evenVBand="0" w:oddHBand="1" w:evenHBand="0" w:firstRowFirstColumn="0" w:firstRowLastColumn="0" w:lastRowFirstColumn="0" w:lastRowLastColumn="0"/>
            </w:pPr>
            <w:r w:rsidRPr="00153FFC">
              <w:t>251,555</w:t>
            </w:r>
          </w:p>
        </w:tc>
      </w:tr>
      <w:tr w:rsidR="00EA0CC2" w:rsidRPr="00E81E14" w14:paraId="0A7DFBFF" w14:textId="77777777" w:rsidTr="00153FFC">
        <w:tc>
          <w:tcPr>
            <w:cnfStyle w:val="001000000000" w:firstRow="0" w:lastRow="0" w:firstColumn="1" w:lastColumn="0" w:oddVBand="0" w:evenVBand="0" w:oddHBand="0" w:evenHBand="0" w:firstRowFirstColumn="0" w:firstRowLastColumn="0" w:lastRowFirstColumn="0" w:lastRowLastColumn="0"/>
            <w:tcW w:w="1374" w:type="pct"/>
          </w:tcPr>
          <w:p w14:paraId="6DA36682" w14:textId="50F5B3EA" w:rsidR="00EA0CC2" w:rsidRPr="00153FFC" w:rsidRDefault="00EA0CC2" w:rsidP="00153FFC">
            <w:pPr>
              <w:pStyle w:val="EETableText"/>
              <w:keepNext/>
              <w:rPr>
                <w:b w:val="0"/>
                <w:bCs w:val="0"/>
              </w:rPr>
            </w:pPr>
            <w:r w:rsidRPr="00153FFC">
              <w:rPr>
                <w:b w:val="0"/>
                <w:bCs w:val="0"/>
              </w:rPr>
              <w:t>Model</w:t>
            </w:r>
            <w:r w:rsidR="00CC244A">
              <w:rPr>
                <w:b w:val="0"/>
                <w:bCs w:val="0"/>
              </w:rPr>
              <w:t> 2</w:t>
            </w:r>
          </w:p>
          <w:p w14:paraId="30A0798C" w14:textId="77777777" w:rsidR="00EA0CC2" w:rsidRPr="00153FFC" w:rsidRDefault="00EA0CC2" w:rsidP="00153FFC">
            <w:pPr>
              <w:pStyle w:val="EETableText"/>
              <w:keepNext/>
              <w:rPr>
                <w:b w:val="0"/>
                <w:bCs w:val="0"/>
              </w:rPr>
            </w:pPr>
            <w:r w:rsidRPr="00153FFC">
              <w:rPr>
                <w:b w:val="0"/>
                <w:bCs w:val="0"/>
              </w:rPr>
              <w:t>Undergraduate online</w:t>
            </w:r>
          </w:p>
        </w:tc>
        <w:tc>
          <w:tcPr>
            <w:tcW w:w="764" w:type="pct"/>
          </w:tcPr>
          <w:p w14:paraId="1763AE21"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p>
          <w:p w14:paraId="661BD94A"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r w:rsidRPr="00153FFC">
              <w:t>47,751</w:t>
            </w:r>
          </w:p>
        </w:tc>
        <w:tc>
          <w:tcPr>
            <w:tcW w:w="764" w:type="pct"/>
          </w:tcPr>
          <w:p w14:paraId="556BD9A7"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p>
          <w:p w14:paraId="2589B97B"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r w:rsidRPr="00153FFC">
              <w:t>31,917</w:t>
            </w:r>
          </w:p>
        </w:tc>
        <w:tc>
          <w:tcPr>
            <w:tcW w:w="764" w:type="pct"/>
          </w:tcPr>
          <w:p w14:paraId="2F9D670C"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p>
          <w:p w14:paraId="4486F626"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r w:rsidRPr="00153FFC">
              <w:t>35,310</w:t>
            </w:r>
          </w:p>
        </w:tc>
        <w:tc>
          <w:tcPr>
            <w:tcW w:w="764" w:type="pct"/>
          </w:tcPr>
          <w:p w14:paraId="089DF1E4"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p>
          <w:p w14:paraId="2E556264"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r w:rsidRPr="00153FFC">
              <w:t>0</w:t>
            </w:r>
          </w:p>
        </w:tc>
        <w:tc>
          <w:tcPr>
            <w:tcW w:w="571" w:type="pct"/>
          </w:tcPr>
          <w:p w14:paraId="1CAC5066"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p>
          <w:p w14:paraId="19952A21" w14:textId="77777777" w:rsidR="00EA0CC2" w:rsidRPr="00153FFC" w:rsidRDefault="00EA0CC2" w:rsidP="00153FFC">
            <w:pPr>
              <w:pStyle w:val="EETableText"/>
              <w:keepNext/>
              <w:jc w:val="center"/>
              <w:cnfStyle w:val="000000000000" w:firstRow="0" w:lastRow="0" w:firstColumn="0" w:lastColumn="0" w:oddVBand="0" w:evenVBand="0" w:oddHBand="0" w:evenHBand="0" w:firstRowFirstColumn="0" w:firstRowLastColumn="0" w:lastRowFirstColumn="0" w:lastRowLastColumn="0"/>
            </w:pPr>
            <w:r w:rsidRPr="00153FFC">
              <w:t>114,978</w:t>
            </w:r>
          </w:p>
        </w:tc>
      </w:tr>
      <w:tr w:rsidR="00EA0CC2" w:rsidRPr="00E81E14" w14:paraId="43E844F2" w14:textId="77777777" w:rsidTr="00153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pct"/>
            <w:tcBorders>
              <w:top w:val="none" w:sz="0" w:space="0" w:color="auto"/>
              <w:bottom w:val="single" w:sz="4" w:space="0" w:color="auto"/>
            </w:tcBorders>
          </w:tcPr>
          <w:p w14:paraId="1E392E78" w14:textId="1BE8FD6E" w:rsidR="00EA0CC2" w:rsidRPr="00153FFC" w:rsidRDefault="00EA0CC2" w:rsidP="00153FFC">
            <w:pPr>
              <w:pStyle w:val="EETableText"/>
              <w:rPr>
                <w:b w:val="0"/>
                <w:bCs w:val="0"/>
              </w:rPr>
            </w:pPr>
            <w:r w:rsidRPr="00153FFC">
              <w:rPr>
                <w:b w:val="0"/>
                <w:bCs w:val="0"/>
              </w:rPr>
              <w:t>Model</w:t>
            </w:r>
            <w:r w:rsidR="00CC244A">
              <w:rPr>
                <w:b w:val="0"/>
                <w:bCs w:val="0"/>
              </w:rPr>
              <w:t> 3</w:t>
            </w:r>
          </w:p>
          <w:p w14:paraId="12B87A5A" w14:textId="77777777" w:rsidR="00EA0CC2" w:rsidRPr="00153FFC" w:rsidRDefault="00EA0CC2" w:rsidP="00153FFC">
            <w:pPr>
              <w:pStyle w:val="EETableText"/>
              <w:rPr>
                <w:b w:val="0"/>
                <w:bCs w:val="0"/>
              </w:rPr>
            </w:pPr>
            <w:r w:rsidRPr="00153FFC">
              <w:rPr>
                <w:b w:val="0"/>
                <w:bCs w:val="0"/>
              </w:rPr>
              <w:t>Postgraduate</w:t>
            </w:r>
          </w:p>
        </w:tc>
        <w:tc>
          <w:tcPr>
            <w:tcW w:w="764" w:type="pct"/>
            <w:tcBorders>
              <w:top w:val="none" w:sz="0" w:space="0" w:color="auto"/>
              <w:bottom w:val="single" w:sz="4" w:space="0" w:color="auto"/>
            </w:tcBorders>
          </w:tcPr>
          <w:p w14:paraId="4A3A907B"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p>
          <w:p w14:paraId="43C5AAF4"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r w:rsidRPr="00153FFC">
              <w:t>27,783</w:t>
            </w:r>
          </w:p>
        </w:tc>
        <w:tc>
          <w:tcPr>
            <w:tcW w:w="764" w:type="pct"/>
            <w:tcBorders>
              <w:top w:val="none" w:sz="0" w:space="0" w:color="auto"/>
              <w:bottom w:val="single" w:sz="4" w:space="0" w:color="auto"/>
            </w:tcBorders>
          </w:tcPr>
          <w:p w14:paraId="113C3E8A"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p>
          <w:p w14:paraId="4F37FD30"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r w:rsidRPr="00153FFC">
              <w:t>32,507</w:t>
            </w:r>
          </w:p>
        </w:tc>
        <w:tc>
          <w:tcPr>
            <w:tcW w:w="764" w:type="pct"/>
            <w:tcBorders>
              <w:top w:val="none" w:sz="0" w:space="0" w:color="auto"/>
              <w:bottom w:val="single" w:sz="4" w:space="0" w:color="auto"/>
            </w:tcBorders>
          </w:tcPr>
          <w:p w14:paraId="31F8F819"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p>
          <w:p w14:paraId="3752B2DF"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r w:rsidRPr="00153FFC">
              <w:t>10,777</w:t>
            </w:r>
          </w:p>
        </w:tc>
        <w:tc>
          <w:tcPr>
            <w:tcW w:w="764" w:type="pct"/>
            <w:tcBorders>
              <w:top w:val="none" w:sz="0" w:space="0" w:color="auto"/>
              <w:bottom w:val="single" w:sz="4" w:space="0" w:color="auto"/>
            </w:tcBorders>
          </w:tcPr>
          <w:p w14:paraId="7AA4DC0A"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p>
          <w:p w14:paraId="219A7355"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r w:rsidRPr="00153FFC">
              <w:t>12,818</w:t>
            </w:r>
          </w:p>
        </w:tc>
        <w:tc>
          <w:tcPr>
            <w:tcW w:w="571" w:type="pct"/>
            <w:tcBorders>
              <w:top w:val="none" w:sz="0" w:space="0" w:color="auto"/>
              <w:bottom w:val="single" w:sz="4" w:space="0" w:color="auto"/>
            </w:tcBorders>
          </w:tcPr>
          <w:p w14:paraId="3D47358F"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p>
          <w:p w14:paraId="6FDE72D5" w14:textId="77777777" w:rsidR="00EA0CC2" w:rsidRPr="00153FFC" w:rsidRDefault="00EA0CC2" w:rsidP="00153FFC">
            <w:pPr>
              <w:pStyle w:val="EETableText"/>
              <w:jc w:val="center"/>
              <w:cnfStyle w:val="000000100000" w:firstRow="0" w:lastRow="0" w:firstColumn="0" w:lastColumn="0" w:oddVBand="0" w:evenVBand="0" w:oddHBand="1" w:evenHBand="0" w:firstRowFirstColumn="0" w:firstRowLastColumn="0" w:lastRowFirstColumn="0" w:lastRowLastColumn="0"/>
            </w:pPr>
            <w:r w:rsidRPr="00153FFC">
              <w:t>83,885</w:t>
            </w:r>
          </w:p>
        </w:tc>
      </w:tr>
    </w:tbl>
    <w:p w14:paraId="40A9E396" w14:textId="77777777" w:rsidR="00EA0CC2" w:rsidRPr="00E81E14" w:rsidRDefault="00EA0CC2" w:rsidP="00153FFC">
      <w:pPr>
        <w:pStyle w:val="EEBodyText"/>
      </w:pPr>
    </w:p>
    <w:p w14:paraId="59063A25" w14:textId="36366AFE" w:rsidR="002F4640" w:rsidRPr="00E81E14" w:rsidRDefault="002F4640" w:rsidP="00153FFC">
      <w:pPr>
        <w:pStyle w:val="EEBodyText"/>
      </w:pPr>
      <w:r w:rsidRPr="00E81E14">
        <w:t xml:space="preserve">To investigate how students were failing, detailed data </w:t>
      </w:r>
      <w:r w:rsidR="00652D71" w:rsidRPr="00E81E14">
        <w:t>on assessment</w:t>
      </w:r>
      <w:r w:rsidR="00652D71">
        <w:t>-</w:t>
      </w:r>
      <w:r w:rsidR="00652D71" w:rsidRPr="00E81E14">
        <w:t>submission patterns</w:t>
      </w:r>
      <w:r w:rsidR="00652D71">
        <w:t xml:space="preserve"> at</w:t>
      </w:r>
      <w:r w:rsidRPr="00E81E14">
        <w:t xml:space="preserve"> one </w:t>
      </w:r>
      <w:r w:rsidR="00C671D6" w:rsidRPr="00E81E14">
        <w:t>university</w:t>
      </w:r>
      <w:r w:rsidRPr="00E81E14">
        <w:t xml:space="preserve"> </w:t>
      </w:r>
      <w:r w:rsidR="00652D71">
        <w:t>were</w:t>
      </w:r>
      <w:r w:rsidRPr="00E81E14">
        <w:t xml:space="preserve"> collected. Analysis was conducted </w:t>
      </w:r>
      <w:r w:rsidR="00652D71">
        <w:t>on</w:t>
      </w:r>
      <w:r w:rsidRPr="00E81E14">
        <w:t xml:space="preserve"> almost 500,000 assessment submissions from 676 units with a high proportion of commencing students between 2020 and 2023. Assessment submission</w:t>
      </w:r>
      <w:r w:rsidR="00652D71">
        <w:t>s</w:t>
      </w:r>
      <w:r w:rsidRPr="00E81E14">
        <w:t xml:space="preserve"> and grade</w:t>
      </w:r>
      <w:r w:rsidR="00652D71">
        <w:t>s</w:t>
      </w:r>
      <w:r w:rsidR="00A71ABE">
        <w:t xml:space="preserve"> from the LMS</w:t>
      </w:r>
      <w:r w:rsidRPr="00E81E14">
        <w:t xml:space="preserve"> </w:t>
      </w:r>
      <w:r w:rsidR="00652D71">
        <w:t>were</w:t>
      </w:r>
      <w:r w:rsidRPr="00E81E14">
        <w:t xml:space="preserve"> manually checked to the unit outline assessment due dates</w:t>
      </w:r>
      <w:r w:rsidR="0048182F">
        <w:t xml:space="preserve"> so that </w:t>
      </w:r>
      <w:r w:rsidR="009C0AF9">
        <w:t>assessment submission patterns could be mapped to each week of semester</w:t>
      </w:r>
      <w:r w:rsidRPr="00E81E14">
        <w:t>.</w:t>
      </w:r>
    </w:p>
    <w:p w14:paraId="508CCC01" w14:textId="7ADC4698" w:rsidR="00EA0CC2" w:rsidRPr="00E81E14" w:rsidRDefault="00EA0CC2" w:rsidP="00102ED4">
      <w:pPr>
        <w:pStyle w:val="Heading2"/>
      </w:pPr>
      <w:bookmarkStart w:id="34" w:name="_Toc235776148"/>
      <w:r w:rsidRPr="00E81E14">
        <w:t xml:space="preserve">Survey and </w:t>
      </w:r>
      <w:r w:rsidR="00715D83">
        <w:t>i</w:t>
      </w:r>
      <w:r w:rsidRPr="00E81E14">
        <w:t xml:space="preserve">nterview </w:t>
      </w:r>
      <w:r w:rsidR="00715D83">
        <w:t>p</w:t>
      </w:r>
      <w:r w:rsidRPr="00E81E14">
        <w:t>articipants</w:t>
      </w:r>
      <w:bookmarkEnd w:id="34"/>
    </w:p>
    <w:p w14:paraId="447B2C63" w14:textId="7FF34A97" w:rsidR="00EA0CC2" w:rsidRPr="00E81E14" w:rsidRDefault="00EA0CC2" w:rsidP="00153FFC">
      <w:pPr>
        <w:pStyle w:val="EEBodyText"/>
      </w:pPr>
      <w:r w:rsidRPr="00E81E14">
        <w:t>An online survey was developed in Survey Monkey and made available from May to August 2025. The online survey was shared via links on student portal</w:t>
      </w:r>
      <w:r w:rsidR="00CC3F8D">
        <w:t>s,</w:t>
      </w:r>
      <w:r w:rsidRPr="00E81E14">
        <w:t xml:space="preserve"> student newsletters</w:t>
      </w:r>
      <w:r w:rsidR="00FD7EE6">
        <w:t>,</w:t>
      </w:r>
      <w:r w:rsidRPr="00E81E14">
        <w:t xml:space="preserve"> and social media across many Australian </w:t>
      </w:r>
      <w:r w:rsidR="00715D83">
        <w:t>u</w:t>
      </w:r>
      <w:r w:rsidRPr="00E81E14">
        <w:t>niversities inviting part-time students to participate in the study. A public post was also shared on LinkedIn</w:t>
      </w:r>
      <w:r w:rsidR="00CC3F8D">
        <w:t>,</w:t>
      </w:r>
      <w:r w:rsidRPr="00E81E14">
        <w:t xml:space="preserve"> and the Australian Disability Clearinghouse on Education and Training (ADCET) shared an email through their network to disability and inclusion teams, which</w:t>
      </w:r>
      <w:r w:rsidR="00CC3F8D">
        <w:t>,</w:t>
      </w:r>
      <w:r w:rsidRPr="00E81E14">
        <w:t xml:space="preserve"> in some instances</w:t>
      </w:r>
      <w:r w:rsidR="00CC3F8D">
        <w:t>,</w:t>
      </w:r>
      <w:r w:rsidRPr="00E81E14">
        <w:t xml:space="preserve"> was passed on to students</w:t>
      </w:r>
      <w:r w:rsidR="0082444E">
        <w:t xml:space="preserve"> registered with disability</w:t>
      </w:r>
      <w:r w:rsidRPr="00E81E14">
        <w:t xml:space="preserve">. Any student who was currently or had in the </w:t>
      </w:r>
      <w:r w:rsidR="00CC3F8D">
        <w:t>p</w:t>
      </w:r>
      <w:r w:rsidRPr="00E81E14">
        <w:t xml:space="preserve">ast </w:t>
      </w:r>
      <w:r w:rsidR="00EE19A3" w:rsidRPr="00E81E14">
        <w:t>three</w:t>
      </w:r>
      <w:r w:rsidRPr="00E81E14">
        <w:t xml:space="preserve"> years </w:t>
      </w:r>
      <w:r w:rsidR="00CC3F8D" w:rsidRPr="00E81E14">
        <w:t>studied part-time</w:t>
      </w:r>
      <w:r w:rsidR="00CC3F8D">
        <w:t xml:space="preserve"> </w:t>
      </w:r>
      <w:r w:rsidRPr="00E81E14">
        <w:t>at an Australian university was eligible to participate. A total of 1</w:t>
      </w:r>
      <w:r w:rsidR="00FD7EE6">
        <w:t>,</w:t>
      </w:r>
      <w:r w:rsidRPr="00E81E14">
        <w:t xml:space="preserve">095 students </w:t>
      </w:r>
      <w:r w:rsidR="00CC3F8D">
        <w:t>reached</w:t>
      </w:r>
      <w:r w:rsidRPr="00E81E14">
        <w:t xml:space="preserve"> the first page of the online survey and provided informed consent to participate in the study. However, 130 participants were excluded </w:t>
      </w:r>
      <w:r w:rsidR="001C0D10">
        <w:t>because of</w:t>
      </w:r>
      <w:r w:rsidRPr="00E81E14">
        <w:t xml:space="preserve"> incomplete responses (less than 20% of the survey).</w:t>
      </w:r>
    </w:p>
    <w:p w14:paraId="4462ACA1" w14:textId="45DE3F34" w:rsidR="00EA0CC2" w:rsidRPr="00E81E14" w:rsidRDefault="00EA0CC2" w:rsidP="00153FFC">
      <w:pPr>
        <w:pStyle w:val="EEBodyText"/>
      </w:pPr>
      <w:r w:rsidRPr="00E81E14">
        <w:t xml:space="preserve">A total of 965 part-time students from 35 Australian </w:t>
      </w:r>
      <w:r w:rsidR="00715D83">
        <w:t>u</w:t>
      </w:r>
      <w:r w:rsidRPr="00E81E14">
        <w:t xml:space="preserve">niversities completed over </w:t>
      </w:r>
      <w:r w:rsidR="002F5817">
        <w:t>55</w:t>
      </w:r>
      <w:r w:rsidRPr="00E81E14">
        <w:t xml:space="preserve">% of the survey and were included in the study. Students had the option at the end of the survey to provide an email address if they </w:t>
      </w:r>
      <w:r w:rsidR="00CC3F8D">
        <w:t>wanted</w:t>
      </w:r>
      <w:r w:rsidRPr="00E81E14">
        <w:t xml:space="preserve"> to </w:t>
      </w:r>
      <w:r w:rsidR="00CC3F8D">
        <w:t>(</w:t>
      </w:r>
      <w:r w:rsidRPr="00E81E14">
        <w:t xml:space="preserve">A) be contacted regarding participation in an interview or </w:t>
      </w:r>
      <w:r w:rsidR="00CC3F8D">
        <w:t>(</w:t>
      </w:r>
      <w:r w:rsidRPr="00E81E14">
        <w:t xml:space="preserve">B) </w:t>
      </w:r>
      <w:r w:rsidR="00CC3F8D">
        <w:t>be placed in a</w:t>
      </w:r>
      <w:r w:rsidRPr="00E81E14">
        <w:t xml:space="preserve"> draw to win one of 20 $50 vouchers. Contact details were removed from the survey data prior to analysis. After the survey was closed, 20 students were selected at random to receive a voucher as recognition of the value of their time.</w:t>
      </w:r>
    </w:p>
    <w:p w14:paraId="18856E17" w14:textId="25C632FB" w:rsidR="00EA0CC2" w:rsidRPr="00E81E14" w:rsidRDefault="00EA0CC2" w:rsidP="00153FFC">
      <w:pPr>
        <w:pStyle w:val="EEBodyText"/>
      </w:pPr>
      <w:r w:rsidRPr="00E81E14">
        <w:t>A total of 326 respondents agreed to be contacted regarding an interview</w:t>
      </w:r>
      <w:r w:rsidR="00CC3F8D">
        <w:t>;</w:t>
      </w:r>
      <w:r w:rsidRPr="00E81E14">
        <w:t xml:space="preserve"> </w:t>
      </w:r>
      <w:r w:rsidRPr="00CC3F8D">
        <w:t>however</w:t>
      </w:r>
      <w:r w:rsidR="00CC3F8D" w:rsidRPr="00CC3F8D">
        <w:t>,</w:t>
      </w:r>
      <w:r w:rsidRPr="00CC3F8D">
        <w:t xml:space="preserve"> </w:t>
      </w:r>
      <w:r w:rsidR="001C0D10">
        <w:t>because of</w:t>
      </w:r>
      <w:r w:rsidRPr="00E81E14">
        <w:t xml:space="preserve"> </w:t>
      </w:r>
      <w:r w:rsidR="00CC3F8D">
        <w:t xml:space="preserve">the </w:t>
      </w:r>
      <w:r w:rsidRPr="00E81E14">
        <w:t>time constraints of the project, 272 respondents were contacted via email with details of the proposed interview, a consent form, a participant information statement</w:t>
      </w:r>
      <w:r w:rsidR="00CC3F8D">
        <w:t>,</w:t>
      </w:r>
      <w:r w:rsidRPr="00E81E14">
        <w:t xml:space="preserve"> and a link to an online calendar to book a convenient time. Times were available from early morning until late in the evening and on weekends to accommodate the busy lives of part-time students. Interviews were booked by 94 participants</w:t>
      </w:r>
      <w:r w:rsidR="00CC3F8D">
        <w:t>,</w:t>
      </w:r>
      <w:r w:rsidRPr="00E81E14">
        <w:t xml:space="preserve"> </w:t>
      </w:r>
      <w:r w:rsidR="00CC3F8D">
        <w:t>and</w:t>
      </w:r>
      <w:r w:rsidRPr="00E81E14">
        <w:t xml:space="preserve"> 80 participants attend</w:t>
      </w:r>
      <w:r w:rsidR="00CC3F8D">
        <w:t>ed</w:t>
      </w:r>
      <w:r w:rsidR="009B22EB">
        <w:t>:</w:t>
      </w:r>
      <w:r w:rsidRPr="00E81E14">
        <w:t xml:space="preserve"> 34 undergraduate </w:t>
      </w:r>
      <w:r w:rsidRPr="00E81E14">
        <w:lastRenderedPageBreak/>
        <w:t>students, 38 postgraduate students</w:t>
      </w:r>
      <w:r w:rsidR="00DA60F3">
        <w:t>,</w:t>
      </w:r>
      <w:r w:rsidRPr="00E81E14">
        <w:t xml:space="preserve"> and </w:t>
      </w:r>
      <w:r w:rsidR="00A7672E" w:rsidRPr="00E81E14">
        <w:t>eight</w:t>
      </w:r>
      <w:r w:rsidRPr="00E81E14">
        <w:t xml:space="preserve"> HDR/PhD students. Interviews were conducted using a video</w:t>
      </w:r>
      <w:r w:rsidR="00067553">
        <w:t>conferencing</w:t>
      </w:r>
      <w:r w:rsidRPr="00E81E14">
        <w:t xml:space="preserve"> platform between May and October 2025</w:t>
      </w:r>
      <w:r w:rsidR="00DA60F3">
        <w:t>,</w:t>
      </w:r>
      <w:r w:rsidRPr="00E81E14">
        <w:t xml:space="preserve"> and the duration ranged from 15 minutes to 62 minutes (average duration 35 minutes). Following the interview, participants were sent a copy of the interview transcript and were provided with an opportunity to provide tracked changes. All de-identified transcripts were the final edited versions that were approved or modified by participants. Interview participants were advised that they could withdraw from the study at any time up until </w:t>
      </w:r>
      <w:r w:rsidR="00CE313D" w:rsidRPr="00E81E14">
        <w:t>two</w:t>
      </w:r>
      <w:r w:rsidRPr="00E81E14">
        <w:t xml:space="preserve"> weeks after the interview transcript was finalised</w:t>
      </w:r>
      <w:r w:rsidR="00DA60F3">
        <w:t>;</w:t>
      </w:r>
      <w:r w:rsidRPr="00E81E14">
        <w:t xml:space="preserve"> however</w:t>
      </w:r>
      <w:r w:rsidR="00DA60F3">
        <w:t>,</w:t>
      </w:r>
      <w:r w:rsidRPr="00E81E14">
        <w:t xml:space="preserve"> no participants elected to withdraw from the study. Following the conclusion of the interviews, 20 students were selected at random to receive a $50 voucher as recognition of the value of their time.</w:t>
      </w:r>
    </w:p>
    <w:p w14:paraId="1F30ACF3" w14:textId="39112018" w:rsidR="00366835" w:rsidRPr="00E81E14" w:rsidRDefault="00366835" w:rsidP="00153FFC">
      <w:pPr>
        <w:pStyle w:val="EEBodyText"/>
      </w:pPr>
      <w:r w:rsidRPr="00E81E14">
        <w:t xml:space="preserve">To investigate the impact of a recently introduced no-questions-asked, automatic </w:t>
      </w:r>
      <w:r w:rsidR="00DA60F3">
        <w:rPr>
          <w:noProof/>
        </w:rPr>
        <w:t>seven</w:t>
      </w:r>
      <w:r w:rsidRPr="00E81E14">
        <w:t xml:space="preserve">-day extension, </w:t>
      </w:r>
      <w:r w:rsidR="00A020AA" w:rsidRPr="00E81E14">
        <w:t xml:space="preserve">an additional short survey was </w:t>
      </w:r>
      <w:r w:rsidR="00470C25" w:rsidRPr="00E81E14">
        <w:t>emailed</w:t>
      </w:r>
      <w:r w:rsidR="00A020AA" w:rsidRPr="00E81E14">
        <w:t xml:space="preserve"> </w:t>
      </w:r>
      <w:r w:rsidR="009B34F8" w:rsidRPr="00E81E14">
        <w:t xml:space="preserve">to </w:t>
      </w:r>
      <w:r w:rsidR="00A24A21" w:rsidRPr="00E81E14">
        <w:t>2</w:t>
      </w:r>
      <w:r w:rsidR="00FD7EE6">
        <w:t>,</w:t>
      </w:r>
      <w:r w:rsidR="005C7147" w:rsidRPr="00E81E14">
        <w:t xml:space="preserve">000 current students who had used the extension in </w:t>
      </w:r>
      <w:r w:rsidR="00CE39B5">
        <w:t>Semester </w:t>
      </w:r>
      <w:r w:rsidR="005C7147" w:rsidRPr="00E81E14">
        <w:t>2</w:t>
      </w:r>
      <w:r w:rsidR="00B424D4" w:rsidRPr="00E81E14">
        <w:t>, 2025</w:t>
      </w:r>
      <w:r w:rsidR="001200DF">
        <w:t xml:space="preserve"> at one university</w:t>
      </w:r>
      <w:r w:rsidR="00B424D4" w:rsidRPr="00E81E14">
        <w:t>.</w:t>
      </w:r>
      <w:r w:rsidR="00A24A21" w:rsidRPr="00E81E14">
        <w:t xml:space="preserve"> A total of 332 students completed the survey</w:t>
      </w:r>
      <w:r w:rsidR="00B76BA4" w:rsidRPr="00E81E14">
        <w:t xml:space="preserve">. Results from the </w:t>
      </w:r>
      <w:r w:rsidR="008A0A48" w:rsidRPr="00E81E14">
        <w:t>207 part-time students are shared in this report</w:t>
      </w:r>
      <w:r w:rsidR="00A24A21" w:rsidRPr="00E81E14">
        <w:t>.</w:t>
      </w:r>
    </w:p>
    <w:p w14:paraId="51DD146A" w14:textId="77777777" w:rsidR="00EA0CC2" w:rsidRPr="00E81E14" w:rsidRDefault="00EA0CC2" w:rsidP="00102ED4">
      <w:pPr>
        <w:pStyle w:val="Heading2"/>
      </w:pPr>
      <w:bookmarkStart w:id="35" w:name="_Toc235776149"/>
      <w:r w:rsidRPr="00E81E14">
        <w:t>Data analysis</w:t>
      </w:r>
      <w:bookmarkEnd w:id="35"/>
    </w:p>
    <w:p w14:paraId="2964F8DB" w14:textId="4FE4DBDC" w:rsidR="00EA0CC2" w:rsidRPr="00E81E14" w:rsidRDefault="006663F0" w:rsidP="00153FFC">
      <w:pPr>
        <w:pStyle w:val="EEBodyText"/>
      </w:pPr>
      <w:r w:rsidRPr="00E81E14">
        <w:t>Statistical analysis was completed in GraphPad Prism (</w:t>
      </w:r>
      <w:r w:rsidR="00DA60F3">
        <w:t>V</w:t>
      </w:r>
      <w:r w:rsidRPr="00E81E14">
        <w:t xml:space="preserve">ersion </w:t>
      </w:r>
      <w:r w:rsidR="004D519C" w:rsidRPr="00E81E14">
        <w:t>1</w:t>
      </w:r>
      <w:r w:rsidR="00782A7B" w:rsidRPr="00E81E14">
        <w:t>1.0</w:t>
      </w:r>
      <w:r w:rsidRPr="00E81E14">
        <w:t xml:space="preserve">). </w:t>
      </w:r>
      <w:r w:rsidR="00A45C1C" w:rsidRPr="00715D83">
        <w:rPr>
          <w:i/>
        </w:rPr>
        <w:t>Z</w:t>
      </w:r>
      <w:r w:rsidR="0046141C" w:rsidRPr="00E81E14">
        <w:t>-score tests for two population proportions w</w:t>
      </w:r>
      <w:r w:rsidR="00A45C1C" w:rsidRPr="00E81E14">
        <w:t>ere</w:t>
      </w:r>
      <w:r w:rsidR="0046141C" w:rsidRPr="00E81E14">
        <w:t xml:space="preserve"> conducted to determine the difference between </w:t>
      </w:r>
      <w:r w:rsidR="00374C57" w:rsidRPr="00E81E14">
        <w:t>part-time and full</w:t>
      </w:r>
      <w:r w:rsidR="009B34F8" w:rsidRPr="00E81E14">
        <w:t>-</w:t>
      </w:r>
      <w:r w:rsidR="00374C57" w:rsidRPr="00E81E14">
        <w:t>time student</w:t>
      </w:r>
      <w:r w:rsidR="00EB635B" w:rsidRPr="00E81E14">
        <w:t xml:space="preserve"> success and retention by various demographics</w:t>
      </w:r>
      <w:r w:rsidR="00DA60F3">
        <w:t>,</w:t>
      </w:r>
      <w:r w:rsidR="00C22E46" w:rsidRPr="00E81E14">
        <w:t xml:space="preserve"> and between different failing categories</w:t>
      </w:r>
      <w:r w:rsidR="00EB635B" w:rsidRPr="00E81E14">
        <w:t xml:space="preserve">. </w:t>
      </w:r>
      <w:r w:rsidR="00FE5666" w:rsidRPr="00E81E14">
        <w:t xml:space="preserve">A </w:t>
      </w:r>
      <w:r w:rsidR="00673174">
        <w:t>two</w:t>
      </w:r>
      <w:r w:rsidR="00FE5666" w:rsidRPr="00E81E14">
        <w:t xml:space="preserve">-way </w:t>
      </w:r>
      <w:r w:rsidR="00673174">
        <w:t>a</w:t>
      </w:r>
      <w:r w:rsidR="00673174" w:rsidRPr="00673174">
        <w:t xml:space="preserve">nalysis of </w:t>
      </w:r>
      <w:r w:rsidR="00673174">
        <w:t>v</w:t>
      </w:r>
      <w:r w:rsidR="00673174" w:rsidRPr="00673174">
        <w:t>ariance</w:t>
      </w:r>
      <w:r w:rsidR="00FE5666" w:rsidRPr="00E81E14">
        <w:t xml:space="preserve"> determined the statistical significance of the</w:t>
      </w:r>
      <w:r w:rsidR="00183742" w:rsidRPr="00E81E14">
        <w:t xml:space="preserve"> average number of times a student accesse</w:t>
      </w:r>
      <w:r w:rsidR="00DA60F3">
        <w:t>d</w:t>
      </w:r>
      <w:r w:rsidR="00183742" w:rsidRPr="00E81E14">
        <w:t xml:space="preserve"> the LMS each week </w:t>
      </w:r>
      <w:r w:rsidR="0001206D">
        <w:t>according to</w:t>
      </w:r>
      <w:r w:rsidR="00183742" w:rsidRPr="00E81E14">
        <w:t xml:space="preserve"> study load (part-time, full-time)</w:t>
      </w:r>
      <w:r w:rsidR="00374C57" w:rsidRPr="00E81E14">
        <w:t xml:space="preserve">. </w:t>
      </w:r>
      <w:r w:rsidR="00A96F7B" w:rsidRPr="00E81E14">
        <w:t>Linear regression m</w:t>
      </w:r>
      <w:r w:rsidR="00EA0CC2" w:rsidRPr="00E81E14">
        <w:t xml:space="preserve">odelling was conducted in </w:t>
      </w:r>
      <w:r w:rsidR="00EA0CC2" w:rsidRPr="00DA60F3">
        <w:rPr>
          <w:i/>
          <w:iCs/>
        </w:rPr>
        <w:t>R</w:t>
      </w:r>
      <w:r w:rsidR="00EA0CC2" w:rsidRPr="00E81E14">
        <w:t xml:space="preserve"> using </w:t>
      </w:r>
      <w:r w:rsidR="00DA60F3">
        <w:t xml:space="preserve">the </w:t>
      </w:r>
      <w:r w:rsidR="00EA0CC2" w:rsidRPr="00E81E14">
        <w:t xml:space="preserve">stats and </w:t>
      </w:r>
      <w:proofErr w:type="spellStart"/>
      <w:r w:rsidR="00EA0CC2" w:rsidRPr="00E81E14">
        <w:t>questionr</w:t>
      </w:r>
      <w:proofErr w:type="spellEnd"/>
      <w:r w:rsidR="00EA0CC2" w:rsidRPr="00E81E14">
        <w:t xml:space="preserve"> packages.</w:t>
      </w:r>
      <w:r w:rsidR="00F3043C" w:rsidRPr="00E81E14">
        <w:t xml:space="preserve"> Statistical significance was set at </w:t>
      </w:r>
      <w:r w:rsidR="00F3043C" w:rsidRPr="00715D83">
        <w:rPr>
          <w:i/>
        </w:rPr>
        <w:t>p</w:t>
      </w:r>
      <w:r w:rsidR="00DA60F3">
        <w:t> </w:t>
      </w:r>
      <w:r w:rsidR="00F3043C" w:rsidRPr="00E81E14">
        <w:t>&lt;</w:t>
      </w:r>
      <w:r w:rsidR="00DA60F3">
        <w:t> </w:t>
      </w:r>
      <w:r w:rsidR="00F3043C" w:rsidRPr="00E81E14">
        <w:t>0.05</w:t>
      </w:r>
      <w:r w:rsidR="002B52D0" w:rsidRPr="00E81E14">
        <w:t xml:space="preserve">. </w:t>
      </w:r>
      <w:r w:rsidR="00F753E3" w:rsidRPr="00E81E14">
        <w:t>A single asterisk, *</w:t>
      </w:r>
      <w:r w:rsidR="00DA60F3">
        <w:t>,</w:t>
      </w:r>
      <w:r w:rsidR="00F753E3" w:rsidRPr="00E81E14">
        <w:t xml:space="preserve"> indicates</w:t>
      </w:r>
      <w:r w:rsidR="007122A2" w:rsidRPr="00E81E14">
        <w:t xml:space="preserve"> </w:t>
      </w:r>
      <w:r w:rsidR="00F753E3" w:rsidRPr="00715D83">
        <w:rPr>
          <w:i/>
        </w:rPr>
        <w:t>p</w:t>
      </w:r>
      <w:r w:rsidR="009E217C">
        <w:t> &lt; 0</w:t>
      </w:r>
      <w:r w:rsidR="00F753E3" w:rsidRPr="00E81E14">
        <w:t>.05</w:t>
      </w:r>
      <w:r w:rsidR="00DA60F3">
        <w:t>,</w:t>
      </w:r>
      <w:r w:rsidR="00F753E3" w:rsidRPr="00E81E14">
        <w:t xml:space="preserve"> </w:t>
      </w:r>
      <w:r w:rsidR="000F2683" w:rsidRPr="00E81E14">
        <w:t>a double asterisk, **</w:t>
      </w:r>
      <w:r w:rsidR="00DA60F3">
        <w:t>,</w:t>
      </w:r>
      <w:r w:rsidR="000F2683" w:rsidRPr="00E81E14">
        <w:t xml:space="preserve"> indicates </w:t>
      </w:r>
      <w:r w:rsidR="000F2683" w:rsidRPr="00715D83">
        <w:rPr>
          <w:i/>
        </w:rPr>
        <w:t>p</w:t>
      </w:r>
      <w:r w:rsidR="009E217C">
        <w:t> &lt; 0</w:t>
      </w:r>
      <w:r w:rsidR="000F2683" w:rsidRPr="00E81E14">
        <w:t>.01</w:t>
      </w:r>
      <w:r w:rsidR="00DA60F3">
        <w:t>,</w:t>
      </w:r>
      <w:r w:rsidR="000F2683" w:rsidRPr="00E81E14">
        <w:t xml:space="preserve"> and a triple asterisk, ***</w:t>
      </w:r>
      <w:r w:rsidR="00DA60F3">
        <w:t>,</w:t>
      </w:r>
      <w:r w:rsidR="000F2683" w:rsidRPr="00E81E14">
        <w:t xml:space="preserve"> indicat</w:t>
      </w:r>
      <w:r w:rsidR="00DA60F3">
        <w:t>es</w:t>
      </w:r>
      <w:r w:rsidR="000F2683" w:rsidRPr="00E81E14">
        <w:t xml:space="preserve"> </w:t>
      </w:r>
      <w:r w:rsidR="000F2683" w:rsidRPr="00715D83">
        <w:rPr>
          <w:i/>
        </w:rPr>
        <w:t>p</w:t>
      </w:r>
      <w:r w:rsidR="009E217C">
        <w:t> &lt; 0</w:t>
      </w:r>
      <w:r w:rsidR="000F2683" w:rsidRPr="00E81E14">
        <w:t>.001</w:t>
      </w:r>
      <w:r w:rsidR="00D672A1" w:rsidRPr="00E81E14">
        <w:t>.</w:t>
      </w:r>
    </w:p>
    <w:p w14:paraId="53492AB0" w14:textId="3FF5223A" w:rsidR="00EA0CC2" w:rsidRPr="00E81E14" w:rsidRDefault="00EA0CC2" w:rsidP="00153FFC">
      <w:pPr>
        <w:pStyle w:val="EEBodyText"/>
      </w:pPr>
      <w:r w:rsidRPr="00E81E14">
        <w:t>Quantitative responses from the survey were analysed using descriptive statistics. Open</w:t>
      </w:r>
      <w:r w:rsidR="009E217C">
        <w:t xml:space="preserve"> </w:t>
      </w:r>
      <w:r w:rsidRPr="00E81E14">
        <w:t>text survey responses and interview transcripts were imported into NVivo</w:t>
      </w:r>
      <w:r w:rsidR="001D211A">
        <w:t> </w:t>
      </w:r>
      <w:r w:rsidRPr="00E81E14">
        <w:t>15 for qualitative analysis. Initial codes were identified individually by two researchers after a sample of responses had been analysed</w:t>
      </w:r>
      <w:r w:rsidR="001D211A">
        <w:t xml:space="preserve">. The researchers </w:t>
      </w:r>
      <w:r w:rsidRPr="00E81E14">
        <w:t>then discussed the themes to develop a richer and more nuanced reading of the data. Detailed coding in NV</w:t>
      </w:r>
      <w:r w:rsidR="001D211A">
        <w:t>ivo </w:t>
      </w:r>
      <w:r w:rsidRPr="00E81E14">
        <w:t>1</w:t>
      </w:r>
      <w:r w:rsidR="00390D8D">
        <w:t>5</w:t>
      </w:r>
      <w:r w:rsidRPr="00E81E14">
        <w:t xml:space="preserve"> was then conducted using a process of reflexive thematic analysis </w:t>
      </w:r>
      <w:r w:rsidR="00B70D0F" w:rsidRPr="00E81E14">
        <w:t>(Braun &amp; Clarke, 2019)</w:t>
      </w:r>
      <w:r w:rsidRPr="00E81E14">
        <w:t>.</w:t>
      </w:r>
    </w:p>
    <w:p w14:paraId="57C39FBD" w14:textId="77777777" w:rsidR="009D6D47" w:rsidRPr="00E81E14" w:rsidRDefault="009D6D47" w:rsidP="00153FFC">
      <w:pPr>
        <w:pStyle w:val="EEBodyText"/>
      </w:pPr>
      <w:r w:rsidRPr="00E81E14">
        <w:br w:type="page"/>
      </w:r>
    </w:p>
    <w:p w14:paraId="06D3F280" w14:textId="77777777" w:rsidR="009D6D47" w:rsidRPr="00E81E14" w:rsidRDefault="009D6D47" w:rsidP="00102ED4">
      <w:pPr>
        <w:pStyle w:val="Heading1"/>
      </w:pPr>
      <w:bookmarkStart w:id="36" w:name="_Toc235776150"/>
      <w:r w:rsidRPr="00E81E14">
        <w:lastRenderedPageBreak/>
        <w:t>Findings</w:t>
      </w:r>
      <w:bookmarkEnd w:id="36"/>
    </w:p>
    <w:p w14:paraId="322B8E2B" w14:textId="77777777" w:rsidR="00F61AD7" w:rsidRPr="00E81E14" w:rsidRDefault="00F61AD7" w:rsidP="00102ED4">
      <w:pPr>
        <w:pStyle w:val="Heading2"/>
      </w:pPr>
      <w:bookmarkStart w:id="37" w:name="_Toc235776151"/>
      <w:r w:rsidRPr="00E81E14">
        <w:t>Overview of sector data and institutional data</w:t>
      </w:r>
      <w:bookmarkEnd w:id="37"/>
    </w:p>
    <w:p w14:paraId="4BF9D0D3" w14:textId="77777777" w:rsidR="00F61AD7" w:rsidRPr="00E81E14" w:rsidRDefault="00F61AD7" w:rsidP="00102ED4">
      <w:pPr>
        <w:pStyle w:val="Heading3"/>
      </w:pPr>
      <w:bookmarkStart w:id="38" w:name="_Toc235776152"/>
      <w:r w:rsidRPr="00E81E14">
        <w:t>Summary</w:t>
      </w:r>
      <w:bookmarkEnd w:id="38"/>
    </w:p>
    <w:p w14:paraId="49CD1A40" w14:textId="511164D8" w:rsidR="00F61AD7" w:rsidRPr="00E81E14" w:rsidRDefault="00F61AD7" w:rsidP="005102F2">
      <w:pPr>
        <w:pStyle w:val="EEList-Bullets"/>
      </w:pPr>
      <w:r w:rsidRPr="00E81E14">
        <w:t>In 2024, 35% of domestic</w:t>
      </w:r>
      <w:r w:rsidR="007D72EC">
        <w:t>,</w:t>
      </w:r>
      <w:r w:rsidRPr="00E81E14">
        <w:t xml:space="preserve"> Australian</w:t>
      </w:r>
      <w:r w:rsidR="00693224" w:rsidRPr="00E81E14">
        <w:t>,</w:t>
      </w:r>
      <w:r w:rsidR="00A115B9" w:rsidRPr="00E81E14">
        <w:t xml:space="preserve"> Table</w:t>
      </w:r>
      <w:r w:rsidR="007D72EC">
        <w:t> </w:t>
      </w:r>
      <w:r w:rsidR="00A115B9" w:rsidRPr="00E81E14">
        <w:t>A</w:t>
      </w:r>
      <w:r w:rsidRPr="00E81E14">
        <w:t xml:space="preserve"> university students </w:t>
      </w:r>
      <w:r w:rsidR="007D72EC">
        <w:t xml:space="preserve">were </w:t>
      </w:r>
      <w:r w:rsidRPr="00E81E14">
        <w:t>enrolled part-time.</w:t>
      </w:r>
    </w:p>
    <w:p w14:paraId="5C74DCCB" w14:textId="34A902E4" w:rsidR="00F61AD7" w:rsidRPr="00E81E14" w:rsidRDefault="00035E89" w:rsidP="005102F2">
      <w:pPr>
        <w:pStyle w:val="EEList-Bullets"/>
      </w:pPr>
      <w:r>
        <w:t>University</w:t>
      </w:r>
      <w:r w:rsidR="00F61AD7" w:rsidRPr="00E81E14">
        <w:t xml:space="preserve"> study load </w:t>
      </w:r>
      <w:r w:rsidR="00260003">
        <w:t xml:space="preserve">policies </w:t>
      </w:r>
      <w:r w:rsidR="0028564B" w:rsidRPr="00E81E14">
        <w:t xml:space="preserve">should be </w:t>
      </w:r>
      <w:r w:rsidR="00260003">
        <w:t>calculated across a calendar year.</w:t>
      </w:r>
      <w:r w:rsidR="0028564B" w:rsidRPr="00E81E14">
        <w:t xml:space="preserve"> This would mean that student</w:t>
      </w:r>
      <w:r w:rsidR="007D72EC">
        <w:t>s</w:t>
      </w:r>
      <w:r w:rsidR="0028564B" w:rsidRPr="00E81E14">
        <w:t xml:space="preserve"> studying 0.75 EFTSL</w:t>
      </w:r>
      <w:r w:rsidR="0011203B" w:rsidRPr="00E81E14">
        <w:t xml:space="preserve"> or higher</w:t>
      </w:r>
      <w:r w:rsidR="0028564B" w:rsidRPr="00E81E14">
        <w:t xml:space="preserve"> across a calendar year </w:t>
      </w:r>
      <w:r w:rsidR="00914EED" w:rsidRPr="00E81E14">
        <w:t>should have</w:t>
      </w:r>
      <w:r w:rsidR="0028564B" w:rsidRPr="00E81E14">
        <w:t xml:space="preserve"> the benefits of a full-time student.</w:t>
      </w:r>
    </w:p>
    <w:p w14:paraId="0A4745E5" w14:textId="5443EFAB" w:rsidR="00F61AD7" w:rsidRPr="00E81E14" w:rsidRDefault="00F61AD7" w:rsidP="005102F2">
      <w:pPr>
        <w:pStyle w:val="EEList-Bullets"/>
      </w:pPr>
      <w:r w:rsidRPr="00E81E14">
        <w:t xml:space="preserve">Students from equity cohorts study part-time at a higher rate than </w:t>
      </w:r>
      <w:r w:rsidR="007D72EC">
        <w:t xml:space="preserve">the </w:t>
      </w:r>
      <w:r w:rsidRPr="00E81E14">
        <w:t>average.</w:t>
      </w:r>
    </w:p>
    <w:p w14:paraId="6B51161D" w14:textId="77777777" w:rsidR="00F61AD7" w:rsidRPr="00E81E14" w:rsidRDefault="00F61AD7" w:rsidP="005102F2">
      <w:pPr>
        <w:pStyle w:val="EEList-Bullets"/>
      </w:pPr>
      <w:r w:rsidRPr="00E81E14">
        <w:t>It is common for students to switch between part-time and full-time study.</w:t>
      </w:r>
    </w:p>
    <w:p w14:paraId="20CA5205" w14:textId="5805E640" w:rsidR="00F61AD7" w:rsidRPr="00E81E14" w:rsidRDefault="007D72EC" w:rsidP="005102F2">
      <w:pPr>
        <w:pStyle w:val="EEList-Bullets"/>
      </w:pPr>
      <w:r>
        <w:t>Rates of s</w:t>
      </w:r>
      <w:r w:rsidR="00F61AD7" w:rsidRPr="00E81E14">
        <w:t>uccess and retention are lower for part-time students than for full-time students.</w:t>
      </w:r>
    </w:p>
    <w:p w14:paraId="0CB94A7C" w14:textId="38910F5C" w:rsidR="00F61AD7" w:rsidRPr="00E81E14" w:rsidRDefault="006938B3" w:rsidP="005102F2">
      <w:pPr>
        <w:pStyle w:val="EEList-Bullets"/>
      </w:pPr>
      <w:r w:rsidRPr="00E81E14">
        <w:t>After</w:t>
      </w:r>
      <w:r w:rsidR="00F61AD7" w:rsidRPr="00E81E14">
        <w:t xml:space="preserve"> adjusting for other factors, studying part-time is the biggest risk factor for passing for undergraduate </w:t>
      </w:r>
      <w:r w:rsidR="00805714" w:rsidRPr="00E81E14">
        <w:t>internal</w:t>
      </w:r>
      <w:r w:rsidR="00F61AD7" w:rsidRPr="00E81E14">
        <w:t xml:space="preserve"> students and is the biggest risk factor for retention for postgraduate students.</w:t>
      </w:r>
    </w:p>
    <w:p w14:paraId="3B6B2128" w14:textId="772CA944" w:rsidR="00F61AD7" w:rsidRPr="00E81E14" w:rsidRDefault="00F61AD7" w:rsidP="005102F2">
      <w:pPr>
        <w:pStyle w:val="EEList-Bullets"/>
        <w:rPr>
          <w:b/>
          <w:bCs/>
        </w:rPr>
      </w:pPr>
      <w:r w:rsidRPr="00E81E14">
        <w:t>Part-time students access the LMS fewer times per week than full-time students</w:t>
      </w:r>
      <w:r w:rsidR="0064761D">
        <w:t>.</w:t>
      </w:r>
      <w:bookmarkStart w:id="39" w:name="OLE_LINK1"/>
    </w:p>
    <w:p w14:paraId="17E3D885" w14:textId="682178BD" w:rsidR="00F61AD7" w:rsidRPr="00E81E14" w:rsidRDefault="00F61AD7" w:rsidP="00102ED4">
      <w:pPr>
        <w:pStyle w:val="Heading3"/>
      </w:pPr>
      <w:bookmarkStart w:id="40" w:name="_Toc235776153"/>
      <w:r w:rsidRPr="00E81E14">
        <w:t>Participation</w:t>
      </w:r>
      <w:bookmarkEnd w:id="40"/>
    </w:p>
    <w:bookmarkEnd w:id="39"/>
    <w:p w14:paraId="1AF629C1" w14:textId="40BB4FBF" w:rsidR="0095537A" w:rsidRPr="00E81E14" w:rsidRDefault="00F61AD7" w:rsidP="005102F2">
      <w:pPr>
        <w:pStyle w:val="EEBodyText"/>
      </w:pPr>
      <w:r w:rsidRPr="00E81E14">
        <w:t xml:space="preserve">Sector data from the </w:t>
      </w:r>
      <w:r w:rsidR="00DC7A85" w:rsidRPr="00E81E14">
        <w:t>UA</w:t>
      </w:r>
      <w:r w:rsidRPr="00E81E14">
        <w:t xml:space="preserve"> data</w:t>
      </w:r>
      <w:r w:rsidR="007D72EC">
        <w:t>-</w:t>
      </w:r>
      <w:r w:rsidRPr="00E81E14">
        <w:t xml:space="preserve">sharing agreement provided an overview of part-time study in Australian </w:t>
      </w:r>
      <w:r w:rsidR="007E7530" w:rsidRPr="00E81E14">
        <w:t>Table</w:t>
      </w:r>
      <w:r w:rsidR="007D72EC">
        <w:t> </w:t>
      </w:r>
      <w:r w:rsidR="007E7530" w:rsidRPr="00E81E14">
        <w:t xml:space="preserve">A public </w:t>
      </w:r>
      <w:r w:rsidRPr="00E81E14">
        <w:t>universities</w:t>
      </w:r>
      <w:r w:rsidRPr="00E81E14">
        <w:rPr>
          <w:color w:val="351C26" w:themeColor="text2"/>
        </w:rPr>
        <w:t>. I</w:t>
      </w:r>
      <w:r w:rsidRPr="00E81E14">
        <w:t>n 2024, 360,125 Australian domestic university students were enrolled part-time</w:t>
      </w:r>
      <w:r w:rsidR="007D72EC">
        <w:t>,</w:t>
      </w:r>
      <w:r w:rsidRPr="00E81E14">
        <w:t xml:space="preserve"> which equates to 35% of domestic university student enrolments. Of these part-time students, 53% were undergraduate</w:t>
      </w:r>
      <w:r w:rsidR="0001189B" w:rsidRPr="00E81E14">
        <w:t>,</w:t>
      </w:r>
      <w:r w:rsidRPr="00E81E14">
        <w:t xml:space="preserve"> 37% were enrolled in postgraduate coursework</w:t>
      </w:r>
      <w:r w:rsidR="007D72EC">
        <w:t>,</w:t>
      </w:r>
      <w:r w:rsidR="0001189B" w:rsidRPr="00E81E14">
        <w:t xml:space="preserve"> and </w:t>
      </w:r>
      <w:r w:rsidR="006F5255" w:rsidRPr="00E81E14">
        <w:t xml:space="preserve">the remaining </w:t>
      </w:r>
      <w:r w:rsidR="0001189B" w:rsidRPr="00E81E14">
        <w:t xml:space="preserve">10% </w:t>
      </w:r>
      <w:r w:rsidR="006F5255" w:rsidRPr="00E81E14">
        <w:t xml:space="preserve">were enrolled in </w:t>
      </w:r>
      <w:r w:rsidR="0001189B" w:rsidRPr="00E81E14">
        <w:t>other course level</w:t>
      </w:r>
      <w:r w:rsidR="006F5255" w:rsidRPr="00E81E14">
        <w:t>s</w:t>
      </w:r>
      <w:r w:rsidR="0001189B" w:rsidRPr="00E81E14">
        <w:t xml:space="preserve">, such as enabling, </w:t>
      </w:r>
      <w:r w:rsidR="006E0BF2" w:rsidRPr="00E81E14">
        <w:t>micro credentials</w:t>
      </w:r>
      <w:r w:rsidR="007D72EC">
        <w:t>,</w:t>
      </w:r>
      <w:r w:rsidR="0001189B" w:rsidRPr="00E81E14">
        <w:t xml:space="preserve"> or HDR</w:t>
      </w:r>
      <w:r w:rsidR="006F5255" w:rsidRPr="00E81E14">
        <w:t>.</w:t>
      </w:r>
      <w:r w:rsidRPr="00E81E14">
        <w:t xml:space="preserve"> Table</w:t>
      </w:r>
      <w:r w:rsidR="00CC244A">
        <w:t> 2</w:t>
      </w:r>
      <w:r w:rsidRPr="00E81E14">
        <w:t xml:space="preserve"> provides an overview of the 20 universities with the highest headcount of part-time students, and a breakdown </w:t>
      </w:r>
      <w:r w:rsidR="006F5255" w:rsidRPr="00E81E14">
        <w:t>by course level.</w:t>
      </w:r>
    </w:p>
    <w:p w14:paraId="60943CEE" w14:textId="38C09786" w:rsidR="00151B21" w:rsidRPr="00E81E14" w:rsidRDefault="00151B21" w:rsidP="005102F2">
      <w:pPr>
        <w:pStyle w:val="EETableHeading"/>
      </w:pPr>
      <w:bookmarkStart w:id="41" w:name="_Toc223024534"/>
      <w:bookmarkStart w:id="42" w:name="_Toc231133830"/>
      <w:bookmarkStart w:id="43" w:name="_Toc231133979"/>
      <w:bookmarkStart w:id="44" w:name="_Toc233714319"/>
      <w:r w:rsidRPr="00E81E14">
        <w:lastRenderedPageBreak/>
        <w:t xml:space="preserve">Table </w:t>
      </w:r>
      <w:r w:rsidR="00AE454A">
        <w:fldChar w:fldCharType="begin"/>
      </w:r>
      <w:r w:rsidR="00AE454A">
        <w:instrText xml:space="preserve"> SEQ Table \* ARABIC </w:instrText>
      </w:r>
      <w:r w:rsidR="00AE454A">
        <w:fldChar w:fldCharType="separate"/>
      </w:r>
      <w:r w:rsidR="00AE454A" w:rsidRPr="00E81E14">
        <w:t>2</w:t>
      </w:r>
      <w:r w:rsidR="00AE454A">
        <w:fldChar w:fldCharType="end"/>
      </w:r>
      <w:r w:rsidR="00997D4C">
        <w:t>:</w:t>
      </w:r>
      <w:r w:rsidRPr="00E81E14">
        <w:t xml:space="preserve"> Australian universities with the highest proportion of students studying part-time in 2024</w:t>
      </w:r>
      <w:bookmarkEnd w:id="41"/>
      <w:bookmarkEnd w:id="42"/>
      <w:bookmarkEnd w:id="43"/>
      <w:bookmarkEnd w:id="44"/>
    </w:p>
    <w:tbl>
      <w:tblPr>
        <w:tblStyle w:val="ACSES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3"/>
        <w:gridCol w:w="1095"/>
        <w:gridCol w:w="658"/>
        <w:gridCol w:w="1023"/>
        <w:gridCol w:w="1496"/>
        <w:gridCol w:w="881"/>
      </w:tblGrid>
      <w:tr w:rsidR="00DB10EA" w:rsidRPr="00E81E14" w14:paraId="12230BA7" w14:textId="77777777" w:rsidTr="005102F2">
        <w:trPr>
          <w:cnfStyle w:val="100000000000" w:firstRow="1" w:lastRow="0" w:firstColumn="0" w:lastColumn="0" w:oddVBand="0" w:evenVBand="0" w:oddHBand="0" w:evenHBand="0" w:firstRowFirstColumn="0" w:firstRowLastColumn="0" w:lastRowFirstColumn="0" w:lastRowLastColumn="0"/>
        </w:trPr>
        <w:tc>
          <w:tcPr>
            <w:tcW w:w="1927" w:type="pct"/>
            <w:vMerge w:val="restart"/>
            <w:vAlign w:val="center"/>
          </w:tcPr>
          <w:p w14:paraId="1A21C0AB" w14:textId="5B8C6CDD" w:rsidR="00DB10EA" w:rsidRPr="00E81E14" w:rsidRDefault="00DB10EA" w:rsidP="005102F2">
            <w:pPr>
              <w:pStyle w:val="EETableText"/>
              <w:keepNext/>
              <w:jc w:val="center"/>
              <w:rPr>
                <w:b w:val="0"/>
              </w:rPr>
            </w:pPr>
            <w:r w:rsidRPr="00E81E14">
              <w:t>University</w:t>
            </w:r>
          </w:p>
        </w:tc>
        <w:tc>
          <w:tcPr>
            <w:tcW w:w="1072" w:type="pct"/>
            <w:gridSpan w:val="2"/>
            <w:tcBorders>
              <w:bottom w:val="single" w:sz="4" w:space="0" w:color="auto"/>
            </w:tcBorders>
            <w:vAlign w:val="center"/>
          </w:tcPr>
          <w:p w14:paraId="5BEBB4DA" w14:textId="4D5A3B99" w:rsidR="00DB10EA" w:rsidRPr="005102F2" w:rsidRDefault="00DB10EA" w:rsidP="005102F2">
            <w:pPr>
              <w:pStyle w:val="EETableText"/>
              <w:keepNext/>
              <w:jc w:val="center"/>
              <w:rPr>
                <w:rFonts w:eastAsiaTheme="minorEastAsia"/>
                <w:szCs w:val="22"/>
              </w:rPr>
            </w:pPr>
            <w:r w:rsidRPr="005102F2">
              <w:rPr>
                <w:rFonts w:eastAsiaTheme="minorEastAsia"/>
                <w:szCs w:val="22"/>
              </w:rPr>
              <w:t>Part-time students</w:t>
            </w:r>
          </w:p>
        </w:tc>
        <w:tc>
          <w:tcPr>
            <w:tcW w:w="2001" w:type="pct"/>
            <w:gridSpan w:val="3"/>
            <w:tcBorders>
              <w:bottom w:val="single" w:sz="4" w:space="0" w:color="auto"/>
            </w:tcBorders>
            <w:vAlign w:val="center"/>
          </w:tcPr>
          <w:p w14:paraId="2C213CB7" w14:textId="2C17D254" w:rsidR="00DB10EA" w:rsidRPr="005102F2" w:rsidRDefault="00DB10EA" w:rsidP="005102F2">
            <w:pPr>
              <w:pStyle w:val="EETableText"/>
              <w:keepNext/>
              <w:jc w:val="center"/>
              <w:rPr>
                <w:rFonts w:eastAsiaTheme="minorEastAsia"/>
                <w:szCs w:val="22"/>
              </w:rPr>
            </w:pPr>
            <w:r w:rsidRPr="005102F2">
              <w:rPr>
                <w:rFonts w:eastAsiaTheme="minorEastAsia"/>
                <w:szCs w:val="22"/>
              </w:rPr>
              <w:t>Of all part-time students</w:t>
            </w:r>
          </w:p>
        </w:tc>
      </w:tr>
      <w:tr w:rsidR="00DB10EA" w:rsidRPr="00E81E14" w14:paraId="4C10B712" w14:textId="200D9B02" w:rsidTr="005102F2">
        <w:tc>
          <w:tcPr>
            <w:tcW w:w="1927" w:type="pct"/>
            <w:vMerge/>
            <w:shd w:val="clear" w:color="auto" w:fill="78DED9" w:themeFill="accent1"/>
            <w:vAlign w:val="center"/>
          </w:tcPr>
          <w:p w14:paraId="751C0401" w14:textId="194C9FDB" w:rsidR="00DB10EA" w:rsidRPr="00E81E14" w:rsidRDefault="00DB10EA" w:rsidP="005102F2">
            <w:pPr>
              <w:pStyle w:val="EETableText"/>
              <w:keepNext/>
              <w:jc w:val="center"/>
            </w:pPr>
          </w:p>
        </w:tc>
        <w:tc>
          <w:tcPr>
            <w:tcW w:w="657" w:type="pct"/>
            <w:tcBorders>
              <w:top w:val="single" w:sz="4" w:space="0" w:color="auto"/>
            </w:tcBorders>
            <w:shd w:val="clear" w:color="auto" w:fill="78DED9" w:themeFill="accent1"/>
            <w:vAlign w:val="center"/>
          </w:tcPr>
          <w:p w14:paraId="4ED29758" w14:textId="41FAC422" w:rsidR="00DB10EA" w:rsidRPr="005102F2" w:rsidRDefault="00DB10EA" w:rsidP="005102F2">
            <w:pPr>
              <w:pStyle w:val="EETableText"/>
              <w:keepNext/>
              <w:jc w:val="center"/>
              <w:rPr>
                <w:rFonts w:eastAsiaTheme="minorEastAsia"/>
                <w:b/>
                <w:bCs/>
                <w:szCs w:val="22"/>
              </w:rPr>
            </w:pPr>
            <w:r w:rsidRPr="005102F2">
              <w:rPr>
                <w:rFonts w:eastAsiaTheme="minorEastAsia"/>
                <w:b/>
                <w:bCs/>
                <w:szCs w:val="22"/>
              </w:rPr>
              <w:t>Number</w:t>
            </w:r>
          </w:p>
        </w:tc>
        <w:tc>
          <w:tcPr>
            <w:tcW w:w="415" w:type="pct"/>
            <w:tcBorders>
              <w:top w:val="single" w:sz="4" w:space="0" w:color="auto"/>
            </w:tcBorders>
            <w:shd w:val="clear" w:color="auto" w:fill="78DED9" w:themeFill="accent1"/>
            <w:vAlign w:val="center"/>
          </w:tcPr>
          <w:p w14:paraId="0004E3EA" w14:textId="479AB992" w:rsidR="00DB10EA" w:rsidRPr="005102F2" w:rsidRDefault="00DB10EA" w:rsidP="005102F2">
            <w:pPr>
              <w:pStyle w:val="EETableText"/>
              <w:keepNext/>
              <w:jc w:val="center"/>
              <w:rPr>
                <w:rFonts w:eastAsiaTheme="minorEastAsia"/>
                <w:b/>
                <w:bCs/>
                <w:szCs w:val="22"/>
              </w:rPr>
            </w:pPr>
            <w:r w:rsidRPr="005102F2">
              <w:rPr>
                <w:rFonts w:eastAsiaTheme="minorEastAsia"/>
                <w:b/>
                <w:bCs/>
                <w:szCs w:val="22"/>
              </w:rPr>
              <w:t>%</w:t>
            </w:r>
          </w:p>
        </w:tc>
        <w:tc>
          <w:tcPr>
            <w:tcW w:w="617" w:type="pct"/>
            <w:tcBorders>
              <w:top w:val="single" w:sz="4" w:space="0" w:color="auto"/>
            </w:tcBorders>
            <w:shd w:val="clear" w:color="auto" w:fill="78DED9" w:themeFill="accent1"/>
            <w:vAlign w:val="center"/>
          </w:tcPr>
          <w:p w14:paraId="56A82C6C" w14:textId="5C22F091" w:rsidR="00DB10EA" w:rsidRPr="005102F2" w:rsidRDefault="00162F10" w:rsidP="005102F2">
            <w:pPr>
              <w:pStyle w:val="EETableText"/>
              <w:keepNext/>
              <w:jc w:val="center"/>
              <w:rPr>
                <w:rFonts w:eastAsiaTheme="minorEastAsia"/>
                <w:b/>
                <w:bCs/>
                <w:szCs w:val="22"/>
              </w:rPr>
            </w:pPr>
            <w:r w:rsidRPr="005102F2">
              <w:rPr>
                <w:rFonts w:eastAsiaTheme="minorEastAsia"/>
                <w:b/>
                <w:bCs/>
                <w:szCs w:val="22"/>
              </w:rPr>
              <w:t>UG</w:t>
            </w:r>
          </w:p>
        </w:tc>
        <w:tc>
          <w:tcPr>
            <w:tcW w:w="879" w:type="pct"/>
            <w:tcBorders>
              <w:top w:val="single" w:sz="4" w:space="0" w:color="auto"/>
            </w:tcBorders>
            <w:shd w:val="clear" w:color="auto" w:fill="78DED9" w:themeFill="accent1"/>
            <w:vAlign w:val="center"/>
          </w:tcPr>
          <w:p w14:paraId="0CBD0FB8" w14:textId="3326E37A" w:rsidR="00DB10EA" w:rsidRPr="005102F2" w:rsidRDefault="00162F10" w:rsidP="005102F2">
            <w:pPr>
              <w:pStyle w:val="EETableText"/>
              <w:keepNext/>
              <w:jc w:val="center"/>
              <w:rPr>
                <w:rFonts w:eastAsiaTheme="minorEastAsia"/>
                <w:b/>
                <w:bCs/>
                <w:szCs w:val="22"/>
              </w:rPr>
            </w:pPr>
            <w:r w:rsidRPr="005102F2">
              <w:rPr>
                <w:rFonts w:eastAsiaTheme="minorEastAsia"/>
                <w:b/>
                <w:bCs/>
                <w:szCs w:val="22"/>
              </w:rPr>
              <w:t>PG coursework</w:t>
            </w:r>
          </w:p>
        </w:tc>
        <w:tc>
          <w:tcPr>
            <w:tcW w:w="506" w:type="pct"/>
            <w:tcBorders>
              <w:top w:val="single" w:sz="4" w:space="0" w:color="auto"/>
            </w:tcBorders>
            <w:shd w:val="clear" w:color="auto" w:fill="78DED9" w:themeFill="accent1"/>
            <w:vAlign w:val="center"/>
          </w:tcPr>
          <w:p w14:paraId="45006B4D" w14:textId="1EABAC26" w:rsidR="00DB10EA" w:rsidRPr="005102F2" w:rsidRDefault="00DB10EA" w:rsidP="005102F2">
            <w:pPr>
              <w:pStyle w:val="EETableText"/>
              <w:keepNext/>
              <w:jc w:val="center"/>
              <w:rPr>
                <w:rFonts w:eastAsiaTheme="minorEastAsia"/>
                <w:b/>
                <w:bCs/>
                <w:szCs w:val="22"/>
                <w:vertAlign w:val="superscript"/>
              </w:rPr>
            </w:pPr>
            <w:proofErr w:type="spellStart"/>
            <w:r w:rsidRPr="005102F2">
              <w:rPr>
                <w:rFonts w:eastAsiaTheme="minorEastAsia"/>
                <w:b/>
                <w:bCs/>
                <w:szCs w:val="22"/>
              </w:rPr>
              <w:t>Other</w:t>
            </w:r>
            <w:r w:rsidR="006E0BF2" w:rsidRPr="005102F2">
              <w:rPr>
                <w:rFonts w:eastAsiaTheme="minorEastAsia"/>
                <w:b/>
                <w:bCs/>
                <w:szCs w:val="22"/>
                <w:vertAlign w:val="superscript"/>
              </w:rPr>
              <w:t>a</w:t>
            </w:r>
            <w:proofErr w:type="spellEnd"/>
          </w:p>
        </w:tc>
      </w:tr>
      <w:tr w:rsidR="00533260" w:rsidRPr="00E81E14" w14:paraId="2B0FC214" w14:textId="77777777" w:rsidTr="005102F2">
        <w:trPr>
          <w:trHeight w:val="430"/>
        </w:trPr>
        <w:tc>
          <w:tcPr>
            <w:tcW w:w="1927" w:type="pct"/>
            <w:noWrap/>
            <w:hideMark/>
          </w:tcPr>
          <w:p w14:paraId="4CEFBC7E" w14:textId="2ED6BADD" w:rsidR="00A0158D" w:rsidRPr="00E81E14" w:rsidRDefault="00A0158D" w:rsidP="005102F2">
            <w:pPr>
              <w:pStyle w:val="EETableText"/>
              <w:keepNext/>
              <w:rPr>
                <w:rFonts w:eastAsiaTheme="minorEastAsia"/>
              </w:rPr>
            </w:pPr>
            <w:r w:rsidRPr="00E81E14">
              <w:rPr>
                <w:rFonts w:eastAsiaTheme="minorEastAsia"/>
              </w:rPr>
              <w:t>Charles Sturt University</w:t>
            </w:r>
          </w:p>
        </w:tc>
        <w:tc>
          <w:tcPr>
            <w:tcW w:w="657" w:type="pct"/>
            <w:noWrap/>
            <w:hideMark/>
          </w:tcPr>
          <w:p w14:paraId="241EFD6D" w14:textId="77777777" w:rsidR="00A0158D" w:rsidRPr="00E81E14" w:rsidRDefault="00A0158D" w:rsidP="005102F2">
            <w:pPr>
              <w:pStyle w:val="EETableText"/>
              <w:keepNext/>
              <w:jc w:val="center"/>
              <w:rPr>
                <w:rFonts w:eastAsiaTheme="minorEastAsia"/>
              </w:rPr>
            </w:pPr>
            <w:r w:rsidRPr="00E81E14">
              <w:rPr>
                <w:rFonts w:eastAsiaTheme="minorEastAsia"/>
              </w:rPr>
              <w:t>18,714</w:t>
            </w:r>
          </w:p>
        </w:tc>
        <w:tc>
          <w:tcPr>
            <w:tcW w:w="415" w:type="pct"/>
            <w:noWrap/>
            <w:hideMark/>
          </w:tcPr>
          <w:p w14:paraId="53ECF54B" w14:textId="376AF80A" w:rsidR="00A0158D" w:rsidRPr="00E81E14" w:rsidRDefault="00A0158D" w:rsidP="005102F2">
            <w:pPr>
              <w:pStyle w:val="EETableText"/>
              <w:keepNext/>
              <w:jc w:val="center"/>
              <w:rPr>
                <w:rFonts w:eastAsiaTheme="minorEastAsia"/>
              </w:rPr>
            </w:pPr>
            <w:r w:rsidRPr="00E81E14">
              <w:rPr>
                <w:rFonts w:eastAsiaTheme="minorEastAsia"/>
              </w:rPr>
              <w:t>56</w:t>
            </w:r>
          </w:p>
        </w:tc>
        <w:tc>
          <w:tcPr>
            <w:tcW w:w="617" w:type="pct"/>
            <w:noWrap/>
            <w:hideMark/>
          </w:tcPr>
          <w:p w14:paraId="448B2F03" w14:textId="77777777" w:rsidR="00A0158D" w:rsidRPr="00E81E14" w:rsidRDefault="00A0158D" w:rsidP="005102F2">
            <w:pPr>
              <w:pStyle w:val="EETableText"/>
              <w:keepNext/>
              <w:jc w:val="center"/>
              <w:rPr>
                <w:rFonts w:eastAsiaTheme="minorEastAsia"/>
              </w:rPr>
            </w:pPr>
            <w:r w:rsidRPr="00E81E14">
              <w:rPr>
                <w:rFonts w:eastAsiaTheme="minorEastAsia"/>
              </w:rPr>
              <w:t>55%</w:t>
            </w:r>
          </w:p>
        </w:tc>
        <w:tc>
          <w:tcPr>
            <w:tcW w:w="879" w:type="pct"/>
            <w:noWrap/>
            <w:hideMark/>
          </w:tcPr>
          <w:p w14:paraId="2A976E18" w14:textId="77777777" w:rsidR="00A0158D" w:rsidRPr="00E81E14" w:rsidRDefault="00A0158D" w:rsidP="005102F2">
            <w:pPr>
              <w:pStyle w:val="EETableText"/>
              <w:keepNext/>
              <w:jc w:val="center"/>
              <w:rPr>
                <w:rFonts w:eastAsiaTheme="minorEastAsia"/>
              </w:rPr>
            </w:pPr>
            <w:r w:rsidRPr="00E81E14">
              <w:rPr>
                <w:rFonts w:eastAsiaTheme="minorEastAsia"/>
              </w:rPr>
              <w:t>35%</w:t>
            </w:r>
          </w:p>
        </w:tc>
        <w:tc>
          <w:tcPr>
            <w:tcW w:w="506" w:type="pct"/>
            <w:noWrap/>
            <w:hideMark/>
          </w:tcPr>
          <w:p w14:paraId="0E6746B2" w14:textId="77777777" w:rsidR="00A0158D" w:rsidRPr="00E81E14" w:rsidRDefault="00A0158D" w:rsidP="005102F2">
            <w:pPr>
              <w:pStyle w:val="EETableText"/>
              <w:keepNext/>
              <w:jc w:val="center"/>
              <w:rPr>
                <w:rFonts w:eastAsiaTheme="minorEastAsia"/>
              </w:rPr>
            </w:pPr>
            <w:r w:rsidRPr="00E81E14">
              <w:rPr>
                <w:rFonts w:eastAsiaTheme="minorEastAsia"/>
              </w:rPr>
              <w:t>10%</w:t>
            </w:r>
          </w:p>
        </w:tc>
      </w:tr>
      <w:tr w:rsidR="00533260" w:rsidRPr="00E81E14" w14:paraId="6749C1F1" w14:textId="77777777" w:rsidTr="005102F2">
        <w:trPr>
          <w:trHeight w:val="430"/>
        </w:trPr>
        <w:tc>
          <w:tcPr>
            <w:tcW w:w="1927" w:type="pct"/>
            <w:noWrap/>
            <w:hideMark/>
          </w:tcPr>
          <w:p w14:paraId="16954193" w14:textId="77777777" w:rsidR="00A0158D" w:rsidRPr="00E81E14" w:rsidRDefault="00A0158D" w:rsidP="005102F2">
            <w:pPr>
              <w:pStyle w:val="EETableText"/>
              <w:keepNext/>
              <w:rPr>
                <w:rFonts w:eastAsiaTheme="minorEastAsia"/>
              </w:rPr>
            </w:pPr>
            <w:r w:rsidRPr="00E81E14">
              <w:rPr>
                <w:rFonts w:eastAsiaTheme="minorEastAsia"/>
              </w:rPr>
              <w:t>Deakin University</w:t>
            </w:r>
          </w:p>
        </w:tc>
        <w:tc>
          <w:tcPr>
            <w:tcW w:w="657" w:type="pct"/>
            <w:noWrap/>
            <w:hideMark/>
          </w:tcPr>
          <w:p w14:paraId="770162BD" w14:textId="77777777" w:rsidR="00A0158D" w:rsidRPr="00E81E14" w:rsidRDefault="00A0158D" w:rsidP="005102F2">
            <w:pPr>
              <w:pStyle w:val="EETableText"/>
              <w:keepNext/>
              <w:jc w:val="center"/>
              <w:rPr>
                <w:rFonts w:eastAsiaTheme="minorEastAsia"/>
              </w:rPr>
            </w:pPr>
            <w:r w:rsidRPr="00E81E14">
              <w:rPr>
                <w:rFonts w:eastAsiaTheme="minorEastAsia"/>
              </w:rPr>
              <w:t>17,116</w:t>
            </w:r>
          </w:p>
        </w:tc>
        <w:tc>
          <w:tcPr>
            <w:tcW w:w="415" w:type="pct"/>
            <w:noWrap/>
            <w:hideMark/>
          </w:tcPr>
          <w:p w14:paraId="0B35F1A9" w14:textId="1DBA7B84" w:rsidR="00A0158D" w:rsidRPr="00E81E14" w:rsidRDefault="00A0158D" w:rsidP="005102F2">
            <w:pPr>
              <w:pStyle w:val="EETableText"/>
              <w:keepNext/>
              <w:jc w:val="center"/>
              <w:rPr>
                <w:rFonts w:eastAsiaTheme="minorEastAsia"/>
              </w:rPr>
            </w:pPr>
            <w:r w:rsidRPr="00E81E14">
              <w:rPr>
                <w:rFonts w:eastAsiaTheme="minorEastAsia"/>
              </w:rPr>
              <w:t>39</w:t>
            </w:r>
          </w:p>
        </w:tc>
        <w:tc>
          <w:tcPr>
            <w:tcW w:w="617" w:type="pct"/>
            <w:noWrap/>
            <w:hideMark/>
          </w:tcPr>
          <w:p w14:paraId="2F84A3C2" w14:textId="77777777" w:rsidR="00A0158D" w:rsidRPr="00E81E14" w:rsidRDefault="00A0158D" w:rsidP="005102F2">
            <w:pPr>
              <w:pStyle w:val="EETableText"/>
              <w:keepNext/>
              <w:jc w:val="center"/>
              <w:rPr>
                <w:rFonts w:eastAsiaTheme="minorEastAsia"/>
              </w:rPr>
            </w:pPr>
            <w:r w:rsidRPr="00E81E14">
              <w:rPr>
                <w:rFonts w:eastAsiaTheme="minorEastAsia"/>
              </w:rPr>
              <w:t>54%</w:t>
            </w:r>
          </w:p>
        </w:tc>
        <w:tc>
          <w:tcPr>
            <w:tcW w:w="879" w:type="pct"/>
            <w:noWrap/>
            <w:hideMark/>
          </w:tcPr>
          <w:p w14:paraId="0E8B0845" w14:textId="77777777" w:rsidR="00A0158D" w:rsidRPr="00E81E14" w:rsidRDefault="00A0158D" w:rsidP="005102F2">
            <w:pPr>
              <w:pStyle w:val="EETableText"/>
              <w:keepNext/>
              <w:jc w:val="center"/>
              <w:rPr>
                <w:rFonts w:eastAsiaTheme="minorEastAsia"/>
              </w:rPr>
            </w:pPr>
            <w:r w:rsidRPr="00E81E14">
              <w:rPr>
                <w:rFonts w:eastAsiaTheme="minorEastAsia"/>
              </w:rPr>
              <w:t>41%</w:t>
            </w:r>
          </w:p>
        </w:tc>
        <w:tc>
          <w:tcPr>
            <w:tcW w:w="506" w:type="pct"/>
            <w:noWrap/>
            <w:hideMark/>
          </w:tcPr>
          <w:p w14:paraId="06C8FACA" w14:textId="77777777" w:rsidR="00A0158D" w:rsidRPr="00E81E14" w:rsidRDefault="00A0158D" w:rsidP="005102F2">
            <w:pPr>
              <w:pStyle w:val="EETableText"/>
              <w:keepNext/>
              <w:jc w:val="center"/>
              <w:rPr>
                <w:rFonts w:eastAsiaTheme="minorEastAsia"/>
              </w:rPr>
            </w:pPr>
            <w:r w:rsidRPr="00E81E14">
              <w:rPr>
                <w:rFonts w:eastAsiaTheme="minorEastAsia"/>
              </w:rPr>
              <w:t>5%</w:t>
            </w:r>
          </w:p>
        </w:tc>
      </w:tr>
      <w:tr w:rsidR="00533260" w:rsidRPr="00E81E14" w14:paraId="5E513379" w14:textId="77777777" w:rsidTr="005102F2">
        <w:trPr>
          <w:trHeight w:val="430"/>
        </w:trPr>
        <w:tc>
          <w:tcPr>
            <w:tcW w:w="1927" w:type="pct"/>
            <w:noWrap/>
            <w:hideMark/>
          </w:tcPr>
          <w:p w14:paraId="13A21AFD" w14:textId="7ECB8121" w:rsidR="00A0158D" w:rsidRPr="00E81E14" w:rsidRDefault="00A0158D" w:rsidP="005102F2">
            <w:pPr>
              <w:pStyle w:val="EETableText"/>
              <w:keepNext/>
              <w:rPr>
                <w:rFonts w:eastAsiaTheme="minorEastAsia"/>
              </w:rPr>
            </w:pPr>
            <w:r w:rsidRPr="00E81E14">
              <w:rPr>
                <w:rFonts w:eastAsiaTheme="minorEastAsia"/>
              </w:rPr>
              <w:t>University of Tasmania</w:t>
            </w:r>
          </w:p>
        </w:tc>
        <w:tc>
          <w:tcPr>
            <w:tcW w:w="657" w:type="pct"/>
            <w:noWrap/>
            <w:hideMark/>
          </w:tcPr>
          <w:p w14:paraId="4CF2069E" w14:textId="77777777" w:rsidR="00A0158D" w:rsidRPr="00E81E14" w:rsidRDefault="00A0158D" w:rsidP="005102F2">
            <w:pPr>
              <w:pStyle w:val="EETableText"/>
              <w:keepNext/>
              <w:jc w:val="center"/>
              <w:rPr>
                <w:rFonts w:eastAsiaTheme="minorEastAsia"/>
              </w:rPr>
            </w:pPr>
            <w:r w:rsidRPr="00E81E14">
              <w:rPr>
                <w:rFonts w:eastAsiaTheme="minorEastAsia"/>
              </w:rPr>
              <w:t>17,032</w:t>
            </w:r>
          </w:p>
        </w:tc>
        <w:tc>
          <w:tcPr>
            <w:tcW w:w="415" w:type="pct"/>
            <w:noWrap/>
            <w:hideMark/>
          </w:tcPr>
          <w:p w14:paraId="7BF4C9C4" w14:textId="16212F4D" w:rsidR="00A0158D" w:rsidRPr="00E81E14" w:rsidRDefault="00A0158D" w:rsidP="005102F2">
            <w:pPr>
              <w:pStyle w:val="EETableText"/>
              <w:keepNext/>
              <w:jc w:val="center"/>
              <w:rPr>
                <w:rFonts w:eastAsiaTheme="minorEastAsia"/>
              </w:rPr>
            </w:pPr>
            <w:r w:rsidRPr="00E81E14">
              <w:rPr>
                <w:rFonts w:eastAsiaTheme="minorEastAsia"/>
              </w:rPr>
              <w:t>60</w:t>
            </w:r>
          </w:p>
        </w:tc>
        <w:tc>
          <w:tcPr>
            <w:tcW w:w="617" w:type="pct"/>
            <w:noWrap/>
            <w:hideMark/>
          </w:tcPr>
          <w:p w14:paraId="78ED5365" w14:textId="77777777" w:rsidR="00A0158D" w:rsidRPr="00E81E14" w:rsidRDefault="00A0158D" w:rsidP="005102F2">
            <w:pPr>
              <w:pStyle w:val="EETableText"/>
              <w:keepNext/>
              <w:jc w:val="center"/>
              <w:rPr>
                <w:rFonts w:eastAsiaTheme="minorEastAsia"/>
              </w:rPr>
            </w:pPr>
            <w:r w:rsidRPr="00E81E14">
              <w:rPr>
                <w:rFonts w:eastAsiaTheme="minorEastAsia"/>
              </w:rPr>
              <w:t>48%</w:t>
            </w:r>
          </w:p>
        </w:tc>
        <w:tc>
          <w:tcPr>
            <w:tcW w:w="879" w:type="pct"/>
            <w:noWrap/>
            <w:hideMark/>
          </w:tcPr>
          <w:p w14:paraId="43A538CF" w14:textId="77777777" w:rsidR="00A0158D" w:rsidRPr="00E81E14" w:rsidRDefault="00A0158D" w:rsidP="005102F2">
            <w:pPr>
              <w:pStyle w:val="EETableText"/>
              <w:keepNext/>
              <w:jc w:val="center"/>
              <w:rPr>
                <w:rFonts w:eastAsiaTheme="minorEastAsia"/>
              </w:rPr>
            </w:pPr>
            <w:r w:rsidRPr="00E81E14">
              <w:rPr>
                <w:rFonts w:eastAsiaTheme="minorEastAsia"/>
              </w:rPr>
              <w:t>45%</w:t>
            </w:r>
          </w:p>
        </w:tc>
        <w:tc>
          <w:tcPr>
            <w:tcW w:w="506" w:type="pct"/>
            <w:noWrap/>
            <w:hideMark/>
          </w:tcPr>
          <w:p w14:paraId="3481456D" w14:textId="77777777" w:rsidR="00A0158D" w:rsidRPr="00E81E14" w:rsidRDefault="00A0158D" w:rsidP="005102F2">
            <w:pPr>
              <w:pStyle w:val="EETableText"/>
              <w:keepNext/>
              <w:jc w:val="center"/>
              <w:rPr>
                <w:rFonts w:eastAsiaTheme="minorEastAsia"/>
              </w:rPr>
            </w:pPr>
            <w:r w:rsidRPr="00E81E14">
              <w:rPr>
                <w:rFonts w:eastAsiaTheme="minorEastAsia"/>
              </w:rPr>
              <w:t>7%</w:t>
            </w:r>
          </w:p>
        </w:tc>
      </w:tr>
      <w:tr w:rsidR="00533260" w:rsidRPr="00E81E14" w14:paraId="17E52AE6" w14:textId="77777777" w:rsidTr="005102F2">
        <w:trPr>
          <w:trHeight w:val="430"/>
        </w:trPr>
        <w:tc>
          <w:tcPr>
            <w:tcW w:w="1927" w:type="pct"/>
            <w:noWrap/>
            <w:hideMark/>
          </w:tcPr>
          <w:p w14:paraId="6C3090BB" w14:textId="6025CED0" w:rsidR="00A0158D" w:rsidRPr="00E81E14" w:rsidRDefault="00A0158D" w:rsidP="005102F2">
            <w:pPr>
              <w:pStyle w:val="EETableText"/>
              <w:keepNext/>
              <w:rPr>
                <w:rFonts w:eastAsiaTheme="minorEastAsia"/>
              </w:rPr>
            </w:pPr>
            <w:r w:rsidRPr="00E81E14">
              <w:rPr>
                <w:rFonts w:eastAsiaTheme="minorEastAsia"/>
              </w:rPr>
              <w:t>University of New South Wales</w:t>
            </w:r>
          </w:p>
        </w:tc>
        <w:tc>
          <w:tcPr>
            <w:tcW w:w="657" w:type="pct"/>
            <w:noWrap/>
            <w:hideMark/>
          </w:tcPr>
          <w:p w14:paraId="1E2D45BB" w14:textId="77777777" w:rsidR="00A0158D" w:rsidRPr="00E81E14" w:rsidRDefault="00A0158D" w:rsidP="005102F2">
            <w:pPr>
              <w:pStyle w:val="EETableText"/>
              <w:keepNext/>
              <w:jc w:val="center"/>
              <w:rPr>
                <w:rFonts w:eastAsiaTheme="minorEastAsia"/>
              </w:rPr>
            </w:pPr>
            <w:r w:rsidRPr="00E81E14">
              <w:rPr>
                <w:rFonts w:eastAsiaTheme="minorEastAsia"/>
              </w:rPr>
              <w:t>16,033</w:t>
            </w:r>
          </w:p>
        </w:tc>
        <w:tc>
          <w:tcPr>
            <w:tcW w:w="415" w:type="pct"/>
            <w:noWrap/>
            <w:hideMark/>
          </w:tcPr>
          <w:p w14:paraId="49D8CAB5" w14:textId="1220673B" w:rsidR="00A0158D" w:rsidRPr="00E81E14" w:rsidRDefault="00A0158D" w:rsidP="005102F2">
            <w:pPr>
              <w:pStyle w:val="EETableText"/>
              <w:keepNext/>
              <w:jc w:val="center"/>
              <w:rPr>
                <w:rFonts w:eastAsiaTheme="minorEastAsia"/>
              </w:rPr>
            </w:pPr>
            <w:r w:rsidRPr="00E81E14">
              <w:rPr>
                <w:rFonts w:eastAsiaTheme="minorEastAsia"/>
              </w:rPr>
              <w:t>35</w:t>
            </w:r>
          </w:p>
        </w:tc>
        <w:tc>
          <w:tcPr>
            <w:tcW w:w="617" w:type="pct"/>
            <w:noWrap/>
            <w:hideMark/>
          </w:tcPr>
          <w:p w14:paraId="1CE56F4D" w14:textId="77777777" w:rsidR="00A0158D" w:rsidRPr="00E81E14" w:rsidRDefault="00A0158D" w:rsidP="005102F2">
            <w:pPr>
              <w:pStyle w:val="EETableText"/>
              <w:keepNext/>
              <w:jc w:val="center"/>
              <w:rPr>
                <w:rFonts w:eastAsiaTheme="minorEastAsia"/>
              </w:rPr>
            </w:pPr>
            <w:r w:rsidRPr="00E81E14">
              <w:rPr>
                <w:rFonts w:eastAsiaTheme="minorEastAsia"/>
              </w:rPr>
              <w:t>27%</w:t>
            </w:r>
          </w:p>
        </w:tc>
        <w:tc>
          <w:tcPr>
            <w:tcW w:w="879" w:type="pct"/>
            <w:noWrap/>
            <w:hideMark/>
          </w:tcPr>
          <w:p w14:paraId="28EBA5E1" w14:textId="77777777" w:rsidR="00A0158D" w:rsidRPr="00E81E14" w:rsidRDefault="00A0158D" w:rsidP="005102F2">
            <w:pPr>
              <w:pStyle w:val="EETableText"/>
              <w:keepNext/>
              <w:jc w:val="center"/>
              <w:rPr>
                <w:rFonts w:eastAsiaTheme="minorEastAsia"/>
              </w:rPr>
            </w:pPr>
            <w:r w:rsidRPr="00E81E14">
              <w:rPr>
                <w:rFonts w:eastAsiaTheme="minorEastAsia"/>
              </w:rPr>
              <w:t>65%</w:t>
            </w:r>
          </w:p>
        </w:tc>
        <w:tc>
          <w:tcPr>
            <w:tcW w:w="506" w:type="pct"/>
            <w:noWrap/>
            <w:hideMark/>
          </w:tcPr>
          <w:p w14:paraId="73477876" w14:textId="77777777" w:rsidR="00A0158D" w:rsidRPr="00E81E14" w:rsidRDefault="00A0158D" w:rsidP="005102F2">
            <w:pPr>
              <w:pStyle w:val="EETableText"/>
              <w:keepNext/>
              <w:jc w:val="center"/>
              <w:rPr>
                <w:rFonts w:eastAsiaTheme="minorEastAsia"/>
              </w:rPr>
            </w:pPr>
            <w:r w:rsidRPr="00E81E14">
              <w:rPr>
                <w:rFonts w:eastAsiaTheme="minorEastAsia"/>
              </w:rPr>
              <w:t>8%</w:t>
            </w:r>
          </w:p>
        </w:tc>
      </w:tr>
      <w:tr w:rsidR="00533260" w:rsidRPr="00E81E14" w14:paraId="37BC551A" w14:textId="77777777" w:rsidTr="005102F2">
        <w:trPr>
          <w:trHeight w:val="430"/>
        </w:trPr>
        <w:tc>
          <w:tcPr>
            <w:tcW w:w="1927" w:type="pct"/>
            <w:noWrap/>
            <w:hideMark/>
          </w:tcPr>
          <w:p w14:paraId="4DAB7FE9" w14:textId="257BFD45" w:rsidR="00A0158D" w:rsidRPr="00E81E14" w:rsidRDefault="00A0158D" w:rsidP="005102F2">
            <w:pPr>
              <w:pStyle w:val="EETableText"/>
              <w:keepNext/>
              <w:rPr>
                <w:rFonts w:eastAsiaTheme="minorEastAsia"/>
              </w:rPr>
            </w:pPr>
            <w:r w:rsidRPr="00E81E14">
              <w:rPr>
                <w:rFonts w:eastAsiaTheme="minorEastAsia"/>
              </w:rPr>
              <w:t>Curtin University</w:t>
            </w:r>
          </w:p>
        </w:tc>
        <w:tc>
          <w:tcPr>
            <w:tcW w:w="657" w:type="pct"/>
            <w:noWrap/>
            <w:hideMark/>
          </w:tcPr>
          <w:p w14:paraId="4756FCFD" w14:textId="77777777" w:rsidR="00A0158D" w:rsidRPr="00E81E14" w:rsidRDefault="00A0158D" w:rsidP="005102F2">
            <w:pPr>
              <w:pStyle w:val="EETableText"/>
              <w:keepNext/>
              <w:jc w:val="center"/>
              <w:rPr>
                <w:rFonts w:eastAsiaTheme="minorEastAsia"/>
              </w:rPr>
            </w:pPr>
            <w:r w:rsidRPr="00E81E14">
              <w:rPr>
                <w:rFonts w:eastAsiaTheme="minorEastAsia"/>
              </w:rPr>
              <w:t>15,650</w:t>
            </w:r>
          </w:p>
        </w:tc>
        <w:tc>
          <w:tcPr>
            <w:tcW w:w="415" w:type="pct"/>
            <w:noWrap/>
            <w:hideMark/>
          </w:tcPr>
          <w:p w14:paraId="6F344C9A" w14:textId="0024F623" w:rsidR="00A0158D" w:rsidRPr="00E81E14" w:rsidRDefault="00A0158D" w:rsidP="005102F2">
            <w:pPr>
              <w:pStyle w:val="EETableText"/>
              <w:keepNext/>
              <w:jc w:val="center"/>
              <w:rPr>
                <w:rFonts w:eastAsiaTheme="minorEastAsia"/>
              </w:rPr>
            </w:pPr>
            <w:r w:rsidRPr="00E81E14">
              <w:rPr>
                <w:rFonts w:eastAsiaTheme="minorEastAsia"/>
              </w:rPr>
              <w:t>38</w:t>
            </w:r>
          </w:p>
        </w:tc>
        <w:tc>
          <w:tcPr>
            <w:tcW w:w="617" w:type="pct"/>
            <w:noWrap/>
            <w:hideMark/>
          </w:tcPr>
          <w:p w14:paraId="446B8FDB" w14:textId="77777777" w:rsidR="00A0158D" w:rsidRPr="00E81E14" w:rsidRDefault="00A0158D" w:rsidP="005102F2">
            <w:pPr>
              <w:pStyle w:val="EETableText"/>
              <w:keepNext/>
              <w:jc w:val="center"/>
              <w:rPr>
                <w:rFonts w:eastAsiaTheme="minorEastAsia"/>
              </w:rPr>
            </w:pPr>
            <w:r w:rsidRPr="00E81E14">
              <w:rPr>
                <w:rFonts w:eastAsiaTheme="minorEastAsia"/>
              </w:rPr>
              <w:t>70%</w:t>
            </w:r>
          </w:p>
        </w:tc>
        <w:tc>
          <w:tcPr>
            <w:tcW w:w="879" w:type="pct"/>
            <w:noWrap/>
            <w:hideMark/>
          </w:tcPr>
          <w:p w14:paraId="6D7A8B37" w14:textId="77777777" w:rsidR="00A0158D" w:rsidRPr="00E81E14" w:rsidRDefault="00A0158D" w:rsidP="005102F2">
            <w:pPr>
              <w:pStyle w:val="EETableText"/>
              <w:keepNext/>
              <w:jc w:val="center"/>
              <w:rPr>
                <w:rFonts w:eastAsiaTheme="minorEastAsia"/>
              </w:rPr>
            </w:pPr>
            <w:r w:rsidRPr="00E81E14">
              <w:rPr>
                <w:rFonts w:eastAsiaTheme="minorEastAsia"/>
              </w:rPr>
              <w:t>22%</w:t>
            </w:r>
          </w:p>
        </w:tc>
        <w:tc>
          <w:tcPr>
            <w:tcW w:w="506" w:type="pct"/>
            <w:noWrap/>
            <w:hideMark/>
          </w:tcPr>
          <w:p w14:paraId="113BA1D6" w14:textId="77777777" w:rsidR="00A0158D" w:rsidRPr="00E81E14" w:rsidRDefault="00A0158D" w:rsidP="005102F2">
            <w:pPr>
              <w:pStyle w:val="EETableText"/>
              <w:keepNext/>
              <w:jc w:val="center"/>
              <w:rPr>
                <w:rFonts w:eastAsiaTheme="minorEastAsia"/>
              </w:rPr>
            </w:pPr>
            <w:r w:rsidRPr="00E81E14">
              <w:rPr>
                <w:rFonts w:eastAsiaTheme="minorEastAsia"/>
              </w:rPr>
              <w:t>9%</w:t>
            </w:r>
          </w:p>
        </w:tc>
      </w:tr>
      <w:tr w:rsidR="00533260" w:rsidRPr="00E81E14" w14:paraId="6A858683" w14:textId="77777777" w:rsidTr="005102F2">
        <w:trPr>
          <w:trHeight w:val="412"/>
        </w:trPr>
        <w:tc>
          <w:tcPr>
            <w:tcW w:w="1927" w:type="pct"/>
            <w:noWrap/>
            <w:hideMark/>
          </w:tcPr>
          <w:p w14:paraId="4F198F6D" w14:textId="20B015A3" w:rsidR="00A0158D" w:rsidRPr="00E81E14" w:rsidRDefault="00A0158D" w:rsidP="005102F2">
            <w:pPr>
              <w:pStyle w:val="EETableText"/>
              <w:keepNext/>
              <w:rPr>
                <w:rFonts w:eastAsiaTheme="minorEastAsia"/>
              </w:rPr>
            </w:pPr>
            <w:r w:rsidRPr="00E81E14">
              <w:rPr>
                <w:rFonts w:eastAsiaTheme="minorEastAsia"/>
              </w:rPr>
              <w:t>Queensland University of Technology</w:t>
            </w:r>
          </w:p>
        </w:tc>
        <w:tc>
          <w:tcPr>
            <w:tcW w:w="657" w:type="pct"/>
            <w:noWrap/>
            <w:hideMark/>
          </w:tcPr>
          <w:p w14:paraId="22A01F4B" w14:textId="77777777" w:rsidR="00A0158D" w:rsidRPr="00E81E14" w:rsidRDefault="00A0158D" w:rsidP="005102F2">
            <w:pPr>
              <w:pStyle w:val="EETableText"/>
              <w:keepNext/>
              <w:jc w:val="center"/>
              <w:rPr>
                <w:rFonts w:eastAsiaTheme="minorEastAsia"/>
              </w:rPr>
            </w:pPr>
            <w:r w:rsidRPr="00E81E14">
              <w:rPr>
                <w:rFonts w:eastAsiaTheme="minorEastAsia"/>
              </w:rPr>
              <w:t>14,371</w:t>
            </w:r>
          </w:p>
        </w:tc>
        <w:tc>
          <w:tcPr>
            <w:tcW w:w="415" w:type="pct"/>
            <w:noWrap/>
            <w:hideMark/>
          </w:tcPr>
          <w:p w14:paraId="73DD39CA" w14:textId="25035CEE" w:rsidR="00A0158D" w:rsidRPr="00E81E14" w:rsidRDefault="00A0158D" w:rsidP="005102F2">
            <w:pPr>
              <w:pStyle w:val="EETableText"/>
              <w:keepNext/>
              <w:jc w:val="center"/>
              <w:rPr>
                <w:rFonts w:eastAsiaTheme="minorEastAsia"/>
              </w:rPr>
            </w:pPr>
            <w:r w:rsidRPr="00E81E14">
              <w:rPr>
                <w:rFonts w:eastAsiaTheme="minorEastAsia"/>
              </w:rPr>
              <w:t>33</w:t>
            </w:r>
          </w:p>
        </w:tc>
        <w:tc>
          <w:tcPr>
            <w:tcW w:w="617" w:type="pct"/>
            <w:noWrap/>
            <w:hideMark/>
          </w:tcPr>
          <w:p w14:paraId="08FEE768" w14:textId="77777777" w:rsidR="00A0158D" w:rsidRPr="00E81E14" w:rsidRDefault="00A0158D" w:rsidP="005102F2">
            <w:pPr>
              <w:pStyle w:val="EETableText"/>
              <w:keepNext/>
              <w:jc w:val="center"/>
              <w:rPr>
                <w:rFonts w:eastAsiaTheme="minorEastAsia"/>
              </w:rPr>
            </w:pPr>
            <w:r w:rsidRPr="00E81E14">
              <w:rPr>
                <w:rFonts w:eastAsiaTheme="minorEastAsia"/>
              </w:rPr>
              <w:t>53%</w:t>
            </w:r>
          </w:p>
        </w:tc>
        <w:tc>
          <w:tcPr>
            <w:tcW w:w="879" w:type="pct"/>
            <w:noWrap/>
            <w:hideMark/>
          </w:tcPr>
          <w:p w14:paraId="36003F59" w14:textId="77777777" w:rsidR="00A0158D" w:rsidRPr="00E81E14" w:rsidRDefault="00A0158D" w:rsidP="005102F2">
            <w:pPr>
              <w:pStyle w:val="EETableText"/>
              <w:keepNext/>
              <w:jc w:val="center"/>
              <w:rPr>
                <w:rFonts w:eastAsiaTheme="minorEastAsia"/>
              </w:rPr>
            </w:pPr>
            <w:r w:rsidRPr="00E81E14">
              <w:rPr>
                <w:rFonts w:eastAsiaTheme="minorEastAsia"/>
              </w:rPr>
              <w:t>41%</w:t>
            </w:r>
          </w:p>
        </w:tc>
        <w:tc>
          <w:tcPr>
            <w:tcW w:w="506" w:type="pct"/>
            <w:noWrap/>
            <w:hideMark/>
          </w:tcPr>
          <w:p w14:paraId="428B0682" w14:textId="77777777" w:rsidR="00A0158D" w:rsidRPr="00E81E14" w:rsidRDefault="00A0158D" w:rsidP="005102F2">
            <w:pPr>
              <w:pStyle w:val="EETableText"/>
              <w:keepNext/>
              <w:jc w:val="center"/>
              <w:rPr>
                <w:rFonts w:eastAsiaTheme="minorEastAsia"/>
              </w:rPr>
            </w:pPr>
            <w:r w:rsidRPr="00E81E14">
              <w:rPr>
                <w:rFonts w:eastAsiaTheme="minorEastAsia"/>
              </w:rPr>
              <w:t>6%</w:t>
            </w:r>
          </w:p>
        </w:tc>
      </w:tr>
      <w:tr w:rsidR="00533260" w:rsidRPr="00E81E14" w14:paraId="0F3FF6AD" w14:textId="77777777" w:rsidTr="005102F2">
        <w:trPr>
          <w:trHeight w:val="430"/>
        </w:trPr>
        <w:tc>
          <w:tcPr>
            <w:tcW w:w="1927" w:type="pct"/>
            <w:noWrap/>
            <w:hideMark/>
          </w:tcPr>
          <w:p w14:paraId="1F862EE7" w14:textId="1E3AD254" w:rsidR="00A0158D" w:rsidRPr="00E81E14" w:rsidRDefault="00A0158D" w:rsidP="005102F2">
            <w:pPr>
              <w:pStyle w:val="EETableText"/>
              <w:keepNext/>
              <w:rPr>
                <w:rFonts w:eastAsiaTheme="minorEastAsia"/>
              </w:rPr>
            </w:pPr>
            <w:r w:rsidRPr="00E81E14">
              <w:rPr>
                <w:rFonts w:eastAsiaTheme="minorEastAsia"/>
              </w:rPr>
              <w:t>Monash University</w:t>
            </w:r>
          </w:p>
        </w:tc>
        <w:tc>
          <w:tcPr>
            <w:tcW w:w="657" w:type="pct"/>
            <w:noWrap/>
            <w:hideMark/>
          </w:tcPr>
          <w:p w14:paraId="79C20930" w14:textId="77777777" w:rsidR="00A0158D" w:rsidRPr="00E81E14" w:rsidRDefault="00A0158D" w:rsidP="005102F2">
            <w:pPr>
              <w:pStyle w:val="EETableText"/>
              <w:keepNext/>
              <w:jc w:val="center"/>
              <w:rPr>
                <w:rFonts w:eastAsiaTheme="minorEastAsia"/>
              </w:rPr>
            </w:pPr>
            <w:r w:rsidRPr="00E81E14">
              <w:rPr>
                <w:rFonts w:eastAsiaTheme="minorEastAsia"/>
              </w:rPr>
              <w:t>13,980</w:t>
            </w:r>
          </w:p>
        </w:tc>
        <w:tc>
          <w:tcPr>
            <w:tcW w:w="415" w:type="pct"/>
            <w:noWrap/>
            <w:hideMark/>
          </w:tcPr>
          <w:p w14:paraId="23E77C43" w14:textId="0D10E37E" w:rsidR="00A0158D" w:rsidRPr="00E81E14" w:rsidRDefault="00A0158D" w:rsidP="005102F2">
            <w:pPr>
              <w:pStyle w:val="EETableText"/>
              <w:keepNext/>
              <w:jc w:val="center"/>
              <w:rPr>
                <w:rFonts w:eastAsiaTheme="minorEastAsia"/>
              </w:rPr>
            </w:pPr>
            <w:r w:rsidRPr="00E81E14">
              <w:rPr>
                <w:rFonts w:eastAsiaTheme="minorEastAsia"/>
              </w:rPr>
              <w:t>27</w:t>
            </w:r>
          </w:p>
        </w:tc>
        <w:tc>
          <w:tcPr>
            <w:tcW w:w="617" w:type="pct"/>
            <w:noWrap/>
            <w:hideMark/>
          </w:tcPr>
          <w:p w14:paraId="0296D9B4" w14:textId="77777777" w:rsidR="00A0158D" w:rsidRPr="00E81E14" w:rsidRDefault="00A0158D" w:rsidP="005102F2">
            <w:pPr>
              <w:pStyle w:val="EETableText"/>
              <w:keepNext/>
              <w:jc w:val="center"/>
              <w:rPr>
                <w:rFonts w:eastAsiaTheme="minorEastAsia"/>
              </w:rPr>
            </w:pPr>
            <w:r w:rsidRPr="00E81E14">
              <w:rPr>
                <w:rFonts w:eastAsiaTheme="minorEastAsia"/>
              </w:rPr>
              <w:t>35%</w:t>
            </w:r>
          </w:p>
        </w:tc>
        <w:tc>
          <w:tcPr>
            <w:tcW w:w="879" w:type="pct"/>
            <w:noWrap/>
            <w:hideMark/>
          </w:tcPr>
          <w:p w14:paraId="702A8D2E" w14:textId="77777777" w:rsidR="00A0158D" w:rsidRPr="00E81E14" w:rsidRDefault="00A0158D" w:rsidP="005102F2">
            <w:pPr>
              <w:pStyle w:val="EETableText"/>
              <w:keepNext/>
              <w:jc w:val="center"/>
              <w:rPr>
                <w:rFonts w:eastAsiaTheme="minorEastAsia"/>
              </w:rPr>
            </w:pPr>
            <w:r w:rsidRPr="00E81E14">
              <w:rPr>
                <w:rFonts w:eastAsiaTheme="minorEastAsia"/>
              </w:rPr>
              <w:t>56%</w:t>
            </w:r>
          </w:p>
        </w:tc>
        <w:tc>
          <w:tcPr>
            <w:tcW w:w="506" w:type="pct"/>
            <w:noWrap/>
            <w:hideMark/>
          </w:tcPr>
          <w:p w14:paraId="2B76FFCC" w14:textId="77777777" w:rsidR="00A0158D" w:rsidRPr="00E81E14" w:rsidRDefault="00A0158D" w:rsidP="005102F2">
            <w:pPr>
              <w:pStyle w:val="EETableText"/>
              <w:keepNext/>
              <w:jc w:val="center"/>
              <w:rPr>
                <w:rFonts w:eastAsiaTheme="minorEastAsia"/>
              </w:rPr>
            </w:pPr>
            <w:r w:rsidRPr="00E81E14">
              <w:rPr>
                <w:rFonts w:eastAsiaTheme="minorEastAsia"/>
              </w:rPr>
              <w:t>9%</w:t>
            </w:r>
          </w:p>
        </w:tc>
      </w:tr>
      <w:tr w:rsidR="00533260" w:rsidRPr="00E81E14" w14:paraId="43778941" w14:textId="77777777" w:rsidTr="005102F2">
        <w:trPr>
          <w:trHeight w:val="430"/>
        </w:trPr>
        <w:tc>
          <w:tcPr>
            <w:tcW w:w="1927" w:type="pct"/>
            <w:noWrap/>
            <w:hideMark/>
          </w:tcPr>
          <w:p w14:paraId="23E6FBDA" w14:textId="51A39843" w:rsidR="00A0158D" w:rsidRPr="00E81E14" w:rsidRDefault="00A0158D" w:rsidP="005102F2">
            <w:pPr>
              <w:pStyle w:val="EETableText"/>
              <w:keepNext/>
              <w:rPr>
                <w:rFonts w:eastAsiaTheme="minorEastAsia"/>
              </w:rPr>
            </w:pPr>
            <w:r w:rsidRPr="00E81E14">
              <w:rPr>
                <w:rFonts w:eastAsiaTheme="minorEastAsia"/>
              </w:rPr>
              <w:t>Swinburne University of Technology</w:t>
            </w:r>
          </w:p>
        </w:tc>
        <w:tc>
          <w:tcPr>
            <w:tcW w:w="657" w:type="pct"/>
            <w:noWrap/>
            <w:hideMark/>
          </w:tcPr>
          <w:p w14:paraId="6F58AC17" w14:textId="77777777" w:rsidR="00A0158D" w:rsidRPr="00E81E14" w:rsidRDefault="00A0158D" w:rsidP="005102F2">
            <w:pPr>
              <w:pStyle w:val="EETableText"/>
              <w:keepNext/>
              <w:jc w:val="center"/>
              <w:rPr>
                <w:rFonts w:eastAsiaTheme="minorEastAsia"/>
              </w:rPr>
            </w:pPr>
            <w:r w:rsidRPr="00E81E14">
              <w:rPr>
                <w:rFonts w:eastAsiaTheme="minorEastAsia"/>
              </w:rPr>
              <w:t>13,845</w:t>
            </w:r>
          </w:p>
        </w:tc>
        <w:tc>
          <w:tcPr>
            <w:tcW w:w="415" w:type="pct"/>
            <w:noWrap/>
            <w:hideMark/>
          </w:tcPr>
          <w:p w14:paraId="37CEDCA7" w14:textId="5BF41025" w:rsidR="00A0158D" w:rsidRPr="00E81E14" w:rsidRDefault="00A0158D" w:rsidP="005102F2">
            <w:pPr>
              <w:pStyle w:val="EETableText"/>
              <w:keepNext/>
              <w:jc w:val="center"/>
              <w:rPr>
                <w:rFonts w:eastAsiaTheme="minorEastAsia"/>
              </w:rPr>
            </w:pPr>
            <w:r w:rsidRPr="00E81E14">
              <w:rPr>
                <w:rFonts w:eastAsiaTheme="minorEastAsia"/>
              </w:rPr>
              <w:t>46</w:t>
            </w:r>
          </w:p>
        </w:tc>
        <w:tc>
          <w:tcPr>
            <w:tcW w:w="617" w:type="pct"/>
            <w:noWrap/>
            <w:hideMark/>
          </w:tcPr>
          <w:p w14:paraId="15F3B488" w14:textId="77777777" w:rsidR="00A0158D" w:rsidRPr="00E81E14" w:rsidRDefault="00A0158D" w:rsidP="005102F2">
            <w:pPr>
              <w:pStyle w:val="EETableText"/>
              <w:keepNext/>
              <w:jc w:val="center"/>
              <w:rPr>
                <w:rFonts w:eastAsiaTheme="minorEastAsia"/>
              </w:rPr>
            </w:pPr>
            <w:r w:rsidRPr="00E81E14">
              <w:rPr>
                <w:rFonts w:eastAsiaTheme="minorEastAsia"/>
              </w:rPr>
              <w:t>82%</w:t>
            </w:r>
          </w:p>
        </w:tc>
        <w:tc>
          <w:tcPr>
            <w:tcW w:w="879" w:type="pct"/>
            <w:noWrap/>
            <w:hideMark/>
          </w:tcPr>
          <w:p w14:paraId="41619248" w14:textId="77777777" w:rsidR="00A0158D" w:rsidRPr="00E81E14" w:rsidRDefault="00A0158D" w:rsidP="005102F2">
            <w:pPr>
              <w:pStyle w:val="EETableText"/>
              <w:keepNext/>
              <w:jc w:val="center"/>
              <w:rPr>
                <w:rFonts w:eastAsiaTheme="minorEastAsia"/>
              </w:rPr>
            </w:pPr>
            <w:r w:rsidRPr="00E81E14">
              <w:rPr>
                <w:rFonts w:eastAsiaTheme="minorEastAsia"/>
              </w:rPr>
              <w:t>16%</w:t>
            </w:r>
          </w:p>
        </w:tc>
        <w:tc>
          <w:tcPr>
            <w:tcW w:w="506" w:type="pct"/>
            <w:noWrap/>
            <w:hideMark/>
          </w:tcPr>
          <w:p w14:paraId="5735BBEE" w14:textId="77777777" w:rsidR="00A0158D" w:rsidRPr="00E81E14" w:rsidRDefault="00A0158D" w:rsidP="005102F2">
            <w:pPr>
              <w:pStyle w:val="EETableText"/>
              <w:keepNext/>
              <w:jc w:val="center"/>
              <w:rPr>
                <w:rFonts w:eastAsiaTheme="minorEastAsia"/>
              </w:rPr>
            </w:pPr>
            <w:r w:rsidRPr="00E81E14">
              <w:rPr>
                <w:rFonts w:eastAsiaTheme="minorEastAsia"/>
              </w:rPr>
              <w:t>2%</w:t>
            </w:r>
          </w:p>
        </w:tc>
      </w:tr>
      <w:tr w:rsidR="00533260" w:rsidRPr="00E81E14" w14:paraId="23C25032" w14:textId="77777777" w:rsidTr="005102F2">
        <w:trPr>
          <w:trHeight w:val="430"/>
        </w:trPr>
        <w:tc>
          <w:tcPr>
            <w:tcW w:w="1927" w:type="pct"/>
            <w:noWrap/>
            <w:hideMark/>
          </w:tcPr>
          <w:p w14:paraId="5BD95CC0" w14:textId="77777777" w:rsidR="00A0158D" w:rsidRPr="00E81E14" w:rsidRDefault="00A0158D" w:rsidP="005102F2">
            <w:pPr>
              <w:pStyle w:val="EETableText"/>
              <w:keepNext/>
              <w:rPr>
                <w:rFonts w:eastAsiaTheme="minorEastAsia"/>
              </w:rPr>
            </w:pPr>
            <w:r w:rsidRPr="00E81E14">
              <w:rPr>
                <w:rFonts w:eastAsiaTheme="minorEastAsia"/>
              </w:rPr>
              <w:t>Griffith University</w:t>
            </w:r>
          </w:p>
        </w:tc>
        <w:tc>
          <w:tcPr>
            <w:tcW w:w="657" w:type="pct"/>
            <w:noWrap/>
            <w:hideMark/>
          </w:tcPr>
          <w:p w14:paraId="3CC81F4C" w14:textId="77777777" w:rsidR="00A0158D" w:rsidRPr="00E81E14" w:rsidRDefault="00A0158D" w:rsidP="005102F2">
            <w:pPr>
              <w:pStyle w:val="EETableText"/>
              <w:keepNext/>
              <w:jc w:val="center"/>
              <w:rPr>
                <w:rFonts w:eastAsiaTheme="minorEastAsia"/>
              </w:rPr>
            </w:pPr>
            <w:r w:rsidRPr="00E81E14">
              <w:rPr>
                <w:rFonts w:eastAsiaTheme="minorEastAsia"/>
              </w:rPr>
              <w:t>12,826</w:t>
            </w:r>
          </w:p>
        </w:tc>
        <w:tc>
          <w:tcPr>
            <w:tcW w:w="415" w:type="pct"/>
            <w:noWrap/>
            <w:hideMark/>
          </w:tcPr>
          <w:p w14:paraId="64656F83" w14:textId="3D1C3E33" w:rsidR="00A0158D" w:rsidRPr="00E81E14" w:rsidRDefault="00A0158D" w:rsidP="005102F2">
            <w:pPr>
              <w:pStyle w:val="EETableText"/>
              <w:keepNext/>
              <w:jc w:val="center"/>
              <w:rPr>
                <w:rFonts w:eastAsiaTheme="minorEastAsia"/>
              </w:rPr>
            </w:pPr>
            <w:r w:rsidRPr="00E81E14">
              <w:rPr>
                <w:rFonts w:eastAsiaTheme="minorEastAsia"/>
              </w:rPr>
              <w:t>35</w:t>
            </w:r>
          </w:p>
        </w:tc>
        <w:tc>
          <w:tcPr>
            <w:tcW w:w="617" w:type="pct"/>
            <w:noWrap/>
            <w:hideMark/>
          </w:tcPr>
          <w:p w14:paraId="2273EAAE" w14:textId="77777777" w:rsidR="00A0158D" w:rsidRPr="00E81E14" w:rsidRDefault="00A0158D" w:rsidP="005102F2">
            <w:pPr>
              <w:pStyle w:val="EETableText"/>
              <w:keepNext/>
              <w:jc w:val="center"/>
              <w:rPr>
                <w:rFonts w:eastAsiaTheme="minorEastAsia"/>
              </w:rPr>
            </w:pPr>
            <w:r w:rsidRPr="00E81E14">
              <w:rPr>
                <w:rFonts w:eastAsiaTheme="minorEastAsia"/>
              </w:rPr>
              <w:t>58%</w:t>
            </w:r>
          </w:p>
        </w:tc>
        <w:tc>
          <w:tcPr>
            <w:tcW w:w="879" w:type="pct"/>
            <w:noWrap/>
            <w:hideMark/>
          </w:tcPr>
          <w:p w14:paraId="53FED2E0" w14:textId="77777777" w:rsidR="00A0158D" w:rsidRPr="00E81E14" w:rsidRDefault="00A0158D" w:rsidP="005102F2">
            <w:pPr>
              <w:pStyle w:val="EETableText"/>
              <w:keepNext/>
              <w:jc w:val="center"/>
              <w:rPr>
                <w:rFonts w:eastAsiaTheme="minorEastAsia"/>
              </w:rPr>
            </w:pPr>
            <w:r w:rsidRPr="00E81E14">
              <w:rPr>
                <w:rFonts w:eastAsiaTheme="minorEastAsia"/>
              </w:rPr>
              <w:t>35%</w:t>
            </w:r>
          </w:p>
        </w:tc>
        <w:tc>
          <w:tcPr>
            <w:tcW w:w="506" w:type="pct"/>
            <w:noWrap/>
            <w:hideMark/>
          </w:tcPr>
          <w:p w14:paraId="71ECC805" w14:textId="77777777" w:rsidR="00A0158D" w:rsidRPr="00E81E14" w:rsidRDefault="00A0158D" w:rsidP="005102F2">
            <w:pPr>
              <w:pStyle w:val="EETableText"/>
              <w:keepNext/>
              <w:jc w:val="center"/>
              <w:rPr>
                <w:rFonts w:eastAsiaTheme="minorEastAsia"/>
              </w:rPr>
            </w:pPr>
            <w:r w:rsidRPr="00E81E14">
              <w:rPr>
                <w:rFonts w:eastAsiaTheme="minorEastAsia"/>
              </w:rPr>
              <w:t>8%</w:t>
            </w:r>
          </w:p>
        </w:tc>
      </w:tr>
      <w:tr w:rsidR="00533260" w:rsidRPr="00E81E14" w14:paraId="5418336C" w14:textId="77777777" w:rsidTr="005102F2">
        <w:trPr>
          <w:trHeight w:val="430"/>
        </w:trPr>
        <w:tc>
          <w:tcPr>
            <w:tcW w:w="1927" w:type="pct"/>
            <w:noWrap/>
            <w:hideMark/>
          </w:tcPr>
          <w:p w14:paraId="708B42B0" w14:textId="0C152194" w:rsidR="00A0158D" w:rsidRPr="00E81E14" w:rsidRDefault="00A0158D" w:rsidP="005102F2">
            <w:pPr>
              <w:pStyle w:val="EETableText"/>
              <w:keepNext/>
              <w:rPr>
                <w:rFonts w:eastAsiaTheme="minorEastAsia"/>
              </w:rPr>
            </w:pPr>
            <w:r w:rsidRPr="00E81E14">
              <w:rPr>
                <w:rFonts w:eastAsiaTheme="minorEastAsia"/>
              </w:rPr>
              <w:t>The University of Melbourne</w:t>
            </w:r>
          </w:p>
        </w:tc>
        <w:tc>
          <w:tcPr>
            <w:tcW w:w="657" w:type="pct"/>
            <w:noWrap/>
            <w:hideMark/>
          </w:tcPr>
          <w:p w14:paraId="298A4071" w14:textId="77777777" w:rsidR="00A0158D" w:rsidRPr="00E81E14" w:rsidRDefault="00A0158D" w:rsidP="005102F2">
            <w:pPr>
              <w:pStyle w:val="EETableText"/>
              <w:keepNext/>
              <w:jc w:val="center"/>
              <w:rPr>
                <w:rFonts w:eastAsiaTheme="minorEastAsia"/>
              </w:rPr>
            </w:pPr>
            <w:r w:rsidRPr="00E81E14">
              <w:rPr>
                <w:rFonts w:eastAsiaTheme="minorEastAsia"/>
              </w:rPr>
              <w:t>12,741</w:t>
            </w:r>
          </w:p>
        </w:tc>
        <w:tc>
          <w:tcPr>
            <w:tcW w:w="415" w:type="pct"/>
            <w:noWrap/>
            <w:hideMark/>
          </w:tcPr>
          <w:p w14:paraId="37D6F51C" w14:textId="7F8AED6F" w:rsidR="00A0158D" w:rsidRPr="00E81E14" w:rsidRDefault="00A0158D" w:rsidP="005102F2">
            <w:pPr>
              <w:pStyle w:val="EETableText"/>
              <w:keepNext/>
              <w:jc w:val="center"/>
              <w:rPr>
                <w:rFonts w:eastAsiaTheme="minorEastAsia"/>
              </w:rPr>
            </w:pPr>
            <w:r w:rsidRPr="00E81E14">
              <w:rPr>
                <w:rFonts w:eastAsiaTheme="minorEastAsia"/>
              </w:rPr>
              <w:t>29</w:t>
            </w:r>
          </w:p>
        </w:tc>
        <w:tc>
          <w:tcPr>
            <w:tcW w:w="617" w:type="pct"/>
            <w:noWrap/>
            <w:hideMark/>
          </w:tcPr>
          <w:p w14:paraId="4C8606A4" w14:textId="77777777" w:rsidR="00A0158D" w:rsidRPr="00E81E14" w:rsidRDefault="00A0158D" w:rsidP="005102F2">
            <w:pPr>
              <w:pStyle w:val="EETableText"/>
              <w:keepNext/>
              <w:jc w:val="center"/>
              <w:rPr>
                <w:rFonts w:eastAsiaTheme="minorEastAsia"/>
              </w:rPr>
            </w:pPr>
            <w:r w:rsidRPr="00E81E14">
              <w:rPr>
                <w:rFonts w:eastAsiaTheme="minorEastAsia"/>
              </w:rPr>
              <w:t>25%</w:t>
            </w:r>
          </w:p>
        </w:tc>
        <w:tc>
          <w:tcPr>
            <w:tcW w:w="879" w:type="pct"/>
            <w:noWrap/>
            <w:hideMark/>
          </w:tcPr>
          <w:p w14:paraId="4CB9A8C1" w14:textId="77777777" w:rsidR="00A0158D" w:rsidRPr="00E81E14" w:rsidRDefault="00A0158D" w:rsidP="005102F2">
            <w:pPr>
              <w:pStyle w:val="EETableText"/>
              <w:keepNext/>
              <w:jc w:val="center"/>
              <w:rPr>
                <w:rFonts w:eastAsiaTheme="minorEastAsia"/>
              </w:rPr>
            </w:pPr>
            <w:r w:rsidRPr="00E81E14">
              <w:rPr>
                <w:rFonts w:eastAsiaTheme="minorEastAsia"/>
              </w:rPr>
              <w:t>68%</w:t>
            </w:r>
          </w:p>
        </w:tc>
        <w:tc>
          <w:tcPr>
            <w:tcW w:w="506" w:type="pct"/>
            <w:noWrap/>
            <w:hideMark/>
          </w:tcPr>
          <w:p w14:paraId="098BD287" w14:textId="77777777" w:rsidR="00A0158D" w:rsidRPr="00E81E14" w:rsidRDefault="00A0158D" w:rsidP="005102F2">
            <w:pPr>
              <w:pStyle w:val="EETableText"/>
              <w:keepNext/>
              <w:jc w:val="center"/>
              <w:rPr>
                <w:rFonts w:eastAsiaTheme="minorEastAsia"/>
              </w:rPr>
            </w:pPr>
            <w:r w:rsidRPr="00E81E14">
              <w:rPr>
                <w:rFonts w:eastAsiaTheme="minorEastAsia"/>
              </w:rPr>
              <w:t>7%</w:t>
            </w:r>
          </w:p>
        </w:tc>
      </w:tr>
      <w:tr w:rsidR="00533260" w:rsidRPr="00E81E14" w14:paraId="58B3EC9E" w14:textId="77777777" w:rsidTr="005102F2">
        <w:trPr>
          <w:trHeight w:val="430"/>
        </w:trPr>
        <w:tc>
          <w:tcPr>
            <w:tcW w:w="1927" w:type="pct"/>
            <w:noWrap/>
            <w:hideMark/>
          </w:tcPr>
          <w:p w14:paraId="3F79A0C8" w14:textId="21B5D913" w:rsidR="00A0158D" w:rsidRPr="00E81E14" w:rsidRDefault="00A0158D" w:rsidP="005102F2">
            <w:pPr>
              <w:pStyle w:val="EETableText"/>
              <w:keepNext/>
              <w:rPr>
                <w:rFonts w:eastAsiaTheme="minorEastAsia"/>
              </w:rPr>
            </w:pPr>
            <w:r w:rsidRPr="00E81E14">
              <w:rPr>
                <w:rFonts w:eastAsiaTheme="minorEastAsia"/>
              </w:rPr>
              <w:t>The University of New England</w:t>
            </w:r>
          </w:p>
        </w:tc>
        <w:tc>
          <w:tcPr>
            <w:tcW w:w="657" w:type="pct"/>
            <w:noWrap/>
            <w:hideMark/>
          </w:tcPr>
          <w:p w14:paraId="3819FDBC" w14:textId="77777777" w:rsidR="00A0158D" w:rsidRPr="00E81E14" w:rsidRDefault="00A0158D" w:rsidP="005102F2">
            <w:pPr>
              <w:pStyle w:val="EETableText"/>
              <w:keepNext/>
              <w:jc w:val="center"/>
              <w:rPr>
                <w:rFonts w:eastAsiaTheme="minorEastAsia"/>
              </w:rPr>
            </w:pPr>
            <w:r w:rsidRPr="00E81E14">
              <w:rPr>
                <w:rFonts w:eastAsiaTheme="minorEastAsia"/>
              </w:rPr>
              <w:t>12,442</w:t>
            </w:r>
          </w:p>
        </w:tc>
        <w:tc>
          <w:tcPr>
            <w:tcW w:w="415" w:type="pct"/>
            <w:noWrap/>
            <w:hideMark/>
          </w:tcPr>
          <w:p w14:paraId="5827F069" w14:textId="0FC3C366" w:rsidR="00A0158D" w:rsidRPr="00E81E14" w:rsidRDefault="00A0158D" w:rsidP="005102F2">
            <w:pPr>
              <w:pStyle w:val="EETableText"/>
              <w:keepNext/>
              <w:jc w:val="center"/>
              <w:rPr>
                <w:rFonts w:eastAsiaTheme="minorEastAsia"/>
              </w:rPr>
            </w:pPr>
            <w:r w:rsidRPr="00E81E14">
              <w:rPr>
                <w:rFonts w:eastAsiaTheme="minorEastAsia"/>
              </w:rPr>
              <w:t>64</w:t>
            </w:r>
          </w:p>
        </w:tc>
        <w:tc>
          <w:tcPr>
            <w:tcW w:w="617" w:type="pct"/>
            <w:noWrap/>
            <w:hideMark/>
          </w:tcPr>
          <w:p w14:paraId="0F3EC131" w14:textId="77777777" w:rsidR="00A0158D" w:rsidRPr="00E81E14" w:rsidRDefault="00A0158D" w:rsidP="005102F2">
            <w:pPr>
              <w:pStyle w:val="EETableText"/>
              <w:keepNext/>
              <w:jc w:val="center"/>
              <w:rPr>
                <w:rFonts w:eastAsiaTheme="minorEastAsia"/>
              </w:rPr>
            </w:pPr>
            <w:r w:rsidRPr="00E81E14">
              <w:rPr>
                <w:rFonts w:eastAsiaTheme="minorEastAsia"/>
              </w:rPr>
              <w:t>66%</w:t>
            </w:r>
          </w:p>
        </w:tc>
        <w:tc>
          <w:tcPr>
            <w:tcW w:w="879" w:type="pct"/>
            <w:noWrap/>
            <w:hideMark/>
          </w:tcPr>
          <w:p w14:paraId="75862E7E" w14:textId="77777777" w:rsidR="00A0158D" w:rsidRPr="00E81E14" w:rsidRDefault="00A0158D" w:rsidP="005102F2">
            <w:pPr>
              <w:pStyle w:val="EETableText"/>
              <w:keepNext/>
              <w:jc w:val="center"/>
              <w:rPr>
                <w:rFonts w:eastAsiaTheme="minorEastAsia"/>
              </w:rPr>
            </w:pPr>
            <w:r w:rsidRPr="00E81E14">
              <w:rPr>
                <w:rFonts w:eastAsiaTheme="minorEastAsia"/>
              </w:rPr>
              <w:t>29%</w:t>
            </w:r>
          </w:p>
        </w:tc>
        <w:tc>
          <w:tcPr>
            <w:tcW w:w="506" w:type="pct"/>
            <w:noWrap/>
            <w:hideMark/>
          </w:tcPr>
          <w:p w14:paraId="37B292BB" w14:textId="77777777" w:rsidR="00A0158D" w:rsidRPr="00E81E14" w:rsidRDefault="00A0158D" w:rsidP="005102F2">
            <w:pPr>
              <w:pStyle w:val="EETableText"/>
              <w:keepNext/>
              <w:jc w:val="center"/>
              <w:rPr>
                <w:rFonts w:eastAsiaTheme="minorEastAsia"/>
              </w:rPr>
            </w:pPr>
            <w:r w:rsidRPr="00E81E14">
              <w:rPr>
                <w:rFonts w:eastAsiaTheme="minorEastAsia"/>
              </w:rPr>
              <w:t>5%</w:t>
            </w:r>
          </w:p>
        </w:tc>
      </w:tr>
      <w:tr w:rsidR="00533260" w:rsidRPr="00E81E14" w14:paraId="69C2C021" w14:textId="77777777" w:rsidTr="005102F2">
        <w:trPr>
          <w:trHeight w:val="430"/>
        </w:trPr>
        <w:tc>
          <w:tcPr>
            <w:tcW w:w="1927" w:type="pct"/>
            <w:noWrap/>
            <w:hideMark/>
          </w:tcPr>
          <w:p w14:paraId="09895DB1" w14:textId="58556B1E" w:rsidR="00A0158D" w:rsidRPr="00E81E14" w:rsidRDefault="00A0158D" w:rsidP="005102F2">
            <w:pPr>
              <w:pStyle w:val="EETableText"/>
              <w:keepNext/>
              <w:rPr>
                <w:rFonts w:eastAsiaTheme="minorEastAsia"/>
              </w:rPr>
            </w:pPr>
            <w:r w:rsidRPr="00E81E14">
              <w:rPr>
                <w:rFonts w:eastAsiaTheme="minorEastAsia"/>
              </w:rPr>
              <w:t>University of South Australia</w:t>
            </w:r>
          </w:p>
        </w:tc>
        <w:tc>
          <w:tcPr>
            <w:tcW w:w="657" w:type="pct"/>
            <w:noWrap/>
            <w:hideMark/>
          </w:tcPr>
          <w:p w14:paraId="75DBFF2D" w14:textId="77777777" w:rsidR="00A0158D" w:rsidRPr="00E81E14" w:rsidRDefault="00A0158D" w:rsidP="005102F2">
            <w:pPr>
              <w:pStyle w:val="EETableText"/>
              <w:keepNext/>
              <w:jc w:val="center"/>
              <w:rPr>
                <w:rFonts w:eastAsiaTheme="minorEastAsia"/>
              </w:rPr>
            </w:pPr>
            <w:r w:rsidRPr="00E81E14">
              <w:rPr>
                <w:rFonts w:eastAsiaTheme="minorEastAsia"/>
              </w:rPr>
              <w:t>11,729</w:t>
            </w:r>
          </w:p>
        </w:tc>
        <w:tc>
          <w:tcPr>
            <w:tcW w:w="415" w:type="pct"/>
            <w:noWrap/>
            <w:hideMark/>
          </w:tcPr>
          <w:p w14:paraId="13D9642D" w14:textId="642BCE22" w:rsidR="00A0158D" w:rsidRPr="00E81E14" w:rsidRDefault="00A0158D" w:rsidP="005102F2">
            <w:pPr>
              <w:pStyle w:val="EETableText"/>
              <w:keepNext/>
              <w:jc w:val="center"/>
              <w:rPr>
                <w:rFonts w:eastAsiaTheme="minorEastAsia"/>
              </w:rPr>
            </w:pPr>
            <w:r w:rsidRPr="00E81E14">
              <w:rPr>
                <w:rFonts w:eastAsiaTheme="minorEastAsia"/>
              </w:rPr>
              <w:t>41</w:t>
            </w:r>
          </w:p>
        </w:tc>
        <w:tc>
          <w:tcPr>
            <w:tcW w:w="617" w:type="pct"/>
            <w:noWrap/>
            <w:hideMark/>
          </w:tcPr>
          <w:p w14:paraId="15E4CB85" w14:textId="77777777" w:rsidR="00A0158D" w:rsidRPr="00E81E14" w:rsidRDefault="00A0158D" w:rsidP="005102F2">
            <w:pPr>
              <w:pStyle w:val="EETableText"/>
              <w:keepNext/>
              <w:jc w:val="center"/>
              <w:rPr>
                <w:rFonts w:eastAsiaTheme="minorEastAsia"/>
              </w:rPr>
            </w:pPr>
            <w:r w:rsidRPr="00E81E14">
              <w:rPr>
                <w:rFonts w:eastAsiaTheme="minorEastAsia"/>
              </w:rPr>
              <w:t>68%</w:t>
            </w:r>
          </w:p>
        </w:tc>
        <w:tc>
          <w:tcPr>
            <w:tcW w:w="879" w:type="pct"/>
            <w:noWrap/>
            <w:hideMark/>
          </w:tcPr>
          <w:p w14:paraId="05607780" w14:textId="77777777" w:rsidR="00A0158D" w:rsidRPr="00E81E14" w:rsidRDefault="00A0158D" w:rsidP="005102F2">
            <w:pPr>
              <w:pStyle w:val="EETableText"/>
              <w:keepNext/>
              <w:jc w:val="center"/>
              <w:rPr>
                <w:rFonts w:eastAsiaTheme="minorEastAsia"/>
              </w:rPr>
            </w:pPr>
            <w:r w:rsidRPr="00E81E14">
              <w:rPr>
                <w:rFonts w:eastAsiaTheme="minorEastAsia"/>
              </w:rPr>
              <w:t>24%</w:t>
            </w:r>
          </w:p>
        </w:tc>
        <w:tc>
          <w:tcPr>
            <w:tcW w:w="506" w:type="pct"/>
            <w:noWrap/>
            <w:hideMark/>
          </w:tcPr>
          <w:p w14:paraId="60D5163B" w14:textId="77777777" w:rsidR="00A0158D" w:rsidRPr="00E81E14" w:rsidRDefault="00A0158D" w:rsidP="005102F2">
            <w:pPr>
              <w:pStyle w:val="EETableText"/>
              <w:keepNext/>
              <w:jc w:val="center"/>
              <w:rPr>
                <w:rFonts w:eastAsiaTheme="minorEastAsia"/>
              </w:rPr>
            </w:pPr>
            <w:r w:rsidRPr="00E81E14">
              <w:rPr>
                <w:rFonts w:eastAsiaTheme="minorEastAsia"/>
              </w:rPr>
              <w:t>8%</w:t>
            </w:r>
          </w:p>
        </w:tc>
      </w:tr>
      <w:tr w:rsidR="00533260" w:rsidRPr="00E81E14" w14:paraId="7A07D295" w14:textId="77777777" w:rsidTr="005102F2">
        <w:trPr>
          <w:trHeight w:val="430"/>
        </w:trPr>
        <w:tc>
          <w:tcPr>
            <w:tcW w:w="1927" w:type="pct"/>
            <w:noWrap/>
            <w:hideMark/>
          </w:tcPr>
          <w:p w14:paraId="6F51A500" w14:textId="5FFB4719" w:rsidR="00A0158D" w:rsidRPr="00E81E14" w:rsidRDefault="00A0158D" w:rsidP="005102F2">
            <w:pPr>
              <w:pStyle w:val="EETableText"/>
              <w:keepNext/>
              <w:rPr>
                <w:rFonts w:eastAsiaTheme="minorEastAsia"/>
              </w:rPr>
            </w:pPr>
            <w:r w:rsidRPr="00E81E14">
              <w:rPr>
                <w:rFonts w:eastAsiaTheme="minorEastAsia"/>
              </w:rPr>
              <w:t>Western Sydney University</w:t>
            </w:r>
          </w:p>
        </w:tc>
        <w:tc>
          <w:tcPr>
            <w:tcW w:w="657" w:type="pct"/>
            <w:noWrap/>
            <w:hideMark/>
          </w:tcPr>
          <w:p w14:paraId="2A33EA3C" w14:textId="77777777" w:rsidR="00A0158D" w:rsidRPr="00E81E14" w:rsidRDefault="00A0158D" w:rsidP="005102F2">
            <w:pPr>
              <w:pStyle w:val="EETableText"/>
              <w:keepNext/>
              <w:jc w:val="center"/>
              <w:rPr>
                <w:rFonts w:eastAsiaTheme="minorEastAsia"/>
              </w:rPr>
            </w:pPr>
            <w:r w:rsidRPr="00E81E14">
              <w:rPr>
                <w:rFonts w:eastAsiaTheme="minorEastAsia"/>
              </w:rPr>
              <w:t>11,224</w:t>
            </w:r>
          </w:p>
        </w:tc>
        <w:tc>
          <w:tcPr>
            <w:tcW w:w="415" w:type="pct"/>
            <w:noWrap/>
            <w:hideMark/>
          </w:tcPr>
          <w:p w14:paraId="24ADD5BE" w14:textId="7F8FE363" w:rsidR="00A0158D" w:rsidRPr="00E81E14" w:rsidRDefault="00A0158D" w:rsidP="005102F2">
            <w:pPr>
              <w:pStyle w:val="EETableText"/>
              <w:keepNext/>
              <w:jc w:val="center"/>
              <w:rPr>
                <w:rFonts w:eastAsiaTheme="minorEastAsia"/>
              </w:rPr>
            </w:pPr>
            <w:r w:rsidRPr="00E81E14">
              <w:rPr>
                <w:rFonts w:eastAsiaTheme="minorEastAsia"/>
              </w:rPr>
              <w:t>30</w:t>
            </w:r>
          </w:p>
        </w:tc>
        <w:tc>
          <w:tcPr>
            <w:tcW w:w="617" w:type="pct"/>
            <w:noWrap/>
            <w:hideMark/>
          </w:tcPr>
          <w:p w14:paraId="3BED9A9D" w14:textId="77777777" w:rsidR="00A0158D" w:rsidRPr="00E81E14" w:rsidRDefault="00A0158D" w:rsidP="005102F2">
            <w:pPr>
              <w:pStyle w:val="EETableText"/>
              <w:keepNext/>
              <w:jc w:val="center"/>
              <w:rPr>
                <w:rFonts w:eastAsiaTheme="minorEastAsia"/>
              </w:rPr>
            </w:pPr>
            <w:r w:rsidRPr="00E81E14">
              <w:rPr>
                <w:rFonts w:eastAsiaTheme="minorEastAsia"/>
              </w:rPr>
              <w:t>68%</w:t>
            </w:r>
          </w:p>
        </w:tc>
        <w:tc>
          <w:tcPr>
            <w:tcW w:w="879" w:type="pct"/>
            <w:noWrap/>
            <w:hideMark/>
          </w:tcPr>
          <w:p w14:paraId="2551428B" w14:textId="77777777" w:rsidR="00A0158D" w:rsidRPr="00E81E14" w:rsidRDefault="00A0158D" w:rsidP="005102F2">
            <w:pPr>
              <w:pStyle w:val="EETableText"/>
              <w:keepNext/>
              <w:jc w:val="center"/>
              <w:rPr>
                <w:rFonts w:eastAsiaTheme="minorEastAsia"/>
              </w:rPr>
            </w:pPr>
            <w:r w:rsidRPr="00E81E14">
              <w:rPr>
                <w:rFonts w:eastAsiaTheme="minorEastAsia"/>
              </w:rPr>
              <w:t>26%</w:t>
            </w:r>
          </w:p>
        </w:tc>
        <w:tc>
          <w:tcPr>
            <w:tcW w:w="506" w:type="pct"/>
            <w:noWrap/>
            <w:hideMark/>
          </w:tcPr>
          <w:p w14:paraId="3972893E" w14:textId="77777777" w:rsidR="00A0158D" w:rsidRPr="00E81E14" w:rsidRDefault="00A0158D" w:rsidP="005102F2">
            <w:pPr>
              <w:pStyle w:val="EETableText"/>
              <w:keepNext/>
              <w:jc w:val="center"/>
              <w:rPr>
                <w:rFonts w:eastAsiaTheme="minorEastAsia"/>
              </w:rPr>
            </w:pPr>
            <w:r w:rsidRPr="00E81E14">
              <w:rPr>
                <w:rFonts w:eastAsiaTheme="minorEastAsia"/>
              </w:rPr>
              <w:t>6%</w:t>
            </w:r>
          </w:p>
        </w:tc>
      </w:tr>
      <w:tr w:rsidR="00533260" w:rsidRPr="00E81E14" w14:paraId="55E79272" w14:textId="77777777" w:rsidTr="005102F2">
        <w:trPr>
          <w:trHeight w:val="430"/>
        </w:trPr>
        <w:tc>
          <w:tcPr>
            <w:tcW w:w="1927" w:type="pct"/>
            <w:noWrap/>
            <w:hideMark/>
          </w:tcPr>
          <w:p w14:paraId="19268DC6" w14:textId="45E364D2" w:rsidR="00A0158D" w:rsidRPr="00E81E14" w:rsidRDefault="00A0158D" w:rsidP="005102F2">
            <w:pPr>
              <w:pStyle w:val="EETableText"/>
              <w:keepNext/>
              <w:rPr>
                <w:rFonts w:eastAsiaTheme="minorEastAsia"/>
              </w:rPr>
            </w:pPr>
            <w:r w:rsidRPr="00E81E14">
              <w:rPr>
                <w:rFonts w:eastAsiaTheme="minorEastAsia"/>
              </w:rPr>
              <w:t>The University of Sydney</w:t>
            </w:r>
          </w:p>
        </w:tc>
        <w:tc>
          <w:tcPr>
            <w:tcW w:w="657" w:type="pct"/>
            <w:noWrap/>
            <w:hideMark/>
          </w:tcPr>
          <w:p w14:paraId="7719B147" w14:textId="77777777" w:rsidR="00A0158D" w:rsidRPr="00E81E14" w:rsidRDefault="00A0158D" w:rsidP="005102F2">
            <w:pPr>
              <w:pStyle w:val="EETableText"/>
              <w:keepNext/>
              <w:jc w:val="center"/>
              <w:rPr>
                <w:rFonts w:eastAsiaTheme="minorEastAsia"/>
              </w:rPr>
            </w:pPr>
            <w:r w:rsidRPr="00E81E14">
              <w:rPr>
                <w:rFonts w:eastAsiaTheme="minorEastAsia"/>
              </w:rPr>
              <w:t>10,558</w:t>
            </w:r>
          </w:p>
        </w:tc>
        <w:tc>
          <w:tcPr>
            <w:tcW w:w="415" w:type="pct"/>
            <w:noWrap/>
            <w:hideMark/>
          </w:tcPr>
          <w:p w14:paraId="2FB2F485" w14:textId="4E134287" w:rsidR="00A0158D" w:rsidRPr="00E81E14" w:rsidRDefault="00A0158D" w:rsidP="005102F2">
            <w:pPr>
              <w:pStyle w:val="EETableText"/>
              <w:keepNext/>
              <w:jc w:val="center"/>
              <w:rPr>
                <w:rFonts w:eastAsiaTheme="minorEastAsia"/>
              </w:rPr>
            </w:pPr>
            <w:r w:rsidRPr="00E81E14">
              <w:rPr>
                <w:rFonts w:eastAsiaTheme="minorEastAsia"/>
              </w:rPr>
              <w:t>27</w:t>
            </w:r>
          </w:p>
        </w:tc>
        <w:tc>
          <w:tcPr>
            <w:tcW w:w="617" w:type="pct"/>
            <w:noWrap/>
            <w:hideMark/>
          </w:tcPr>
          <w:p w14:paraId="7F5B5260" w14:textId="77777777" w:rsidR="00A0158D" w:rsidRPr="00E81E14" w:rsidRDefault="00A0158D" w:rsidP="005102F2">
            <w:pPr>
              <w:pStyle w:val="EETableText"/>
              <w:keepNext/>
              <w:jc w:val="center"/>
              <w:rPr>
                <w:rFonts w:eastAsiaTheme="minorEastAsia"/>
              </w:rPr>
            </w:pPr>
            <w:r w:rsidRPr="00E81E14">
              <w:rPr>
                <w:rFonts w:eastAsiaTheme="minorEastAsia"/>
              </w:rPr>
              <w:t>38%</w:t>
            </w:r>
          </w:p>
        </w:tc>
        <w:tc>
          <w:tcPr>
            <w:tcW w:w="879" w:type="pct"/>
            <w:noWrap/>
            <w:hideMark/>
          </w:tcPr>
          <w:p w14:paraId="6D7438B0" w14:textId="77777777" w:rsidR="00A0158D" w:rsidRPr="00E81E14" w:rsidRDefault="00A0158D" w:rsidP="005102F2">
            <w:pPr>
              <w:pStyle w:val="EETableText"/>
              <w:keepNext/>
              <w:jc w:val="center"/>
              <w:rPr>
                <w:rFonts w:eastAsiaTheme="minorEastAsia"/>
              </w:rPr>
            </w:pPr>
            <w:r w:rsidRPr="00E81E14">
              <w:rPr>
                <w:rFonts w:eastAsiaTheme="minorEastAsia"/>
              </w:rPr>
              <w:t>48%</w:t>
            </w:r>
          </w:p>
        </w:tc>
        <w:tc>
          <w:tcPr>
            <w:tcW w:w="506" w:type="pct"/>
            <w:noWrap/>
            <w:hideMark/>
          </w:tcPr>
          <w:p w14:paraId="1EAFB60B" w14:textId="77777777" w:rsidR="00A0158D" w:rsidRPr="00E81E14" w:rsidRDefault="00A0158D" w:rsidP="005102F2">
            <w:pPr>
              <w:pStyle w:val="EETableText"/>
              <w:keepNext/>
              <w:jc w:val="center"/>
              <w:rPr>
                <w:rFonts w:eastAsiaTheme="minorEastAsia"/>
              </w:rPr>
            </w:pPr>
            <w:r w:rsidRPr="00E81E14">
              <w:rPr>
                <w:rFonts w:eastAsiaTheme="minorEastAsia"/>
              </w:rPr>
              <w:t>15%</w:t>
            </w:r>
          </w:p>
        </w:tc>
      </w:tr>
      <w:tr w:rsidR="00533260" w:rsidRPr="00E81E14" w14:paraId="7F567DA5" w14:textId="77777777" w:rsidTr="005102F2">
        <w:trPr>
          <w:trHeight w:val="430"/>
        </w:trPr>
        <w:tc>
          <w:tcPr>
            <w:tcW w:w="1927" w:type="pct"/>
            <w:noWrap/>
            <w:hideMark/>
          </w:tcPr>
          <w:p w14:paraId="2FEA0013" w14:textId="77777777" w:rsidR="00A0158D" w:rsidRPr="00E81E14" w:rsidRDefault="00A0158D" w:rsidP="005102F2">
            <w:pPr>
              <w:pStyle w:val="EETableText"/>
              <w:keepNext/>
              <w:rPr>
                <w:rFonts w:eastAsiaTheme="minorEastAsia"/>
              </w:rPr>
            </w:pPr>
            <w:r w:rsidRPr="00E81E14">
              <w:rPr>
                <w:rFonts w:eastAsiaTheme="minorEastAsia"/>
              </w:rPr>
              <w:t>University of Southern Queensland</w:t>
            </w:r>
          </w:p>
        </w:tc>
        <w:tc>
          <w:tcPr>
            <w:tcW w:w="657" w:type="pct"/>
            <w:noWrap/>
            <w:hideMark/>
          </w:tcPr>
          <w:p w14:paraId="3F119884" w14:textId="7B5EE4D2" w:rsidR="00A0158D" w:rsidRPr="00E81E14" w:rsidRDefault="00A0158D" w:rsidP="005102F2">
            <w:pPr>
              <w:pStyle w:val="EETableText"/>
              <w:keepNext/>
              <w:jc w:val="center"/>
              <w:rPr>
                <w:rFonts w:eastAsiaTheme="minorEastAsia"/>
              </w:rPr>
            </w:pPr>
            <w:r w:rsidRPr="00E81E14">
              <w:rPr>
                <w:rFonts w:eastAsiaTheme="minorEastAsia"/>
              </w:rPr>
              <w:t>9</w:t>
            </w:r>
            <w:r w:rsidR="00997D4C">
              <w:rPr>
                <w:rFonts w:eastAsiaTheme="minorEastAsia"/>
              </w:rPr>
              <w:t>,</w:t>
            </w:r>
            <w:r w:rsidRPr="00E81E14">
              <w:rPr>
                <w:rFonts w:eastAsiaTheme="minorEastAsia"/>
              </w:rPr>
              <w:t>927</w:t>
            </w:r>
          </w:p>
        </w:tc>
        <w:tc>
          <w:tcPr>
            <w:tcW w:w="415" w:type="pct"/>
            <w:noWrap/>
            <w:hideMark/>
          </w:tcPr>
          <w:p w14:paraId="2114E1F6" w14:textId="53EC0EBB" w:rsidR="00A0158D" w:rsidRPr="00E81E14" w:rsidRDefault="00A0158D" w:rsidP="005102F2">
            <w:pPr>
              <w:pStyle w:val="EETableText"/>
              <w:keepNext/>
              <w:jc w:val="center"/>
              <w:rPr>
                <w:rFonts w:eastAsiaTheme="minorEastAsia"/>
              </w:rPr>
            </w:pPr>
            <w:r w:rsidRPr="00E81E14">
              <w:rPr>
                <w:rFonts w:eastAsiaTheme="minorEastAsia"/>
              </w:rPr>
              <w:t>52</w:t>
            </w:r>
          </w:p>
        </w:tc>
        <w:tc>
          <w:tcPr>
            <w:tcW w:w="617" w:type="pct"/>
            <w:noWrap/>
            <w:hideMark/>
          </w:tcPr>
          <w:p w14:paraId="392D6452" w14:textId="77777777" w:rsidR="00A0158D" w:rsidRPr="00E81E14" w:rsidRDefault="00A0158D" w:rsidP="005102F2">
            <w:pPr>
              <w:pStyle w:val="EETableText"/>
              <w:keepNext/>
              <w:jc w:val="center"/>
              <w:rPr>
                <w:rFonts w:eastAsiaTheme="minorEastAsia"/>
              </w:rPr>
            </w:pPr>
            <w:r w:rsidRPr="00E81E14">
              <w:rPr>
                <w:rFonts w:eastAsiaTheme="minorEastAsia"/>
              </w:rPr>
              <w:t>55%</w:t>
            </w:r>
          </w:p>
        </w:tc>
        <w:tc>
          <w:tcPr>
            <w:tcW w:w="879" w:type="pct"/>
            <w:noWrap/>
            <w:hideMark/>
          </w:tcPr>
          <w:p w14:paraId="1D6E8258" w14:textId="77777777" w:rsidR="00A0158D" w:rsidRPr="00E81E14" w:rsidRDefault="00A0158D" w:rsidP="005102F2">
            <w:pPr>
              <w:pStyle w:val="EETableText"/>
              <w:keepNext/>
              <w:jc w:val="center"/>
              <w:rPr>
                <w:rFonts w:eastAsiaTheme="minorEastAsia"/>
              </w:rPr>
            </w:pPr>
            <w:r w:rsidRPr="00E81E14">
              <w:rPr>
                <w:rFonts w:eastAsiaTheme="minorEastAsia"/>
              </w:rPr>
              <w:t>19%</w:t>
            </w:r>
          </w:p>
        </w:tc>
        <w:tc>
          <w:tcPr>
            <w:tcW w:w="506" w:type="pct"/>
            <w:noWrap/>
            <w:hideMark/>
          </w:tcPr>
          <w:p w14:paraId="338B3AAB" w14:textId="77777777" w:rsidR="00A0158D" w:rsidRPr="00E81E14" w:rsidRDefault="00A0158D" w:rsidP="005102F2">
            <w:pPr>
              <w:pStyle w:val="EETableText"/>
              <w:keepNext/>
              <w:jc w:val="center"/>
              <w:rPr>
                <w:rFonts w:eastAsiaTheme="minorEastAsia"/>
              </w:rPr>
            </w:pPr>
            <w:r w:rsidRPr="00E81E14">
              <w:rPr>
                <w:rFonts w:eastAsiaTheme="minorEastAsia"/>
              </w:rPr>
              <w:t>25%</w:t>
            </w:r>
          </w:p>
        </w:tc>
      </w:tr>
      <w:tr w:rsidR="00533260" w:rsidRPr="00E81E14" w14:paraId="29EED12E" w14:textId="77777777" w:rsidTr="005102F2">
        <w:trPr>
          <w:trHeight w:val="430"/>
        </w:trPr>
        <w:tc>
          <w:tcPr>
            <w:tcW w:w="1927" w:type="pct"/>
            <w:noWrap/>
            <w:hideMark/>
          </w:tcPr>
          <w:p w14:paraId="341F26BE" w14:textId="77777777" w:rsidR="00A0158D" w:rsidRPr="00E81E14" w:rsidRDefault="00A0158D" w:rsidP="005102F2">
            <w:pPr>
              <w:pStyle w:val="EETableText"/>
              <w:keepNext/>
              <w:rPr>
                <w:rFonts w:eastAsiaTheme="minorEastAsia"/>
              </w:rPr>
            </w:pPr>
            <w:r w:rsidRPr="00E81E14">
              <w:rPr>
                <w:rFonts w:eastAsiaTheme="minorEastAsia"/>
              </w:rPr>
              <w:t>Macquarie University</w:t>
            </w:r>
          </w:p>
        </w:tc>
        <w:tc>
          <w:tcPr>
            <w:tcW w:w="657" w:type="pct"/>
            <w:noWrap/>
            <w:hideMark/>
          </w:tcPr>
          <w:p w14:paraId="2A1E0DFB" w14:textId="048DF2E4" w:rsidR="00A0158D" w:rsidRPr="00E81E14" w:rsidRDefault="00A0158D" w:rsidP="005102F2">
            <w:pPr>
              <w:pStyle w:val="EETableText"/>
              <w:keepNext/>
              <w:jc w:val="center"/>
              <w:rPr>
                <w:rFonts w:eastAsiaTheme="minorEastAsia"/>
              </w:rPr>
            </w:pPr>
            <w:r w:rsidRPr="00E81E14">
              <w:rPr>
                <w:rFonts w:eastAsiaTheme="minorEastAsia"/>
              </w:rPr>
              <w:t>9</w:t>
            </w:r>
            <w:r w:rsidR="00997D4C">
              <w:rPr>
                <w:rFonts w:eastAsiaTheme="minorEastAsia"/>
              </w:rPr>
              <w:t>,</w:t>
            </w:r>
            <w:r w:rsidRPr="00E81E14">
              <w:rPr>
                <w:rFonts w:eastAsiaTheme="minorEastAsia"/>
              </w:rPr>
              <w:t>878</w:t>
            </w:r>
          </w:p>
        </w:tc>
        <w:tc>
          <w:tcPr>
            <w:tcW w:w="415" w:type="pct"/>
            <w:noWrap/>
            <w:hideMark/>
          </w:tcPr>
          <w:p w14:paraId="5E0B308C" w14:textId="21FE0609" w:rsidR="00A0158D" w:rsidRPr="00E81E14" w:rsidRDefault="00A0158D" w:rsidP="005102F2">
            <w:pPr>
              <w:pStyle w:val="EETableText"/>
              <w:keepNext/>
              <w:jc w:val="center"/>
              <w:rPr>
                <w:rFonts w:eastAsiaTheme="minorEastAsia"/>
              </w:rPr>
            </w:pPr>
            <w:r w:rsidRPr="00E81E14">
              <w:rPr>
                <w:rFonts w:eastAsiaTheme="minorEastAsia"/>
              </w:rPr>
              <w:t>28</w:t>
            </w:r>
          </w:p>
        </w:tc>
        <w:tc>
          <w:tcPr>
            <w:tcW w:w="617" w:type="pct"/>
            <w:noWrap/>
            <w:hideMark/>
          </w:tcPr>
          <w:p w14:paraId="6E5246F2" w14:textId="77777777" w:rsidR="00A0158D" w:rsidRPr="00E81E14" w:rsidRDefault="00A0158D" w:rsidP="005102F2">
            <w:pPr>
              <w:pStyle w:val="EETableText"/>
              <w:keepNext/>
              <w:jc w:val="center"/>
              <w:rPr>
                <w:rFonts w:eastAsiaTheme="minorEastAsia"/>
              </w:rPr>
            </w:pPr>
            <w:r w:rsidRPr="00E81E14">
              <w:rPr>
                <w:rFonts w:eastAsiaTheme="minorEastAsia"/>
              </w:rPr>
              <w:t>74%</w:t>
            </w:r>
          </w:p>
        </w:tc>
        <w:tc>
          <w:tcPr>
            <w:tcW w:w="879" w:type="pct"/>
            <w:noWrap/>
            <w:hideMark/>
          </w:tcPr>
          <w:p w14:paraId="657894D1" w14:textId="77777777" w:rsidR="00A0158D" w:rsidRPr="00E81E14" w:rsidRDefault="00A0158D" w:rsidP="005102F2">
            <w:pPr>
              <w:pStyle w:val="EETableText"/>
              <w:keepNext/>
              <w:jc w:val="center"/>
              <w:rPr>
                <w:rFonts w:eastAsiaTheme="minorEastAsia"/>
              </w:rPr>
            </w:pPr>
            <w:r w:rsidRPr="00E81E14">
              <w:rPr>
                <w:rFonts w:eastAsiaTheme="minorEastAsia"/>
              </w:rPr>
              <w:t>20%</w:t>
            </w:r>
          </w:p>
        </w:tc>
        <w:tc>
          <w:tcPr>
            <w:tcW w:w="506" w:type="pct"/>
            <w:noWrap/>
            <w:hideMark/>
          </w:tcPr>
          <w:p w14:paraId="5DF20D23" w14:textId="77777777" w:rsidR="00A0158D" w:rsidRPr="00E81E14" w:rsidRDefault="00A0158D" w:rsidP="005102F2">
            <w:pPr>
              <w:pStyle w:val="EETableText"/>
              <w:keepNext/>
              <w:jc w:val="center"/>
              <w:rPr>
                <w:rFonts w:eastAsiaTheme="minorEastAsia"/>
              </w:rPr>
            </w:pPr>
            <w:r w:rsidRPr="00E81E14">
              <w:rPr>
                <w:rFonts w:eastAsiaTheme="minorEastAsia"/>
              </w:rPr>
              <w:t>5%</w:t>
            </w:r>
          </w:p>
        </w:tc>
      </w:tr>
      <w:tr w:rsidR="00533260" w:rsidRPr="00E81E14" w14:paraId="0AE3CF71" w14:textId="77777777" w:rsidTr="005102F2">
        <w:trPr>
          <w:trHeight w:val="430"/>
        </w:trPr>
        <w:tc>
          <w:tcPr>
            <w:tcW w:w="1927" w:type="pct"/>
            <w:noWrap/>
            <w:hideMark/>
          </w:tcPr>
          <w:p w14:paraId="49DBA6E7" w14:textId="3F9FA4DB" w:rsidR="00A0158D" w:rsidRPr="00E81E14" w:rsidRDefault="00A0158D" w:rsidP="005102F2">
            <w:pPr>
              <w:pStyle w:val="EETableText"/>
              <w:keepNext/>
              <w:rPr>
                <w:rFonts w:eastAsiaTheme="minorEastAsia"/>
              </w:rPr>
            </w:pPr>
            <w:r w:rsidRPr="00E81E14">
              <w:rPr>
                <w:rFonts w:eastAsiaTheme="minorEastAsia"/>
              </w:rPr>
              <w:t>University of Technology Sydney</w:t>
            </w:r>
          </w:p>
        </w:tc>
        <w:tc>
          <w:tcPr>
            <w:tcW w:w="657" w:type="pct"/>
            <w:noWrap/>
            <w:hideMark/>
          </w:tcPr>
          <w:p w14:paraId="0A9ED9EB" w14:textId="4C3C28D4" w:rsidR="00A0158D" w:rsidRPr="00E81E14" w:rsidRDefault="00A0158D" w:rsidP="005102F2">
            <w:pPr>
              <w:pStyle w:val="EETableText"/>
              <w:keepNext/>
              <w:jc w:val="center"/>
              <w:rPr>
                <w:rFonts w:eastAsiaTheme="minorEastAsia"/>
              </w:rPr>
            </w:pPr>
            <w:r w:rsidRPr="00E81E14">
              <w:rPr>
                <w:rFonts w:eastAsiaTheme="minorEastAsia"/>
              </w:rPr>
              <w:t>9</w:t>
            </w:r>
            <w:r w:rsidR="00997D4C">
              <w:rPr>
                <w:rFonts w:eastAsiaTheme="minorEastAsia"/>
              </w:rPr>
              <w:t>,</w:t>
            </w:r>
            <w:r w:rsidRPr="00E81E14">
              <w:rPr>
                <w:rFonts w:eastAsiaTheme="minorEastAsia"/>
              </w:rPr>
              <w:t>692</w:t>
            </w:r>
          </w:p>
        </w:tc>
        <w:tc>
          <w:tcPr>
            <w:tcW w:w="415" w:type="pct"/>
            <w:noWrap/>
            <w:hideMark/>
          </w:tcPr>
          <w:p w14:paraId="0B1AB25D" w14:textId="293A428A" w:rsidR="00A0158D" w:rsidRPr="00E81E14" w:rsidRDefault="00A0158D" w:rsidP="005102F2">
            <w:pPr>
              <w:pStyle w:val="EETableText"/>
              <w:keepNext/>
              <w:jc w:val="center"/>
              <w:rPr>
                <w:rFonts w:eastAsiaTheme="minorEastAsia"/>
              </w:rPr>
            </w:pPr>
            <w:r w:rsidRPr="00E81E14">
              <w:rPr>
                <w:rFonts w:eastAsiaTheme="minorEastAsia"/>
              </w:rPr>
              <w:t>25</w:t>
            </w:r>
          </w:p>
        </w:tc>
        <w:tc>
          <w:tcPr>
            <w:tcW w:w="617" w:type="pct"/>
            <w:noWrap/>
            <w:hideMark/>
          </w:tcPr>
          <w:p w14:paraId="1A3950C9" w14:textId="77777777" w:rsidR="00A0158D" w:rsidRPr="00E81E14" w:rsidRDefault="00A0158D" w:rsidP="005102F2">
            <w:pPr>
              <w:pStyle w:val="EETableText"/>
              <w:keepNext/>
              <w:jc w:val="center"/>
              <w:rPr>
                <w:rFonts w:eastAsiaTheme="minorEastAsia"/>
              </w:rPr>
            </w:pPr>
            <w:r w:rsidRPr="00E81E14">
              <w:rPr>
                <w:rFonts w:eastAsiaTheme="minorEastAsia"/>
              </w:rPr>
              <w:t>47%</w:t>
            </w:r>
          </w:p>
        </w:tc>
        <w:tc>
          <w:tcPr>
            <w:tcW w:w="879" w:type="pct"/>
            <w:noWrap/>
            <w:hideMark/>
          </w:tcPr>
          <w:p w14:paraId="23DCEEEF" w14:textId="77777777" w:rsidR="00A0158D" w:rsidRPr="00E81E14" w:rsidRDefault="00A0158D" w:rsidP="005102F2">
            <w:pPr>
              <w:pStyle w:val="EETableText"/>
              <w:keepNext/>
              <w:jc w:val="center"/>
              <w:rPr>
                <w:rFonts w:eastAsiaTheme="minorEastAsia"/>
              </w:rPr>
            </w:pPr>
            <w:r w:rsidRPr="00E81E14">
              <w:rPr>
                <w:rFonts w:eastAsiaTheme="minorEastAsia"/>
              </w:rPr>
              <w:t>47%</w:t>
            </w:r>
          </w:p>
        </w:tc>
        <w:tc>
          <w:tcPr>
            <w:tcW w:w="506" w:type="pct"/>
            <w:noWrap/>
            <w:hideMark/>
          </w:tcPr>
          <w:p w14:paraId="6DC71E57" w14:textId="77777777" w:rsidR="00A0158D" w:rsidRPr="00E81E14" w:rsidRDefault="00A0158D" w:rsidP="005102F2">
            <w:pPr>
              <w:pStyle w:val="EETableText"/>
              <w:keepNext/>
              <w:jc w:val="center"/>
              <w:rPr>
                <w:rFonts w:eastAsiaTheme="minorEastAsia"/>
              </w:rPr>
            </w:pPr>
            <w:r w:rsidRPr="00E81E14">
              <w:rPr>
                <w:rFonts w:eastAsiaTheme="minorEastAsia"/>
              </w:rPr>
              <w:t>6%</w:t>
            </w:r>
          </w:p>
        </w:tc>
      </w:tr>
      <w:tr w:rsidR="00533260" w:rsidRPr="00E81E14" w14:paraId="74C4ABC2" w14:textId="77777777" w:rsidTr="005102F2">
        <w:trPr>
          <w:trHeight w:val="430"/>
        </w:trPr>
        <w:tc>
          <w:tcPr>
            <w:tcW w:w="1927" w:type="pct"/>
            <w:noWrap/>
            <w:hideMark/>
          </w:tcPr>
          <w:p w14:paraId="6099E1D0" w14:textId="6A8433DB" w:rsidR="00A0158D" w:rsidRPr="00E81E14" w:rsidRDefault="00A0158D" w:rsidP="005102F2">
            <w:pPr>
              <w:pStyle w:val="EETableText"/>
              <w:keepNext/>
              <w:rPr>
                <w:rFonts w:eastAsiaTheme="minorEastAsia"/>
              </w:rPr>
            </w:pPr>
            <w:r w:rsidRPr="00E81E14">
              <w:rPr>
                <w:rFonts w:eastAsiaTheme="minorEastAsia"/>
              </w:rPr>
              <w:t>The University of Newcastle</w:t>
            </w:r>
          </w:p>
        </w:tc>
        <w:tc>
          <w:tcPr>
            <w:tcW w:w="657" w:type="pct"/>
            <w:noWrap/>
            <w:hideMark/>
          </w:tcPr>
          <w:p w14:paraId="0A78D882" w14:textId="750F78E2" w:rsidR="00A0158D" w:rsidRPr="00E81E14" w:rsidRDefault="00A0158D" w:rsidP="005102F2">
            <w:pPr>
              <w:pStyle w:val="EETableText"/>
              <w:keepNext/>
              <w:jc w:val="center"/>
              <w:rPr>
                <w:rFonts w:eastAsiaTheme="minorEastAsia"/>
              </w:rPr>
            </w:pPr>
            <w:r w:rsidRPr="00E81E14">
              <w:rPr>
                <w:rFonts w:eastAsiaTheme="minorEastAsia"/>
              </w:rPr>
              <w:t>9</w:t>
            </w:r>
            <w:r w:rsidR="00997D4C">
              <w:rPr>
                <w:rFonts w:eastAsiaTheme="minorEastAsia"/>
              </w:rPr>
              <w:t>,</w:t>
            </w:r>
            <w:r w:rsidRPr="00E81E14">
              <w:rPr>
                <w:rFonts w:eastAsiaTheme="minorEastAsia"/>
              </w:rPr>
              <w:t>490</w:t>
            </w:r>
          </w:p>
        </w:tc>
        <w:tc>
          <w:tcPr>
            <w:tcW w:w="415" w:type="pct"/>
            <w:noWrap/>
            <w:hideMark/>
          </w:tcPr>
          <w:p w14:paraId="5916B4F0" w14:textId="3B17759C" w:rsidR="00A0158D" w:rsidRPr="00E81E14" w:rsidRDefault="00A0158D" w:rsidP="005102F2">
            <w:pPr>
              <w:pStyle w:val="EETableText"/>
              <w:keepNext/>
              <w:jc w:val="center"/>
              <w:rPr>
                <w:rFonts w:eastAsiaTheme="minorEastAsia"/>
              </w:rPr>
            </w:pPr>
            <w:r w:rsidRPr="00E81E14">
              <w:rPr>
                <w:rFonts w:eastAsiaTheme="minorEastAsia"/>
              </w:rPr>
              <w:t>31</w:t>
            </w:r>
          </w:p>
        </w:tc>
        <w:tc>
          <w:tcPr>
            <w:tcW w:w="617" w:type="pct"/>
            <w:noWrap/>
            <w:hideMark/>
          </w:tcPr>
          <w:p w14:paraId="5728407D" w14:textId="77777777" w:rsidR="00A0158D" w:rsidRPr="00E81E14" w:rsidRDefault="00A0158D" w:rsidP="005102F2">
            <w:pPr>
              <w:pStyle w:val="EETableText"/>
              <w:keepNext/>
              <w:jc w:val="center"/>
              <w:rPr>
                <w:rFonts w:eastAsiaTheme="minorEastAsia"/>
              </w:rPr>
            </w:pPr>
            <w:r w:rsidRPr="00E81E14">
              <w:rPr>
                <w:rFonts w:eastAsiaTheme="minorEastAsia"/>
              </w:rPr>
              <w:t>39%</w:t>
            </w:r>
          </w:p>
        </w:tc>
        <w:tc>
          <w:tcPr>
            <w:tcW w:w="879" w:type="pct"/>
            <w:noWrap/>
            <w:hideMark/>
          </w:tcPr>
          <w:p w14:paraId="3E3EEB6E" w14:textId="77777777" w:rsidR="00A0158D" w:rsidRPr="00E81E14" w:rsidRDefault="00A0158D" w:rsidP="005102F2">
            <w:pPr>
              <w:pStyle w:val="EETableText"/>
              <w:keepNext/>
              <w:jc w:val="center"/>
              <w:rPr>
                <w:rFonts w:eastAsiaTheme="minorEastAsia"/>
              </w:rPr>
            </w:pPr>
            <w:r w:rsidRPr="00E81E14">
              <w:rPr>
                <w:rFonts w:eastAsiaTheme="minorEastAsia"/>
              </w:rPr>
              <w:t>36%</w:t>
            </w:r>
          </w:p>
        </w:tc>
        <w:tc>
          <w:tcPr>
            <w:tcW w:w="506" w:type="pct"/>
            <w:noWrap/>
            <w:hideMark/>
          </w:tcPr>
          <w:p w14:paraId="0EDAA3A5" w14:textId="77777777" w:rsidR="00A0158D" w:rsidRPr="00E81E14" w:rsidRDefault="00A0158D" w:rsidP="005102F2">
            <w:pPr>
              <w:pStyle w:val="EETableText"/>
              <w:keepNext/>
              <w:jc w:val="center"/>
              <w:rPr>
                <w:rFonts w:eastAsiaTheme="minorEastAsia"/>
              </w:rPr>
            </w:pPr>
            <w:r w:rsidRPr="00E81E14">
              <w:rPr>
                <w:rFonts w:eastAsiaTheme="minorEastAsia"/>
              </w:rPr>
              <w:t>25%</w:t>
            </w:r>
          </w:p>
        </w:tc>
      </w:tr>
      <w:tr w:rsidR="00533260" w:rsidRPr="00E81E14" w14:paraId="314EE1A7" w14:textId="77777777" w:rsidTr="005102F2">
        <w:trPr>
          <w:trHeight w:val="430"/>
        </w:trPr>
        <w:tc>
          <w:tcPr>
            <w:tcW w:w="1927" w:type="pct"/>
            <w:noWrap/>
            <w:hideMark/>
          </w:tcPr>
          <w:p w14:paraId="37FE21DF" w14:textId="6CC651A4" w:rsidR="00A0158D" w:rsidRPr="00E81E14" w:rsidRDefault="00A0158D" w:rsidP="005102F2">
            <w:pPr>
              <w:pStyle w:val="EETableText"/>
              <w:keepNext/>
              <w:rPr>
                <w:rFonts w:eastAsiaTheme="minorEastAsia"/>
              </w:rPr>
            </w:pPr>
            <w:r w:rsidRPr="00E81E14">
              <w:rPr>
                <w:rFonts w:eastAsiaTheme="minorEastAsia"/>
              </w:rPr>
              <w:t>RMIT University</w:t>
            </w:r>
          </w:p>
        </w:tc>
        <w:tc>
          <w:tcPr>
            <w:tcW w:w="657" w:type="pct"/>
            <w:noWrap/>
            <w:hideMark/>
          </w:tcPr>
          <w:p w14:paraId="2B662D2C" w14:textId="429EBFE9" w:rsidR="00A0158D" w:rsidRPr="00E81E14" w:rsidRDefault="00A0158D" w:rsidP="005102F2">
            <w:pPr>
              <w:pStyle w:val="EETableText"/>
              <w:keepNext/>
              <w:jc w:val="center"/>
              <w:rPr>
                <w:rFonts w:eastAsiaTheme="minorEastAsia"/>
              </w:rPr>
            </w:pPr>
            <w:r w:rsidRPr="00E81E14">
              <w:rPr>
                <w:rFonts w:eastAsiaTheme="minorEastAsia"/>
              </w:rPr>
              <w:t>9</w:t>
            </w:r>
            <w:r w:rsidR="00997D4C">
              <w:rPr>
                <w:rFonts w:eastAsiaTheme="minorEastAsia"/>
              </w:rPr>
              <w:t>,</w:t>
            </w:r>
            <w:r w:rsidRPr="00E81E14">
              <w:rPr>
                <w:rFonts w:eastAsiaTheme="minorEastAsia"/>
              </w:rPr>
              <w:t>385</w:t>
            </w:r>
          </w:p>
        </w:tc>
        <w:tc>
          <w:tcPr>
            <w:tcW w:w="415" w:type="pct"/>
            <w:noWrap/>
            <w:hideMark/>
          </w:tcPr>
          <w:p w14:paraId="09DFBD91" w14:textId="0E07B479" w:rsidR="00A0158D" w:rsidRPr="00E81E14" w:rsidRDefault="00A0158D" w:rsidP="005102F2">
            <w:pPr>
              <w:pStyle w:val="EETableText"/>
              <w:keepNext/>
              <w:jc w:val="center"/>
              <w:rPr>
                <w:rFonts w:eastAsiaTheme="minorEastAsia"/>
              </w:rPr>
            </w:pPr>
            <w:r w:rsidRPr="00E81E14">
              <w:rPr>
                <w:rFonts w:eastAsiaTheme="minorEastAsia"/>
              </w:rPr>
              <w:t>24</w:t>
            </w:r>
          </w:p>
        </w:tc>
        <w:tc>
          <w:tcPr>
            <w:tcW w:w="617" w:type="pct"/>
            <w:noWrap/>
            <w:hideMark/>
          </w:tcPr>
          <w:p w14:paraId="67780936" w14:textId="77777777" w:rsidR="00A0158D" w:rsidRPr="00E81E14" w:rsidRDefault="00A0158D" w:rsidP="005102F2">
            <w:pPr>
              <w:pStyle w:val="EETableText"/>
              <w:keepNext/>
              <w:jc w:val="center"/>
              <w:rPr>
                <w:rFonts w:eastAsiaTheme="minorEastAsia"/>
              </w:rPr>
            </w:pPr>
            <w:r w:rsidRPr="00E81E14">
              <w:rPr>
                <w:rFonts w:eastAsiaTheme="minorEastAsia"/>
              </w:rPr>
              <w:t>49%</w:t>
            </w:r>
          </w:p>
        </w:tc>
        <w:tc>
          <w:tcPr>
            <w:tcW w:w="879" w:type="pct"/>
            <w:noWrap/>
            <w:hideMark/>
          </w:tcPr>
          <w:p w14:paraId="03065CE6" w14:textId="77777777" w:rsidR="00A0158D" w:rsidRPr="00E81E14" w:rsidRDefault="00A0158D" w:rsidP="005102F2">
            <w:pPr>
              <w:pStyle w:val="EETableText"/>
              <w:keepNext/>
              <w:jc w:val="center"/>
              <w:rPr>
                <w:rFonts w:eastAsiaTheme="minorEastAsia"/>
              </w:rPr>
            </w:pPr>
            <w:r w:rsidRPr="00E81E14">
              <w:rPr>
                <w:rFonts w:eastAsiaTheme="minorEastAsia"/>
              </w:rPr>
              <w:t>45%</w:t>
            </w:r>
          </w:p>
        </w:tc>
        <w:tc>
          <w:tcPr>
            <w:tcW w:w="506" w:type="pct"/>
            <w:noWrap/>
            <w:hideMark/>
          </w:tcPr>
          <w:p w14:paraId="262695D5" w14:textId="77777777" w:rsidR="00A0158D" w:rsidRPr="00E81E14" w:rsidRDefault="00A0158D" w:rsidP="005102F2">
            <w:pPr>
              <w:pStyle w:val="EETableText"/>
              <w:keepNext/>
              <w:jc w:val="center"/>
              <w:rPr>
                <w:rFonts w:eastAsiaTheme="minorEastAsia"/>
              </w:rPr>
            </w:pPr>
            <w:r w:rsidRPr="00E81E14">
              <w:rPr>
                <w:rFonts w:eastAsiaTheme="minorEastAsia"/>
              </w:rPr>
              <w:t>6%</w:t>
            </w:r>
          </w:p>
        </w:tc>
      </w:tr>
      <w:tr w:rsidR="00533260" w:rsidRPr="00E81E14" w14:paraId="099A931D" w14:textId="77777777" w:rsidTr="005102F2">
        <w:trPr>
          <w:trHeight w:val="430"/>
        </w:trPr>
        <w:tc>
          <w:tcPr>
            <w:tcW w:w="1927" w:type="pct"/>
            <w:noWrap/>
            <w:hideMark/>
          </w:tcPr>
          <w:p w14:paraId="3A3382E8" w14:textId="0F36EECD" w:rsidR="00A0158D" w:rsidRPr="00E81E14" w:rsidRDefault="00A0158D" w:rsidP="005102F2">
            <w:pPr>
              <w:pStyle w:val="EETableText"/>
              <w:keepNext/>
              <w:rPr>
                <w:rFonts w:eastAsiaTheme="minorEastAsia"/>
              </w:rPr>
            </w:pPr>
            <w:r w:rsidRPr="00E81E14">
              <w:rPr>
                <w:rFonts w:eastAsiaTheme="minorEastAsia"/>
              </w:rPr>
              <w:t>La Trobe University</w:t>
            </w:r>
          </w:p>
        </w:tc>
        <w:tc>
          <w:tcPr>
            <w:tcW w:w="657" w:type="pct"/>
            <w:noWrap/>
            <w:hideMark/>
          </w:tcPr>
          <w:p w14:paraId="6531E3CF" w14:textId="10D031C1" w:rsidR="00A0158D" w:rsidRPr="00E81E14" w:rsidRDefault="00A0158D" w:rsidP="005102F2">
            <w:pPr>
              <w:pStyle w:val="EETableText"/>
              <w:keepNext/>
              <w:jc w:val="center"/>
              <w:rPr>
                <w:rFonts w:eastAsiaTheme="minorEastAsia"/>
              </w:rPr>
            </w:pPr>
            <w:r w:rsidRPr="00E81E14">
              <w:rPr>
                <w:rFonts w:eastAsiaTheme="minorEastAsia"/>
              </w:rPr>
              <w:t>9</w:t>
            </w:r>
            <w:r w:rsidR="00997D4C">
              <w:rPr>
                <w:rFonts w:eastAsiaTheme="minorEastAsia"/>
              </w:rPr>
              <w:t>,</w:t>
            </w:r>
            <w:r w:rsidRPr="00E81E14">
              <w:rPr>
                <w:rFonts w:eastAsiaTheme="minorEastAsia"/>
              </w:rPr>
              <w:t>257</w:t>
            </w:r>
          </w:p>
        </w:tc>
        <w:tc>
          <w:tcPr>
            <w:tcW w:w="415" w:type="pct"/>
            <w:noWrap/>
            <w:hideMark/>
          </w:tcPr>
          <w:p w14:paraId="45FD5AC2" w14:textId="58A32E6B" w:rsidR="00A0158D" w:rsidRPr="00E81E14" w:rsidRDefault="00A0158D" w:rsidP="005102F2">
            <w:pPr>
              <w:pStyle w:val="EETableText"/>
              <w:keepNext/>
              <w:jc w:val="center"/>
              <w:rPr>
                <w:rFonts w:eastAsiaTheme="minorEastAsia"/>
              </w:rPr>
            </w:pPr>
            <w:r w:rsidRPr="00E81E14">
              <w:rPr>
                <w:rFonts w:eastAsiaTheme="minorEastAsia"/>
              </w:rPr>
              <w:t>32</w:t>
            </w:r>
          </w:p>
        </w:tc>
        <w:tc>
          <w:tcPr>
            <w:tcW w:w="617" w:type="pct"/>
            <w:noWrap/>
            <w:hideMark/>
          </w:tcPr>
          <w:p w14:paraId="238FA729" w14:textId="77777777" w:rsidR="00A0158D" w:rsidRPr="00E81E14" w:rsidRDefault="00A0158D" w:rsidP="005102F2">
            <w:pPr>
              <w:pStyle w:val="EETableText"/>
              <w:keepNext/>
              <w:jc w:val="center"/>
              <w:rPr>
                <w:rFonts w:eastAsiaTheme="minorEastAsia"/>
              </w:rPr>
            </w:pPr>
            <w:r w:rsidRPr="00E81E14">
              <w:rPr>
                <w:rFonts w:eastAsiaTheme="minorEastAsia"/>
              </w:rPr>
              <w:t>48%</w:t>
            </w:r>
          </w:p>
        </w:tc>
        <w:tc>
          <w:tcPr>
            <w:tcW w:w="879" w:type="pct"/>
            <w:noWrap/>
            <w:hideMark/>
          </w:tcPr>
          <w:p w14:paraId="590C8BD6" w14:textId="77777777" w:rsidR="00A0158D" w:rsidRPr="00E81E14" w:rsidRDefault="00A0158D" w:rsidP="005102F2">
            <w:pPr>
              <w:pStyle w:val="EETableText"/>
              <w:keepNext/>
              <w:jc w:val="center"/>
              <w:rPr>
                <w:rFonts w:eastAsiaTheme="minorEastAsia"/>
              </w:rPr>
            </w:pPr>
            <w:r w:rsidRPr="00E81E14">
              <w:rPr>
                <w:rFonts w:eastAsiaTheme="minorEastAsia"/>
              </w:rPr>
              <w:t>40%</w:t>
            </w:r>
          </w:p>
        </w:tc>
        <w:tc>
          <w:tcPr>
            <w:tcW w:w="506" w:type="pct"/>
            <w:noWrap/>
            <w:hideMark/>
          </w:tcPr>
          <w:p w14:paraId="515D7692" w14:textId="77777777" w:rsidR="00A0158D" w:rsidRPr="00E81E14" w:rsidRDefault="00A0158D" w:rsidP="005102F2">
            <w:pPr>
              <w:pStyle w:val="EETableText"/>
              <w:keepNext/>
              <w:jc w:val="center"/>
              <w:rPr>
                <w:rFonts w:eastAsiaTheme="minorEastAsia"/>
              </w:rPr>
            </w:pPr>
            <w:r w:rsidRPr="00E81E14">
              <w:rPr>
                <w:rFonts w:eastAsiaTheme="minorEastAsia"/>
              </w:rPr>
              <w:t>11%</w:t>
            </w:r>
          </w:p>
        </w:tc>
      </w:tr>
      <w:tr w:rsidR="003B67EE" w:rsidRPr="00E81E14" w14:paraId="4B34589B" w14:textId="64F5B561" w:rsidTr="005102F2">
        <w:tc>
          <w:tcPr>
            <w:tcW w:w="1927" w:type="pct"/>
            <w:tcBorders>
              <w:bottom w:val="single" w:sz="4" w:space="0" w:color="auto"/>
            </w:tcBorders>
          </w:tcPr>
          <w:p w14:paraId="34B14251" w14:textId="7ECF6C03" w:rsidR="0095537A" w:rsidRPr="00E81E14" w:rsidRDefault="00D41705" w:rsidP="005102F2">
            <w:pPr>
              <w:pStyle w:val="EETableText"/>
              <w:keepNext/>
              <w:rPr>
                <w:rFonts w:eastAsiaTheme="minorEastAsia"/>
              </w:rPr>
            </w:pPr>
            <w:r w:rsidRPr="00E81E14">
              <w:rPr>
                <w:rFonts w:eastAsiaTheme="minorEastAsia"/>
              </w:rPr>
              <w:t xml:space="preserve">National </w:t>
            </w:r>
            <w:r w:rsidR="007D72EC">
              <w:rPr>
                <w:rFonts w:eastAsiaTheme="minorEastAsia"/>
              </w:rPr>
              <w:t>t</w:t>
            </w:r>
            <w:r w:rsidRPr="00E81E14">
              <w:rPr>
                <w:rFonts w:eastAsiaTheme="minorEastAsia"/>
              </w:rPr>
              <w:t>otal</w:t>
            </w:r>
          </w:p>
        </w:tc>
        <w:tc>
          <w:tcPr>
            <w:tcW w:w="657" w:type="pct"/>
            <w:tcBorders>
              <w:bottom w:val="single" w:sz="4" w:space="0" w:color="auto"/>
            </w:tcBorders>
          </w:tcPr>
          <w:p w14:paraId="0F49FA31" w14:textId="4FD691D3" w:rsidR="0095537A" w:rsidRPr="00E81E14" w:rsidRDefault="003262CD" w:rsidP="005102F2">
            <w:pPr>
              <w:pStyle w:val="EETableText"/>
              <w:keepNext/>
              <w:jc w:val="center"/>
              <w:rPr>
                <w:rFonts w:eastAsiaTheme="minorEastAsia"/>
              </w:rPr>
            </w:pPr>
            <w:r w:rsidRPr="00E81E14">
              <w:rPr>
                <w:rFonts w:eastAsiaTheme="minorEastAsia"/>
              </w:rPr>
              <w:t>360,125</w:t>
            </w:r>
          </w:p>
        </w:tc>
        <w:tc>
          <w:tcPr>
            <w:tcW w:w="415" w:type="pct"/>
            <w:tcBorders>
              <w:bottom w:val="single" w:sz="4" w:space="0" w:color="auto"/>
            </w:tcBorders>
          </w:tcPr>
          <w:p w14:paraId="240FD855" w14:textId="07389C03" w:rsidR="0095537A" w:rsidRPr="00E81E14" w:rsidRDefault="003262CD" w:rsidP="005102F2">
            <w:pPr>
              <w:pStyle w:val="EETableText"/>
              <w:keepNext/>
              <w:jc w:val="center"/>
              <w:rPr>
                <w:rFonts w:eastAsiaTheme="minorEastAsia"/>
              </w:rPr>
            </w:pPr>
            <w:r w:rsidRPr="00E81E14">
              <w:rPr>
                <w:rFonts w:eastAsiaTheme="minorEastAsia"/>
              </w:rPr>
              <w:t>35</w:t>
            </w:r>
          </w:p>
        </w:tc>
        <w:tc>
          <w:tcPr>
            <w:tcW w:w="617" w:type="pct"/>
            <w:tcBorders>
              <w:bottom w:val="single" w:sz="4" w:space="0" w:color="auto"/>
            </w:tcBorders>
          </w:tcPr>
          <w:p w14:paraId="0EEB0701" w14:textId="21410A15" w:rsidR="0095537A" w:rsidRPr="00E81E14" w:rsidRDefault="003262CD" w:rsidP="005102F2">
            <w:pPr>
              <w:pStyle w:val="EETableText"/>
              <w:keepNext/>
              <w:jc w:val="center"/>
              <w:rPr>
                <w:rFonts w:eastAsiaTheme="minorEastAsia"/>
              </w:rPr>
            </w:pPr>
            <w:r w:rsidRPr="00E81E14">
              <w:rPr>
                <w:rFonts w:eastAsiaTheme="minorEastAsia"/>
              </w:rPr>
              <w:t>53%</w:t>
            </w:r>
          </w:p>
        </w:tc>
        <w:tc>
          <w:tcPr>
            <w:tcW w:w="879" w:type="pct"/>
            <w:tcBorders>
              <w:bottom w:val="single" w:sz="4" w:space="0" w:color="auto"/>
            </w:tcBorders>
          </w:tcPr>
          <w:p w14:paraId="697867D5" w14:textId="084B9865" w:rsidR="0095537A" w:rsidRPr="00E81E14" w:rsidRDefault="003262CD" w:rsidP="005102F2">
            <w:pPr>
              <w:pStyle w:val="EETableText"/>
              <w:keepNext/>
              <w:jc w:val="center"/>
              <w:rPr>
                <w:rFonts w:eastAsiaTheme="minorEastAsia"/>
              </w:rPr>
            </w:pPr>
            <w:r w:rsidRPr="00E81E14">
              <w:rPr>
                <w:rFonts w:eastAsiaTheme="minorEastAsia"/>
              </w:rPr>
              <w:t>37%</w:t>
            </w:r>
          </w:p>
        </w:tc>
        <w:tc>
          <w:tcPr>
            <w:tcW w:w="506" w:type="pct"/>
            <w:tcBorders>
              <w:bottom w:val="single" w:sz="4" w:space="0" w:color="auto"/>
            </w:tcBorders>
          </w:tcPr>
          <w:p w14:paraId="413C3DC7" w14:textId="2B32CC29" w:rsidR="0095537A" w:rsidRPr="00E81E14" w:rsidRDefault="003262CD" w:rsidP="005102F2">
            <w:pPr>
              <w:pStyle w:val="EETableText"/>
              <w:keepNext/>
              <w:jc w:val="center"/>
              <w:rPr>
                <w:rFonts w:eastAsiaTheme="minorEastAsia"/>
              </w:rPr>
            </w:pPr>
            <w:r w:rsidRPr="00E81E14">
              <w:rPr>
                <w:rFonts w:eastAsiaTheme="minorEastAsia"/>
              </w:rPr>
              <w:t>10%</w:t>
            </w:r>
          </w:p>
        </w:tc>
      </w:tr>
    </w:tbl>
    <w:p w14:paraId="25F20FE8" w14:textId="370ED1B3" w:rsidR="00F61AD7" w:rsidRPr="00E81E14" w:rsidRDefault="006E0BF2" w:rsidP="005102F2">
      <w:pPr>
        <w:pStyle w:val="EETableNotes"/>
      </w:pPr>
      <w:proofErr w:type="spellStart"/>
      <w:proofErr w:type="gramStart"/>
      <w:r w:rsidRPr="00E81E14">
        <w:rPr>
          <w:vertAlign w:val="superscript"/>
        </w:rPr>
        <w:t>a</w:t>
      </w:r>
      <w:proofErr w:type="spellEnd"/>
      <w:proofErr w:type="gramEnd"/>
      <w:r w:rsidR="005102F2">
        <w:rPr>
          <w:vertAlign w:val="superscript"/>
        </w:rPr>
        <w:t xml:space="preserve"> </w:t>
      </w:r>
      <w:r w:rsidR="00F61AD7" w:rsidRPr="00E81E14">
        <w:t>Other includes HDR, enabling</w:t>
      </w:r>
      <w:r w:rsidR="007D72EC">
        <w:t>,</w:t>
      </w:r>
      <w:r w:rsidR="00F61AD7" w:rsidRPr="00E81E14">
        <w:t xml:space="preserve"> and unaccredited courses</w:t>
      </w:r>
      <w:r w:rsidR="007D72EC">
        <w:t>,</w:t>
      </w:r>
      <w:r w:rsidR="00F61AD7" w:rsidRPr="00E81E14">
        <w:t xml:space="preserve"> such as micro credentials.</w:t>
      </w:r>
    </w:p>
    <w:p w14:paraId="3ABF68CB" w14:textId="6107BC5A" w:rsidR="00F61AD7" w:rsidRPr="00E81E14" w:rsidRDefault="00F61AD7" w:rsidP="005102F2">
      <w:pPr>
        <w:pStyle w:val="EEBodyText"/>
        <w:rPr>
          <w:i/>
          <w:iCs/>
        </w:rPr>
      </w:pPr>
      <w:r w:rsidRPr="00E81E14">
        <w:t>To allow for a more detailed analysis, student</w:t>
      </w:r>
      <w:r w:rsidR="009E217C">
        <w:t>-</w:t>
      </w:r>
      <w:r w:rsidRPr="00E81E14">
        <w:t xml:space="preserve">level data </w:t>
      </w:r>
      <w:r w:rsidR="0001206D">
        <w:t>were</w:t>
      </w:r>
      <w:r w:rsidRPr="00E81E14">
        <w:t xml:space="preserve"> provided from </w:t>
      </w:r>
      <w:r w:rsidR="00813FE6" w:rsidRPr="00E81E14">
        <w:t>four</w:t>
      </w:r>
      <w:r w:rsidRPr="00E81E14">
        <w:t xml:space="preserve"> Australian universities for all students enrolled in 2022 and 2023. Part-time study load was calculated in </w:t>
      </w:r>
      <w:r w:rsidR="00CE313D" w:rsidRPr="00E81E14">
        <w:t>two</w:t>
      </w:r>
      <w:r w:rsidRPr="00E81E14">
        <w:t xml:space="preserve"> ways</w:t>
      </w:r>
      <w:r w:rsidR="00D67168">
        <w:t>: f</w:t>
      </w:r>
      <w:r w:rsidRPr="00E81E14">
        <w:t xml:space="preserve">irst, </w:t>
      </w:r>
      <w:r w:rsidR="00D67168">
        <w:t xml:space="preserve">using </w:t>
      </w:r>
      <w:r w:rsidRPr="00E81E14">
        <w:t xml:space="preserve">the government definition of having an EFTSL of less than 0.75, </w:t>
      </w:r>
      <w:r w:rsidR="00610CAC">
        <w:t>in accordance with</w:t>
      </w:r>
      <w:r w:rsidRPr="00E81E14">
        <w:t xml:space="preserve"> the sector data reported above (</w:t>
      </w:r>
      <w:r w:rsidR="00D67168">
        <w:t>l</w:t>
      </w:r>
      <w:r w:rsidRPr="00E81E14">
        <w:t>eft column</w:t>
      </w:r>
      <w:r w:rsidR="00D67168">
        <w:t>,</w:t>
      </w:r>
      <w:r w:rsidRPr="00E81E14">
        <w:t xml:space="preserve"> Table</w:t>
      </w:r>
      <w:r w:rsidR="00CC244A">
        <w:t> 3</w:t>
      </w:r>
      <w:r w:rsidRPr="00E81E14">
        <w:t>)</w:t>
      </w:r>
      <w:r w:rsidR="00D67168">
        <w:t xml:space="preserve"> and, second, using t</w:t>
      </w:r>
      <w:r w:rsidRPr="00E81E14">
        <w:t>he definition based on universit</w:t>
      </w:r>
      <w:r w:rsidR="00D67168">
        <w:t>y</w:t>
      </w:r>
      <w:r w:rsidRPr="00E81E14">
        <w:t xml:space="preserve"> polic</w:t>
      </w:r>
      <w:r w:rsidR="00D67168">
        <w:t>ies</w:t>
      </w:r>
      <w:r w:rsidRPr="00E81E14">
        <w:t xml:space="preserve"> (middle column, Table</w:t>
      </w:r>
      <w:r w:rsidR="00CC244A">
        <w:t> 3</w:t>
      </w:r>
      <w:r w:rsidRPr="00E81E14">
        <w:t xml:space="preserve">). In this study, </w:t>
      </w:r>
      <w:r w:rsidR="00673174">
        <w:t>U</w:t>
      </w:r>
      <w:r w:rsidRPr="00E81E14">
        <w:t>niversities</w:t>
      </w:r>
      <w:r w:rsidR="00D67168">
        <w:t> </w:t>
      </w:r>
      <w:r w:rsidRPr="00E81E14">
        <w:t>1 and 2 use</w:t>
      </w:r>
      <w:r w:rsidR="00D67168">
        <w:t>d</w:t>
      </w:r>
      <w:r w:rsidRPr="00E81E14">
        <w:t xml:space="preserve"> the two main teaching sessions to calculate load and the summer term </w:t>
      </w:r>
      <w:r w:rsidR="00D67168">
        <w:t>was</w:t>
      </w:r>
      <w:r w:rsidRPr="00E81E14">
        <w:t xml:space="preserve"> not counted, despite a December census date. This has a meaningful impact on many students from these universities. Over the two-year period, 1</w:t>
      </w:r>
      <w:r w:rsidR="00997D4C">
        <w:t>,</w:t>
      </w:r>
      <w:r w:rsidRPr="00E81E14">
        <w:t>698 and 3</w:t>
      </w:r>
      <w:r w:rsidR="00997D4C">
        <w:t>,</w:t>
      </w:r>
      <w:r w:rsidRPr="00E81E14">
        <w:t>328 students</w:t>
      </w:r>
      <w:r w:rsidR="00D67168">
        <w:t>,</w:t>
      </w:r>
      <w:r w:rsidRPr="00E81E14">
        <w:t xml:space="preserve"> </w:t>
      </w:r>
      <w:r w:rsidRPr="00E81E14">
        <w:lastRenderedPageBreak/>
        <w:t>respectively</w:t>
      </w:r>
      <w:r w:rsidR="00D67168">
        <w:t>,</w:t>
      </w:r>
      <w:r w:rsidRPr="00E81E14">
        <w:t xml:space="preserve"> from </w:t>
      </w:r>
      <w:proofErr w:type="gramStart"/>
      <w:r w:rsidR="00673174">
        <w:t>U</w:t>
      </w:r>
      <w:r w:rsidRPr="00E81E14">
        <w:t>niversities</w:t>
      </w:r>
      <w:proofErr w:type="gramEnd"/>
      <w:r w:rsidR="00D67168">
        <w:t> </w:t>
      </w:r>
      <w:r w:rsidRPr="00E81E14">
        <w:t>1 and 2 were enrolled with an EFTSL over 0.75 (when including all three semesters)</w:t>
      </w:r>
      <w:r w:rsidR="00D67168">
        <w:t>;</w:t>
      </w:r>
      <w:r w:rsidRPr="00E81E14">
        <w:t xml:space="preserve"> </w:t>
      </w:r>
      <w:r w:rsidRPr="00D67168">
        <w:t>however</w:t>
      </w:r>
      <w:r w:rsidR="00D67168" w:rsidRPr="00D67168">
        <w:t>,</w:t>
      </w:r>
      <w:r w:rsidRPr="00D67168">
        <w:t xml:space="preserve"> </w:t>
      </w:r>
      <w:r w:rsidR="00D67168">
        <w:t xml:space="preserve">they </w:t>
      </w:r>
      <w:r w:rsidRPr="00E81E14">
        <w:t>were not eligible for benefits such as Youth Allowance</w:t>
      </w:r>
      <w:r w:rsidR="00331281" w:rsidRPr="00E81E14">
        <w:t>, tax</w:t>
      </w:r>
      <w:r w:rsidR="009E217C">
        <w:t>-</w:t>
      </w:r>
      <w:r w:rsidR="00331281" w:rsidRPr="00E81E14">
        <w:t>free scholarships</w:t>
      </w:r>
      <w:r w:rsidR="00D67168">
        <w:t>,</w:t>
      </w:r>
      <w:r w:rsidRPr="00E81E14">
        <w:t xml:space="preserve"> and public transport discounts. In contrast, </w:t>
      </w:r>
      <w:r w:rsidR="0D04D5C9" w:rsidRPr="00E81E14">
        <w:t>U</w:t>
      </w:r>
      <w:r w:rsidRPr="00E81E14">
        <w:t>niversities</w:t>
      </w:r>
      <w:r w:rsidR="00D67168">
        <w:t> </w:t>
      </w:r>
      <w:r w:rsidR="00813FE6" w:rsidRPr="00E81E14">
        <w:t>3</w:t>
      </w:r>
      <w:r w:rsidRPr="00E81E14">
        <w:t xml:space="preserve"> and 4 </w:t>
      </w:r>
      <w:r w:rsidR="00D67168">
        <w:t>had</w:t>
      </w:r>
      <w:r w:rsidRPr="00E81E14">
        <w:t xml:space="preserve"> policies that count</w:t>
      </w:r>
      <w:r w:rsidR="00D67168">
        <w:t>ed</w:t>
      </w:r>
      <w:r w:rsidRPr="00E81E14">
        <w:t xml:space="preserve"> all enrolled units in a calendar year to calculat</w:t>
      </w:r>
      <w:r w:rsidR="00D67168">
        <w:t>e</w:t>
      </w:r>
      <w:r w:rsidRPr="00E81E14">
        <w:t xml:space="preserve"> student load. For the remaining analysis, students</w:t>
      </w:r>
      <w:r w:rsidR="00385151">
        <w:t>’</w:t>
      </w:r>
      <w:r w:rsidRPr="00E81E14">
        <w:t xml:space="preserve"> part-time status </w:t>
      </w:r>
      <w:r w:rsidR="00D67168">
        <w:t>was</w:t>
      </w:r>
      <w:r w:rsidRPr="00E81E14">
        <w:t xml:space="preserve"> derived from their respective university policies. The average proportion of students who were studying part-time at the four universities (47%</w:t>
      </w:r>
      <w:r w:rsidR="00D67168">
        <w:t>;</w:t>
      </w:r>
      <w:r w:rsidRPr="00E81E14">
        <w:t xml:space="preserve"> Table</w:t>
      </w:r>
      <w:r w:rsidR="00CC244A">
        <w:t> 3</w:t>
      </w:r>
      <w:r w:rsidRPr="00E81E14">
        <w:t>) was higher than the national average of 35%.</w:t>
      </w:r>
    </w:p>
    <w:p w14:paraId="4079C9A7" w14:textId="27E51F97" w:rsidR="00151B21" w:rsidRPr="00E81E14" w:rsidRDefault="00151B21" w:rsidP="005102F2">
      <w:pPr>
        <w:pStyle w:val="EETableHeading"/>
      </w:pPr>
      <w:bookmarkStart w:id="45" w:name="_Toc223024535"/>
      <w:bookmarkStart w:id="46" w:name="_Toc231133831"/>
      <w:bookmarkStart w:id="47" w:name="_Toc231133980"/>
      <w:bookmarkStart w:id="48" w:name="_Toc233714320"/>
      <w:r w:rsidRPr="00E81E14">
        <w:t xml:space="preserve">Table </w:t>
      </w:r>
      <w:r w:rsidR="00AE454A">
        <w:fldChar w:fldCharType="begin"/>
      </w:r>
      <w:r w:rsidR="00AE454A">
        <w:instrText xml:space="preserve"> SEQ Table \* ARABIC </w:instrText>
      </w:r>
      <w:r w:rsidR="00AE454A">
        <w:fldChar w:fldCharType="separate"/>
      </w:r>
      <w:r w:rsidR="00AE454A" w:rsidRPr="00E81E14">
        <w:t>3</w:t>
      </w:r>
      <w:r w:rsidR="00AE454A">
        <w:fldChar w:fldCharType="end"/>
      </w:r>
      <w:r w:rsidR="00997D4C">
        <w:t>:</w:t>
      </w:r>
      <w:r w:rsidRPr="00E81E14">
        <w:t xml:space="preserve"> </w:t>
      </w:r>
      <w:r w:rsidR="00D67168">
        <w:t>P</w:t>
      </w:r>
      <w:r w:rsidRPr="00E81E14">
        <w:t xml:space="preserve">roportion of part-time students enrolled in 2022 and 2023 at each of the </w:t>
      </w:r>
      <w:r w:rsidR="00067553">
        <w:t>four</w:t>
      </w:r>
      <w:r w:rsidRPr="00E81E14">
        <w:t xml:space="preserve"> universities</w:t>
      </w:r>
      <w:bookmarkEnd w:id="45"/>
      <w:bookmarkEnd w:id="46"/>
      <w:bookmarkEnd w:id="47"/>
      <w:bookmarkEnd w:id="48"/>
    </w:p>
    <w:tbl>
      <w:tblPr>
        <w:tblStyle w:val="ACSES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256"/>
        <w:gridCol w:w="2257"/>
        <w:gridCol w:w="2257"/>
      </w:tblGrid>
      <w:tr w:rsidR="00124595" w:rsidRPr="00E81E14" w14:paraId="5E8CF1B3" w14:textId="77777777" w:rsidTr="005102F2">
        <w:trPr>
          <w:cnfStyle w:val="100000000000" w:firstRow="1" w:lastRow="0" w:firstColumn="0" w:lastColumn="0" w:oddVBand="0" w:evenVBand="0" w:oddHBand="0" w:evenHBand="0" w:firstRowFirstColumn="0" w:firstRowLastColumn="0" w:lastRowFirstColumn="0" w:lastRowLastColumn="0"/>
        </w:trPr>
        <w:tc>
          <w:tcPr>
            <w:tcW w:w="1250" w:type="pct"/>
            <w:vAlign w:val="center"/>
          </w:tcPr>
          <w:p w14:paraId="322939F1" w14:textId="74685F54" w:rsidR="00124595" w:rsidRPr="00E81E14" w:rsidRDefault="00927EB5" w:rsidP="005102F2">
            <w:pPr>
              <w:pStyle w:val="EETableText"/>
              <w:jc w:val="center"/>
            </w:pPr>
            <w:r w:rsidRPr="00E81E14">
              <w:t>University</w:t>
            </w:r>
          </w:p>
        </w:tc>
        <w:tc>
          <w:tcPr>
            <w:tcW w:w="1250" w:type="pct"/>
            <w:vAlign w:val="center"/>
          </w:tcPr>
          <w:p w14:paraId="72A0A39F" w14:textId="26BDD1B5" w:rsidR="00124595" w:rsidRPr="00E81E14" w:rsidRDefault="00541032" w:rsidP="005102F2">
            <w:pPr>
              <w:pStyle w:val="EETableText"/>
              <w:jc w:val="center"/>
              <w:rPr>
                <w:vertAlign w:val="superscript"/>
              </w:rPr>
            </w:pPr>
            <w:r w:rsidRPr="00E81E14">
              <w:t xml:space="preserve">% of </w:t>
            </w:r>
            <w:r w:rsidR="00025A87">
              <w:t>p</w:t>
            </w:r>
            <w:r w:rsidRPr="00E81E14">
              <w:t>art-time students (EFTSL)</w:t>
            </w:r>
          </w:p>
        </w:tc>
        <w:tc>
          <w:tcPr>
            <w:tcW w:w="1250" w:type="pct"/>
            <w:vAlign w:val="center"/>
          </w:tcPr>
          <w:p w14:paraId="17B1F922" w14:textId="16E1E9D7" w:rsidR="00124595" w:rsidRPr="00E81E14" w:rsidRDefault="00541032" w:rsidP="005102F2">
            <w:pPr>
              <w:pStyle w:val="EETableText"/>
              <w:jc w:val="center"/>
            </w:pPr>
            <w:r w:rsidRPr="00E81E14">
              <w:t xml:space="preserve">% of </w:t>
            </w:r>
            <w:r w:rsidR="00025A87">
              <w:t>p</w:t>
            </w:r>
            <w:r w:rsidRPr="00E81E14">
              <w:t>art-time student</w:t>
            </w:r>
            <w:r w:rsidR="00D67168">
              <w:t>s</w:t>
            </w:r>
            <w:r w:rsidRPr="00E81E14">
              <w:t xml:space="preserve"> (</w:t>
            </w:r>
            <w:r w:rsidR="00025A87">
              <w:t>u</w:t>
            </w:r>
            <w:r w:rsidRPr="00E81E14">
              <w:t xml:space="preserve">niversity </w:t>
            </w:r>
            <w:r w:rsidR="00025A87">
              <w:t>p</w:t>
            </w:r>
            <w:r w:rsidRPr="00E81E14">
              <w:t>olicy)</w:t>
            </w:r>
          </w:p>
        </w:tc>
        <w:tc>
          <w:tcPr>
            <w:tcW w:w="1250" w:type="pct"/>
            <w:vAlign w:val="center"/>
          </w:tcPr>
          <w:p w14:paraId="21AF5642" w14:textId="0ADB8FB0" w:rsidR="00124595" w:rsidRPr="00E81E14" w:rsidRDefault="00541032" w:rsidP="005102F2">
            <w:pPr>
              <w:pStyle w:val="EETableText"/>
              <w:jc w:val="center"/>
            </w:pPr>
            <w:r w:rsidRPr="00E81E14">
              <w:t xml:space="preserve">Number of students who </w:t>
            </w:r>
            <w:r w:rsidR="00E35607">
              <w:t>were</w:t>
            </w:r>
            <w:r w:rsidRPr="00E81E14">
              <w:t xml:space="preserve"> </w:t>
            </w:r>
            <w:r w:rsidR="00025A87">
              <w:t>f</w:t>
            </w:r>
            <w:r w:rsidRPr="00E81E14">
              <w:t xml:space="preserve">ull-time EFTSL and </w:t>
            </w:r>
            <w:r w:rsidR="00025A87">
              <w:t>p</w:t>
            </w:r>
            <w:r w:rsidRPr="00E81E14">
              <w:t>art-time policy</w:t>
            </w:r>
          </w:p>
        </w:tc>
      </w:tr>
      <w:tr w:rsidR="00564E3E" w:rsidRPr="00E81E14" w14:paraId="7ECC61FB" w14:textId="77777777" w:rsidTr="005102F2">
        <w:trPr>
          <w:trHeight w:val="290"/>
        </w:trPr>
        <w:tc>
          <w:tcPr>
            <w:tcW w:w="1250" w:type="pct"/>
            <w:noWrap/>
            <w:hideMark/>
          </w:tcPr>
          <w:p w14:paraId="0C581C53" w14:textId="77777777" w:rsidR="00564E3E" w:rsidRPr="00E81E14" w:rsidRDefault="00564E3E" w:rsidP="005102F2">
            <w:pPr>
              <w:pStyle w:val="EETableText"/>
              <w:rPr>
                <w:rFonts w:eastAsia="Times New Roman"/>
                <w:color w:val="000000"/>
                <w:lang w:eastAsia="en-AU"/>
              </w:rPr>
            </w:pPr>
            <w:r w:rsidRPr="00E81E14">
              <w:rPr>
                <w:rFonts w:eastAsia="Times New Roman"/>
                <w:color w:val="000000"/>
                <w:lang w:eastAsia="en-AU"/>
              </w:rPr>
              <w:t>University 1</w:t>
            </w:r>
          </w:p>
        </w:tc>
        <w:tc>
          <w:tcPr>
            <w:tcW w:w="1250" w:type="pct"/>
            <w:noWrap/>
            <w:hideMark/>
          </w:tcPr>
          <w:p w14:paraId="2B435B8B" w14:textId="21C5CA1A"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67</w:t>
            </w:r>
          </w:p>
        </w:tc>
        <w:tc>
          <w:tcPr>
            <w:tcW w:w="1250" w:type="pct"/>
            <w:noWrap/>
            <w:hideMark/>
          </w:tcPr>
          <w:p w14:paraId="521BB099" w14:textId="3BE704F6"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70</w:t>
            </w:r>
          </w:p>
        </w:tc>
        <w:tc>
          <w:tcPr>
            <w:tcW w:w="1250" w:type="pct"/>
            <w:noWrap/>
            <w:hideMark/>
          </w:tcPr>
          <w:p w14:paraId="0B52B3E7" w14:textId="4653F570"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1</w:t>
            </w:r>
            <w:r w:rsidR="00997D4C">
              <w:rPr>
                <w:rFonts w:eastAsia="Times New Roman"/>
                <w:color w:val="000000"/>
                <w:lang w:eastAsia="en-AU"/>
              </w:rPr>
              <w:t>,</w:t>
            </w:r>
            <w:r w:rsidRPr="00E81E14">
              <w:rPr>
                <w:rFonts w:eastAsia="Times New Roman"/>
                <w:color w:val="000000"/>
                <w:lang w:eastAsia="en-AU"/>
              </w:rPr>
              <w:t>698</w:t>
            </w:r>
          </w:p>
        </w:tc>
      </w:tr>
      <w:tr w:rsidR="00564E3E" w:rsidRPr="00E81E14" w14:paraId="4846833C" w14:textId="77777777" w:rsidTr="005102F2">
        <w:trPr>
          <w:trHeight w:val="290"/>
        </w:trPr>
        <w:tc>
          <w:tcPr>
            <w:tcW w:w="1250" w:type="pct"/>
            <w:noWrap/>
            <w:hideMark/>
          </w:tcPr>
          <w:p w14:paraId="01D7DBD0" w14:textId="77777777" w:rsidR="00564E3E" w:rsidRPr="00E81E14" w:rsidRDefault="00564E3E" w:rsidP="005102F2">
            <w:pPr>
              <w:pStyle w:val="EETableText"/>
              <w:rPr>
                <w:rFonts w:eastAsia="Times New Roman"/>
                <w:color w:val="000000"/>
                <w:lang w:eastAsia="en-AU"/>
              </w:rPr>
            </w:pPr>
            <w:r w:rsidRPr="00E81E14">
              <w:rPr>
                <w:rFonts w:eastAsia="Times New Roman"/>
                <w:color w:val="000000"/>
                <w:lang w:eastAsia="en-AU"/>
              </w:rPr>
              <w:t>University 2</w:t>
            </w:r>
          </w:p>
        </w:tc>
        <w:tc>
          <w:tcPr>
            <w:tcW w:w="1250" w:type="pct"/>
            <w:noWrap/>
            <w:hideMark/>
          </w:tcPr>
          <w:p w14:paraId="51187754" w14:textId="28B63014"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40</w:t>
            </w:r>
          </w:p>
        </w:tc>
        <w:tc>
          <w:tcPr>
            <w:tcW w:w="1250" w:type="pct"/>
            <w:noWrap/>
            <w:hideMark/>
          </w:tcPr>
          <w:p w14:paraId="32A6B746" w14:textId="705F3984"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43</w:t>
            </w:r>
          </w:p>
        </w:tc>
        <w:tc>
          <w:tcPr>
            <w:tcW w:w="1250" w:type="pct"/>
            <w:noWrap/>
            <w:hideMark/>
          </w:tcPr>
          <w:p w14:paraId="40D1B62C" w14:textId="48CDF779"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3</w:t>
            </w:r>
            <w:r w:rsidR="00997D4C">
              <w:rPr>
                <w:rFonts w:eastAsia="Times New Roman"/>
                <w:color w:val="000000"/>
                <w:lang w:eastAsia="en-AU"/>
              </w:rPr>
              <w:t>,</w:t>
            </w:r>
            <w:r w:rsidRPr="00E81E14">
              <w:rPr>
                <w:rFonts w:eastAsia="Times New Roman"/>
                <w:color w:val="000000"/>
                <w:lang w:eastAsia="en-AU"/>
              </w:rPr>
              <w:t>328</w:t>
            </w:r>
          </w:p>
        </w:tc>
      </w:tr>
      <w:tr w:rsidR="00564E3E" w:rsidRPr="00E81E14" w14:paraId="699C270F" w14:textId="77777777" w:rsidTr="005102F2">
        <w:trPr>
          <w:trHeight w:val="290"/>
        </w:trPr>
        <w:tc>
          <w:tcPr>
            <w:tcW w:w="1250" w:type="pct"/>
            <w:noWrap/>
            <w:hideMark/>
          </w:tcPr>
          <w:p w14:paraId="5425790D" w14:textId="77777777" w:rsidR="00564E3E" w:rsidRPr="00E81E14" w:rsidRDefault="00564E3E" w:rsidP="005102F2">
            <w:pPr>
              <w:pStyle w:val="EETableText"/>
              <w:rPr>
                <w:rFonts w:eastAsia="Times New Roman"/>
                <w:color w:val="000000"/>
                <w:lang w:eastAsia="en-AU"/>
              </w:rPr>
            </w:pPr>
            <w:r w:rsidRPr="00E81E14">
              <w:rPr>
                <w:rFonts w:eastAsia="Times New Roman"/>
                <w:color w:val="000000"/>
                <w:lang w:eastAsia="en-AU"/>
              </w:rPr>
              <w:t>University 3</w:t>
            </w:r>
          </w:p>
        </w:tc>
        <w:tc>
          <w:tcPr>
            <w:tcW w:w="1250" w:type="pct"/>
            <w:noWrap/>
            <w:hideMark/>
          </w:tcPr>
          <w:p w14:paraId="3CA1C2E9" w14:textId="102E7D62"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56</w:t>
            </w:r>
          </w:p>
        </w:tc>
        <w:tc>
          <w:tcPr>
            <w:tcW w:w="1250" w:type="pct"/>
            <w:noWrap/>
            <w:hideMark/>
          </w:tcPr>
          <w:p w14:paraId="24BF40A9" w14:textId="628CD8F7"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56</w:t>
            </w:r>
          </w:p>
        </w:tc>
        <w:tc>
          <w:tcPr>
            <w:tcW w:w="1250" w:type="pct"/>
            <w:noWrap/>
            <w:hideMark/>
          </w:tcPr>
          <w:p w14:paraId="582048F8" w14:textId="77777777"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0</w:t>
            </w:r>
          </w:p>
        </w:tc>
      </w:tr>
      <w:tr w:rsidR="00564E3E" w:rsidRPr="00E81E14" w14:paraId="7CAF36BB" w14:textId="77777777" w:rsidTr="005102F2">
        <w:trPr>
          <w:trHeight w:val="320"/>
        </w:trPr>
        <w:tc>
          <w:tcPr>
            <w:tcW w:w="1250" w:type="pct"/>
            <w:tcBorders>
              <w:bottom w:val="single" w:sz="4" w:space="0" w:color="auto"/>
            </w:tcBorders>
            <w:noWrap/>
            <w:hideMark/>
          </w:tcPr>
          <w:p w14:paraId="269369E7" w14:textId="77777777" w:rsidR="00564E3E" w:rsidRPr="00E81E14" w:rsidRDefault="00564E3E" w:rsidP="005102F2">
            <w:pPr>
              <w:pStyle w:val="EETableText"/>
              <w:rPr>
                <w:rFonts w:eastAsia="Times New Roman"/>
                <w:color w:val="000000"/>
                <w:lang w:eastAsia="en-AU"/>
              </w:rPr>
            </w:pPr>
            <w:r w:rsidRPr="00E81E14">
              <w:rPr>
                <w:rFonts w:eastAsia="Times New Roman"/>
                <w:color w:val="000000"/>
                <w:lang w:eastAsia="en-AU"/>
              </w:rPr>
              <w:t>University 4</w:t>
            </w:r>
          </w:p>
        </w:tc>
        <w:tc>
          <w:tcPr>
            <w:tcW w:w="1250" w:type="pct"/>
            <w:tcBorders>
              <w:bottom w:val="single" w:sz="4" w:space="0" w:color="auto"/>
            </w:tcBorders>
            <w:noWrap/>
            <w:hideMark/>
          </w:tcPr>
          <w:p w14:paraId="00529BA3" w14:textId="506C56B1"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25</w:t>
            </w:r>
          </w:p>
        </w:tc>
        <w:tc>
          <w:tcPr>
            <w:tcW w:w="1250" w:type="pct"/>
            <w:tcBorders>
              <w:bottom w:val="single" w:sz="4" w:space="0" w:color="auto"/>
            </w:tcBorders>
            <w:noWrap/>
            <w:hideMark/>
          </w:tcPr>
          <w:p w14:paraId="7C297216" w14:textId="6746B1C5"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25</w:t>
            </w:r>
          </w:p>
        </w:tc>
        <w:tc>
          <w:tcPr>
            <w:tcW w:w="1250" w:type="pct"/>
            <w:tcBorders>
              <w:bottom w:val="single" w:sz="4" w:space="0" w:color="auto"/>
            </w:tcBorders>
            <w:noWrap/>
            <w:hideMark/>
          </w:tcPr>
          <w:p w14:paraId="5D0AA6D6" w14:textId="77777777" w:rsidR="00564E3E" w:rsidRPr="00E81E14" w:rsidRDefault="00564E3E" w:rsidP="005102F2">
            <w:pPr>
              <w:pStyle w:val="EETableText"/>
              <w:jc w:val="center"/>
              <w:rPr>
                <w:rFonts w:eastAsia="Times New Roman"/>
                <w:color w:val="000000"/>
                <w:lang w:eastAsia="en-AU"/>
              </w:rPr>
            </w:pPr>
            <w:r w:rsidRPr="00E81E14">
              <w:rPr>
                <w:rFonts w:eastAsia="Times New Roman"/>
                <w:color w:val="000000"/>
                <w:lang w:eastAsia="en-AU"/>
              </w:rPr>
              <w:t>0</w:t>
            </w:r>
          </w:p>
        </w:tc>
      </w:tr>
      <w:tr w:rsidR="00564E3E" w:rsidRPr="00E81E14" w14:paraId="32F5C181" w14:textId="77777777" w:rsidTr="005102F2">
        <w:trPr>
          <w:trHeight w:val="320"/>
        </w:trPr>
        <w:tc>
          <w:tcPr>
            <w:tcW w:w="1250" w:type="pct"/>
            <w:tcBorders>
              <w:top w:val="single" w:sz="4" w:space="0" w:color="auto"/>
              <w:bottom w:val="single" w:sz="4" w:space="0" w:color="auto"/>
            </w:tcBorders>
            <w:noWrap/>
            <w:hideMark/>
          </w:tcPr>
          <w:p w14:paraId="68D39FB7" w14:textId="77777777" w:rsidR="00564E3E" w:rsidRPr="005102F2" w:rsidRDefault="00564E3E" w:rsidP="005102F2">
            <w:pPr>
              <w:pStyle w:val="EETableText"/>
              <w:rPr>
                <w:rFonts w:eastAsia="Times New Roman"/>
                <w:b/>
                <w:color w:val="000000"/>
                <w:lang w:eastAsia="en-AU"/>
              </w:rPr>
            </w:pPr>
            <w:r w:rsidRPr="005102F2">
              <w:rPr>
                <w:rFonts w:eastAsia="Times New Roman"/>
                <w:b/>
                <w:color w:val="000000"/>
                <w:lang w:eastAsia="en-AU"/>
              </w:rPr>
              <w:t>Average</w:t>
            </w:r>
          </w:p>
        </w:tc>
        <w:tc>
          <w:tcPr>
            <w:tcW w:w="1250" w:type="pct"/>
            <w:tcBorders>
              <w:top w:val="single" w:sz="4" w:space="0" w:color="auto"/>
              <w:bottom w:val="single" w:sz="4" w:space="0" w:color="auto"/>
            </w:tcBorders>
            <w:noWrap/>
            <w:hideMark/>
          </w:tcPr>
          <w:p w14:paraId="19A30C05" w14:textId="1E1EBADE" w:rsidR="00564E3E" w:rsidRPr="005102F2" w:rsidRDefault="00564E3E" w:rsidP="005102F2">
            <w:pPr>
              <w:pStyle w:val="EETableText"/>
              <w:jc w:val="center"/>
              <w:rPr>
                <w:rFonts w:eastAsia="Times New Roman"/>
                <w:b/>
                <w:color w:val="000000"/>
                <w:lang w:eastAsia="en-AU"/>
              </w:rPr>
            </w:pPr>
            <w:r w:rsidRPr="005102F2">
              <w:rPr>
                <w:rFonts w:eastAsia="Times New Roman"/>
                <w:b/>
                <w:color w:val="000000"/>
                <w:lang w:eastAsia="en-AU"/>
              </w:rPr>
              <w:t>45</w:t>
            </w:r>
          </w:p>
        </w:tc>
        <w:tc>
          <w:tcPr>
            <w:tcW w:w="1250" w:type="pct"/>
            <w:tcBorders>
              <w:top w:val="single" w:sz="4" w:space="0" w:color="auto"/>
              <w:bottom w:val="single" w:sz="4" w:space="0" w:color="auto"/>
            </w:tcBorders>
            <w:noWrap/>
            <w:hideMark/>
          </w:tcPr>
          <w:p w14:paraId="1F10DBCF" w14:textId="1BF3AA7F" w:rsidR="00564E3E" w:rsidRPr="005102F2" w:rsidRDefault="00564E3E" w:rsidP="005102F2">
            <w:pPr>
              <w:pStyle w:val="EETableText"/>
              <w:jc w:val="center"/>
              <w:rPr>
                <w:rFonts w:eastAsia="Times New Roman"/>
                <w:b/>
                <w:color w:val="000000"/>
                <w:lang w:eastAsia="en-AU"/>
              </w:rPr>
            </w:pPr>
            <w:r w:rsidRPr="005102F2">
              <w:rPr>
                <w:rFonts w:eastAsia="Times New Roman"/>
                <w:b/>
                <w:color w:val="000000"/>
                <w:lang w:eastAsia="en-AU"/>
              </w:rPr>
              <w:t>47</w:t>
            </w:r>
          </w:p>
        </w:tc>
        <w:tc>
          <w:tcPr>
            <w:tcW w:w="1250" w:type="pct"/>
            <w:tcBorders>
              <w:top w:val="single" w:sz="4" w:space="0" w:color="auto"/>
              <w:bottom w:val="single" w:sz="4" w:space="0" w:color="auto"/>
            </w:tcBorders>
            <w:hideMark/>
          </w:tcPr>
          <w:p w14:paraId="64CD4C52" w14:textId="77777777" w:rsidR="00564E3E" w:rsidRPr="005102F2" w:rsidRDefault="00564E3E" w:rsidP="005102F2">
            <w:pPr>
              <w:pStyle w:val="EETableText"/>
              <w:jc w:val="center"/>
              <w:rPr>
                <w:rFonts w:eastAsia="Times New Roman"/>
                <w:b/>
                <w:color w:val="000000"/>
                <w:lang w:eastAsia="en-AU"/>
              </w:rPr>
            </w:pPr>
            <w:r w:rsidRPr="005102F2">
              <w:rPr>
                <w:rFonts w:eastAsia="Times New Roman"/>
                <w:b/>
                <w:color w:val="000000"/>
                <w:lang w:eastAsia="en-AU"/>
              </w:rPr>
              <w:t>5026 (Total)</w:t>
            </w:r>
          </w:p>
        </w:tc>
      </w:tr>
    </w:tbl>
    <w:p w14:paraId="588CC963" w14:textId="77777777" w:rsidR="00D355FE" w:rsidRDefault="00D355FE" w:rsidP="00D355FE">
      <w:pPr>
        <w:pStyle w:val="EEBodyText"/>
      </w:pPr>
    </w:p>
    <w:p w14:paraId="2667FD36" w14:textId="77777777" w:rsidR="00B63592" w:rsidRDefault="00B63592" w:rsidP="00D355FE">
      <w:pPr>
        <w:pStyle w:val="EEBodyText"/>
      </w:pPr>
    </w:p>
    <w:p w14:paraId="6A9D1684" w14:textId="2C16CEBB" w:rsidR="00F61AD7" w:rsidRDefault="003F415F" w:rsidP="00D355FE">
      <w:pPr>
        <w:pStyle w:val="EEBodyText"/>
        <w:ind w:firstLine="1134"/>
      </w:pPr>
      <w:r w:rsidRPr="00E81E14">
        <w:rPr>
          <w:noProof/>
        </w:rPr>
        <mc:AlternateContent>
          <mc:Choice Requires="wps">
            <w:drawing>
              <wp:inline distT="0" distB="0" distL="0" distR="0" wp14:anchorId="5EE26AAF" wp14:editId="1AA1596A">
                <wp:extent cx="4672965" cy="742950"/>
                <wp:effectExtent l="0" t="0" r="13335" b="19050"/>
                <wp:docPr id="1315760546" name="Rectangle 1"/>
                <wp:cNvGraphicFramePr/>
                <a:graphic xmlns:a="http://schemas.openxmlformats.org/drawingml/2006/main">
                  <a:graphicData uri="http://schemas.microsoft.com/office/word/2010/wordprocessingShape">
                    <wps:wsp>
                      <wps:cNvSpPr/>
                      <wps:spPr>
                        <a:xfrm>
                          <a:off x="0" y="0"/>
                          <a:ext cx="4672965" cy="742950"/>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BBE22C" w14:textId="24240F8E" w:rsidR="00F61AD7" w:rsidRPr="00997D4C" w:rsidRDefault="00F61AD7" w:rsidP="00D355FE">
                            <w:pPr>
                              <w:rPr>
                                <w:rFonts w:ascii="Arial" w:hAnsi="Arial" w:cs="Arial"/>
                                <w:color w:val="222944"/>
                              </w:rPr>
                            </w:pPr>
                            <w:r w:rsidRPr="00997D4C">
                              <w:rPr>
                                <w:rFonts w:ascii="Arial" w:hAnsi="Arial" w:cs="Arial"/>
                                <w:b/>
                                <w:bCs/>
                                <w:color w:val="222944"/>
                              </w:rPr>
                              <w:t>Recommendation</w:t>
                            </w:r>
                            <w:r w:rsidR="000773ED" w:rsidRPr="00997D4C">
                              <w:rPr>
                                <w:rFonts w:ascii="Arial" w:hAnsi="Arial" w:cs="Arial"/>
                                <w:b/>
                                <w:bCs/>
                                <w:color w:val="222944"/>
                              </w:rPr>
                              <w:t xml:space="preserve"> </w:t>
                            </w:r>
                            <w:r w:rsidR="000B15C1" w:rsidRPr="00997D4C">
                              <w:rPr>
                                <w:rFonts w:ascii="Arial" w:hAnsi="Arial" w:cs="Arial"/>
                                <w:b/>
                                <w:bCs/>
                                <w:color w:val="222944"/>
                              </w:rPr>
                              <w:t>2</w:t>
                            </w:r>
                            <w:r w:rsidR="000773ED" w:rsidRPr="00997D4C">
                              <w:rPr>
                                <w:rFonts w:ascii="Arial" w:hAnsi="Arial" w:cs="Arial"/>
                                <w:b/>
                                <w:bCs/>
                                <w:color w:val="222944"/>
                              </w:rPr>
                              <w:t xml:space="preserve">: </w:t>
                            </w:r>
                            <w:r w:rsidR="003F415F" w:rsidRPr="00997D4C">
                              <w:rPr>
                                <w:rFonts w:ascii="Arial" w:hAnsi="Arial" w:cs="Arial"/>
                                <w:b/>
                                <w:bCs/>
                                <w:color w:val="222944"/>
                              </w:rPr>
                              <w:t xml:space="preserve">Student load policy. </w:t>
                            </w:r>
                            <w:r w:rsidR="003F415F" w:rsidRPr="00997D4C">
                              <w:rPr>
                                <w:rFonts w:ascii="Arial" w:hAnsi="Arial" w:cs="Arial"/>
                                <w:color w:val="222944"/>
                              </w:rPr>
                              <w:t>Any student studying 0.75 EFTSL</w:t>
                            </w:r>
                            <w:r w:rsidR="00DE6628" w:rsidRPr="00997D4C">
                              <w:rPr>
                                <w:rFonts w:ascii="Arial" w:hAnsi="Arial" w:cs="Arial"/>
                                <w:color w:val="222944"/>
                              </w:rPr>
                              <w:t xml:space="preserve"> or higher</w:t>
                            </w:r>
                            <w:r w:rsidR="003F415F" w:rsidRPr="00997D4C">
                              <w:rPr>
                                <w:rFonts w:ascii="Arial" w:hAnsi="Arial" w:cs="Arial"/>
                                <w:color w:val="222944"/>
                              </w:rPr>
                              <w:t xml:space="preserve"> across a calendar year </w:t>
                            </w:r>
                            <w:r w:rsidR="00DE6628" w:rsidRPr="00997D4C">
                              <w:rPr>
                                <w:rFonts w:ascii="Arial" w:hAnsi="Arial" w:cs="Arial"/>
                                <w:color w:val="222944"/>
                              </w:rPr>
                              <w:t>should have</w:t>
                            </w:r>
                            <w:r w:rsidR="00914EED" w:rsidRPr="00997D4C">
                              <w:rPr>
                                <w:rFonts w:ascii="Arial" w:hAnsi="Arial" w:cs="Arial"/>
                                <w:color w:val="222944"/>
                              </w:rPr>
                              <w:t xml:space="preserve"> access to</w:t>
                            </w:r>
                            <w:r w:rsidR="003F415F" w:rsidRPr="00997D4C">
                              <w:rPr>
                                <w:rFonts w:ascii="Arial" w:hAnsi="Arial" w:cs="Arial"/>
                                <w:color w:val="222944"/>
                              </w:rPr>
                              <w:t xml:space="preserve"> the benefits of a full-time student.</w:t>
                            </w:r>
                          </w:p>
                          <w:p w14:paraId="0A47ABEA" w14:textId="77777777" w:rsidR="00A24632" w:rsidRDefault="00A24632" w:rsidP="00D355FE">
                            <w:pPr>
                              <w:rPr>
                                <w:color w:val="222944"/>
                                <w:sz w:val="24"/>
                                <w:szCs w:val="24"/>
                              </w:rPr>
                            </w:pPr>
                          </w:p>
                          <w:p w14:paraId="24D9296B" w14:textId="77777777" w:rsidR="00A24632" w:rsidRDefault="00A24632" w:rsidP="00D355FE">
                            <w:pPr>
                              <w:rPr>
                                <w:color w:val="222944"/>
                                <w:sz w:val="24"/>
                                <w:szCs w:val="24"/>
                              </w:rPr>
                            </w:pPr>
                          </w:p>
                          <w:p w14:paraId="11F09CBB" w14:textId="77777777" w:rsidR="00A24632" w:rsidRDefault="00A24632" w:rsidP="00D355FE">
                            <w:pPr>
                              <w:rPr>
                                <w:color w:val="222944"/>
                                <w:sz w:val="24"/>
                                <w:szCs w:val="24"/>
                              </w:rPr>
                            </w:pPr>
                          </w:p>
                          <w:p w14:paraId="221AF751" w14:textId="77777777" w:rsidR="00A24632" w:rsidRDefault="00A24632" w:rsidP="00D355FE">
                            <w:pPr>
                              <w:rPr>
                                <w:color w:val="222944"/>
                                <w:sz w:val="24"/>
                                <w:szCs w:val="24"/>
                              </w:rPr>
                            </w:pPr>
                          </w:p>
                          <w:p w14:paraId="1FDB6A6A" w14:textId="77777777" w:rsidR="00A24632" w:rsidRPr="00B42AEA" w:rsidRDefault="00A24632" w:rsidP="00D355FE">
                            <w:pPr>
                              <w:rPr>
                                <w:color w:val="222944"/>
                                <w:sz w:val="24"/>
                                <w:szCs w:val="24"/>
                              </w:rPr>
                            </w:pPr>
                          </w:p>
                          <w:p w14:paraId="66E0BA80" w14:textId="77777777" w:rsidR="00F61AD7" w:rsidRDefault="00F61AD7" w:rsidP="00D355F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E26AAF" id="Rectangle 1" o:spid="_x0000_s1027" style="width:367.95pt;height: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" fillcolor="#e3f8f7 [660]" strokecolor="#351c26 [3213]" strokeweight=".25pt">
                <v:textbox>
                  <w:txbxContent>
                    <w:p w14:paraId="74BBE22C" w14:textId="24240F8E" w:rsidR="00F61AD7" w:rsidRPr="00997D4C" w:rsidRDefault="00F61AD7" w:rsidP="00D355FE">
                      <w:pPr>
                        <w:rPr>
                          <w:rFonts w:ascii="Arial" w:hAnsi="Arial" w:cs="Arial"/>
                          <w:color w:val="222944"/>
                        </w:rPr>
                      </w:pPr>
                      <w:r w:rsidRPr="00997D4C">
                        <w:rPr>
                          <w:rFonts w:ascii="Arial" w:hAnsi="Arial" w:cs="Arial"/>
                          <w:b/>
                          <w:bCs/>
                          <w:color w:val="222944"/>
                        </w:rPr>
                        <w:t>Recommendation</w:t>
                      </w:r>
                      <w:r w:rsidR="000773ED" w:rsidRPr="00997D4C">
                        <w:rPr>
                          <w:rFonts w:ascii="Arial" w:hAnsi="Arial" w:cs="Arial"/>
                          <w:b/>
                          <w:bCs/>
                          <w:color w:val="222944"/>
                        </w:rPr>
                        <w:t xml:space="preserve"> </w:t>
                      </w:r>
                      <w:r w:rsidR="000B15C1" w:rsidRPr="00997D4C">
                        <w:rPr>
                          <w:rFonts w:ascii="Arial" w:hAnsi="Arial" w:cs="Arial"/>
                          <w:b/>
                          <w:bCs/>
                          <w:color w:val="222944"/>
                        </w:rPr>
                        <w:t>2</w:t>
                      </w:r>
                      <w:r w:rsidR="000773ED" w:rsidRPr="00997D4C">
                        <w:rPr>
                          <w:rFonts w:ascii="Arial" w:hAnsi="Arial" w:cs="Arial"/>
                          <w:b/>
                          <w:bCs/>
                          <w:color w:val="222944"/>
                        </w:rPr>
                        <w:t xml:space="preserve">: </w:t>
                      </w:r>
                      <w:r w:rsidR="003F415F" w:rsidRPr="00997D4C">
                        <w:rPr>
                          <w:rFonts w:ascii="Arial" w:hAnsi="Arial" w:cs="Arial"/>
                          <w:b/>
                          <w:bCs/>
                          <w:color w:val="222944"/>
                        </w:rPr>
                        <w:t xml:space="preserve">Student load policy. </w:t>
                      </w:r>
                      <w:r w:rsidR="003F415F" w:rsidRPr="00997D4C">
                        <w:rPr>
                          <w:rFonts w:ascii="Arial" w:hAnsi="Arial" w:cs="Arial"/>
                          <w:color w:val="222944"/>
                        </w:rPr>
                        <w:t>Any student studying 0.75 EFTSL</w:t>
                      </w:r>
                      <w:r w:rsidR="00DE6628" w:rsidRPr="00997D4C">
                        <w:rPr>
                          <w:rFonts w:ascii="Arial" w:hAnsi="Arial" w:cs="Arial"/>
                          <w:color w:val="222944"/>
                        </w:rPr>
                        <w:t xml:space="preserve"> or higher</w:t>
                      </w:r>
                      <w:r w:rsidR="003F415F" w:rsidRPr="00997D4C">
                        <w:rPr>
                          <w:rFonts w:ascii="Arial" w:hAnsi="Arial" w:cs="Arial"/>
                          <w:color w:val="222944"/>
                        </w:rPr>
                        <w:t xml:space="preserve"> across a calendar year </w:t>
                      </w:r>
                      <w:r w:rsidR="00DE6628" w:rsidRPr="00997D4C">
                        <w:rPr>
                          <w:rFonts w:ascii="Arial" w:hAnsi="Arial" w:cs="Arial"/>
                          <w:color w:val="222944"/>
                        </w:rPr>
                        <w:t>should have</w:t>
                      </w:r>
                      <w:r w:rsidR="00914EED" w:rsidRPr="00997D4C">
                        <w:rPr>
                          <w:rFonts w:ascii="Arial" w:hAnsi="Arial" w:cs="Arial"/>
                          <w:color w:val="222944"/>
                        </w:rPr>
                        <w:t xml:space="preserve"> access to</w:t>
                      </w:r>
                      <w:r w:rsidR="003F415F" w:rsidRPr="00997D4C">
                        <w:rPr>
                          <w:rFonts w:ascii="Arial" w:hAnsi="Arial" w:cs="Arial"/>
                          <w:color w:val="222944"/>
                        </w:rPr>
                        <w:t xml:space="preserve"> the benefits of a full-time student.</w:t>
                      </w:r>
                    </w:p>
                    <w:p w14:paraId="0A47ABEA" w14:textId="77777777" w:rsidR="00A24632" w:rsidRDefault="00A24632" w:rsidP="00D355FE">
                      <w:pPr>
                        <w:rPr>
                          <w:color w:val="222944"/>
                          <w:sz w:val="24"/>
                          <w:szCs w:val="24"/>
                        </w:rPr>
                      </w:pPr>
                    </w:p>
                    <w:p w14:paraId="24D9296B" w14:textId="77777777" w:rsidR="00A24632" w:rsidRDefault="00A24632" w:rsidP="00D355FE">
                      <w:pPr>
                        <w:rPr>
                          <w:color w:val="222944"/>
                          <w:sz w:val="24"/>
                          <w:szCs w:val="24"/>
                        </w:rPr>
                      </w:pPr>
                    </w:p>
                    <w:p w14:paraId="11F09CBB" w14:textId="77777777" w:rsidR="00A24632" w:rsidRDefault="00A24632" w:rsidP="00D355FE">
                      <w:pPr>
                        <w:rPr>
                          <w:color w:val="222944"/>
                          <w:sz w:val="24"/>
                          <w:szCs w:val="24"/>
                        </w:rPr>
                      </w:pPr>
                    </w:p>
                    <w:p w14:paraId="221AF751" w14:textId="77777777" w:rsidR="00A24632" w:rsidRDefault="00A24632" w:rsidP="00D355FE">
                      <w:pPr>
                        <w:rPr>
                          <w:color w:val="222944"/>
                          <w:sz w:val="24"/>
                          <w:szCs w:val="24"/>
                        </w:rPr>
                      </w:pPr>
                    </w:p>
                    <w:p w14:paraId="1FDB6A6A" w14:textId="77777777" w:rsidR="00A24632" w:rsidRPr="00B42AEA" w:rsidRDefault="00A24632" w:rsidP="00D355FE">
                      <w:pPr>
                        <w:rPr>
                          <w:color w:val="222944"/>
                          <w:sz w:val="24"/>
                          <w:szCs w:val="24"/>
                        </w:rPr>
                      </w:pPr>
                    </w:p>
                    <w:p w14:paraId="66E0BA80" w14:textId="77777777" w:rsidR="00F61AD7" w:rsidRDefault="00F61AD7" w:rsidP="00D355FE"/>
                  </w:txbxContent>
                </v:textbox>
                <w10:anchorlock/>
              </v:rect>
            </w:pict>
          </mc:Fallback>
        </mc:AlternateContent>
      </w:r>
    </w:p>
    <w:p w14:paraId="02A4B4E8" w14:textId="77777777" w:rsidR="00D355FE" w:rsidRPr="00E81E14" w:rsidRDefault="00D355FE" w:rsidP="00D355FE">
      <w:pPr>
        <w:pStyle w:val="EEBodyText"/>
      </w:pPr>
    </w:p>
    <w:p w14:paraId="2775B812" w14:textId="240E6504" w:rsidR="00F61AD7" w:rsidRPr="00E81E14" w:rsidRDefault="00F47A85" w:rsidP="00D355FE">
      <w:pPr>
        <w:ind w:firstLine="1134"/>
        <w:rPr>
          <w:rFonts w:cs="Arial"/>
        </w:rPr>
      </w:pPr>
      <w:r w:rsidRPr="00E81E14">
        <w:rPr>
          <w:rFonts w:cs="Arial"/>
          <w:noProof/>
        </w:rPr>
        <mc:AlternateContent>
          <mc:Choice Requires="wps">
            <w:drawing>
              <wp:inline distT="0" distB="0" distL="0" distR="0" wp14:anchorId="7A1BCDA3" wp14:editId="737CB233">
                <wp:extent cx="4672965" cy="1028700"/>
                <wp:effectExtent l="0" t="0" r="13335" b="19050"/>
                <wp:docPr id="1001874071" name="Rectangle 1"/>
                <wp:cNvGraphicFramePr/>
                <a:graphic xmlns:a="http://schemas.openxmlformats.org/drawingml/2006/main">
                  <a:graphicData uri="http://schemas.microsoft.com/office/word/2010/wordprocessingShape">
                    <wps:wsp>
                      <wps:cNvSpPr/>
                      <wps:spPr>
                        <a:xfrm>
                          <a:off x="0" y="0"/>
                          <a:ext cx="4672965" cy="1028700"/>
                        </a:xfrm>
                        <a:prstGeom prst="rect">
                          <a:avLst/>
                        </a:prstGeom>
                        <a:solidFill>
                          <a:schemeClr val="bg1"/>
                        </a:solidFill>
                        <a:ln w="12700" cap="flat" cmpd="sng" algn="ctr">
                          <a:solidFill>
                            <a:srgbClr val="156082">
                              <a:shade val="15000"/>
                            </a:srgbClr>
                          </a:solidFill>
                          <a:prstDash val="solid"/>
                          <a:miter lim="800000"/>
                        </a:ln>
                        <a:effectLst/>
                      </wps:spPr>
                      <wps:txbx>
                        <w:txbxContent>
                          <w:p w14:paraId="33703D38" w14:textId="77777777" w:rsidR="00F61AD7" w:rsidRPr="00997D4C" w:rsidRDefault="00F61AD7" w:rsidP="00F61AD7">
                            <w:pPr>
                              <w:rPr>
                                <w:rFonts w:ascii="Arial" w:hAnsi="Arial" w:cs="Arial"/>
                                <w:b/>
                                <w:bCs/>
                                <w:color w:val="222944"/>
                              </w:rPr>
                            </w:pPr>
                            <w:r w:rsidRPr="00997D4C">
                              <w:rPr>
                                <w:rFonts w:ascii="Arial" w:hAnsi="Arial" w:cs="Arial"/>
                                <w:b/>
                                <w:bCs/>
                                <w:color w:val="222944"/>
                              </w:rPr>
                              <w:t>Best Practice: Student load policy</w:t>
                            </w:r>
                          </w:p>
                          <w:p w14:paraId="73E96861" w14:textId="3B38D441" w:rsidR="00F61AD7" w:rsidRDefault="00B84D27" w:rsidP="00F61AD7">
                            <w:r w:rsidRPr="00997D4C">
                              <w:rPr>
                                <w:rFonts w:ascii="Arial" w:hAnsi="Arial" w:cs="Arial"/>
                              </w:rPr>
                              <w:t>A number of universities, including</w:t>
                            </w:r>
                            <w:r w:rsidR="00F61AD7" w:rsidRPr="00997D4C">
                              <w:rPr>
                                <w:rFonts w:ascii="Arial" w:hAnsi="Arial" w:cs="Arial"/>
                              </w:rPr>
                              <w:t xml:space="preserve"> The University of Southern Queensland</w:t>
                            </w:r>
                            <w:r w:rsidR="00E35607" w:rsidRPr="00997D4C">
                              <w:rPr>
                                <w:rFonts w:ascii="Arial" w:hAnsi="Arial" w:cs="Arial"/>
                              </w:rPr>
                              <w:t>,</w:t>
                            </w:r>
                            <w:r w:rsidR="00F61AD7" w:rsidRPr="00997D4C">
                              <w:rPr>
                                <w:rFonts w:ascii="Arial" w:hAnsi="Arial" w:cs="Arial"/>
                              </w:rPr>
                              <w:t xml:space="preserve"> </w:t>
                            </w:r>
                            <w:r w:rsidRPr="00997D4C">
                              <w:rPr>
                                <w:rFonts w:ascii="Arial" w:hAnsi="Arial" w:cs="Arial"/>
                              </w:rPr>
                              <w:t>have a simplified student load policy</w:t>
                            </w:r>
                            <w:r w:rsidR="00E35607" w:rsidRPr="00997D4C">
                              <w:rPr>
                                <w:rFonts w:ascii="Arial" w:hAnsi="Arial" w:cs="Arial"/>
                              </w:rPr>
                              <w:t>:</w:t>
                            </w:r>
                            <w:r w:rsidR="00F61AD7" w:rsidRPr="00997D4C">
                              <w:rPr>
                                <w:rFonts w:ascii="Arial" w:hAnsi="Arial" w:cs="Arial"/>
                              </w:rPr>
                              <w:t xml:space="preserve"> “Enrolment in less than 0.75 EFTSL in any year shall be deemed to be part-time</w:t>
                            </w:r>
                            <w:r w:rsidR="00F61AD7" w:rsidRPr="00F52D85">
                              <w:t xml:space="preserve"> study”</w:t>
                            </w:r>
                            <w:r w:rsidR="00E35607">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A1BCDA3" id="_x0000_s1028" style="width:367.95pt;height:8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" fillcolor="#ede8e0 [3212]" strokecolor="#042433" strokeweight="1pt">
                <v:textbox>
                  <w:txbxContent>
                    <w:p w14:paraId="33703D38" w14:textId="77777777" w:rsidR="00F61AD7" w:rsidRPr="00997D4C" w:rsidRDefault="00F61AD7" w:rsidP="00F61AD7">
                      <w:pPr>
                        <w:rPr>
                          <w:rFonts w:ascii="Arial" w:hAnsi="Arial" w:cs="Arial"/>
                          <w:b/>
                          <w:bCs/>
                          <w:color w:val="222944"/>
                        </w:rPr>
                      </w:pPr>
                      <w:r w:rsidRPr="00997D4C">
                        <w:rPr>
                          <w:rFonts w:ascii="Arial" w:hAnsi="Arial" w:cs="Arial"/>
                          <w:b/>
                          <w:bCs/>
                          <w:color w:val="222944"/>
                        </w:rPr>
                        <w:t>Best Practice: Student load policy</w:t>
                      </w:r>
                    </w:p>
                    <w:p w14:paraId="73E96861" w14:textId="3B38D441" w:rsidR="00F61AD7" w:rsidRDefault="00B84D27" w:rsidP="00F61AD7">
                      <w:r w:rsidRPr="00997D4C">
                        <w:rPr>
                          <w:rFonts w:ascii="Arial" w:hAnsi="Arial" w:cs="Arial"/>
                        </w:rPr>
                        <w:t>A number of universities, including</w:t>
                      </w:r>
                      <w:r w:rsidR="00F61AD7" w:rsidRPr="00997D4C">
                        <w:rPr>
                          <w:rFonts w:ascii="Arial" w:hAnsi="Arial" w:cs="Arial"/>
                        </w:rPr>
                        <w:t xml:space="preserve"> The University of Southern Queensland</w:t>
                      </w:r>
                      <w:r w:rsidR="00E35607" w:rsidRPr="00997D4C">
                        <w:rPr>
                          <w:rFonts w:ascii="Arial" w:hAnsi="Arial" w:cs="Arial"/>
                        </w:rPr>
                        <w:t>,</w:t>
                      </w:r>
                      <w:r w:rsidR="00F61AD7" w:rsidRPr="00997D4C">
                        <w:rPr>
                          <w:rFonts w:ascii="Arial" w:hAnsi="Arial" w:cs="Arial"/>
                        </w:rPr>
                        <w:t xml:space="preserve"> </w:t>
                      </w:r>
                      <w:r w:rsidRPr="00997D4C">
                        <w:rPr>
                          <w:rFonts w:ascii="Arial" w:hAnsi="Arial" w:cs="Arial"/>
                        </w:rPr>
                        <w:t>have a simplified student load policy</w:t>
                      </w:r>
                      <w:r w:rsidR="00E35607" w:rsidRPr="00997D4C">
                        <w:rPr>
                          <w:rFonts w:ascii="Arial" w:hAnsi="Arial" w:cs="Arial"/>
                        </w:rPr>
                        <w:t>:</w:t>
                      </w:r>
                      <w:r w:rsidR="00F61AD7" w:rsidRPr="00997D4C">
                        <w:rPr>
                          <w:rFonts w:ascii="Arial" w:hAnsi="Arial" w:cs="Arial"/>
                        </w:rPr>
                        <w:t xml:space="preserve"> “Enrolment in less than 0.75 EFTSL in any year shall be deemed to be part-time</w:t>
                      </w:r>
                      <w:r w:rsidR="00F61AD7" w:rsidRPr="00F52D85">
                        <w:t xml:space="preserve"> study”</w:t>
                      </w:r>
                      <w:r w:rsidR="00E35607">
                        <w:t>.</w:t>
                      </w:r>
                    </w:p>
                  </w:txbxContent>
                </v:textbox>
                <w10:anchorlock/>
              </v:rect>
            </w:pict>
          </mc:Fallback>
        </mc:AlternateContent>
      </w:r>
    </w:p>
    <w:p w14:paraId="3229E05C" w14:textId="77777777" w:rsidR="00F47A85" w:rsidRPr="00E81E14" w:rsidRDefault="00F47A85" w:rsidP="00D355FE">
      <w:pPr>
        <w:pStyle w:val="EEBodyText"/>
      </w:pPr>
    </w:p>
    <w:p w14:paraId="65367442" w14:textId="42FFD580" w:rsidR="00F61AD7" w:rsidRPr="00E81E14" w:rsidRDefault="00F61AD7" w:rsidP="00D355FE">
      <w:pPr>
        <w:pStyle w:val="EEBodyText"/>
      </w:pPr>
      <w:r w:rsidRPr="00E81E14">
        <w:t>Nationally, 35% of all students were studying part-time in 2024 (Figure</w:t>
      </w:r>
      <w:r w:rsidR="00CC244A">
        <w:t> 1</w:t>
      </w:r>
      <w:r w:rsidRPr="00E81E14">
        <w:t xml:space="preserve">, left bar and dashed line), </w:t>
      </w:r>
      <w:r w:rsidR="00E35607">
        <w:t>and</w:t>
      </w:r>
      <w:r w:rsidRPr="00E81E14">
        <w:t xml:space="preserve"> 25% of all undergraduate students were studying part-time. Other groups shown in Figure</w:t>
      </w:r>
      <w:r w:rsidR="00CC244A">
        <w:t> 1</w:t>
      </w:r>
      <w:r w:rsidRPr="00E81E14">
        <w:t xml:space="preserve"> that studied at a rate higher than the average of 35% includ</w:t>
      </w:r>
      <w:r w:rsidR="00E35607">
        <w:t>e</w:t>
      </w:r>
      <w:r w:rsidRPr="00E81E14">
        <w:t xml:space="preserve"> postgraduate coursework (65%), online (69%), </w:t>
      </w:r>
      <w:r w:rsidR="00E35607">
        <w:t xml:space="preserve">and </w:t>
      </w:r>
      <w:r w:rsidRPr="00E81E14">
        <w:t xml:space="preserve">students over 25 years old (62%). Part-time participation was also higher </w:t>
      </w:r>
      <w:r w:rsidR="00E35607">
        <w:t>among</w:t>
      </w:r>
      <w:r w:rsidRPr="00E81E14">
        <w:t xml:space="preserve"> students from the </w:t>
      </w:r>
      <w:r w:rsidR="00813FE6" w:rsidRPr="00E81E14">
        <w:t>four</w:t>
      </w:r>
      <w:r w:rsidRPr="00E81E14">
        <w:t xml:space="preserve"> government priority groups</w:t>
      </w:r>
      <w:r w:rsidR="00E35607">
        <w:t>:</w:t>
      </w:r>
      <w:r w:rsidRPr="00E81E14">
        <w:t xml:space="preserve"> </w:t>
      </w:r>
      <w:r w:rsidR="00997D4C">
        <w:t xml:space="preserve">students with </w:t>
      </w:r>
      <w:r w:rsidRPr="00E81E14">
        <w:t xml:space="preserve">disability (38%), Australian First Nations </w:t>
      </w:r>
      <w:r w:rsidR="00997D4C">
        <w:t xml:space="preserve">students </w:t>
      </w:r>
      <w:r w:rsidRPr="00E81E14">
        <w:t>(42%),</w:t>
      </w:r>
      <w:r w:rsidR="00997D4C">
        <w:t xml:space="preserve"> and students from</w:t>
      </w:r>
      <w:r w:rsidRPr="00E81E14">
        <w:t xml:space="preserve"> </w:t>
      </w:r>
      <w:r w:rsidR="00673174">
        <w:t>l</w:t>
      </w:r>
      <w:r w:rsidRPr="00E81E14">
        <w:t>ow SES</w:t>
      </w:r>
      <w:r w:rsidR="00997D4C">
        <w:t xml:space="preserve"> backgrounds</w:t>
      </w:r>
      <w:r w:rsidRPr="00E81E14">
        <w:t xml:space="preserve"> (39%) and RRR</w:t>
      </w:r>
      <w:r w:rsidR="00997D4C">
        <w:t xml:space="preserve"> areas</w:t>
      </w:r>
      <w:r w:rsidRPr="00E81E14">
        <w:t xml:space="preserve"> (42%).</w:t>
      </w:r>
      <w:r w:rsidR="00FA30D6" w:rsidRPr="00E81E14">
        <w:t xml:space="preserve"> Of the students enrolled in the </w:t>
      </w:r>
      <w:r w:rsidR="00813FE6" w:rsidRPr="00E81E14">
        <w:t>four</w:t>
      </w:r>
      <w:r w:rsidR="00FA30D6" w:rsidRPr="00E81E14">
        <w:t xml:space="preserve"> Australian universities, </w:t>
      </w:r>
      <w:r w:rsidR="00B829F1" w:rsidRPr="00E81E14">
        <w:t>23% of part-time students and 6% of full-time students live</w:t>
      </w:r>
      <w:r w:rsidR="00E35607">
        <w:t>d</w:t>
      </w:r>
      <w:r w:rsidR="00B829F1" w:rsidRPr="00E81E14">
        <w:t xml:space="preserve"> over 150</w:t>
      </w:r>
      <w:r w:rsidR="009B22EB">
        <w:t> km</w:t>
      </w:r>
      <w:r w:rsidR="00B829F1" w:rsidRPr="00E81E14">
        <w:t xml:space="preserve"> from the</w:t>
      </w:r>
      <w:r w:rsidR="00FB2BE2" w:rsidRPr="00E81E14">
        <w:t xml:space="preserve"> closest campus of their enrolled university.</w:t>
      </w:r>
    </w:p>
    <w:p w14:paraId="356F1B14" w14:textId="6EF27E7E" w:rsidR="00B133D4" w:rsidRPr="00E81E14" w:rsidRDefault="00B133D4" w:rsidP="00D355FE">
      <w:pPr>
        <w:pStyle w:val="EEFigureHeading"/>
      </w:pPr>
      <w:bookmarkStart w:id="49" w:name="_Toc223024542"/>
      <w:bookmarkStart w:id="50" w:name="_Toc231134382"/>
      <w:bookmarkStart w:id="51" w:name="_Toc233714291"/>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1</w:t>
      </w:r>
      <w:r w:rsidR="00495934">
        <w:fldChar w:fldCharType="end"/>
      </w:r>
      <w:r w:rsidR="00997D4C">
        <w:t>:</w:t>
      </w:r>
      <w:r w:rsidRPr="00E81E14">
        <w:t xml:space="preserve"> </w:t>
      </w:r>
      <w:r w:rsidR="00E35607">
        <w:t>P</w:t>
      </w:r>
      <w:r w:rsidRPr="00E81E14">
        <w:t>roportion of part-time domestic students studying at Australian universities in 2024 by student group</w:t>
      </w:r>
      <w:bookmarkEnd w:id="49"/>
      <w:bookmarkEnd w:id="50"/>
      <w:bookmarkEnd w:id="51"/>
    </w:p>
    <w:p w14:paraId="26DEC544" w14:textId="77777777" w:rsidR="00F61AD7" w:rsidRPr="00E81E14" w:rsidRDefault="00F61AD7" w:rsidP="00D355FE">
      <w:pPr>
        <w:pStyle w:val="EEImage"/>
      </w:pPr>
      <w:r w:rsidRPr="00E81E14">
        <w:rPr>
          <w:noProof/>
        </w:rPr>
        <w:drawing>
          <wp:inline distT="0" distB="0" distL="0" distR="0" wp14:anchorId="0843BA57" wp14:editId="67C67BC5">
            <wp:extent cx="5453298" cy="2647833"/>
            <wp:effectExtent l="0" t="0" r="0" b="635"/>
            <wp:docPr id="1206838683" name="Picture 1" descr="Bar chart of part-time participation rates by student cohort, with a dashed line marking the part-time student average of 35%. Postgraduate, HDR, online, over 25 years old, disability, First Nations Australian, low SES, and RRR students all sit above the average; undergraduate and internal students si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38683" name="Picture 1" descr="Bar chart of part-time participation rates by student cohort, with a dashed line marking the part-time student average of 35%. Postgraduate, HDR, online, over 25 years old, disability, First Nations Australian, low SES, and RRR students all sit above the average; undergraduate and internal students sit below."/>
                    <pic:cNvPicPr/>
                  </pic:nvPicPr>
                  <pic:blipFill rotWithShape="1">
                    <a:blip r:embed="rId12"/>
                    <a:srcRect b="7152"/>
                    <a:stretch/>
                  </pic:blipFill>
                  <pic:spPr bwMode="auto">
                    <a:xfrm>
                      <a:off x="0" y="0"/>
                      <a:ext cx="5458744" cy="2650477"/>
                    </a:xfrm>
                    <a:prstGeom prst="rect">
                      <a:avLst/>
                    </a:prstGeom>
                    <a:ln>
                      <a:noFill/>
                    </a:ln>
                    <a:extLst>
                      <a:ext uri="{53640926-AAD7-44D8-BBD7-CCE9431645EC}">
                        <a14:shadowObscured xmlns:a14="http://schemas.microsoft.com/office/drawing/2010/main"/>
                      </a:ext>
                    </a:extLst>
                  </pic:spPr>
                </pic:pic>
              </a:graphicData>
            </a:graphic>
          </wp:inline>
        </w:drawing>
      </w:r>
    </w:p>
    <w:p w14:paraId="4B4288E2" w14:textId="6F88EE70" w:rsidR="00F61AD7" w:rsidRPr="00E81E14" w:rsidRDefault="001E7987" w:rsidP="00D355FE">
      <w:pPr>
        <w:pStyle w:val="EEBodyText"/>
      </w:pPr>
      <w:r>
        <w:t>S</w:t>
      </w:r>
      <w:r w:rsidR="00F61AD7" w:rsidRPr="00E81E14">
        <w:t xml:space="preserve">tudents with no equity factors were less likely than </w:t>
      </w:r>
      <w:r w:rsidR="00864886">
        <w:t xml:space="preserve">the part-time </w:t>
      </w:r>
      <w:r w:rsidR="00F61AD7" w:rsidRPr="00E81E14">
        <w:t xml:space="preserve">average </w:t>
      </w:r>
      <w:r w:rsidR="00864886">
        <w:t xml:space="preserve">of 35% </w:t>
      </w:r>
      <w:r w:rsidR="00F61AD7" w:rsidRPr="00E81E14">
        <w:t xml:space="preserve">to study part-time. As the </w:t>
      </w:r>
      <w:r w:rsidR="00C82FF4">
        <w:t xml:space="preserve">cumulative </w:t>
      </w:r>
      <w:r w:rsidR="00F61AD7" w:rsidRPr="00E81E14">
        <w:t>equity group count inc</w:t>
      </w:r>
      <w:r w:rsidR="002C0762">
        <w:t>r</w:t>
      </w:r>
      <w:r w:rsidR="00F61AD7" w:rsidRPr="00E81E14">
        <w:t>eases, the proportion of students studying part-time in that group also increases</w:t>
      </w:r>
      <w:r w:rsidR="002C0762">
        <w:t>,</w:t>
      </w:r>
      <w:r w:rsidR="00F61AD7" w:rsidRPr="00E81E14">
        <w:t xml:space="preserve"> with 49% of students with four equity factors enrolling part-time (</w:t>
      </w:r>
      <w:r w:rsidR="00997D4C">
        <w:t xml:space="preserve">see </w:t>
      </w:r>
      <w:r w:rsidR="00F61AD7" w:rsidRPr="00E81E14">
        <w:t>Figure</w:t>
      </w:r>
      <w:r w:rsidR="00CC244A">
        <w:t> 2</w:t>
      </w:r>
      <w:r w:rsidR="00F61AD7" w:rsidRPr="00E81E14">
        <w:t>).</w:t>
      </w:r>
    </w:p>
    <w:p w14:paraId="69DD9CB6" w14:textId="7B4109F4" w:rsidR="00F12D94" w:rsidRPr="00E81E14" w:rsidRDefault="00F12D94" w:rsidP="003D507F">
      <w:pPr>
        <w:pStyle w:val="EEFigureHeading"/>
      </w:pPr>
      <w:bookmarkStart w:id="52" w:name="_Toc223024543"/>
      <w:bookmarkStart w:id="53" w:name="_Toc231134383"/>
      <w:bookmarkStart w:id="54" w:name="_Toc233714292"/>
      <w:r w:rsidRPr="00E81E14">
        <w:t xml:space="preserve">Figure </w:t>
      </w:r>
      <w:r w:rsidR="00495934">
        <w:fldChar w:fldCharType="begin"/>
      </w:r>
      <w:r w:rsidR="00495934">
        <w:instrText xml:space="preserve"> SEQ Figure \* ARABIC </w:instrText>
      </w:r>
      <w:r w:rsidR="00495934">
        <w:fldChar w:fldCharType="separate"/>
      </w:r>
      <w:r w:rsidR="00495934" w:rsidRPr="00E81E14">
        <w:t>2</w:t>
      </w:r>
      <w:r w:rsidR="00495934">
        <w:fldChar w:fldCharType="end"/>
      </w:r>
      <w:r w:rsidR="00997D4C">
        <w:t>:</w:t>
      </w:r>
      <w:r w:rsidRPr="00E81E14">
        <w:t xml:space="preserve"> </w:t>
      </w:r>
      <w:r w:rsidR="00F24630">
        <w:t>P</w:t>
      </w:r>
      <w:r w:rsidRPr="00E81E14">
        <w:t>roportion of part-time domestic students studying at Australian universities in 2024 by equity group count</w:t>
      </w:r>
      <w:bookmarkEnd w:id="52"/>
      <w:bookmarkEnd w:id="53"/>
      <w:bookmarkEnd w:id="54"/>
    </w:p>
    <w:p w14:paraId="5A55DAD3" w14:textId="77777777" w:rsidR="00F61AD7" w:rsidRPr="00E81E14" w:rsidRDefault="00F61AD7" w:rsidP="003D507F">
      <w:pPr>
        <w:pStyle w:val="EEImage"/>
      </w:pPr>
      <w:r w:rsidRPr="00E81E14">
        <w:rPr>
          <w:noProof/>
        </w:rPr>
        <w:drawing>
          <wp:inline distT="0" distB="0" distL="0" distR="0" wp14:anchorId="099A82EF" wp14:editId="65CE781D">
            <wp:extent cx="5564009" cy="2238233"/>
            <wp:effectExtent l="0" t="0" r="0" b="0"/>
            <wp:docPr id="620385759" name="Picture 1" descr=" Bar chart of part-time participation rates by cumulative equity group count (0 to 4), with a dashed line marking the part-time student average of 35%. Participation rises steadily with each additional equity group, from 32% for students in no equity groups to 49% for students in four. Students in one or more equity groups all sit above the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85759" name="Picture 1" descr=" Bar chart of part-time participation rates by cumulative equity group count (0 to 4), with a dashed line marking the part-time student average of 35%. Participation rises steadily with each additional equity group, from 32% for students in no equity groups to 49% for students in four. Students in one or more equity groups all sit above the average."/>
                    <pic:cNvPicPr/>
                  </pic:nvPicPr>
                  <pic:blipFill>
                    <a:blip r:embed="rId13"/>
                    <a:stretch>
                      <a:fillRect/>
                    </a:stretch>
                  </pic:blipFill>
                  <pic:spPr>
                    <a:xfrm>
                      <a:off x="0" y="0"/>
                      <a:ext cx="5570347" cy="2240783"/>
                    </a:xfrm>
                    <a:prstGeom prst="rect">
                      <a:avLst/>
                    </a:prstGeom>
                  </pic:spPr>
                </pic:pic>
              </a:graphicData>
            </a:graphic>
          </wp:inline>
        </w:drawing>
      </w:r>
    </w:p>
    <w:p w14:paraId="0C42F4FD" w14:textId="498A1AE3" w:rsidR="00F61AD7" w:rsidRPr="00E81E14" w:rsidRDefault="008A08A4" w:rsidP="003D507F">
      <w:pPr>
        <w:pStyle w:val="EEBodyText"/>
      </w:pPr>
      <w:r w:rsidRPr="00E81E14">
        <w:t>A total of 17% of commencing undergraduate students were studying part</w:t>
      </w:r>
      <w:r w:rsidR="005F0665" w:rsidRPr="00E81E14">
        <w:t>-</w:t>
      </w:r>
      <w:r w:rsidRPr="00E81E14">
        <w:t xml:space="preserve">time </w:t>
      </w:r>
      <w:r w:rsidR="00F61AD7" w:rsidRPr="00E81E14">
        <w:t xml:space="preserve">across the sector in 2024 </w:t>
      </w:r>
      <w:r w:rsidR="00C319F1" w:rsidRPr="00E81E14">
        <w:t>(Figure</w:t>
      </w:r>
      <w:r w:rsidR="00CC244A">
        <w:t> 3</w:t>
      </w:r>
      <w:r w:rsidR="00C319F1" w:rsidRPr="00E81E14">
        <w:t>A left, dashed line)</w:t>
      </w:r>
      <w:r w:rsidR="00B70C65">
        <w:t>,</w:t>
      </w:r>
      <w:r w:rsidR="00C319F1" w:rsidRPr="00E81E14">
        <w:t xml:space="preserve"> and </w:t>
      </w:r>
      <w:r w:rsidR="00F61AD7" w:rsidRPr="00E81E14">
        <w:t>part-time students represent</w:t>
      </w:r>
      <w:r w:rsidR="00B70C65">
        <w:t>ed</w:t>
      </w:r>
      <w:r w:rsidR="00F61AD7" w:rsidRPr="00E81E14">
        <w:t xml:space="preserve"> only a small proportion of all ATAR ranges</w:t>
      </w:r>
      <w:r w:rsidR="005B49EC" w:rsidRPr="00E81E14">
        <w:t>. O</w:t>
      </w:r>
      <w:r w:rsidR="00F61AD7" w:rsidRPr="00E81E14">
        <w:t>nly 4% of students with an ATAR over 90 stud</w:t>
      </w:r>
      <w:r w:rsidR="00B70C65">
        <w:t>ied</w:t>
      </w:r>
      <w:r w:rsidR="00F61AD7" w:rsidRPr="00E81E14">
        <w:t xml:space="preserve"> part-time (Figure</w:t>
      </w:r>
      <w:r w:rsidR="00CC244A">
        <w:t> 3</w:t>
      </w:r>
      <w:r w:rsidR="00F61AD7" w:rsidRPr="00E81E14">
        <w:t>A)</w:t>
      </w:r>
      <w:r w:rsidR="00B70C65">
        <w:t>,</w:t>
      </w:r>
      <w:r w:rsidR="00EB4E81" w:rsidRPr="00E81E14">
        <w:t xml:space="preserve"> and m</w:t>
      </w:r>
      <w:r w:rsidR="00F61AD7" w:rsidRPr="00E81E14">
        <w:t>ost part-time students enrolled with an unknown ATAR (79%</w:t>
      </w:r>
      <w:r w:rsidR="00B70C65">
        <w:t>;</w:t>
      </w:r>
      <w:r w:rsidR="00F61AD7" w:rsidRPr="00E81E14">
        <w:t xml:space="preserve"> data not shown)</w:t>
      </w:r>
      <w:r w:rsidR="00B70C65">
        <w:t>. Th</w:t>
      </w:r>
      <w:r w:rsidR="00F61AD7" w:rsidRPr="00E81E14">
        <w:t>ese students tend</w:t>
      </w:r>
      <w:r w:rsidR="00B70C65">
        <w:t>ed</w:t>
      </w:r>
      <w:r w:rsidR="00F61AD7" w:rsidRPr="00E81E14">
        <w:t xml:space="preserve"> to not be recent school leavers. Similarly, when looking at the basis of admission for commencing undergrad</w:t>
      </w:r>
      <w:r w:rsidR="00B70C65">
        <w:t>u</w:t>
      </w:r>
      <w:r w:rsidR="00F61AD7" w:rsidRPr="00E81E14">
        <w:t>ate students</w:t>
      </w:r>
      <w:r w:rsidR="00B70C65">
        <w:t>,</w:t>
      </w:r>
      <w:r w:rsidR="00F61AD7" w:rsidRPr="00E81E14">
        <w:t xml:space="preserve"> only 5% of students </w:t>
      </w:r>
      <w:r w:rsidR="001055C5" w:rsidRPr="00E81E14">
        <w:t xml:space="preserve">who enrolled </w:t>
      </w:r>
      <w:r w:rsidR="00F61AD7" w:rsidRPr="00E81E14">
        <w:t>from secondary education (</w:t>
      </w:r>
      <w:r w:rsidR="00025A87">
        <w:t>h</w:t>
      </w:r>
      <w:r w:rsidR="00F61AD7" w:rsidRPr="00E81E14">
        <w:t xml:space="preserve">igh </w:t>
      </w:r>
      <w:r w:rsidR="00025A87">
        <w:t>s</w:t>
      </w:r>
      <w:r w:rsidR="00F61AD7" w:rsidRPr="00E81E14">
        <w:t>chool)</w:t>
      </w:r>
      <w:r w:rsidR="001055C5" w:rsidRPr="00E81E14">
        <w:t xml:space="preserve"> were</w:t>
      </w:r>
      <w:r w:rsidR="00F61AD7" w:rsidRPr="00E81E14">
        <w:t xml:space="preserve"> study</w:t>
      </w:r>
      <w:r w:rsidR="00B70C65">
        <w:t>ing</w:t>
      </w:r>
      <w:r w:rsidR="00F61AD7" w:rsidRPr="00E81E14">
        <w:t xml:space="preserve"> part-time, </w:t>
      </w:r>
      <w:r w:rsidR="00B70C65">
        <w:t>whereas</w:t>
      </w:r>
      <w:r w:rsidR="00F61AD7" w:rsidRPr="00E81E14">
        <w:t xml:space="preserve"> 32% of students coming from vocational education training (VET) stud</w:t>
      </w:r>
      <w:r w:rsidR="00B70C65">
        <w:t>ied</w:t>
      </w:r>
      <w:r w:rsidR="00F61AD7" w:rsidRPr="00E81E14">
        <w:t xml:space="preserve"> part-time (Figure</w:t>
      </w:r>
      <w:r w:rsidR="00CC244A">
        <w:t> 3</w:t>
      </w:r>
      <w:r w:rsidR="00F61AD7" w:rsidRPr="00E81E14">
        <w:t>B). The two most common bas</w:t>
      </w:r>
      <w:r w:rsidR="00B70C65">
        <w:t>e</w:t>
      </w:r>
      <w:r w:rsidR="00F61AD7" w:rsidRPr="00E81E14">
        <w:t xml:space="preserve">s of admission for part-time undergraduate students </w:t>
      </w:r>
      <w:r w:rsidR="00B70C65">
        <w:t>were</w:t>
      </w:r>
      <w:r w:rsidR="00F61AD7" w:rsidRPr="00E81E14">
        <w:t xml:space="preserve"> higher education and VET (47% and 19% of all part-time students</w:t>
      </w:r>
      <w:r w:rsidR="00B70C65">
        <w:t>,</w:t>
      </w:r>
      <w:r w:rsidR="00F61AD7" w:rsidRPr="00E81E14">
        <w:t xml:space="preserve"> </w:t>
      </w:r>
      <w:r w:rsidR="00025A87" w:rsidRPr="00E81E14">
        <w:t>respectively</w:t>
      </w:r>
      <w:r w:rsidR="00B70C65">
        <w:t>;</w:t>
      </w:r>
      <w:r w:rsidR="00F61AD7" w:rsidRPr="00E81E14">
        <w:t xml:space="preserve"> data not shown).</w:t>
      </w:r>
    </w:p>
    <w:p w14:paraId="7A5C7843" w14:textId="1E01D92E" w:rsidR="00F12D94" w:rsidRPr="00E81E14" w:rsidRDefault="00F12D94" w:rsidP="003D507F">
      <w:pPr>
        <w:pStyle w:val="EEFigureHeading"/>
      </w:pPr>
      <w:bookmarkStart w:id="55" w:name="_Toc223024544"/>
      <w:bookmarkStart w:id="56" w:name="_Toc231134384"/>
      <w:bookmarkStart w:id="57" w:name="_Toc233714293"/>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3</w:t>
      </w:r>
      <w:r w:rsidR="00495934">
        <w:fldChar w:fldCharType="end"/>
      </w:r>
      <w:r w:rsidR="00997D4C">
        <w:t>:</w:t>
      </w:r>
      <w:r w:rsidRPr="00E81E14">
        <w:t xml:space="preserve"> Domestic commencing undergraduate students in 2024 by </w:t>
      </w:r>
      <w:r w:rsidR="00B70C65">
        <w:t>(</w:t>
      </w:r>
      <w:r w:rsidRPr="00E81E14">
        <w:t xml:space="preserve">A) ATAR range and </w:t>
      </w:r>
      <w:r w:rsidR="00B70C65">
        <w:t>(</w:t>
      </w:r>
      <w:r w:rsidRPr="00E81E14">
        <w:t>B) basis of admission</w:t>
      </w:r>
      <w:bookmarkEnd w:id="55"/>
      <w:bookmarkEnd w:id="56"/>
      <w:bookmarkEnd w:id="57"/>
    </w:p>
    <w:p w14:paraId="2C235B42" w14:textId="6C223BA8" w:rsidR="00F61AD7" w:rsidRPr="00E81E14" w:rsidRDefault="003F3E42" w:rsidP="003D507F">
      <w:pPr>
        <w:pStyle w:val="EEImage"/>
      </w:pPr>
      <w:r w:rsidRPr="003F3E42">
        <w:rPr>
          <w:noProof/>
        </w:rPr>
        <w:drawing>
          <wp:inline distT="0" distB="0" distL="0" distR="0" wp14:anchorId="78578E38" wp14:editId="4606D42B">
            <wp:extent cx="5731510" cy="1492250"/>
            <wp:effectExtent l="0" t="0" r="2540" b="0"/>
            <wp:docPr id="1440807048" name="Picture 1" descr="Two bar charts of part-time participation rates among domestic commencing undergraduate students in 2024, with a dashed line in each panel marking the undergraduate part-time student average of 17%. Figure A shows participation by ATAR range: participation declines as ATAR increases, from 13% for the 30–60 range to 4% for 90+, all below the average, while students with an unknown ATAR sit above the dashed line. Graph B shows participation by basis of admission: VET, other, and higher education pathways sit above the average, enabling pathways sit near it, and secondary education sits well below a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07048" name="Picture 1" descr="Two bar charts of part-time participation rates among domestic commencing undergraduate students in 2024, with a dashed line in each panel marking the undergraduate part-time student average of 17%. Figure A shows participation by ATAR range: participation declines as ATAR increases, from 13% for the 30–60 range to 4% for 90+, all below the average, while students with an unknown ATAR sit above the dashed line. Graph B shows participation by basis of admission: VET, other, and higher education pathways sit above the average, enabling pathways sit near it, and secondary education sits well below at 5%."/>
                    <pic:cNvPicPr/>
                  </pic:nvPicPr>
                  <pic:blipFill>
                    <a:blip r:embed="rId14"/>
                    <a:stretch>
                      <a:fillRect/>
                    </a:stretch>
                  </pic:blipFill>
                  <pic:spPr>
                    <a:xfrm>
                      <a:off x="0" y="0"/>
                      <a:ext cx="5731510" cy="1492250"/>
                    </a:xfrm>
                    <a:prstGeom prst="rect">
                      <a:avLst/>
                    </a:prstGeom>
                  </pic:spPr>
                </pic:pic>
              </a:graphicData>
            </a:graphic>
          </wp:inline>
        </w:drawing>
      </w:r>
    </w:p>
    <w:p w14:paraId="6370CD0A" w14:textId="77777777" w:rsidR="00F61AD7" w:rsidRPr="00E81E14" w:rsidRDefault="00F61AD7" w:rsidP="00102ED4">
      <w:pPr>
        <w:pStyle w:val="Heading3"/>
      </w:pPr>
      <w:bookmarkStart w:id="58" w:name="_Toc235776154"/>
      <w:r w:rsidRPr="00E81E14">
        <w:t>Load</w:t>
      </w:r>
      <w:bookmarkEnd w:id="58"/>
    </w:p>
    <w:p w14:paraId="7976DF35" w14:textId="550F5A4E" w:rsidR="00F61AD7" w:rsidRPr="00E81E14" w:rsidRDefault="00F61AD7" w:rsidP="003D507F">
      <w:pPr>
        <w:pStyle w:val="EEBodyText"/>
      </w:pPr>
      <w:r w:rsidRPr="00E81E14">
        <w:t xml:space="preserve">The average EFTSL across the sector for part-time students was 0.33, which equates to between </w:t>
      </w:r>
      <w:r w:rsidR="00BC07BD" w:rsidRPr="00E81E14">
        <w:t>two</w:t>
      </w:r>
      <w:r w:rsidRPr="00E81E14">
        <w:t xml:space="preserve"> (0.25 EFTSL) and </w:t>
      </w:r>
      <w:r w:rsidR="00BC07BD" w:rsidRPr="00E81E14">
        <w:t>three</w:t>
      </w:r>
      <w:r w:rsidRPr="00E81E14">
        <w:t xml:space="preserve"> (0.375 EFTSL) units studied per year, assuming an </w:t>
      </w:r>
      <w:r w:rsidR="00A7672E" w:rsidRPr="00E81E14">
        <w:t>eight</w:t>
      </w:r>
      <w:r w:rsidR="00B70C65">
        <w:t>-</w:t>
      </w:r>
      <w:r w:rsidRPr="00E81E14">
        <w:t xml:space="preserve">unit full-time load. The full-time average was just over </w:t>
      </w:r>
      <w:r w:rsidR="00BC07BD" w:rsidRPr="00E81E14">
        <w:t>six</w:t>
      </w:r>
      <w:r w:rsidRPr="00E81E14">
        <w:t xml:space="preserve"> units per year (0.79 EFTSL).</w:t>
      </w:r>
    </w:p>
    <w:p w14:paraId="605DE7A4" w14:textId="033C0AF7" w:rsidR="00F61AD7" w:rsidRPr="00E81E14" w:rsidRDefault="00F61AD7" w:rsidP="003D507F">
      <w:pPr>
        <w:pStyle w:val="EEBodyText"/>
      </w:pPr>
      <w:r w:rsidRPr="00E81E14">
        <w:t>When looking at the institutional data,</w:t>
      </w:r>
      <w:r w:rsidR="002F5956" w:rsidRPr="00E81E14">
        <w:t xml:space="preserve"> </w:t>
      </w:r>
      <w:r w:rsidR="006F2FA0" w:rsidRPr="00E81E14">
        <w:t>t</w:t>
      </w:r>
      <w:r w:rsidRPr="00E81E14">
        <w:t xml:space="preserve">he average EFTSL for part-time students was 0.30, compared </w:t>
      </w:r>
      <w:r w:rsidR="0001206D">
        <w:t>with</w:t>
      </w:r>
      <w:r w:rsidRPr="00E81E14">
        <w:t xml:space="preserve"> the full-time average of 0.71,</w:t>
      </w:r>
      <w:r w:rsidR="0034714A" w:rsidRPr="00E81E14">
        <w:t xml:space="preserve"> which are</w:t>
      </w:r>
      <w:r w:rsidRPr="00E81E14">
        <w:t xml:space="preserve"> slightly lower than the national average. Across 2022 and 2023, 34% of full-time students studied part-time in </w:t>
      </w:r>
      <w:r w:rsidR="00CE39B5">
        <w:t>Semester </w:t>
      </w:r>
      <w:r w:rsidRPr="00E81E14">
        <w:t xml:space="preserve">1 or 2 at least once, providing evidence that </w:t>
      </w:r>
      <w:r w:rsidR="008C6B7E" w:rsidRPr="00E81E14">
        <w:t xml:space="preserve">it is common for students to </w:t>
      </w:r>
      <w:r w:rsidRPr="00E81E14">
        <w:t>move between full-time and part-time study.</w:t>
      </w:r>
    </w:p>
    <w:p w14:paraId="6056226F" w14:textId="77777777" w:rsidR="00F61AD7" w:rsidRPr="00E81E14" w:rsidRDefault="00F61AD7" w:rsidP="00102ED4">
      <w:pPr>
        <w:pStyle w:val="Heading3"/>
      </w:pPr>
      <w:bookmarkStart w:id="59" w:name="_Toc235776155"/>
      <w:r w:rsidRPr="00E81E14">
        <w:t>Success</w:t>
      </w:r>
      <w:bookmarkEnd w:id="59"/>
    </w:p>
    <w:p w14:paraId="3556CA34" w14:textId="1D609D78" w:rsidR="00D02E59" w:rsidRPr="00E81E14" w:rsidRDefault="00F61AD7" w:rsidP="003D507F">
      <w:pPr>
        <w:pStyle w:val="EEBodyText"/>
        <w:rPr>
          <w:i/>
          <w:iCs/>
          <w:color w:val="351C26" w:themeColor="text2"/>
          <w:sz w:val="18"/>
          <w:szCs w:val="18"/>
        </w:rPr>
      </w:pPr>
      <w:r w:rsidRPr="00E81E14">
        <w:t xml:space="preserve">Overall, the success rate of part-time students across the sector was </w:t>
      </w:r>
      <w:r w:rsidR="00997D4C">
        <w:t>seven</w:t>
      </w:r>
      <w:r w:rsidRPr="00E81E14">
        <w:t xml:space="preserve"> percentage points lower than for full-time students (84% </w:t>
      </w:r>
      <w:r w:rsidR="008747F2">
        <w:t>v</w:t>
      </w:r>
      <w:r w:rsidR="00AA1096">
        <w:t>s</w:t>
      </w:r>
      <w:r w:rsidR="008747F2">
        <w:t>.</w:t>
      </w:r>
      <w:r w:rsidRPr="00E81E14">
        <w:t xml:space="preserve"> 91%</w:t>
      </w:r>
      <w:r w:rsidR="008747F2">
        <w:t>;</w:t>
      </w:r>
      <w:r w:rsidRPr="00E81E14">
        <w:t xml:space="preserve"> Figure</w:t>
      </w:r>
      <w:r w:rsidR="00CC244A">
        <w:t> 4</w:t>
      </w:r>
      <w:r w:rsidR="003E6E23" w:rsidRPr="00E81E14">
        <w:t>A</w:t>
      </w:r>
      <w:r w:rsidRPr="00E81E14">
        <w:t xml:space="preserve">). Students enrolled part-time in a postgraduate or HDR course who were studying online or were aged 25 years or older had a success rate higher than the part-time student average. Groups with a success rate lower than the part-time student average include undergraduates (79%) and students </w:t>
      </w:r>
      <w:bookmarkStart w:id="60" w:name="OLE_LINK3"/>
      <w:r w:rsidRPr="00E81E14">
        <w:t xml:space="preserve">from any of the </w:t>
      </w:r>
      <w:r w:rsidR="00813FE6" w:rsidRPr="00E81E14">
        <w:t>four</w:t>
      </w:r>
      <w:r w:rsidRPr="00E81E14">
        <w:t xml:space="preserve"> priority</w:t>
      </w:r>
      <w:r w:rsidR="00D069A5" w:rsidRPr="00E81E14">
        <w:t xml:space="preserve"> </w:t>
      </w:r>
      <w:r w:rsidRPr="00E81E14">
        <w:t>groups</w:t>
      </w:r>
      <w:r w:rsidR="008747F2">
        <w:t>:</w:t>
      </w:r>
      <w:r w:rsidRPr="00E81E14">
        <w:t xml:space="preserve"> </w:t>
      </w:r>
      <w:r w:rsidR="00997D4C">
        <w:t xml:space="preserve">students with </w:t>
      </w:r>
      <w:r w:rsidRPr="00E81E14">
        <w:t>disability (77%), Australian First Nations</w:t>
      </w:r>
      <w:r w:rsidR="00997D4C">
        <w:t xml:space="preserve"> students</w:t>
      </w:r>
      <w:r w:rsidRPr="00E81E14">
        <w:t xml:space="preserve"> (71%),</w:t>
      </w:r>
      <w:r w:rsidR="00997D4C">
        <w:t xml:space="preserve"> and students from</w:t>
      </w:r>
      <w:r w:rsidRPr="00E81E14">
        <w:t xml:space="preserve"> </w:t>
      </w:r>
      <w:r w:rsidR="00673174">
        <w:t>l</w:t>
      </w:r>
      <w:r w:rsidRPr="00E81E14">
        <w:t>ow SES</w:t>
      </w:r>
      <w:r w:rsidR="00997D4C">
        <w:t xml:space="preserve"> backgrounds</w:t>
      </w:r>
      <w:r w:rsidRPr="00E81E14">
        <w:t xml:space="preserve"> (79%) and RRR</w:t>
      </w:r>
      <w:r w:rsidR="00997D4C">
        <w:t xml:space="preserve"> areas</w:t>
      </w:r>
      <w:r w:rsidRPr="00E81E14">
        <w:t xml:space="preserve"> (82%</w:t>
      </w:r>
      <w:bookmarkEnd w:id="60"/>
      <w:r w:rsidRPr="00E81E14">
        <w:t>; Figure</w:t>
      </w:r>
      <w:r w:rsidR="00CC244A">
        <w:t> 4</w:t>
      </w:r>
      <w:r w:rsidR="003E6E23" w:rsidRPr="00E81E14">
        <w:t>A</w:t>
      </w:r>
      <w:r w:rsidRPr="00E81E14">
        <w:t>).</w:t>
      </w:r>
      <w:r w:rsidR="003E6E23" w:rsidRPr="00E81E14">
        <w:t xml:space="preserve"> Similarly, the success rate was </w:t>
      </w:r>
      <w:r w:rsidR="00997D4C">
        <w:t>seven</w:t>
      </w:r>
      <w:r w:rsidR="003E6E23" w:rsidRPr="00E81E14">
        <w:t xml:space="preserve"> percentage points lower between part-time and full-time students studying at the </w:t>
      </w:r>
      <w:r w:rsidR="00813FE6" w:rsidRPr="00E81E14">
        <w:t>four</w:t>
      </w:r>
      <w:r w:rsidR="003E6E23" w:rsidRPr="00E81E14">
        <w:t xml:space="preserve"> institutions</w:t>
      </w:r>
      <w:r w:rsidR="00680BDF" w:rsidRPr="00E81E14">
        <w:t>, which was found to be statistically significant</w:t>
      </w:r>
      <w:r w:rsidR="00817A85" w:rsidRPr="00E81E14">
        <w:t xml:space="preserve"> (</w:t>
      </w:r>
      <w:r w:rsidR="00817A85" w:rsidRPr="00715D83">
        <w:rPr>
          <w:i/>
        </w:rPr>
        <w:t>Z</w:t>
      </w:r>
      <w:r w:rsidR="00067553">
        <w:t> </w:t>
      </w:r>
      <w:r w:rsidR="00817A85" w:rsidRPr="00E81E14">
        <w:t>=</w:t>
      </w:r>
      <w:r w:rsidR="00067553">
        <w:t> −1</w:t>
      </w:r>
      <w:r w:rsidR="00817A85" w:rsidRPr="00E81E14">
        <w:t xml:space="preserve">40.02, </w:t>
      </w:r>
      <w:r w:rsidR="00817A85" w:rsidRPr="00715D83">
        <w:rPr>
          <w:i/>
        </w:rPr>
        <w:t>p</w:t>
      </w:r>
      <w:r w:rsidR="0003205E">
        <w:t> &lt; </w:t>
      </w:r>
      <w:r w:rsidR="001A564C" w:rsidRPr="00E81E14">
        <w:t>0</w:t>
      </w:r>
      <w:r w:rsidR="00817A85" w:rsidRPr="00E81E14">
        <w:t>.001; Figure</w:t>
      </w:r>
      <w:r w:rsidR="00CC244A">
        <w:t> 4</w:t>
      </w:r>
      <w:r w:rsidR="00817A85" w:rsidRPr="00E81E14">
        <w:t>B)</w:t>
      </w:r>
      <w:r w:rsidR="00680BDF" w:rsidRPr="00E81E14">
        <w:t xml:space="preserve">. </w:t>
      </w:r>
      <w:r w:rsidR="00C722F3" w:rsidRPr="00E81E14">
        <w:t>The success rate of p</w:t>
      </w:r>
      <w:r w:rsidR="00680BDF" w:rsidRPr="00E81E14">
        <w:t>art-time students</w:t>
      </w:r>
      <w:r w:rsidR="00C722F3" w:rsidRPr="00E81E14">
        <w:t xml:space="preserve"> from each student group examined was significantly lower than that for full</w:t>
      </w:r>
      <w:r w:rsidR="0052356F" w:rsidRPr="00E81E14">
        <w:t>-</w:t>
      </w:r>
      <w:r w:rsidR="00C722F3" w:rsidRPr="00E81E14">
        <w:t xml:space="preserve">time students, except for </w:t>
      </w:r>
      <w:r w:rsidR="000E6EA4" w:rsidRPr="00E81E14">
        <w:t>students studying online (</w:t>
      </w:r>
      <w:r w:rsidR="00AA1096">
        <w:t xml:space="preserve">see </w:t>
      </w:r>
      <w:r w:rsidR="000E6EA4" w:rsidRPr="00E81E14">
        <w:t>Figure</w:t>
      </w:r>
      <w:r w:rsidR="00CC244A">
        <w:t> 4</w:t>
      </w:r>
      <w:r w:rsidR="000E6EA4" w:rsidRPr="00E81E14">
        <w:t>B).</w:t>
      </w:r>
      <w:r w:rsidR="00BA48D1" w:rsidRPr="00E81E14">
        <w:t xml:space="preserve"> Inter</w:t>
      </w:r>
      <w:r w:rsidR="00496C93" w:rsidRPr="00E81E14">
        <w:t xml:space="preserve">estingly, </w:t>
      </w:r>
      <w:r w:rsidR="00140960" w:rsidRPr="00E81E14">
        <w:t>averaged across the sector,</w:t>
      </w:r>
      <w:r w:rsidR="007175AD" w:rsidRPr="00E81E14">
        <w:t xml:space="preserve"> the success rate for</w:t>
      </w:r>
      <w:r w:rsidR="00140960" w:rsidRPr="00E81E14">
        <w:t xml:space="preserve"> part-time online students </w:t>
      </w:r>
      <w:r w:rsidR="008747F2">
        <w:t>was</w:t>
      </w:r>
      <w:r w:rsidR="005A1134" w:rsidRPr="00E81E14">
        <w:t xml:space="preserve"> </w:t>
      </w:r>
      <w:r w:rsidR="00AA1096">
        <w:t>four</w:t>
      </w:r>
      <w:r w:rsidR="00140960" w:rsidRPr="00E81E14">
        <w:t xml:space="preserve"> percentage points lower than </w:t>
      </w:r>
      <w:r w:rsidR="008747F2">
        <w:t xml:space="preserve">that for </w:t>
      </w:r>
      <w:r w:rsidR="00140960" w:rsidRPr="00E81E14">
        <w:t>full</w:t>
      </w:r>
      <w:r w:rsidR="0052356F" w:rsidRPr="00E81E14">
        <w:t>-</w:t>
      </w:r>
      <w:r w:rsidR="00140960" w:rsidRPr="00E81E14">
        <w:t>time students</w:t>
      </w:r>
      <w:r w:rsidR="00747889" w:rsidRPr="00E81E14">
        <w:t xml:space="preserve"> (</w:t>
      </w:r>
      <w:r w:rsidR="00AA1096">
        <w:t xml:space="preserve">see </w:t>
      </w:r>
      <w:r w:rsidR="00747889" w:rsidRPr="00E81E14">
        <w:t>Figure</w:t>
      </w:r>
      <w:r w:rsidR="00CC244A">
        <w:t> 4</w:t>
      </w:r>
      <w:r w:rsidR="00747889" w:rsidRPr="00E81E14">
        <w:t>A).</w:t>
      </w:r>
      <w:bookmarkStart w:id="61" w:name="OLE_LINK2"/>
    </w:p>
    <w:p w14:paraId="4E30200F" w14:textId="645C8436" w:rsidR="00B601E5" w:rsidRPr="00E81E14" w:rsidRDefault="00B601E5" w:rsidP="003D507F">
      <w:pPr>
        <w:pStyle w:val="EEFigureHeading"/>
      </w:pPr>
      <w:bookmarkStart w:id="62" w:name="_Toc223024545"/>
      <w:bookmarkStart w:id="63" w:name="_Toc231134385"/>
      <w:bookmarkStart w:id="64" w:name="_Toc233714294"/>
      <w:bookmarkEnd w:id="61"/>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4</w:t>
      </w:r>
      <w:r w:rsidR="00495934">
        <w:fldChar w:fldCharType="end"/>
      </w:r>
      <w:r w:rsidR="00AA1096">
        <w:t>:</w:t>
      </w:r>
      <w:r w:rsidRPr="00E81E14">
        <w:t xml:space="preserve"> </w:t>
      </w:r>
      <w:r w:rsidR="008747F2">
        <w:t>S</w:t>
      </w:r>
      <w:r w:rsidRPr="00E81E14">
        <w:t xml:space="preserve">uccess rate of part-time </w:t>
      </w:r>
      <w:r w:rsidR="008747F2">
        <w:t>versus</w:t>
      </w:r>
      <w:r w:rsidRPr="00E81E14">
        <w:t xml:space="preserve"> full-time domestic students by student group</w:t>
      </w:r>
      <w:r w:rsidR="008747F2">
        <w:t>:</w:t>
      </w:r>
      <w:r w:rsidRPr="00E81E14">
        <w:t xml:space="preserve"> </w:t>
      </w:r>
      <w:r w:rsidR="008747F2">
        <w:t>(</w:t>
      </w:r>
      <w:r w:rsidRPr="00E81E14">
        <w:t>A) sector data in 2024</w:t>
      </w:r>
      <w:r w:rsidR="008747F2">
        <w:t>; (</w:t>
      </w:r>
      <w:r w:rsidRPr="00E81E14">
        <w:t xml:space="preserve">B) </w:t>
      </w:r>
      <w:r w:rsidR="00BC1F95">
        <w:t>from</w:t>
      </w:r>
      <w:r w:rsidRPr="00E81E14">
        <w:t xml:space="preserve"> the </w:t>
      </w:r>
      <w:r w:rsidR="00067553">
        <w:t>four</w:t>
      </w:r>
      <w:r w:rsidR="00017E88">
        <w:t xml:space="preserve"> Australian</w:t>
      </w:r>
      <w:r w:rsidRPr="00E81E14">
        <w:t xml:space="preserve"> institutions in 2022 and 2023</w:t>
      </w:r>
      <w:bookmarkEnd w:id="62"/>
      <w:bookmarkEnd w:id="63"/>
      <w:bookmarkEnd w:id="64"/>
    </w:p>
    <w:p w14:paraId="718B9D55" w14:textId="2FFC8B20" w:rsidR="00F61AD7" w:rsidRPr="00E81E14" w:rsidRDefault="006D05F5" w:rsidP="003D507F">
      <w:pPr>
        <w:pStyle w:val="EEImage"/>
      </w:pPr>
      <w:r w:rsidRPr="00E81E14">
        <w:rPr>
          <w:noProof/>
        </w:rPr>
        <w:drawing>
          <wp:inline distT="0" distB="0" distL="0" distR="0" wp14:anchorId="06720FDD" wp14:editId="138CF90D">
            <wp:extent cx="4533900" cy="4587083"/>
            <wp:effectExtent l="0" t="0" r="0" b="4445"/>
            <wp:docPr id="109352783" name="Picture 1" descr="Two bar charts comparing success rates of part-time and full-time domestic students by student group, with a dashed line in each panel marking the part-time student average. Graph A shows 2024 sector data: full-time students have higher success rates than part-time students across all groups, with part-time rates lowest for First Nations Australian and students with disability. Graph B shows data from the four institutions in 2022 and 2023, following a similar pattern; asterisks indicate the part-time versus full-time difference is statistically significant for all groups except online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2783" name="Picture 1" descr="Two bar charts comparing success rates of part-time and full-time domestic students by student group, with a dashed line in each panel marking the part-time student average. Graph A shows 2024 sector data: full-time students have higher success rates than part-time students across all groups, with part-time rates lowest for First Nations Australian and students with disability. Graph B shows data from the four institutions in 2022 and 2023, following a similar pattern; asterisks indicate the part-time versus full-time difference is statistically significant for all groups except online students."/>
                    <pic:cNvPicPr/>
                  </pic:nvPicPr>
                  <pic:blipFill>
                    <a:blip r:embed="rId15"/>
                    <a:stretch>
                      <a:fillRect/>
                    </a:stretch>
                  </pic:blipFill>
                  <pic:spPr>
                    <a:xfrm>
                      <a:off x="0" y="0"/>
                      <a:ext cx="4540689" cy="4593952"/>
                    </a:xfrm>
                    <a:prstGeom prst="rect">
                      <a:avLst/>
                    </a:prstGeom>
                  </pic:spPr>
                </pic:pic>
              </a:graphicData>
            </a:graphic>
          </wp:inline>
        </w:drawing>
      </w:r>
    </w:p>
    <w:p w14:paraId="6D03303A" w14:textId="53A3E5FC" w:rsidR="00A66363" w:rsidRPr="00AA1096" w:rsidRDefault="00A66363" w:rsidP="003D507F">
      <w:pPr>
        <w:pStyle w:val="EETableNotes"/>
        <w:rPr>
          <w:rFonts w:cs="Arial"/>
          <w:i w:val="0"/>
          <w:iCs/>
          <w:szCs w:val="18"/>
        </w:rPr>
      </w:pPr>
      <w:r w:rsidRPr="00AA1096">
        <w:rPr>
          <w:rFonts w:cs="Arial"/>
          <w:iCs/>
          <w:szCs w:val="18"/>
        </w:rPr>
        <w:t>** p</w:t>
      </w:r>
      <w:r w:rsidR="009E217C" w:rsidRPr="00AA1096">
        <w:rPr>
          <w:rFonts w:cs="Arial"/>
          <w:iCs/>
          <w:szCs w:val="18"/>
        </w:rPr>
        <w:t> &lt; 0</w:t>
      </w:r>
      <w:r w:rsidRPr="00AA1096">
        <w:rPr>
          <w:rFonts w:cs="Arial"/>
          <w:iCs/>
          <w:szCs w:val="18"/>
        </w:rPr>
        <w:t>.01; *** p</w:t>
      </w:r>
      <w:r w:rsidR="009E217C" w:rsidRPr="00AA1096">
        <w:rPr>
          <w:rFonts w:cs="Arial"/>
          <w:iCs/>
          <w:szCs w:val="18"/>
        </w:rPr>
        <w:t> &lt; 0</w:t>
      </w:r>
      <w:r w:rsidRPr="00AA1096">
        <w:rPr>
          <w:rFonts w:cs="Arial"/>
          <w:iCs/>
          <w:szCs w:val="18"/>
        </w:rPr>
        <w:t>.001</w:t>
      </w:r>
      <w:r w:rsidR="008747F2" w:rsidRPr="00AA1096">
        <w:rPr>
          <w:rFonts w:cs="Arial"/>
          <w:iCs/>
          <w:szCs w:val="18"/>
        </w:rPr>
        <w:t>,</w:t>
      </w:r>
      <w:r w:rsidRPr="00AA1096">
        <w:rPr>
          <w:rFonts w:cs="Arial"/>
          <w:iCs/>
          <w:szCs w:val="18"/>
        </w:rPr>
        <w:t xml:space="preserve"> </w:t>
      </w:r>
      <w:r w:rsidRPr="00AA1096">
        <w:rPr>
          <w:iCs/>
          <w:szCs w:val="18"/>
        </w:rPr>
        <w:t xml:space="preserve">compared </w:t>
      </w:r>
      <w:r w:rsidR="0001206D" w:rsidRPr="00AA1096">
        <w:rPr>
          <w:iCs/>
          <w:szCs w:val="18"/>
        </w:rPr>
        <w:t>with</w:t>
      </w:r>
      <w:r w:rsidRPr="00AA1096">
        <w:rPr>
          <w:iCs/>
          <w:szCs w:val="18"/>
        </w:rPr>
        <w:t xml:space="preserve"> part-time students</w:t>
      </w:r>
    </w:p>
    <w:p w14:paraId="1F4A249F" w14:textId="3B35BC75" w:rsidR="00F61AD7" w:rsidRPr="00E81E14" w:rsidRDefault="00F61AD7" w:rsidP="003D507F">
      <w:pPr>
        <w:pStyle w:val="EEBodyText"/>
      </w:pPr>
      <w:r w:rsidRPr="00E81E14">
        <w:t xml:space="preserve">As with the sector data, </w:t>
      </w:r>
      <w:r w:rsidR="00DF4192" w:rsidRPr="00E81E14">
        <w:t xml:space="preserve">when looking at the institutional data, </w:t>
      </w:r>
      <w:r w:rsidRPr="00E81E14">
        <w:t>as the cumulative equity group count increases, the participation rate of part-time students increases (</w:t>
      </w:r>
      <w:r w:rsidR="00AA1096">
        <w:t xml:space="preserve">see </w:t>
      </w:r>
      <w:r w:rsidRPr="00E81E14">
        <w:t>Figure</w:t>
      </w:r>
      <w:r w:rsidR="00CC244A">
        <w:t> 5</w:t>
      </w:r>
      <w:r w:rsidRPr="00E81E14">
        <w:t xml:space="preserve">A). Overall, the success rate of part-time students was </w:t>
      </w:r>
      <w:r w:rsidR="00D71CC2">
        <w:t>seven</w:t>
      </w:r>
      <w:r w:rsidR="00D71CC2" w:rsidRPr="00E81E14">
        <w:t xml:space="preserve"> </w:t>
      </w:r>
      <w:r w:rsidRPr="00E81E14">
        <w:t xml:space="preserve">percentage points lower than </w:t>
      </w:r>
      <w:r w:rsidR="008747F2">
        <w:t xml:space="preserve">for </w:t>
      </w:r>
      <w:r w:rsidRPr="00E81E14">
        <w:t>full-time students (79%</w:t>
      </w:r>
      <w:r w:rsidR="008747F2">
        <w:t>;</w:t>
      </w:r>
      <w:r w:rsidRPr="00E81E14">
        <w:t xml:space="preserve"> Figure</w:t>
      </w:r>
      <w:r w:rsidR="00CC244A">
        <w:t> 5</w:t>
      </w:r>
      <w:r w:rsidRPr="00E81E14">
        <w:t>B dashed line</w:t>
      </w:r>
      <w:r w:rsidR="008747F2">
        <w:t>,</w:t>
      </w:r>
      <w:r w:rsidRPr="00E81E14">
        <w:t xml:space="preserve"> </w:t>
      </w:r>
      <w:r w:rsidR="008747F2">
        <w:t>v</w:t>
      </w:r>
      <w:r w:rsidR="00AA1096">
        <w:t>s</w:t>
      </w:r>
      <w:r w:rsidR="008747F2">
        <w:t>.</w:t>
      </w:r>
      <w:r w:rsidRPr="00E81E14">
        <w:t xml:space="preserve"> 8</w:t>
      </w:r>
      <w:r w:rsidR="00D71CC2">
        <w:t>6</w:t>
      </w:r>
      <w:r w:rsidRPr="00E81E14">
        <w:t>%).</w:t>
      </w:r>
      <w:r w:rsidR="00BA2C52" w:rsidRPr="00E81E14">
        <w:t xml:space="preserve"> A</w:t>
      </w:r>
      <w:r w:rsidRPr="00E81E14">
        <w:t>s the cumulative equity group count increases the success rate of part-time students decreases</w:t>
      </w:r>
      <w:r w:rsidR="008747F2">
        <w:t xml:space="preserve">; </w:t>
      </w:r>
      <w:r w:rsidRPr="00E81E14">
        <w:t xml:space="preserve">the success rate of part-time students </w:t>
      </w:r>
      <w:r w:rsidR="008747F2">
        <w:t>from</w:t>
      </w:r>
      <w:r w:rsidRPr="00E81E14">
        <w:t xml:space="preserve"> </w:t>
      </w:r>
      <w:r w:rsidR="00CD2130" w:rsidRPr="00E81E14">
        <w:t>four</w:t>
      </w:r>
      <w:r w:rsidRPr="00E81E14">
        <w:t xml:space="preserve"> or </w:t>
      </w:r>
      <w:r w:rsidR="00CD2130" w:rsidRPr="00E81E14">
        <w:t>five</w:t>
      </w:r>
      <w:r w:rsidRPr="00E81E14">
        <w:t xml:space="preserve"> equity groups was 65%, 14 percentage points below the part-time average. </w:t>
      </w:r>
      <w:r w:rsidR="008618D4" w:rsidRPr="00E81E14">
        <w:t xml:space="preserve">The </w:t>
      </w:r>
      <w:r w:rsidR="00644EC3" w:rsidRPr="00E81E14">
        <w:t xml:space="preserve">average </w:t>
      </w:r>
      <w:r w:rsidR="008618D4" w:rsidRPr="00E81E14">
        <w:t xml:space="preserve">part-time </w:t>
      </w:r>
      <w:r w:rsidR="00644EC3" w:rsidRPr="00E81E14">
        <w:t xml:space="preserve">success rate was significantly lower than the full-time </w:t>
      </w:r>
      <w:r w:rsidR="001F000B" w:rsidRPr="00E81E14">
        <w:t>success rate for each equity group count (</w:t>
      </w:r>
      <w:r w:rsidR="001F000B" w:rsidRPr="00715D83">
        <w:rPr>
          <w:i/>
        </w:rPr>
        <w:t>p</w:t>
      </w:r>
      <w:r w:rsidR="009E217C">
        <w:t> &lt; 0</w:t>
      </w:r>
      <w:r w:rsidR="001F000B" w:rsidRPr="00E81E14">
        <w:t>.001</w:t>
      </w:r>
      <w:r w:rsidR="00B77999" w:rsidRPr="00E81E14">
        <w:t>; Figure</w:t>
      </w:r>
      <w:r w:rsidR="00CC244A">
        <w:t> 5</w:t>
      </w:r>
      <w:r w:rsidR="00B77999" w:rsidRPr="00E81E14">
        <w:t>B).</w:t>
      </w:r>
    </w:p>
    <w:p w14:paraId="1803FC5B" w14:textId="7A3B8800" w:rsidR="0084200E" w:rsidRPr="00E81E14" w:rsidRDefault="0084200E" w:rsidP="003D507F">
      <w:pPr>
        <w:pStyle w:val="EEFigureHeading"/>
      </w:pPr>
      <w:bookmarkStart w:id="65" w:name="_Toc223024546"/>
      <w:bookmarkStart w:id="66" w:name="_Toc231134386"/>
      <w:bookmarkStart w:id="67" w:name="_Toc233714295"/>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5</w:t>
      </w:r>
      <w:r w:rsidR="00495934">
        <w:fldChar w:fldCharType="end"/>
      </w:r>
      <w:r w:rsidR="00AA1096">
        <w:t>:</w:t>
      </w:r>
      <w:r w:rsidRPr="00E81E14">
        <w:t xml:space="preserve"> </w:t>
      </w:r>
      <w:r w:rsidR="008747F2">
        <w:t>(</w:t>
      </w:r>
      <w:r w:rsidRPr="00E81E14">
        <w:t xml:space="preserve">A) Equity count participation and </w:t>
      </w:r>
      <w:r w:rsidR="008747F2">
        <w:t>(</w:t>
      </w:r>
      <w:r w:rsidRPr="00E81E14">
        <w:t xml:space="preserve">B) success for domestic students enrolled in the </w:t>
      </w:r>
      <w:r w:rsidR="00067553">
        <w:t>four</w:t>
      </w:r>
      <w:r w:rsidRPr="00E81E14">
        <w:t xml:space="preserve"> Australian institutions in 2022 and 2023</w:t>
      </w:r>
      <w:bookmarkEnd w:id="65"/>
      <w:bookmarkEnd w:id="66"/>
      <w:bookmarkEnd w:id="67"/>
    </w:p>
    <w:p w14:paraId="65455965" w14:textId="5033AD4E" w:rsidR="00F61AD7" w:rsidRPr="00E81E14" w:rsidRDefault="00311651" w:rsidP="008747F2">
      <w:pPr>
        <w:pStyle w:val="EEImage"/>
        <w:keepNext/>
      </w:pPr>
      <w:r w:rsidRPr="00311651">
        <w:rPr>
          <w:noProof/>
        </w:rPr>
        <w:drawing>
          <wp:inline distT="0" distB="0" distL="0" distR="0" wp14:anchorId="698C69FE" wp14:editId="4D71E013">
            <wp:extent cx="5731510" cy="1240790"/>
            <wp:effectExtent l="0" t="0" r="2540" b="0"/>
            <wp:docPr id="1806128564" name="Picture 1" descr="Two bar charts with a dashed line marking the part-time student average. Graph A shows part-time participation by cumulative equity group count: participation rises with equity group count, with all counts of one or more sitting above the dashed line. Graph B shows success rates for part-time versus full-time students by equity group count: full-time students have higher success rates at every count, both rates decline as equity group count increases, and asterisks indicate the difference is statistically significant at all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28564" name="Picture 1" descr="Two bar charts with a dashed line marking the part-time student average. Graph A shows part-time participation by cumulative equity group count: participation rises with equity group count, with all counts of one or more sitting above the dashed line. Graph B shows success rates for part-time versus full-time students by equity group count: full-time students have higher success rates at every count, both rates decline as equity group count increases, and asterisks indicate the difference is statistically significant at all counts."/>
                    <pic:cNvPicPr/>
                  </pic:nvPicPr>
                  <pic:blipFill>
                    <a:blip r:embed="rId16"/>
                    <a:stretch>
                      <a:fillRect/>
                    </a:stretch>
                  </pic:blipFill>
                  <pic:spPr>
                    <a:xfrm>
                      <a:off x="0" y="0"/>
                      <a:ext cx="5731510" cy="1240790"/>
                    </a:xfrm>
                    <a:prstGeom prst="rect">
                      <a:avLst/>
                    </a:prstGeom>
                  </pic:spPr>
                </pic:pic>
              </a:graphicData>
            </a:graphic>
          </wp:inline>
        </w:drawing>
      </w:r>
    </w:p>
    <w:p w14:paraId="3083549B" w14:textId="68D41654" w:rsidR="00F61AD7" w:rsidRPr="00AA1096" w:rsidRDefault="00A66363" w:rsidP="003D507F">
      <w:pPr>
        <w:pStyle w:val="EETableNotes"/>
        <w:rPr>
          <w:rFonts w:cs="Arial"/>
          <w:i w:val="0"/>
          <w:iCs/>
          <w:szCs w:val="18"/>
        </w:rPr>
      </w:pPr>
      <w:r w:rsidRPr="00AA1096">
        <w:rPr>
          <w:iCs/>
          <w:szCs w:val="18"/>
        </w:rPr>
        <w:t>*** p</w:t>
      </w:r>
      <w:r w:rsidR="009E217C" w:rsidRPr="00AA1096">
        <w:rPr>
          <w:iCs/>
          <w:szCs w:val="18"/>
        </w:rPr>
        <w:t> &lt; 0</w:t>
      </w:r>
      <w:r w:rsidRPr="00AA1096">
        <w:rPr>
          <w:iCs/>
          <w:szCs w:val="18"/>
        </w:rPr>
        <w:t>.001</w:t>
      </w:r>
      <w:r w:rsidR="008747F2" w:rsidRPr="00AA1096">
        <w:rPr>
          <w:iCs/>
          <w:szCs w:val="18"/>
        </w:rPr>
        <w:t>,</w:t>
      </w:r>
      <w:r w:rsidRPr="00AA1096">
        <w:rPr>
          <w:iCs/>
          <w:szCs w:val="18"/>
        </w:rPr>
        <w:t xml:space="preserve"> compared </w:t>
      </w:r>
      <w:r w:rsidR="0001206D" w:rsidRPr="00AA1096">
        <w:rPr>
          <w:iCs/>
          <w:szCs w:val="18"/>
        </w:rPr>
        <w:t>with</w:t>
      </w:r>
      <w:r w:rsidRPr="00AA1096">
        <w:rPr>
          <w:iCs/>
          <w:szCs w:val="18"/>
        </w:rPr>
        <w:t xml:space="preserve"> part-time students</w:t>
      </w:r>
    </w:p>
    <w:p w14:paraId="39517AC7" w14:textId="1170A2BA" w:rsidR="00F61AD7" w:rsidRPr="00E81E14" w:rsidRDefault="00F61AD7" w:rsidP="003D507F">
      <w:pPr>
        <w:pStyle w:val="EEBodyText"/>
      </w:pPr>
      <w:r w:rsidRPr="00E81E14">
        <w:t xml:space="preserve">There </w:t>
      </w:r>
      <w:r w:rsidR="008747F2">
        <w:t>was</w:t>
      </w:r>
      <w:r w:rsidRPr="00E81E14">
        <w:t xml:space="preserve"> a similar pattern between the institutional participation rates by ATAR range and </w:t>
      </w:r>
      <w:r w:rsidR="002D753E" w:rsidRPr="00E81E14">
        <w:t>data</w:t>
      </w:r>
      <w:r w:rsidR="002D753E">
        <w:t xml:space="preserve"> on </w:t>
      </w:r>
      <w:r w:rsidRPr="00E81E14">
        <w:t>basis of admission to the sector, with part-time students making up a small proportion of all ATAR groups (</w:t>
      </w:r>
      <w:r w:rsidR="00AA1096">
        <w:t xml:space="preserve">see </w:t>
      </w:r>
      <w:r w:rsidRPr="00E81E14">
        <w:t>Figure</w:t>
      </w:r>
      <w:r w:rsidR="00AA1096">
        <w:t>s</w:t>
      </w:r>
      <w:r w:rsidR="00CC244A">
        <w:t> 6</w:t>
      </w:r>
      <w:r w:rsidRPr="00E81E14">
        <w:t xml:space="preserve">A and </w:t>
      </w:r>
      <w:r w:rsidR="00AA1096">
        <w:t>6</w:t>
      </w:r>
      <w:r w:rsidRPr="00E81E14">
        <w:t xml:space="preserve">C). As with the sector data, most part-time commencing undergraduate students </w:t>
      </w:r>
      <w:r w:rsidR="002D753E">
        <w:t>had</w:t>
      </w:r>
      <w:r w:rsidRPr="00E81E14">
        <w:t xml:space="preserve"> an unknown ATAR (65% </w:t>
      </w:r>
      <w:r w:rsidR="008747F2">
        <w:t>v</w:t>
      </w:r>
      <w:r w:rsidR="00AA1096">
        <w:t>s</w:t>
      </w:r>
      <w:r w:rsidR="008747F2">
        <w:t>.</w:t>
      </w:r>
      <w:r w:rsidRPr="00E81E14">
        <w:t xml:space="preserve"> 75% sector), </w:t>
      </w:r>
      <w:r w:rsidR="002D753E">
        <w:t>and the</w:t>
      </w:r>
      <w:r w:rsidRPr="00E81E14">
        <w:t xml:space="preserve"> average success rate </w:t>
      </w:r>
      <w:r w:rsidR="002D753E">
        <w:t>was</w:t>
      </w:r>
      <w:r w:rsidRPr="00E81E14">
        <w:t xml:space="preserve"> 77% (Figure</w:t>
      </w:r>
      <w:r w:rsidR="00CC244A">
        <w:t> 6</w:t>
      </w:r>
      <w:r w:rsidRPr="00E81E14">
        <w:t xml:space="preserve">B). The success rate of commencing part-time students </w:t>
      </w:r>
      <w:r w:rsidR="002D753E">
        <w:t>was</w:t>
      </w:r>
      <w:r w:rsidRPr="00E81E14">
        <w:t xml:space="preserve"> highest for those coming from secondary or higher education (both 81%).</w:t>
      </w:r>
      <w:r w:rsidR="00F52197" w:rsidRPr="00E81E14">
        <w:t xml:space="preserve"> Part-time success </w:t>
      </w:r>
      <w:r w:rsidR="002D753E">
        <w:t>was</w:t>
      </w:r>
      <w:r w:rsidR="00F52197" w:rsidRPr="00E81E14">
        <w:t xml:space="preserve"> </w:t>
      </w:r>
      <w:r w:rsidR="005B7948" w:rsidRPr="00E81E14">
        <w:t>significantly lower than full-time</w:t>
      </w:r>
      <w:r w:rsidR="002D753E">
        <w:t xml:space="preserve"> success</w:t>
      </w:r>
      <w:r w:rsidR="005B7948" w:rsidRPr="00E81E14">
        <w:t xml:space="preserve"> for all ATAR ranges and basis of admissions categories (</w:t>
      </w:r>
      <w:r w:rsidR="002979CC" w:rsidRPr="00715D83">
        <w:rPr>
          <w:i/>
        </w:rPr>
        <w:t>p</w:t>
      </w:r>
      <w:r w:rsidR="009E217C">
        <w:t> &lt; 0</w:t>
      </w:r>
      <w:r w:rsidR="002979CC" w:rsidRPr="00E81E14">
        <w:t>.001; Figure</w:t>
      </w:r>
      <w:r w:rsidR="00CC244A">
        <w:t> 6</w:t>
      </w:r>
      <w:r w:rsidR="002979CC" w:rsidRPr="00E81E14">
        <w:t xml:space="preserve">B </w:t>
      </w:r>
      <w:r w:rsidR="002D753E">
        <w:t xml:space="preserve">and </w:t>
      </w:r>
      <w:r w:rsidR="002979CC" w:rsidRPr="00E81E14">
        <w:t>D).</w:t>
      </w:r>
    </w:p>
    <w:p w14:paraId="08FD916D" w14:textId="11A244F9" w:rsidR="004E76ED" w:rsidRPr="00E81E14" w:rsidRDefault="004E76ED" w:rsidP="003D507F">
      <w:pPr>
        <w:pStyle w:val="EEFigureHeading"/>
      </w:pPr>
      <w:bookmarkStart w:id="68" w:name="_Toc223024547"/>
      <w:bookmarkStart w:id="69" w:name="_Toc231134387"/>
      <w:bookmarkStart w:id="70" w:name="_Toc233714296"/>
      <w:r w:rsidRPr="00E81E14">
        <w:t xml:space="preserve">Figure </w:t>
      </w:r>
      <w:r w:rsidR="00495934">
        <w:fldChar w:fldCharType="begin"/>
      </w:r>
      <w:r w:rsidR="00495934">
        <w:instrText xml:space="preserve"> SEQ Figure \* ARABIC </w:instrText>
      </w:r>
      <w:r w:rsidR="00495934">
        <w:fldChar w:fldCharType="separate"/>
      </w:r>
      <w:r w:rsidR="00495934" w:rsidRPr="00E81E14">
        <w:t>6</w:t>
      </w:r>
      <w:r w:rsidR="00495934">
        <w:fldChar w:fldCharType="end"/>
      </w:r>
      <w:r w:rsidR="00AA1096">
        <w:t>:</w:t>
      </w:r>
      <w:r w:rsidRPr="00E81E14">
        <w:t xml:space="preserve"> Commencing undergraduate students enrolled in the </w:t>
      </w:r>
      <w:r w:rsidR="00067553">
        <w:t>four</w:t>
      </w:r>
      <w:r w:rsidRPr="00E81E14">
        <w:t xml:space="preserve"> Australian universities in 2022 and 2023 showing the proportion of </w:t>
      </w:r>
      <w:r w:rsidR="002D753E">
        <w:t>(</w:t>
      </w:r>
      <w:r w:rsidRPr="00E81E14">
        <w:t xml:space="preserve">A) </w:t>
      </w:r>
      <w:r w:rsidR="002D753E">
        <w:t>p</w:t>
      </w:r>
      <w:r w:rsidRPr="00E81E14">
        <w:t>articipation</w:t>
      </w:r>
      <w:r w:rsidR="002D753E">
        <w:t>,</w:t>
      </w:r>
      <w:r w:rsidRPr="00E81E14">
        <w:t xml:space="preserve"> </w:t>
      </w:r>
      <w:r w:rsidR="002D753E">
        <w:t>(</w:t>
      </w:r>
      <w:r w:rsidRPr="00E81E14">
        <w:t>B) success by ATAR range</w:t>
      </w:r>
      <w:r w:rsidR="002D753E">
        <w:t>, (</w:t>
      </w:r>
      <w:r w:rsidRPr="00E81E14">
        <w:t>C) participation</w:t>
      </w:r>
      <w:r w:rsidR="002D753E">
        <w:t>,</w:t>
      </w:r>
      <w:r w:rsidRPr="00E81E14">
        <w:t xml:space="preserve"> and </w:t>
      </w:r>
      <w:r w:rsidR="002D753E">
        <w:t>(</w:t>
      </w:r>
      <w:r w:rsidRPr="00E81E14">
        <w:t>D) success by basis of admission to university</w:t>
      </w:r>
      <w:bookmarkEnd w:id="68"/>
      <w:bookmarkEnd w:id="69"/>
      <w:bookmarkEnd w:id="70"/>
    </w:p>
    <w:p w14:paraId="561A14DB" w14:textId="452220B3" w:rsidR="00F61AD7" w:rsidRPr="00E81E14" w:rsidRDefault="000A01F3" w:rsidP="003D507F">
      <w:pPr>
        <w:pStyle w:val="EEImage"/>
      </w:pPr>
      <w:r w:rsidRPr="000A01F3">
        <w:rPr>
          <w:noProof/>
        </w:rPr>
        <w:drawing>
          <wp:inline distT="0" distB="0" distL="0" distR="0" wp14:anchorId="494D5495" wp14:editId="3C5FDA40">
            <wp:extent cx="5731510" cy="3034665"/>
            <wp:effectExtent l="0" t="0" r="2540" b="0"/>
            <wp:docPr id="137128400" name="Picture 1" descr="Four bar charts with a dashed line in each panel marking the part-time student average. Graph A shows part-time participation by ATAR range: all ATAR ranges sit below the average, while students with an unknown ATAR sit above it. Graph B shows success rates by ATAR range: success rises with ATAR for both part-time and full-time students, with full-time rates significantly higher in all ranges except 30–60. Graph C shows part-time participation by basis of admission: VET, other, and higher education pathways sit above the average. Graph D shows success rates by basis of admission: full-time students have significantly higher success rates across all pathways, with part-time rates lowest for the other and enabling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8400" name="Picture 1" descr="Four bar charts with a dashed line in each panel marking the part-time student average. Graph A shows part-time participation by ATAR range: all ATAR ranges sit below the average, while students with an unknown ATAR sit above it. Graph B shows success rates by ATAR range: success rises with ATAR for both part-time and full-time students, with full-time rates significantly higher in all ranges except 30–60. Graph C shows part-time participation by basis of admission: VET, other, and higher education pathways sit above the average. Graph D shows success rates by basis of admission: full-time students have significantly higher success rates across all pathways, with part-time rates lowest for the other and enabling pathways."/>
                    <pic:cNvPicPr/>
                  </pic:nvPicPr>
                  <pic:blipFill>
                    <a:blip r:embed="rId17"/>
                    <a:stretch>
                      <a:fillRect/>
                    </a:stretch>
                  </pic:blipFill>
                  <pic:spPr>
                    <a:xfrm>
                      <a:off x="0" y="0"/>
                      <a:ext cx="5731510" cy="3034665"/>
                    </a:xfrm>
                    <a:prstGeom prst="rect">
                      <a:avLst/>
                    </a:prstGeom>
                  </pic:spPr>
                </pic:pic>
              </a:graphicData>
            </a:graphic>
          </wp:inline>
        </w:drawing>
      </w:r>
    </w:p>
    <w:p w14:paraId="419F0713" w14:textId="63597A86" w:rsidR="00F61AD7" w:rsidRPr="00AA1096" w:rsidRDefault="003F100F" w:rsidP="003D507F">
      <w:pPr>
        <w:pStyle w:val="EETableNotes"/>
        <w:rPr>
          <w:i w:val="0"/>
          <w:iCs/>
          <w:szCs w:val="18"/>
        </w:rPr>
      </w:pPr>
      <w:r w:rsidRPr="00AA1096">
        <w:rPr>
          <w:iCs/>
          <w:szCs w:val="18"/>
        </w:rPr>
        <w:t>*** p</w:t>
      </w:r>
      <w:r w:rsidR="009E217C" w:rsidRPr="00AA1096">
        <w:rPr>
          <w:iCs/>
          <w:szCs w:val="18"/>
        </w:rPr>
        <w:t> &lt; 0</w:t>
      </w:r>
      <w:r w:rsidRPr="00AA1096">
        <w:rPr>
          <w:iCs/>
          <w:szCs w:val="18"/>
        </w:rPr>
        <w:t>.001</w:t>
      </w:r>
      <w:r w:rsidR="002D753E" w:rsidRPr="00AA1096">
        <w:rPr>
          <w:iCs/>
          <w:szCs w:val="18"/>
        </w:rPr>
        <w:t>,</w:t>
      </w:r>
      <w:r w:rsidRPr="00AA1096">
        <w:rPr>
          <w:iCs/>
          <w:szCs w:val="18"/>
        </w:rPr>
        <w:t xml:space="preserve"> compared </w:t>
      </w:r>
      <w:r w:rsidR="0001206D" w:rsidRPr="00AA1096">
        <w:rPr>
          <w:iCs/>
          <w:szCs w:val="18"/>
        </w:rPr>
        <w:t>with</w:t>
      </w:r>
      <w:r w:rsidRPr="00AA1096">
        <w:rPr>
          <w:iCs/>
          <w:szCs w:val="18"/>
        </w:rPr>
        <w:t xml:space="preserve"> part-time students</w:t>
      </w:r>
    </w:p>
    <w:p w14:paraId="0CDF44DD" w14:textId="222CCB66" w:rsidR="00F61AD7" w:rsidRPr="00E81E14" w:rsidRDefault="00FB6442" w:rsidP="00102ED4">
      <w:pPr>
        <w:pStyle w:val="Heading3"/>
      </w:pPr>
      <w:bookmarkStart w:id="71" w:name="_Toc235776156"/>
      <w:r w:rsidRPr="00E81E14">
        <w:t>R</w:t>
      </w:r>
      <w:r w:rsidR="00F61AD7" w:rsidRPr="00E81E14">
        <w:t>etention</w:t>
      </w:r>
      <w:bookmarkEnd w:id="71"/>
    </w:p>
    <w:p w14:paraId="6C618768" w14:textId="7656682C" w:rsidR="00F61AD7" w:rsidRPr="00E81E14" w:rsidRDefault="00F61AD7" w:rsidP="003D507F">
      <w:pPr>
        <w:pStyle w:val="EEBodyText"/>
      </w:pPr>
      <w:r w:rsidRPr="00E81E14">
        <w:t xml:space="preserve">The first-year retention rate (sector data) of part-time students was 15 percentage points lower than </w:t>
      </w:r>
      <w:r w:rsidR="002D753E">
        <w:t xml:space="preserve">that </w:t>
      </w:r>
      <w:r w:rsidRPr="00E81E14">
        <w:t>for full-time students (</w:t>
      </w:r>
      <w:r w:rsidR="008C40BF" w:rsidRPr="00E81E14">
        <w:t xml:space="preserve">dashed line, </w:t>
      </w:r>
      <w:r w:rsidRPr="00E81E14">
        <w:t xml:space="preserve">77% </w:t>
      </w:r>
      <w:r w:rsidR="008747F2">
        <w:t>v</w:t>
      </w:r>
      <w:r w:rsidR="00AA1096">
        <w:t>s</w:t>
      </w:r>
      <w:r w:rsidR="008747F2">
        <w:t>.</w:t>
      </w:r>
      <w:r w:rsidRPr="00E81E14">
        <w:t xml:space="preserve"> 92%</w:t>
      </w:r>
      <w:r w:rsidR="00801D48" w:rsidRPr="00E81E14">
        <w:t xml:space="preserve">; </w:t>
      </w:r>
      <w:r w:rsidRPr="00E81E14">
        <w:t>Figure</w:t>
      </w:r>
      <w:r w:rsidR="00CC244A">
        <w:t> 7</w:t>
      </w:r>
      <w:r w:rsidR="00801D48" w:rsidRPr="00E81E14">
        <w:t>A</w:t>
      </w:r>
      <w:r w:rsidRPr="00E81E14">
        <w:t>)</w:t>
      </w:r>
      <w:r w:rsidR="002D753E">
        <w:t>, w</w:t>
      </w:r>
      <w:r w:rsidR="00C82B94" w:rsidRPr="00E81E14">
        <w:t>hereas</w:t>
      </w:r>
      <w:r w:rsidR="005B3808" w:rsidRPr="00E81E14">
        <w:t xml:space="preserve"> the relative retention rate</w:t>
      </w:r>
      <w:r w:rsidR="00A6348F" w:rsidRPr="00E81E14">
        <w:t xml:space="preserve"> </w:t>
      </w:r>
      <w:r w:rsidR="00C82B94" w:rsidRPr="00E81E14">
        <w:t>of domestic students enrolled in</w:t>
      </w:r>
      <w:r w:rsidR="00A6348F" w:rsidRPr="00E81E14">
        <w:t xml:space="preserve"> the </w:t>
      </w:r>
      <w:r w:rsidR="00CD2130" w:rsidRPr="00E81E14">
        <w:t>four</w:t>
      </w:r>
      <w:r w:rsidR="005F6512" w:rsidRPr="00E81E14">
        <w:t xml:space="preserve"> </w:t>
      </w:r>
      <w:r w:rsidR="002D753E" w:rsidRPr="00E81E14">
        <w:t>institutions</w:t>
      </w:r>
      <w:r w:rsidR="005B3808" w:rsidRPr="00E81E14">
        <w:t xml:space="preserve"> was </w:t>
      </w:r>
      <w:r w:rsidR="002D753E">
        <w:t>9</w:t>
      </w:r>
      <w:r w:rsidR="005F6512" w:rsidRPr="00E81E14">
        <w:t xml:space="preserve"> percentage </w:t>
      </w:r>
      <w:r w:rsidR="005F6512" w:rsidRPr="00E81E14">
        <w:lastRenderedPageBreak/>
        <w:t>points lower for</w:t>
      </w:r>
      <w:r w:rsidR="00AA6279" w:rsidRPr="00E81E14">
        <w:t xml:space="preserve"> part-time </w:t>
      </w:r>
      <w:r w:rsidR="005F6512" w:rsidRPr="00E81E14">
        <w:t>students (</w:t>
      </w:r>
      <w:r w:rsidR="00F36B14" w:rsidRPr="00E81E14">
        <w:t xml:space="preserve">dashed line, </w:t>
      </w:r>
      <w:r w:rsidR="005A4A2A" w:rsidRPr="00E81E14">
        <w:t xml:space="preserve">79% </w:t>
      </w:r>
      <w:r w:rsidR="008747F2">
        <w:t>v</w:t>
      </w:r>
      <w:r w:rsidR="00AA1096">
        <w:t>s</w:t>
      </w:r>
      <w:r w:rsidR="008747F2">
        <w:t>.</w:t>
      </w:r>
      <w:r w:rsidR="005A4A2A" w:rsidRPr="00E81E14">
        <w:t xml:space="preserve"> 89%</w:t>
      </w:r>
      <w:r w:rsidR="002D753E">
        <w:t>;</w:t>
      </w:r>
      <w:r w:rsidR="005A4A2A" w:rsidRPr="00E81E14">
        <w:t xml:space="preserve"> </w:t>
      </w:r>
      <w:r w:rsidR="005F6512" w:rsidRPr="00E81E14">
        <w:t>Figure</w:t>
      </w:r>
      <w:r w:rsidR="00CC244A">
        <w:t> 7</w:t>
      </w:r>
      <w:r w:rsidR="00441C8C" w:rsidRPr="00E81E14">
        <w:t>B</w:t>
      </w:r>
      <w:r w:rsidR="00C82B94" w:rsidRPr="00E81E14">
        <w:t>)</w:t>
      </w:r>
      <w:r w:rsidR="005A4A2A" w:rsidRPr="00E81E14">
        <w:t>. The r</w:t>
      </w:r>
      <w:r w:rsidR="00AA6279" w:rsidRPr="00E81E14">
        <w:t xml:space="preserve">elative retention was significantly lower than </w:t>
      </w:r>
      <w:r w:rsidR="002D753E">
        <w:t xml:space="preserve">the </w:t>
      </w:r>
      <w:r w:rsidR="00AA6279" w:rsidRPr="00E81E14">
        <w:t>full-time relative retention for each group examined (</w:t>
      </w:r>
      <w:r w:rsidR="00015936" w:rsidRPr="00715D83">
        <w:rPr>
          <w:i/>
        </w:rPr>
        <w:t>p</w:t>
      </w:r>
      <w:r w:rsidR="009E217C">
        <w:t> &lt; 0</w:t>
      </w:r>
      <w:r w:rsidR="00015936" w:rsidRPr="00E81E14">
        <w:t>.001</w:t>
      </w:r>
      <w:r w:rsidR="00161777">
        <w:t>;</w:t>
      </w:r>
      <w:r w:rsidR="00015936" w:rsidRPr="00E81E14">
        <w:t xml:space="preserve"> </w:t>
      </w:r>
      <w:r w:rsidR="00AA6279" w:rsidRPr="00E81E14">
        <w:t>Figure</w:t>
      </w:r>
      <w:r w:rsidR="00CC244A">
        <w:t> 7</w:t>
      </w:r>
      <w:r w:rsidR="00AA6279" w:rsidRPr="00E81E14">
        <w:t>B).</w:t>
      </w:r>
    </w:p>
    <w:p w14:paraId="26882989" w14:textId="79999B1D" w:rsidR="00864236" w:rsidRPr="00E81E14" w:rsidRDefault="00864236" w:rsidP="003D507F">
      <w:pPr>
        <w:pStyle w:val="EEFigureHeading"/>
      </w:pPr>
      <w:bookmarkStart w:id="72" w:name="_Toc223024548"/>
      <w:bookmarkStart w:id="73" w:name="_Toc231134388"/>
      <w:bookmarkStart w:id="74" w:name="_Toc233714297"/>
      <w:r w:rsidRPr="00E81E14">
        <w:t xml:space="preserve">Figure </w:t>
      </w:r>
      <w:r w:rsidR="00495934">
        <w:fldChar w:fldCharType="begin"/>
      </w:r>
      <w:r w:rsidR="00495934">
        <w:instrText xml:space="preserve"> SEQ Figure \* ARABIC </w:instrText>
      </w:r>
      <w:r w:rsidR="00495934">
        <w:fldChar w:fldCharType="separate"/>
      </w:r>
      <w:r w:rsidR="00495934" w:rsidRPr="00E81E14">
        <w:t>7</w:t>
      </w:r>
      <w:r w:rsidR="00495934">
        <w:fldChar w:fldCharType="end"/>
      </w:r>
      <w:r w:rsidR="00AA1096">
        <w:t>:</w:t>
      </w:r>
      <w:r w:rsidRPr="00E81E14">
        <w:t xml:space="preserve"> </w:t>
      </w:r>
      <w:r w:rsidR="00161777">
        <w:t>(</w:t>
      </w:r>
      <w:r w:rsidRPr="00E81E14">
        <w:t xml:space="preserve">A) </w:t>
      </w:r>
      <w:r w:rsidR="00161777">
        <w:t>F</w:t>
      </w:r>
      <w:r w:rsidRPr="00E81E14">
        <w:t xml:space="preserve">irst-year retention rate of domestic students studying at Australian universities in 2023 (retained in 2024) by student group and </w:t>
      </w:r>
      <w:r w:rsidR="00161777">
        <w:t>(</w:t>
      </w:r>
      <w:r w:rsidRPr="00E81E14">
        <w:t xml:space="preserve">B) relative retention rate of domestic students enrolled in the </w:t>
      </w:r>
      <w:r w:rsidR="00067553">
        <w:t>four</w:t>
      </w:r>
      <w:r w:rsidRPr="00E81E14">
        <w:t xml:space="preserve"> Australian institutions in 2022 and 2023</w:t>
      </w:r>
      <w:bookmarkEnd w:id="72"/>
      <w:bookmarkEnd w:id="73"/>
      <w:bookmarkEnd w:id="74"/>
    </w:p>
    <w:p w14:paraId="50DD14F2" w14:textId="53CD5468" w:rsidR="00F61AD7" w:rsidRPr="00E81E14" w:rsidRDefault="00104C44" w:rsidP="003D507F">
      <w:pPr>
        <w:pStyle w:val="EEImage"/>
      </w:pPr>
      <w:r w:rsidRPr="00E81E14">
        <w:rPr>
          <w:noProof/>
        </w:rPr>
        <w:drawing>
          <wp:inline distT="0" distB="0" distL="0" distR="0" wp14:anchorId="072BF619" wp14:editId="13EB8AC4">
            <wp:extent cx="4453247" cy="4534833"/>
            <wp:effectExtent l="0" t="0" r="5080" b="0"/>
            <wp:docPr id="1727332583" name="Picture 1" descr="Two bar charts comparing retention rates of part-time and full-time domestic students by student group, with a dashed line in each panel marking the part-time student average of 77% in Graph A and 79% in Graph B. Graph A shows first-year retention rates for domestic students at Australian universities in 2023 (retained in 2024): full-time students have higher retention than part-time students across all groups, with part-time rates lowest for First Nations Australian students (69%) and highest for HDR students (89%). Graph B shows relative retention rates for domestic students enrolled in the four Australian institutions in 2022 and 2023, following a similar pattern; asterisks indicate the part-time versus full-time difference is statistically significant for all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32583" name="Picture 1" descr="Two bar charts comparing retention rates of part-time and full-time domestic students by student group, with a dashed line in each panel marking the part-time student average of 77% in Graph A and 79% in Graph B. Graph A shows first-year retention rates for domestic students at Australian universities in 2023 (retained in 2024): full-time students have higher retention than part-time students across all groups, with part-time rates lowest for First Nations Australian students (69%) and highest for HDR students (89%). Graph B shows relative retention rates for domestic students enrolled in the four Australian institutions in 2022 and 2023, following a similar pattern; asterisks indicate the part-time versus full-time difference is statistically significant for all groups."/>
                    <pic:cNvPicPr/>
                  </pic:nvPicPr>
                  <pic:blipFill>
                    <a:blip r:embed="rId18"/>
                    <a:stretch>
                      <a:fillRect/>
                    </a:stretch>
                  </pic:blipFill>
                  <pic:spPr>
                    <a:xfrm>
                      <a:off x="0" y="0"/>
                      <a:ext cx="4454207" cy="4535811"/>
                    </a:xfrm>
                    <a:prstGeom prst="rect">
                      <a:avLst/>
                    </a:prstGeom>
                  </pic:spPr>
                </pic:pic>
              </a:graphicData>
            </a:graphic>
          </wp:inline>
        </w:drawing>
      </w:r>
    </w:p>
    <w:p w14:paraId="2600CCC2" w14:textId="399FAE93" w:rsidR="005C0D3D" w:rsidRPr="00AA1096" w:rsidRDefault="00900FF4" w:rsidP="003D507F">
      <w:pPr>
        <w:pStyle w:val="EETableNotes"/>
        <w:rPr>
          <w:i w:val="0"/>
          <w:iCs/>
          <w:szCs w:val="18"/>
        </w:rPr>
      </w:pPr>
      <w:r w:rsidRPr="00AA1096">
        <w:rPr>
          <w:iCs/>
          <w:szCs w:val="18"/>
        </w:rPr>
        <w:t>*** p</w:t>
      </w:r>
      <w:r w:rsidR="009E217C" w:rsidRPr="00AA1096">
        <w:rPr>
          <w:iCs/>
          <w:szCs w:val="18"/>
        </w:rPr>
        <w:t> &lt; 0</w:t>
      </w:r>
      <w:r w:rsidRPr="00AA1096">
        <w:rPr>
          <w:iCs/>
          <w:szCs w:val="18"/>
        </w:rPr>
        <w:t>.001</w:t>
      </w:r>
      <w:r w:rsidR="00161777" w:rsidRPr="00AA1096">
        <w:rPr>
          <w:iCs/>
          <w:szCs w:val="18"/>
        </w:rPr>
        <w:t>,</w:t>
      </w:r>
      <w:r w:rsidRPr="00AA1096">
        <w:rPr>
          <w:iCs/>
          <w:szCs w:val="18"/>
        </w:rPr>
        <w:t xml:space="preserve"> compared </w:t>
      </w:r>
      <w:r w:rsidR="0001206D" w:rsidRPr="00AA1096">
        <w:rPr>
          <w:iCs/>
          <w:szCs w:val="18"/>
        </w:rPr>
        <w:t>with</w:t>
      </w:r>
      <w:r w:rsidRPr="00AA1096">
        <w:rPr>
          <w:iCs/>
          <w:szCs w:val="18"/>
        </w:rPr>
        <w:t xml:space="preserve"> part-time students</w:t>
      </w:r>
    </w:p>
    <w:p w14:paraId="4C7959E3" w14:textId="77777777" w:rsidR="00F61AD7" w:rsidRPr="00E81E14" w:rsidRDefault="00F61AD7" w:rsidP="00102ED4">
      <w:pPr>
        <w:pStyle w:val="Heading3"/>
      </w:pPr>
      <w:bookmarkStart w:id="75" w:name="_Toc235776157"/>
      <w:r w:rsidRPr="00E81E14">
        <w:t>Completions</w:t>
      </w:r>
      <w:bookmarkEnd w:id="75"/>
    </w:p>
    <w:p w14:paraId="776B5BE3" w14:textId="790E72F2" w:rsidR="00F61AD7" w:rsidRPr="00E81E14" w:rsidRDefault="00F61AD7" w:rsidP="003D507F">
      <w:pPr>
        <w:pStyle w:val="EEBodyText"/>
      </w:pPr>
      <w:r w:rsidRPr="00E81E14">
        <w:t>It is not surprising that part-time students take longer to complete their degrees</w:t>
      </w:r>
      <w:r w:rsidR="00E56CF3" w:rsidRPr="00E81E14">
        <w:t xml:space="preserve"> across the sector</w:t>
      </w:r>
      <w:r w:rsidRPr="00E81E14">
        <w:t xml:space="preserve">. Part-time students took on average an additional </w:t>
      </w:r>
      <w:r w:rsidR="00BC07BD" w:rsidRPr="00E81E14">
        <w:t>two</w:t>
      </w:r>
      <w:r w:rsidRPr="00E81E14">
        <w:t xml:space="preserve"> years to complete HDR and 1.3 years to complete an undergraduate degree. However, it should be noted that </w:t>
      </w:r>
      <w:r w:rsidR="0001206D">
        <w:t>from</w:t>
      </w:r>
      <w:r w:rsidRPr="00E81E14">
        <w:t xml:space="preserve"> the institutional analysis, a substantial number of students likely alternated between part-time and full-time enrolment.</w:t>
      </w:r>
    </w:p>
    <w:p w14:paraId="6CB10714" w14:textId="77777777" w:rsidR="00F61AD7" w:rsidRPr="00E81E14" w:rsidRDefault="00F61AD7" w:rsidP="00102ED4">
      <w:pPr>
        <w:pStyle w:val="Heading3"/>
      </w:pPr>
      <w:bookmarkStart w:id="76" w:name="_Toc235776158"/>
      <w:r w:rsidRPr="00E81E14">
        <w:t>Generalised linear models</w:t>
      </w:r>
      <w:bookmarkEnd w:id="76"/>
    </w:p>
    <w:p w14:paraId="5E696E98" w14:textId="14152434" w:rsidR="00F61AD7" w:rsidRPr="00E81E14" w:rsidRDefault="00F61AD7" w:rsidP="003D507F">
      <w:pPr>
        <w:pStyle w:val="EEBodyText"/>
      </w:pPr>
      <w:r w:rsidRPr="00E81E14">
        <w:t>Initially</w:t>
      </w:r>
      <w:r w:rsidR="00161777">
        <w:t>,</w:t>
      </w:r>
      <w:r w:rsidRPr="00E81E14">
        <w:t xml:space="preserve"> all predictor variables were considered for a single model using institutional data, and the Phi coefficient (</w:t>
      </w:r>
      <w:r w:rsidRPr="00B77A65">
        <w:rPr>
          <w:rFonts w:eastAsia="Symbol"/>
          <w:i/>
          <w:iCs/>
        </w:rPr>
        <w:t>j</w:t>
      </w:r>
      <w:r w:rsidRPr="00E81E14">
        <w:t xml:space="preserve">) was calculated to test for correlation between each pair of predictor variables (Cohen, 1988). Because there was a moderate correlation between attendance </w:t>
      </w:r>
      <w:r w:rsidRPr="00E81E14">
        <w:lastRenderedPageBreak/>
        <w:t xml:space="preserve">mode </w:t>
      </w:r>
      <w:r w:rsidR="00F015A1" w:rsidRPr="00E81E14">
        <w:t xml:space="preserve">(internal and online) </w:t>
      </w:r>
      <w:r w:rsidRPr="00E81E14">
        <w:t>and load (</w:t>
      </w:r>
      <w:r w:rsidR="00F015A1" w:rsidRPr="00E81E14">
        <w:t xml:space="preserve">part-time and full-time; </w:t>
      </w:r>
      <w:r w:rsidR="00FE3CA4" w:rsidRPr="00FE3CA4">
        <w:rPr>
          <w:rFonts w:eastAsia="Symbol"/>
          <w:i/>
          <w:iCs/>
        </w:rPr>
        <w:t>j</w:t>
      </w:r>
      <w:r w:rsidR="00CC244A">
        <w:t> =</w:t>
      </w:r>
      <w:r w:rsidR="0003205E">
        <w:t> </w:t>
      </w:r>
      <w:r w:rsidRPr="00E81E14">
        <w:t>0.44) and between attendance mode and course level (undergraduate, postgraduate</w:t>
      </w:r>
      <w:r w:rsidR="00161777">
        <w:t>;</w:t>
      </w:r>
      <w:r w:rsidRPr="00E81E14">
        <w:t xml:space="preserve"> </w:t>
      </w:r>
      <w:r w:rsidR="00FE3CA4" w:rsidRPr="00FE3CA4">
        <w:rPr>
          <w:rFonts w:eastAsia="Symbol"/>
          <w:i/>
          <w:iCs/>
        </w:rPr>
        <w:t>j</w:t>
      </w:r>
      <w:r w:rsidR="00CC244A">
        <w:t> =</w:t>
      </w:r>
      <w:r w:rsidR="0003205E">
        <w:t> </w:t>
      </w:r>
      <w:r w:rsidRPr="00E81E14">
        <w:t>0.38), three separate models were developed to avoid multicollinearity of predictor variables.</w:t>
      </w:r>
    </w:p>
    <w:p w14:paraId="0DC49F74" w14:textId="5D9BFEA6" w:rsidR="00F61AD7" w:rsidRDefault="00F61AD7" w:rsidP="003D507F">
      <w:pPr>
        <w:pStyle w:val="EEBodyText"/>
      </w:pPr>
      <w:r w:rsidRPr="00E81E14">
        <w:t xml:space="preserve">Studying part-time </w:t>
      </w:r>
      <w:r w:rsidR="00161777">
        <w:t>was</w:t>
      </w:r>
      <w:r w:rsidRPr="00E81E14">
        <w:t xml:space="preserve"> the strongest indicator of failing in undergraduate </w:t>
      </w:r>
      <w:r w:rsidR="006718D6" w:rsidRPr="00E81E14">
        <w:t>internal</w:t>
      </w:r>
      <w:r w:rsidRPr="00E81E14">
        <w:t xml:space="preserve"> students after adjusting for other variables</w:t>
      </w:r>
      <w:r w:rsidR="00161777">
        <w:t>,</w:t>
      </w:r>
      <w:r w:rsidRPr="00E81E14">
        <w:t xml:space="preserve"> and part-time students </w:t>
      </w:r>
      <w:r w:rsidR="00161777">
        <w:t>were</w:t>
      </w:r>
      <w:r w:rsidRPr="00E81E14">
        <w:t xml:space="preserve"> less than half as likely to pass (adjusted odds of 49%</w:t>
      </w:r>
      <w:r w:rsidR="00A57D35" w:rsidRPr="00E81E14">
        <w:t xml:space="preserve">, </w:t>
      </w:r>
      <w:r w:rsidR="00A57D35" w:rsidRPr="00715D83">
        <w:rPr>
          <w:i/>
        </w:rPr>
        <w:t>p</w:t>
      </w:r>
      <w:r w:rsidR="009E217C">
        <w:t> &lt; 0</w:t>
      </w:r>
      <w:r w:rsidR="00A57D35" w:rsidRPr="00E81E14">
        <w:t>.001</w:t>
      </w:r>
      <w:r w:rsidRPr="00E81E14">
        <w:t xml:space="preserve">) as full-time students. Part-time enrolment </w:t>
      </w:r>
      <w:r w:rsidR="00161777">
        <w:t>was</w:t>
      </w:r>
      <w:r w:rsidRPr="00E81E14">
        <w:t xml:space="preserve"> the second strongest indicator, after commencing status</w:t>
      </w:r>
      <w:r w:rsidR="00104457" w:rsidRPr="00E81E14">
        <w:t xml:space="preserve"> (0.43, </w:t>
      </w:r>
      <w:r w:rsidR="00104457" w:rsidRPr="00715D83">
        <w:rPr>
          <w:i/>
        </w:rPr>
        <w:t>p</w:t>
      </w:r>
      <w:r w:rsidR="009E217C">
        <w:t> &lt; 0</w:t>
      </w:r>
      <w:r w:rsidR="00104457" w:rsidRPr="00E81E14">
        <w:t>.001),</w:t>
      </w:r>
      <w:r w:rsidRPr="00E81E14">
        <w:t xml:space="preserve"> of relative attrition. After adjusting for other variables, part-time students </w:t>
      </w:r>
      <w:r w:rsidR="00161777">
        <w:t>were</w:t>
      </w:r>
      <w:r w:rsidRPr="00E81E14">
        <w:t xml:space="preserve"> only </w:t>
      </w:r>
      <w:r w:rsidR="004F25E3" w:rsidRPr="00E81E14">
        <w:t>0.</w:t>
      </w:r>
      <w:r w:rsidRPr="00E81E14">
        <w:t>59 times as likely to be retained as full-time students (</w:t>
      </w:r>
      <w:r w:rsidR="004F25E3" w:rsidRPr="00715D83">
        <w:rPr>
          <w:i/>
        </w:rPr>
        <w:t>p</w:t>
      </w:r>
      <w:r w:rsidR="009E217C">
        <w:t> &lt; 0</w:t>
      </w:r>
      <w:r w:rsidR="004F25E3" w:rsidRPr="00E81E14">
        <w:t xml:space="preserve">.001; </w:t>
      </w:r>
      <w:r w:rsidRPr="00E81E14">
        <w:t>Table</w:t>
      </w:r>
      <w:r w:rsidR="00CC244A">
        <w:t> 4</w:t>
      </w:r>
      <w:r w:rsidRPr="00E81E14">
        <w:t>).</w:t>
      </w:r>
    </w:p>
    <w:p w14:paraId="1C357B14" w14:textId="77777777" w:rsidR="003D507F" w:rsidRDefault="003D507F" w:rsidP="003D507F">
      <w:pPr>
        <w:pStyle w:val="EEBodyText"/>
      </w:pPr>
    </w:p>
    <w:p w14:paraId="42CDC7BE" w14:textId="77777777" w:rsidR="003D507F" w:rsidRDefault="003D507F" w:rsidP="003D507F">
      <w:pPr>
        <w:pStyle w:val="EEBodyText"/>
        <w:sectPr w:rsidR="003D507F" w:rsidSect="008C7722">
          <w:pgSz w:w="11906" w:h="16838"/>
          <w:pgMar w:top="1440" w:right="1440" w:bottom="1440" w:left="1440" w:header="708" w:footer="397" w:gutter="0"/>
          <w:pgNumType w:start="1"/>
          <w:cols w:space="708"/>
          <w:docGrid w:linePitch="360"/>
        </w:sectPr>
      </w:pPr>
    </w:p>
    <w:p w14:paraId="70CD47E1" w14:textId="1AE45D96" w:rsidR="00151B21" w:rsidRPr="00E81E14" w:rsidRDefault="00151B21" w:rsidP="00381EA8">
      <w:pPr>
        <w:pStyle w:val="EETableHeading"/>
      </w:pPr>
      <w:bookmarkStart w:id="77" w:name="_Toc223024536"/>
      <w:bookmarkStart w:id="78" w:name="_Toc231133832"/>
      <w:bookmarkStart w:id="79" w:name="_Toc231133981"/>
      <w:bookmarkStart w:id="80" w:name="_Toc233714321"/>
      <w:r w:rsidRPr="00E81E14">
        <w:lastRenderedPageBreak/>
        <w:t xml:space="preserve">Table </w:t>
      </w:r>
      <w:r w:rsidR="00AE454A">
        <w:fldChar w:fldCharType="begin"/>
      </w:r>
      <w:r w:rsidR="00AE454A">
        <w:instrText xml:space="preserve"> SEQ Table \* ARABIC </w:instrText>
      </w:r>
      <w:r w:rsidR="00AE454A">
        <w:fldChar w:fldCharType="separate"/>
      </w:r>
      <w:r w:rsidR="00AE454A" w:rsidRPr="00E81E14">
        <w:t>4</w:t>
      </w:r>
      <w:r w:rsidR="00AE454A">
        <w:fldChar w:fldCharType="end"/>
      </w:r>
      <w:r w:rsidR="00AA1096">
        <w:t>:</w:t>
      </w:r>
      <w:r w:rsidRPr="00E81E14">
        <w:t xml:space="preserve"> Model</w:t>
      </w:r>
      <w:r w:rsidR="00CC244A">
        <w:t> 1</w:t>
      </w:r>
      <w:r w:rsidR="00161777">
        <w:t xml:space="preserve">: </w:t>
      </w:r>
      <w:r w:rsidRPr="00E81E14">
        <w:t xml:space="preserve">Unadjusted and adjusted passing and relative retention rates (expressed as a %) and differences between priority groups and the reference variable (bold) for undergraduate internal students from the </w:t>
      </w:r>
      <w:r w:rsidR="00067553">
        <w:t>four</w:t>
      </w:r>
      <w:r w:rsidRPr="00E81E14">
        <w:t xml:space="preserve"> universities</w:t>
      </w:r>
      <w:bookmarkEnd w:id="77"/>
      <w:bookmarkEnd w:id="78"/>
      <w:bookmarkEnd w:id="79"/>
      <w:bookmarkEnd w:id="80"/>
    </w:p>
    <w:tbl>
      <w:tblPr>
        <w:tblStyle w:val="ACSES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2644"/>
        <w:gridCol w:w="2189"/>
        <w:gridCol w:w="2242"/>
        <w:gridCol w:w="2303"/>
        <w:gridCol w:w="2239"/>
      </w:tblGrid>
      <w:tr w:rsidR="00163964" w:rsidRPr="00B63592" w14:paraId="03B071E9" w14:textId="77777777" w:rsidTr="00381EA8">
        <w:trPr>
          <w:cnfStyle w:val="100000000000" w:firstRow="1" w:lastRow="0" w:firstColumn="0" w:lastColumn="0" w:oddVBand="0" w:evenVBand="0" w:oddHBand="0" w:evenHBand="0" w:firstRowFirstColumn="0" w:firstRowLastColumn="0" w:lastRowFirstColumn="0" w:lastRowLastColumn="0"/>
          <w:tblHeader/>
        </w:trPr>
        <w:tc>
          <w:tcPr>
            <w:tcW w:w="839" w:type="pct"/>
            <w:vMerge w:val="restart"/>
            <w:vAlign w:val="center"/>
          </w:tcPr>
          <w:p w14:paraId="01E815F7" w14:textId="43FE3F42" w:rsidR="00163964" w:rsidRPr="00B63592" w:rsidRDefault="00163964" w:rsidP="00381EA8">
            <w:pPr>
              <w:pStyle w:val="EETableText"/>
              <w:jc w:val="center"/>
              <w:rPr>
                <w:rFonts w:cs="Arial"/>
                <w:sz w:val="21"/>
                <w:szCs w:val="21"/>
              </w:rPr>
            </w:pPr>
            <w:r w:rsidRPr="00B63592">
              <w:rPr>
                <w:rFonts w:cs="Arial"/>
                <w:sz w:val="21"/>
                <w:szCs w:val="21"/>
              </w:rPr>
              <w:t>Variable</w:t>
            </w:r>
          </w:p>
        </w:tc>
        <w:tc>
          <w:tcPr>
            <w:tcW w:w="947" w:type="pct"/>
            <w:vMerge w:val="restart"/>
            <w:vAlign w:val="center"/>
          </w:tcPr>
          <w:p w14:paraId="3F9F45D7" w14:textId="0AE4C425" w:rsidR="00163964" w:rsidRPr="00B63592" w:rsidRDefault="00163964" w:rsidP="00381EA8">
            <w:pPr>
              <w:pStyle w:val="EETableText"/>
              <w:jc w:val="center"/>
              <w:rPr>
                <w:rFonts w:cs="Arial"/>
                <w:sz w:val="21"/>
                <w:szCs w:val="21"/>
              </w:rPr>
            </w:pPr>
            <w:r w:rsidRPr="00B63592">
              <w:rPr>
                <w:rFonts w:cs="Arial"/>
                <w:sz w:val="21"/>
                <w:szCs w:val="21"/>
              </w:rPr>
              <w:t>Category</w:t>
            </w:r>
          </w:p>
        </w:tc>
        <w:tc>
          <w:tcPr>
            <w:tcW w:w="1587" w:type="pct"/>
            <w:gridSpan w:val="2"/>
            <w:tcBorders>
              <w:bottom w:val="single" w:sz="4" w:space="0" w:color="auto"/>
            </w:tcBorders>
            <w:vAlign w:val="center"/>
          </w:tcPr>
          <w:p w14:paraId="2F6EE20D" w14:textId="1DAA885E" w:rsidR="00163964" w:rsidRPr="00B63592" w:rsidRDefault="00163964" w:rsidP="00381EA8">
            <w:pPr>
              <w:pStyle w:val="EETableText"/>
              <w:jc w:val="center"/>
              <w:rPr>
                <w:rFonts w:cs="Arial"/>
                <w:sz w:val="21"/>
                <w:szCs w:val="21"/>
              </w:rPr>
            </w:pPr>
            <w:r w:rsidRPr="00B63592">
              <w:rPr>
                <w:rFonts w:cs="Arial"/>
                <w:sz w:val="21"/>
                <w:szCs w:val="21"/>
              </w:rPr>
              <w:t>Odds of passing</w:t>
            </w:r>
          </w:p>
        </w:tc>
        <w:tc>
          <w:tcPr>
            <w:tcW w:w="1627" w:type="pct"/>
            <w:gridSpan w:val="2"/>
            <w:tcBorders>
              <w:bottom w:val="single" w:sz="4" w:space="0" w:color="auto"/>
            </w:tcBorders>
            <w:vAlign w:val="center"/>
          </w:tcPr>
          <w:p w14:paraId="5A803650" w14:textId="79ACED10" w:rsidR="00163964" w:rsidRPr="00B63592" w:rsidRDefault="00163964" w:rsidP="00381EA8">
            <w:pPr>
              <w:pStyle w:val="EETableText"/>
              <w:jc w:val="center"/>
              <w:rPr>
                <w:rFonts w:cs="Arial"/>
                <w:sz w:val="21"/>
                <w:szCs w:val="21"/>
              </w:rPr>
            </w:pPr>
            <w:r w:rsidRPr="00B63592">
              <w:rPr>
                <w:rFonts w:cs="Arial"/>
                <w:sz w:val="21"/>
                <w:szCs w:val="21"/>
              </w:rPr>
              <w:t>Odds of relative retention</w:t>
            </w:r>
          </w:p>
        </w:tc>
      </w:tr>
      <w:tr w:rsidR="00163964" w:rsidRPr="00B63592" w14:paraId="31D75986" w14:textId="77777777" w:rsidTr="00381EA8">
        <w:trPr>
          <w:cnfStyle w:val="100000000000" w:firstRow="1" w:lastRow="0" w:firstColumn="0" w:lastColumn="0" w:oddVBand="0" w:evenVBand="0" w:oddHBand="0" w:evenHBand="0" w:firstRowFirstColumn="0" w:firstRowLastColumn="0" w:lastRowFirstColumn="0" w:lastRowLastColumn="0"/>
          <w:tblHeader/>
        </w:trPr>
        <w:tc>
          <w:tcPr>
            <w:tcW w:w="839" w:type="pct"/>
            <w:vMerge/>
            <w:vAlign w:val="center"/>
          </w:tcPr>
          <w:p w14:paraId="17E2E398" w14:textId="375638C8" w:rsidR="00163964" w:rsidRPr="00B63592" w:rsidRDefault="00163964" w:rsidP="00381EA8">
            <w:pPr>
              <w:pStyle w:val="EETableText"/>
              <w:jc w:val="center"/>
              <w:rPr>
                <w:rFonts w:cs="Arial"/>
                <w:sz w:val="21"/>
                <w:szCs w:val="21"/>
              </w:rPr>
            </w:pPr>
          </w:p>
        </w:tc>
        <w:tc>
          <w:tcPr>
            <w:tcW w:w="947" w:type="pct"/>
            <w:vMerge/>
            <w:vAlign w:val="center"/>
          </w:tcPr>
          <w:p w14:paraId="7641EA20" w14:textId="06ED2314" w:rsidR="00163964" w:rsidRPr="00B63592" w:rsidRDefault="00163964" w:rsidP="00381EA8">
            <w:pPr>
              <w:pStyle w:val="EETableText"/>
              <w:jc w:val="center"/>
              <w:rPr>
                <w:rFonts w:cs="Arial"/>
                <w:sz w:val="21"/>
                <w:szCs w:val="21"/>
              </w:rPr>
            </w:pPr>
          </w:p>
        </w:tc>
        <w:tc>
          <w:tcPr>
            <w:tcW w:w="784" w:type="pct"/>
            <w:tcBorders>
              <w:top w:val="single" w:sz="4" w:space="0" w:color="auto"/>
            </w:tcBorders>
            <w:vAlign w:val="center"/>
          </w:tcPr>
          <w:p w14:paraId="59BFB866" w14:textId="37945EE4" w:rsidR="00163964" w:rsidRPr="00B63592" w:rsidRDefault="00B21D87" w:rsidP="00381EA8">
            <w:pPr>
              <w:pStyle w:val="EETableText"/>
              <w:jc w:val="center"/>
              <w:rPr>
                <w:rFonts w:cs="Arial"/>
                <w:sz w:val="21"/>
                <w:szCs w:val="21"/>
              </w:rPr>
            </w:pPr>
            <w:r w:rsidRPr="00B63592">
              <w:rPr>
                <w:rFonts w:cs="Arial"/>
                <w:sz w:val="21"/>
                <w:szCs w:val="21"/>
              </w:rPr>
              <w:t xml:space="preserve">Unadjusted </w:t>
            </w:r>
            <w:r w:rsidR="0064761D" w:rsidRPr="00B63592">
              <w:rPr>
                <w:rFonts w:cs="Arial"/>
                <w:sz w:val="21"/>
                <w:szCs w:val="21"/>
              </w:rPr>
              <w:t>o</w:t>
            </w:r>
            <w:r w:rsidRPr="00B63592">
              <w:rPr>
                <w:rFonts w:cs="Arial"/>
                <w:sz w:val="21"/>
                <w:szCs w:val="21"/>
              </w:rPr>
              <w:t xml:space="preserve">dds </w:t>
            </w:r>
            <w:r w:rsidR="0064761D" w:rsidRPr="00B63592">
              <w:rPr>
                <w:rFonts w:cs="Arial"/>
                <w:sz w:val="21"/>
                <w:szCs w:val="21"/>
              </w:rPr>
              <w:t>r</w:t>
            </w:r>
            <w:r w:rsidRPr="00B63592">
              <w:rPr>
                <w:rFonts w:cs="Arial"/>
                <w:sz w:val="21"/>
                <w:szCs w:val="21"/>
              </w:rPr>
              <w:t>atio</w:t>
            </w:r>
          </w:p>
        </w:tc>
        <w:tc>
          <w:tcPr>
            <w:tcW w:w="803" w:type="pct"/>
            <w:tcBorders>
              <w:top w:val="single" w:sz="4" w:space="0" w:color="auto"/>
            </w:tcBorders>
            <w:vAlign w:val="center"/>
          </w:tcPr>
          <w:p w14:paraId="2B11F4C0" w14:textId="22798EFD" w:rsidR="00163964" w:rsidRPr="00B63592" w:rsidRDefault="00B21D87" w:rsidP="00381EA8">
            <w:pPr>
              <w:pStyle w:val="EETableText"/>
              <w:jc w:val="center"/>
              <w:rPr>
                <w:rFonts w:cs="Arial"/>
                <w:sz w:val="21"/>
                <w:szCs w:val="21"/>
              </w:rPr>
            </w:pPr>
            <w:r w:rsidRPr="00B63592">
              <w:rPr>
                <w:rFonts w:cs="Arial"/>
                <w:sz w:val="21"/>
                <w:szCs w:val="21"/>
              </w:rPr>
              <w:t xml:space="preserve">Adjusted </w:t>
            </w:r>
            <w:r w:rsidR="0064761D" w:rsidRPr="00B63592">
              <w:rPr>
                <w:rFonts w:cs="Arial"/>
                <w:sz w:val="21"/>
                <w:szCs w:val="21"/>
              </w:rPr>
              <w:t>o</w:t>
            </w:r>
            <w:r w:rsidRPr="00B63592">
              <w:rPr>
                <w:rFonts w:cs="Arial"/>
                <w:sz w:val="21"/>
                <w:szCs w:val="21"/>
              </w:rPr>
              <w:t xml:space="preserve">dds </w:t>
            </w:r>
            <w:r w:rsidR="0064761D" w:rsidRPr="00B63592">
              <w:rPr>
                <w:rFonts w:cs="Arial"/>
                <w:sz w:val="21"/>
                <w:szCs w:val="21"/>
              </w:rPr>
              <w:t>r</w:t>
            </w:r>
            <w:r w:rsidRPr="00B63592">
              <w:rPr>
                <w:rFonts w:cs="Arial"/>
                <w:sz w:val="21"/>
                <w:szCs w:val="21"/>
              </w:rPr>
              <w:t>atio</w:t>
            </w:r>
          </w:p>
        </w:tc>
        <w:tc>
          <w:tcPr>
            <w:tcW w:w="825" w:type="pct"/>
            <w:tcBorders>
              <w:top w:val="single" w:sz="4" w:space="0" w:color="auto"/>
            </w:tcBorders>
            <w:vAlign w:val="center"/>
          </w:tcPr>
          <w:p w14:paraId="6AE73F77" w14:textId="1984FC47" w:rsidR="00163964" w:rsidRPr="00B63592" w:rsidRDefault="00B21D87" w:rsidP="00381EA8">
            <w:pPr>
              <w:pStyle w:val="EETableText"/>
              <w:jc w:val="center"/>
              <w:rPr>
                <w:rFonts w:cs="Arial"/>
                <w:sz w:val="21"/>
                <w:szCs w:val="21"/>
              </w:rPr>
            </w:pPr>
            <w:r w:rsidRPr="00B63592">
              <w:rPr>
                <w:rFonts w:cs="Arial"/>
                <w:sz w:val="21"/>
                <w:szCs w:val="21"/>
              </w:rPr>
              <w:t xml:space="preserve">Unadjusted </w:t>
            </w:r>
            <w:r w:rsidR="0064761D" w:rsidRPr="00B63592">
              <w:rPr>
                <w:rFonts w:cs="Arial"/>
                <w:sz w:val="21"/>
                <w:szCs w:val="21"/>
              </w:rPr>
              <w:t>o</w:t>
            </w:r>
            <w:r w:rsidRPr="00B63592">
              <w:rPr>
                <w:rFonts w:cs="Arial"/>
                <w:sz w:val="21"/>
                <w:szCs w:val="21"/>
              </w:rPr>
              <w:t xml:space="preserve">dds </w:t>
            </w:r>
            <w:r w:rsidR="0064761D" w:rsidRPr="00B63592">
              <w:rPr>
                <w:rFonts w:cs="Arial"/>
                <w:sz w:val="21"/>
                <w:szCs w:val="21"/>
              </w:rPr>
              <w:t>r</w:t>
            </w:r>
            <w:r w:rsidRPr="00B63592">
              <w:rPr>
                <w:rFonts w:cs="Arial"/>
                <w:sz w:val="21"/>
                <w:szCs w:val="21"/>
              </w:rPr>
              <w:t>atio</w:t>
            </w:r>
          </w:p>
        </w:tc>
        <w:tc>
          <w:tcPr>
            <w:tcW w:w="802" w:type="pct"/>
            <w:tcBorders>
              <w:top w:val="single" w:sz="4" w:space="0" w:color="auto"/>
            </w:tcBorders>
            <w:vAlign w:val="center"/>
          </w:tcPr>
          <w:p w14:paraId="447AB0A4" w14:textId="546B5674" w:rsidR="00163964" w:rsidRPr="00B63592" w:rsidRDefault="00B21D87" w:rsidP="00381EA8">
            <w:pPr>
              <w:pStyle w:val="EETableText"/>
              <w:jc w:val="center"/>
              <w:rPr>
                <w:rFonts w:cs="Arial"/>
                <w:sz w:val="21"/>
                <w:szCs w:val="21"/>
              </w:rPr>
            </w:pPr>
            <w:r w:rsidRPr="00B63592">
              <w:rPr>
                <w:rFonts w:cs="Arial"/>
                <w:sz w:val="21"/>
                <w:szCs w:val="21"/>
              </w:rPr>
              <w:t xml:space="preserve">Adjusted </w:t>
            </w:r>
            <w:r w:rsidR="0064761D" w:rsidRPr="00B63592">
              <w:rPr>
                <w:rFonts w:cs="Arial"/>
                <w:sz w:val="21"/>
                <w:szCs w:val="21"/>
              </w:rPr>
              <w:t>o</w:t>
            </w:r>
            <w:r w:rsidRPr="00B63592">
              <w:rPr>
                <w:rFonts w:cs="Arial"/>
                <w:sz w:val="21"/>
                <w:szCs w:val="21"/>
              </w:rPr>
              <w:t xml:space="preserve">dds </w:t>
            </w:r>
            <w:r w:rsidR="0064761D" w:rsidRPr="00B63592">
              <w:rPr>
                <w:rFonts w:cs="Arial"/>
                <w:sz w:val="21"/>
                <w:szCs w:val="21"/>
              </w:rPr>
              <w:t>r</w:t>
            </w:r>
            <w:r w:rsidRPr="00B63592">
              <w:rPr>
                <w:rFonts w:cs="Arial"/>
                <w:sz w:val="21"/>
                <w:szCs w:val="21"/>
              </w:rPr>
              <w:t>atio</w:t>
            </w:r>
          </w:p>
        </w:tc>
      </w:tr>
      <w:tr w:rsidR="005F6835" w:rsidRPr="00B63592" w14:paraId="7FBFBC2E" w14:textId="77777777" w:rsidTr="00381EA8">
        <w:trPr>
          <w:cantSplit/>
        </w:trPr>
        <w:tc>
          <w:tcPr>
            <w:tcW w:w="839" w:type="pct"/>
          </w:tcPr>
          <w:p w14:paraId="2D922A45" w14:textId="6A4DB748" w:rsidR="007C32D4" w:rsidRPr="00B63592" w:rsidRDefault="00B21D87" w:rsidP="00381EA8">
            <w:pPr>
              <w:pStyle w:val="EETableText"/>
              <w:rPr>
                <w:rFonts w:cs="Arial"/>
                <w:sz w:val="21"/>
                <w:szCs w:val="21"/>
              </w:rPr>
            </w:pPr>
            <w:r w:rsidRPr="00B63592">
              <w:rPr>
                <w:rFonts w:cs="Arial"/>
                <w:sz w:val="21"/>
                <w:szCs w:val="21"/>
              </w:rPr>
              <w:t>Load</w:t>
            </w:r>
          </w:p>
        </w:tc>
        <w:tc>
          <w:tcPr>
            <w:tcW w:w="947" w:type="pct"/>
          </w:tcPr>
          <w:p w14:paraId="2C69DF5D" w14:textId="4626A377" w:rsidR="007C32D4" w:rsidRPr="00446049" w:rsidRDefault="003C4048" w:rsidP="00381EA8">
            <w:pPr>
              <w:pStyle w:val="EETableText"/>
              <w:rPr>
                <w:rFonts w:cs="Arial"/>
                <w:b/>
                <w:sz w:val="21"/>
                <w:szCs w:val="21"/>
              </w:rPr>
            </w:pPr>
            <w:r w:rsidRPr="00446049">
              <w:rPr>
                <w:rFonts w:cs="Arial"/>
                <w:b/>
                <w:sz w:val="21"/>
                <w:szCs w:val="21"/>
              </w:rPr>
              <w:t>Full-time</w:t>
            </w:r>
          </w:p>
          <w:p w14:paraId="5B6C6292" w14:textId="38B40AC3" w:rsidR="003C4048" w:rsidRPr="00B63592" w:rsidRDefault="003C4048" w:rsidP="00381EA8">
            <w:pPr>
              <w:pStyle w:val="EETableText"/>
              <w:rPr>
                <w:rFonts w:cs="Arial"/>
                <w:sz w:val="21"/>
                <w:szCs w:val="21"/>
              </w:rPr>
            </w:pPr>
            <w:r w:rsidRPr="00B63592">
              <w:rPr>
                <w:rFonts w:cs="Arial"/>
                <w:sz w:val="21"/>
                <w:szCs w:val="21"/>
              </w:rPr>
              <w:t>Part-time</w:t>
            </w:r>
          </w:p>
        </w:tc>
        <w:tc>
          <w:tcPr>
            <w:tcW w:w="784" w:type="pct"/>
          </w:tcPr>
          <w:p w14:paraId="74F7F939" w14:textId="33CEF628" w:rsidR="007C32D4" w:rsidRPr="00B63592" w:rsidRDefault="00895AC6" w:rsidP="00381EA8">
            <w:pPr>
              <w:pStyle w:val="EETableText"/>
              <w:jc w:val="center"/>
              <w:rPr>
                <w:rFonts w:cs="Arial"/>
                <w:sz w:val="21"/>
                <w:szCs w:val="21"/>
              </w:rPr>
            </w:pPr>
            <w:r w:rsidRPr="00B63592">
              <w:rPr>
                <w:rFonts w:cs="Arial"/>
                <w:sz w:val="21"/>
                <w:szCs w:val="21"/>
              </w:rPr>
              <w:t>–</w:t>
            </w:r>
          </w:p>
          <w:p w14:paraId="680E5C25" w14:textId="37F62699" w:rsidR="00644621" w:rsidRPr="00B63592" w:rsidRDefault="00644621" w:rsidP="00381EA8">
            <w:pPr>
              <w:pStyle w:val="EETableText"/>
              <w:jc w:val="center"/>
              <w:rPr>
                <w:rFonts w:cs="Arial"/>
                <w:sz w:val="21"/>
                <w:szCs w:val="21"/>
              </w:rPr>
            </w:pPr>
            <w:r w:rsidRPr="00B63592">
              <w:rPr>
                <w:rFonts w:cs="Arial"/>
                <w:sz w:val="21"/>
                <w:szCs w:val="21"/>
              </w:rPr>
              <w:t>49%</w:t>
            </w:r>
            <w:r w:rsidR="00E2462C" w:rsidRPr="00B63592">
              <w:rPr>
                <w:rFonts w:cs="Arial"/>
                <w:sz w:val="21"/>
                <w:szCs w:val="21"/>
              </w:rPr>
              <w:t>***</w:t>
            </w:r>
          </w:p>
        </w:tc>
        <w:tc>
          <w:tcPr>
            <w:tcW w:w="803" w:type="pct"/>
          </w:tcPr>
          <w:p w14:paraId="4A56095F" w14:textId="3FB37119" w:rsidR="007C32D4" w:rsidRPr="00B63592" w:rsidRDefault="00895AC6" w:rsidP="00381EA8">
            <w:pPr>
              <w:pStyle w:val="EETableText"/>
              <w:jc w:val="center"/>
              <w:rPr>
                <w:rFonts w:cs="Arial"/>
                <w:sz w:val="21"/>
                <w:szCs w:val="21"/>
              </w:rPr>
            </w:pPr>
            <w:r w:rsidRPr="00B63592">
              <w:rPr>
                <w:rFonts w:cs="Arial"/>
                <w:sz w:val="21"/>
                <w:szCs w:val="21"/>
              </w:rPr>
              <w:t>–</w:t>
            </w:r>
          </w:p>
          <w:p w14:paraId="09F1E0DE" w14:textId="57F5CD98" w:rsidR="00644621" w:rsidRPr="00B63592" w:rsidRDefault="00644621" w:rsidP="00381EA8">
            <w:pPr>
              <w:pStyle w:val="EETableText"/>
              <w:jc w:val="center"/>
              <w:rPr>
                <w:rFonts w:cs="Arial"/>
                <w:sz w:val="21"/>
                <w:szCs w:val="21"/>
              </w:rPr>
            </w:pPr>
            <w:r w:rsidRPr="00B63592">
              <w:rPr>
                <w:rFonts w:cs="Arial"/>
                <w:sz w:val="21"/>
                <w:szCs w:val="21"/>
              </w:rPr>
              <w:t>49%</w:t>
            </w:r>
            <w:r w:rsidR="009E4979" w:rsidRPr="00B63592">
              <w:rPr>
                <w:rFonts w:cs="Arial"/>
                <w:sz w:val="21"/>
                <w:szCs w:val="21"/>
              </w:rPr>
              <w:t>***</w:t>
            </w:r>
          </w:p>
        </w:tc>
        <w:tc>
          <w:tcPr>
            <w:tcW w:w="825" w:type="pct"/>
          </w:tcPr>
          <w:p w14:paraId="5D159E8B" w14:textId="347F9BC0" w:rsidR="007C32D4" w:rsidRPr="00B63592" w:rsidRDefault="00895AC6" w:rsidP="00381EA8">
            <w:pPr>
              <w:pStyle w:val="EETableText"/>
              <w:jc w:val="center"/>
              <w:rPr>
                <w:rFonts w:cs="Arial"/>
                <w:sz w:val="21"/>
                <w:szCs w:val="21"/>
              </w:rPr>
            </w:pPr>
            <w:r w:rsidRPr="00B63592">
              <w:rPr>
                <w:rFonts w:cs="Arial"/>
                <w:sz w:val="21"/>
                <w:szCs w:val="21"/>
              </w:rPr>
              <w:t>–</w:t>
            </w:r>
          </w:p>
          <w:p w14:paraId="1F4C6DEE" w14:textId="2E615223" w:rsidR="00644621" w:rsidRPr="00B63592" w:rsidRDefault="00644621" w:rsidP="00381EA8">
            <w:pPr>
              <w:pStyle w:val="EETableText"/>
              <w:jc w:val="center"/>
              <w:rPr>
                <w:rFonts w:cs="Arial"/>
                <w:sz w:val="21"/>
                <w:szCs w:val="21"/>
              </w:rPr>
            </w:pPr>
            <w:r w:rsidRPr="00B63592">
              <w:rPr>
                <w:rFonts w:cs="Arial"/>
                <w:sz w:val="21"/>
                <w:szCs w:val="21"/>
              </w:rPr>
              <w:t>63%</w:t>
            </w:r>
            <w:r w:rsidR="006A4697" w:rsidRPr="00B63592">
              <w:rPr>
                <w:rFonts w:cs="Arial"/>
                <w:sz w:val="21"/>
                <w:szCs w:val="21"/>
              </w:rPr>
              <w:t>***</w:t>
            </w:r>
          </w:p>
        </w:tc>
        <w:tc>
          <w:tcPr>
            <w:tcW w:w="802" w:type="pct"/>
          </w:tcPr>
          <w:p w14:paraId="2800157A" w14:textId="3A2E2083" w:rsidR="007C32D4" w:rsidRPr="00B63592" w:rsidRDefault="00895AC6" w:rsidP="00381EA8">
            <w:pPr>
              <w:pStyle w:val="EETableText"/>
              <w:jc w:val="center"/>
              <w:rPr>
                <w:rFonts w:cs="Arial"/>
                <w:sz w:val="21"/>
                <w:szCs w:val="21"/>
              </w:rPr>
            </w:pPr>
            <w:r w:rsidRPr="00B63592">
              <w:rPr>
                <w:rFonts w:cs="Arial"/>
                <w:sz w:val="21"/>
                <w:szCs w:val="21"/>
              </w:rPr>
              <w:t>–</w:t>
            </w:r>
          </w:p>
          <w:p w14:paraId="52220FAA" w14:textId="6885164C" w:rsidR="00644621" w:rsidRPr="00B63592" w:rsidRDefault="00644621" w:rsidP="00381EA8">
            <w:pPr>
              <w:pStyle w:val="EETableText"/>
              <w:jc w:val="center"/>
              <w:rPr>
                <w:rFonts w:cs="Arial"/>
                <w:sz w:val="21"/>
                <w:szCs w:val="21"/>
              </w:rPr>
            </w:pPr>
            <w:r w:rsidRPr="00B63592">
              <w:rPr>
                <w:rFonts w:cs="Arial"/>
                <w:sz w:val="21"/>
                <w:szCs w:val="21"/>
              </w:rPr>
              <w:t>5</w:t>
            </w:r>
            <w:r w:rsidR="00332A50" w:rsidRPr="00B63592">
              <w:rPr>
                <w:rFonts w:cs="Arial"/>
                <w:sz w:val="21"/>
                <w:szCs w:val="21"/>
              </w:rPr>
              <w:t>9</w:t>
            </w:r>
            <w:r w:rsidRPr="00B63592">
              <w:rPr>
                <w:rFonts w:cs="Arial"/>
                <w:sz w:val="21"/>
                <w:szCs w:val="21"/>
              </w:rPr>
              <w:t>%</w:t>
            </w:r>
            <w:r w:rsidR="003E4B30" w:rsidRPr="00B63592">
              <w:rPr>
                <w:rFonts w:cs="Arial"/>
                <w:sz w:val="21"/>
                <w:szCs w:val="21"/>
              </w:rPr>
              <w:t>***</w:t>
            </w:r>
          </w:p>
        </w:tc>
      </w:tr>
      <w:tr w:rsidR="005F6835" w:rsidRPr="00B63592" w14:paraId="1C69E16F" w14:textId="77777777" w:rsidTr="00381EA8">
        <w:trPr>
          <w:cantSplit/>
        </w:trPr>
        <w:tc>
          <w:tcPr>
            <w:tcW w:w="839" w:type="pct"/>
          </w:tcPr>
          <w:p w14:paraId="79A31F3A" w14:textId="309F0654" w:rsidR="007C32D4" w:rsidRPr="00B63592" w:rsidRDefault="00FD66BC" w:rsidP="00381EA8">
            <w:pPr>
              <w:pStyle w:val="EETableText"/>
              <w:rPr>
                <w:rFonts w:cs="Arial"/>
                <w:sz w:val="21"/>
                <w:szCs w:val="21"/>
              </w:rPr>
            </w:pPr>
            <w:r w:rsidRPr="00B63592">
              <w:rPr>
                <w:rFonts w:cs="Arial"/>
                <w:sz w:val="21"/>
                <w:szCs w:val="21"/>
              </w:rPr>
              <w:t>Commencing status</w:t>
            </w:r>
          </w:p>
        </w:tc>
        <w:tc>
          <w:tcPr>
            <w:tcW w:w="947" w:type="pct"/>
          </w:tcPr>
          <w:p w14:paraId="609961B4" w14:textId="77777777" w:rsidR="007C32D4" w:rsidRPr="00B63592" w:rsidRDefault="00FD66BC" w:rsidP="00381EA8">
            <w:pPr>
              <w:pStyle w:val="EETableText"/>
              <w:rPr>
                <w:rFonts w:cs="Arial"/>
                <w:b/>
                <w:bCs/>
                <w:sz w:val="21"/>
                <w:szCs w:val="21"/>
              </w:rPr>
            </w:pPr>
            <w:r w:rsidRPr="00B63592">
              <w:rPr>
                <w:rFonts w:cs="Arial"/>
                <w:b/>
                <w:bCs/>
                <w:sz w:val="21"/>
                <w:szCs w:val="21"/>
              </w:rPr>
              <w:t>Not commencing</w:t>
            </w:r>
          </w:p>
          <w:p w14:paraId="01F1F148" w14:textId="36B9E72B" w:rsidR="005555E0" w:rsidRPr="00B63592" w:rsidRDefault="005555E0" w:rsidP="00381EA8">
            <w:pPr>
              <w:pStyle w:val="EETableText"/>
              <w:rPr>
                <w:rFonts w:cs="Arial"/>
                <w:sz w:val="21"/>
                <w:szCs w:val="21"/>
              </w:rPr>
            </w:pPr>
            <w:r w:rsidRPr="00B63592">
              <w:rPr>
                <w:rFonts w:cs="Arial"/>
                <w:sz w:val="21"/>
                <w:szCs w:val="21"/>
              </w:rPr>
              <w:t>Commencing</w:t>
            </w:r>
          </w:p>
        </w:tc>
        <w:tc>
          <w:tcPr>
            <w:tcW w:w="784" w:type="pct"/>
          </w:tcPr>
          <w:p w14:paraId="7DB29648" w14:textId="6026491F" w:rsidR="007C32D4" w:rsidRPr="00B63592" w:rsidRDefault="00895AC6" w:rsidP="00381EA8">
            <w:pPr>
              <w:pStyle w:val="EETableText"/>
              <w:jc w:val="center"/>
              <w:rPr>
                <w:rFonts w:cs="Arial"/>
                <w:sz w:val="21"/>
                <w:szCs w:val="21"/>
              </w:rPr>
            </w:pPr>
            <w:r w:rsidRPr="00B63592">
              <w:rPr>
                <w:rFonts w:cs="Arial"/>
                <w:sz w:val="21"/>
                <w:szCs w:val="21"/>
              </w:rPr>
              <w:t>–</w:t>
            </w:r>
          </w:p>
          <w:p w14:paraId="39C1F85A" w14:textId="7E4A0DB2" w:rsidR="005555E0" w:rsidRPr="00B63592" w:rsidRDefault="005555E0" w:rsidP="00381EA8">
            <w:pPr>
              <w:pStyle w:val="EETableText"/>
              <w:jc w:val="center"/>
              <w:rPr>
                <w:rFonts w:cs="Arial"/>
                <w:sz w:val="21"/>
                <w:szCs w:val="21"/>
              </w:rPr>
            </w:pPr>
            <w:r w:rsidRPr="00B63592">
              <w:rPr>
                <w:rFonts w:cs="Arial"/>
                <w:sz w:val="21"/>
                <w:szCs w:val="21"/>
              </w:rPr>
              <w:t>79%</w:t>
            </w:r>
            <w:r w:rsidR="008170BA" w:rsidRPr="00B63592">
              <w:rPr>
                <w:rFonts w:cs="Arial"/>
                <w:sz w:val="21"/>
                <w:szCs w:val="21"/>
              </w:rPr>
              <w:t>***</w:t>
            </w:r>
          </w:p>
        </w:tc>
        <w:tc>
          <w:tcPr>
            <w:tcW w:w="803" w:type="pct"/>
          </w:tcPr>
          <w:p w14:paraId="031455F7" w14:textId="41E3EEFF" w:rsidR="007C32D4" w:rsidRPr="00B63592" w:rsidRDefault="00895AC6" w:rsidP="00381EA8">
            <w:pPr>
              <w:pStyle w:val="EETableText"/>
              <w:jc w:val="center"/>
              <w:rPr>
                <w:rFonts w:cs="Arial"/>
                <w:sz w:val="21"/>
                <w:szCs w:val="21"/>
              </w:rPr>
            </w:pPr>
            <w:r w:rsidRPr="00B63592">
              <w:rPr>
                <w:rFonts w:cs="Arial"/>
                <w:sz w:val="21"/>
                <w:szCs w:val="21"/>
              </w:rPr>
              <w:t>–</w:t>
            </w:r>
          </w:p>
          <w:p w14:paraId="61615A14" w14:textId="57F5BD36" w:rsidR="00632EF4" w:rsidRPr="00B63592" w:rsidRDefault="00632EF4" w:rsidP="00381EA8">
            <w:pPr>
              <w:pStyle w:val="EETableText"/>
              <w:jc w:val="center"/>
              <w:rPr>
                <w:rFonts w:cs="Arial"/>
                <w:sz w:val="21"/>
                <w:szCs w:val="21"/>
              </w:rPr>
            </w:pPr>
            <w:r w:rsidRPr="00B63592">
              <w:rPr>
                <w:rFonts w:cs="Arial"/>
                <w:sz w:val="21"/>
                <w:szCs w:val="21"/>
              </w:rPr>
              <w:t>70%</w:t>
            </w:r>
            <w:r w:rsidR="009E4979" w:rsidRPr="00B63592">
              <w:rPr>
                <w:rFonts w:cs="Arial"/>
                <w:sz w:val="21"/>
                <w:szCs w:val="21"/>
              </w:rPr>
              <w:t>***</w:t>
            </w:r>
          </w:p>
        </w:tc>
        <w:tc>
          <w:tcPr>
            <w:tcW w:w="825" w:type="pct"/>
          </w:tcPr>
          <w:p w14:paraId="7ED06758" w14:textId="26EE3A07" w:rsidR="007C32D4" w:rsidRPr="00B63592" w:rsidRDefault="00895AC6" w:rsidP="00381EA8">
            <w:pPr>
              <w:pStyle w:val="EETableText"/>
              <w:jc w:val="center"/>
              <w:rPr>
                <w:rFonts w:cs="Arial"/>
                <w:sz w:val="21"/>
                <w:szCs w:val="21"/>
              </w:rPr>
            </w:pPr>
            <w:r w:rsidRPr="00B63592">
              <w:rPr>
                <w:rFonts w:cs="Arial"/>
                <w:sz w:val="21"/>
                <w:szCs w:val="21"/>
              </w:rPr>
              <w:t>–</w:t>
            </w:r>
          </w:p>
          <w:p w14:paraId="6EC9A9BF" w14:textId="6935D334" w:rsidR="00632EF4" w:rsidRPr="00B63592" w:rsidRDefault="00632EF4" w:rsidP="00381EA8">
            <w:pPr>
              <w:pStyle w:val="EETableText"/>
              <w:jc w:val="center"/>
              <w:rPr>
                <w:rFonts w:cs="Arial"/>
                <w:sz w:val="21"/>
                <w:szCs w:val="21"/>
              </w:rPr>
            </w:pPr>
            <w:r w:rsidRPr="00B63592">
              <w:rPr>
                <w:rFonts w:cs="Arial"/>
                <w:sz w:val="21"/>
                <w:szCs w:val="21"/>
              </w:rPr>
              <w:t>43%</w:t>
            </w:r>
            <w:r w:rsidR="00320CA4" w:rsidRPr="00B63592">
              <w:rPr>
                <w:rFonts w:cs="Arial"/>
                <w:sz w:val="21"/>
                <w:szCs w:val="21"/>
              </w:rPr>
              <w:t>***</w:t>
            </w:r>
          </w:p>
        </w:tc>
        <w:tc>
          <w:tcPr>
            <w:tcW w:w="802" w:type="pct"/>
          </w:tcPr>
          <w:p w14:paraId="0FC006F6" w14:textId="33A301E2" w:rsidR="007C32D4" w:rsidRPr="00B63592" w:rsidRDefault="00895AC6" w:rsidP="00381EA8">
            <w:pPr>
              <w:pStyle w:val="EETableText"/>
              <w:jc w:val="center"/>
              <w:rPr>
                <w:rFonts w:cs="Arial"/>
                <w:sz w:val="21"/>
                <w:szCs w:val="21"/>
              </w:rPr>
            </w:pPr>
            <w:r w:rsidRPr="00B63592">
              <w:rPr>
                <w:rFonts w:cs="Arial"/>
                <w:sz w:val="21"/>
                <w:szCs w:val="21"/>
              </w:rPr>
              <w:t>–</w:t>
            </w:r>
          </w:p>
          <w:p w14:paraId="49820796" w14:textId="772D42CC" w:rsidR="00632EF4" w:rsidRPr="00B63592" w:rsidRDefault="00632EF4" w:rsidP="00381EA8">
            <w:pPr>
              <w:pStyle w:val="EETableText"/>
              <w:jc w:val="center"/>
              <w:rPr>
                <w:rFonts w:cs="Arial"/>
                <w:sz w:val="21"/>
                <w:szCs w:val="21"/>
              </w:rPr>
            </w:pPr>
            <w:r w:rsidRPr="00B63592">
              <w:rPr>
                <w:rFonts w:cs="Arial"/>
                <w:sz w:val="21"/>
                <w:szCs w:val="21"/>
              </w:rPr>
              <w:t>43%</w:t>
            </w:r>
            <w:r w:rsidR="00F204CC" w:rsidRPr="00B63592">
              <w:rPr>
                <w:rFonts w:cs="Arial"/>
                <w:sz w:val="21"/>
                <w:szCs w:val="21"/>
              </w:rPr>
              <w:t>***</w:t>
            </w:r>
          </w:p>
        </w:tc>
      </w:tr>
      <w:tr w:rsidR="005F6835" w:rsidRPr="00B63592" w14:paraId="57C1A439" w14:textId="77777777" w:rsidTr="00381EA8">
        <w:trPr>
          <w:cantSplit/>
        </w:trPr>
        <w:tc>
          <w:tcPr>
            <w:tcW w:w="839" w:type="pct"/>
          </w:tcPr>
          <w:p w14:paraId="24FA0DEE" w14:textId="7E0EF470" w:rsidR="007C32D4" w:rsidRPr="00B63592" w:rsidRDefault="00632EF4" w:rsidP="00381EA8">
            <w:pPr>
              <w:pStyle w:val="EETableText"/>
              <w:rPr>
                <w:rFonts w:cs="Arial"/>
                <w:sz w:val="21"/>
                <w:szCs w:val="21"/>
              </w:rPr>
            </w:pPr>
            <w:r w:rsidRPr="00B63592">
              <w:rPr>
                <w:rFonts w:cs="Arial"/>
                <w:sz w:val="21"/>
                <w:szCs w:val="21"/>
              </w:rPr>
              <w:t>Age</w:t>
            </w:r>
          </w:p>
        </w:tc>
        <w:tc>
          <w:tcPr>
            <w:tcW w:w="947" w:type="pct"/>
          </w:tcPr>
          <w:p w14:paraId="37BE0321" w14:textId="4C318299" w:rsidR="007C32D4" w:rsidRPr="00B63592" w:rsidRDefault="00E719EF" w:rsidP="00381EA8">
            <w:pPr>
              <w:pStyle w:val="EETableText"/>
              <w:rPr>
                <w:rFonts w:cs="Arial"/>
                <w:b/>
                <w:sz w:val="21"/>
                <w:szCs w:val="21"/>
              </w:rPr>
            </w:pPr>
            <w:r w:rsidRPr="00B63592">
              <w:rPr>
                <w:rFonts w:cs="Arial"/>
                <w:b/>
                <w:sz w:val="21"/>
                <w:szCs w:val="21"/>
              </w:rPr>
              <w:t>20</w:t>
            </w:r>
            <w:r w:rsidR="00067553" w:rsidRPr="00B63592">
              <w:rPr>
                <w:rFonts w:cs="Arial"/>
                <w:b/>
                <w:sz w:val="21"/>
                <w:szCs w:val="21"/>
              </w:rPr>
              <w:t>–2</w:t>
            </w:r>
            <w:r w:rsidRPr="00B63592">
              <w:rPr>
                <w:rFonts w:cs="Arial"/>
                <w:b/>
                <w:sz w:val="21"/>
                <w:szCs w:val="21"/>
              </w:rPr>
              <w:t>4</w:t>
            </w:r>
          </w:p>
          <w:p w14:paraId="2CFEFBD3" w14:textId="22D3112E" w:rsidR="00E719EF" w:rsidRPr="00B63592" w:rsidRDefault="00E719EF" w:rsidP="00381EA8">
            <w:pPr>
              <w:pStyle w:val="EETableText"/>
              <w:rPr>
                <w:rFonts w:cs="Arial"/>
                <w:sz w:val="21"/>
                <w:szCs w:val="21"/>
              </w:rPr>
            </w:pPr>
            <w:r w:rsidRPr="00B63592">
              <w:rPr>
                <w:rFonts w:cs="Arial"/>
                <w:sz w:val="21"/>
                <w:szCs w:val="21"/>
              </w:rPr>
              <w:t>16</w:t>
            </w:r>
            <w:r w:rsidR="00067553" w:rsidRPr="00B63592">
              <w:rPr>
                <w:rFonts w:cs="Arial"/>
                <w:sz w:val="21"/>
                <w:szCs w:val="21"/>
              </w:rPr>
              <w:t>–1</w:t>
            </w:r>
            <w:r w:rsidRPr="00B63592">
              <w:rPr>
                <w:rFonts w:cs="Arial"/>
                <w:sz w:val="21"/>
                <w:szCs w:val="21"/>
              </w:rPr>
              <w:t>9</w:t>
            </w:r>
          </w:p>
          <w:p w14:paraId="27F53C8D" w14:textId="708794D4" w:rsidR="00E719EF" w:rsidRPr="00B63592" w:rsidRDefault="00E719EF" w:rsidP="00381EA8">
            <w:pPr>
              <w:pStyle w:val="EETableText"/>
              <w:rPr>
                <w:rFonts w:cs="Arial"/>
                <w:sz w:val="21"/>
                <w:szCs w:val="21"/>
              </w:rPr>
            </w:pPr>
            <w:r w:rsidRPr="00B63592">
              <w:rPr>
                <w:rFonts w:cs="Arial"/>
                <w:sz w:val="21"/>
                <w:szCs w:val="21"/>
              </w:rPr>
              <w:t>25+</w:t>
            </w:r>
          </w:p>
        </w:tc>
        <w:tc>
          <w:tcPr>
            <w:tcW w:w="784" w:type="pct"/>
          </w:tcPr>
          <w:p w14:paraId="5BD716B4" w14:textId="0A6E45D9" w:rsidR="007C32D4" w:rsidRPr="00B63592" w:rsidRDefault="00895AC6" w:rsidP="00381EA8">
            <w:pPr>
              <w:pStyle w:val="EETableText"/>
              <w:jc w:val="center"/>
              <w:rPr>
                <w:rFonts w:cs="Arial"/>
                <w:sz w:val="21"/>
                <w:szCs w:val="21"/>
              </w:rPr>
            </w:pPr>
            <w:r w:rsidRPr="00B63592">
              <w:rPr>
                <w:rFonts w:cs="Arial"/>
                <w:sz w:val="21"/>
                <w:szCs w:val="21"/>
              </w:rPr>
              <w:t>–</w:t>
            </w:r>
          </w:p>
          <w:p w14:paraId="543174A8" w14:textId="0D766A02" w:rsidR="00E719EF" w:rsidRPr="00B63592" w:rsidRDefault="00E719EF" w:rsidP="00381EA8">
            <w:pPr>
              <w:pStyle w:val="EETableText"/>
              <w:jc w:val="center"/>
              <w:rPr>
                <w:rFonts w:cs="Arial"/>
                <w:sz w:val="21"/>
                <w:szCs w:val="21"/>
              </w:rPr>
            </w:pPr>
            <w:r w:rsidRPr="00B63592">
              <w:rPr>
                <w:rFonts w:cs="Arial"/>
                <w:sz w:val="21"/>
                <w:szCs w:val="21"/>
              </w:rPr>
              <w:t>92%</w:t>
            </w:r>
            <w:r w:rsidR="008170BA" w:rsidRPr="00B63592">
              <w:rPr>
                <w:rFonts w:cs="Arial"/>
                <w:sz w:val="21"/>
                <w:szCs w:val="21"/>
              </w:rPr>
              <w:t>***</w:t>
            </w:r>
          </w:p>
          <w:p w14:paraId="0620C5F1" w14:textId="552689E2" w:rsidR="00E719EF" w:rsidRPr="00B63592" w:rsidRDefault="00E719EF" w:rsidP="00381EA8">
            <w:pPr>
              <w:pStyle w:val="EETableText"/>
              <w:jc w:val="center"/>
              <w:rPr>
                <w:rFonts w:cs="Arial"/>
                <w:sz w:val="21"/>
                <w:szCs w:val="21"/>
              </w:rPr>
            </w:pPr>
            <w:r w:rsidRPr="00B63592">
              <w:rPr>
                <w:rFonts w:cs="Arial"/>
                <w:sz w:val="21"/>
                <w:szCs w:val="21"/>
              </w:rPr>
              <w:t>61%</w:t>
            </w:r>
            <w:r w:rsidR="008170BA" w:rsidRPr="00B63592">
              <w:rPr>
                <w:rFonts w:cs="Arial"/>
                <w:sz w:val="21"/>
                <w:szCs w:val="21"/>
              </w:rPr>
              <w:t>***</w:t>
            </w:r>
          </w:p>
        </w:tc>
        <w:tc>
          <w:tcPr>
            <w:tcW w:w="803" w:type="pct"/>
          </w:tcPr>
          <w:p w14:paraId="2D45C81C" w14:textId="47FBCF1C" w:rsidR="007C32D4" w:rsidRPr="00B63592" w:rsidRDefault="00895AC6" w:rsidP="00381EA8">
            <w:pPr>
              <w:pStyle w:val="EETableText"/>
              <w:jc w:val="center"/>
              <w:rPr>
                <w:rFonts w:cs="Arial"/>
                <w:sz w:val="21"/>
                <w:szCs w:val="21"/>
              </w:rPr>
            </w:pPr>
            <w:r w:rsidRPr="00B63592">
              <w:rPr>
                <w:rFonts w:cs="Arial"/>
                <w:sz w:val="21"/>
                <w:szCs w:val="21"/>
              </w:rPr>
              <w:t>–</w:t>
            </w:r>
          </w:p>
          <w:p w14:paraId="2B22D30C" w14:textId="77777777" w:rsidR="00B13FD5" w:rsidRPr="00B63592" w:rsidRDefault="00B13FD5" w:rsidP="00381EA8">
            <w:pPr>
              <w:pStyle w:val="EETableText"/>
              <w:jc w:val="center"/>
              <w:rPr>
                <w:rFonts w:cs="Arial"/>
                <w:sz w:val="21"/>
                <w:szCs w:val="21"/>
              </w:rPr>
            </w:pPr>
            <w:r w:rsidRPr="00B63592">
              <w:rPr>
                <w:rFonts w:cs="Arial"/>
                <w:sz w:val="21"/>
                <w:szCs w:val="21"/>
              </w:rPr>
              <w:t>96%</w:t>
            </w:r>
          </w:p>
          <w:p w14:paraId="3256646D" w14:textId="41A8C4EC" w:rsidR="00B13FD5" w:rsidRPr="00B63592" w:rsidRDefault="00B13FD5" w:rsidP="00381EA8">
            <w:pPr>
              <w:pStyle w:val="EETableText"/>
              <w:jc w:val="center"/>
              <w:rPr>
                <w:rFonts w:cs="Arial"/>
                <w:sz w:val="21"/>
                <w:szCs w:val="21"/>
              </w:rPr>
            </w:pPr>
            <w:r w:rsidRPr="00B63592">
              <w:rPr>
                <w:rFonts w:cs="Arial"/>
                <w:sz w:val="21"/>
                <w:szCs w:val="21"/>
              </w:rPr>
              <w:t>74%</w:t>
            </w:r>
            <w:r w:rsidR="0002626B" w:rsidRPr="00B63592">
              <w:rPr>
                <w:rFonts w:cs="Arial"/>
                <w:sz w:val="21"/>
                <w:szCs w:val="21"/>
              </w:rPr>
              <w:t>***</w:t>
            </w:r>
          </w:p>
        </w:tc>
        <w:tc>
          <w:tcPr>
            <w:tcW w:w="825" w:type="pct"/>
          </w:tcPr>
          <w:p w14:paraId="6668128F" w14:textId="54B4B197" w:rsidR="007C32D4" w:rsidRPr="00B63592" w:rsidRDefault="00895AC6" w:rsidP="00381EA8">
            <w:pPr>
              <w:pStyle w:val="EETableText"/>
              <w:jc w:val="center"/>
              <w:rPr>
                <w:rFonts w:cs="Arial"/>
                <w:sz w:val="21"/>
                <w:szCs w:val="21"/>
              </w:rPr>
            </w:pPr>
            <w:r w:rsidRPr="00B63592">
              <w:rPr>
                <w:rFonts w:cs="Arial"/>
                <w:sz w:val="21"/>
                <w:szCs w:val="21"/>
              </w:rPr>
              <w:t>–</w:t>
            </w:r>
          </w:p>
          <w:p w14:paraId="37064A3E" w14:textId="4AF63A5A" w:rsidR="00B13FD5" w:rsidRPr="00B63592" w:rsidRDefault="00B13FD5" w:rsidP="00381EA8">
            <w:pPr>
              <w:pStyle w:val="EETableText"/>
              <w:jc w:val="center"/>
              <w:rPr>
                <w:rFonts w:cs="Arial"/>
                <w:sz w:val="21"/>
                <w:szCs w:val="21"/>
              </w:rPr>
            </w:pPr>
            <w:r w:rsidRPr="00B63592">
              <w:rPr>
                <w:rFonts w:cs="Arial"/>
                <w:sz w:val="21"/>
                <w:szCs w:val="21"/>
              </w:rPr>
              <w:t>55%</w:t>
            </w:r>
            <w:r w:rsidR="00320CA4" w:rsidRPr="00B63592">
              <w:rPr>
                <w:rFonts w:cs="Arial"/>
                <w:sz w:val="21"/>
                <w:szCs w:val="21"/>
              </w:rPr>
              <w:t>***</w:t>
            </w:r>
          </w:p>
          <w:p w14:paraId="37577414" w14:textId="6D131B96" w:rsidR="00B13FD5" w:rsidRPr="00B63592" w:rsidRDefault="00B13FD5" w:rsidP="00381EA8">
            <w:pPr>
              <w:pStyle w:val="EETableText"/>
              <w:jc w:val="center"/>
              <w:rPr>
                <w:rFonts w:cs="Arial"/>
                <w:sz w:val="21"/>
                <w:szCs w:val="21"/>
              </w:rPr>
            </w:pPr>
            <w:r w:rsidRPr="00B63592">
              <w:rPr>
                <w:rFonts w:cs="Arial"/>
                <w:sz w:val="21"/>
                <w:szCs w:val="21"/>
              </w:rPr>
              <w:t>52%</w:t>
            </w:r>
            <w:r w:rsidR="00320CA4" w:rsidRPr="00B63592">
              <w:rPr>
                <w:rFonts w:cs="Arial"/>
                <w:sz w:val="21"/>
                <w:szCs w:val="21"/>
              </w:rPr>
              <w:t>***</w:t>
            </w:r>
          </w:p>
        </w:tc>
        <w:tc>
          <w:tcPr>
            <w:tcW w:w="802" w:type="pct"/>
          </w:tcPr>
          <w:p w14:paraId="678AC53F" w14:textId="3392FF40" w:rsidR="007C32D4" w:rsidRPr="00B63592" w:rsidRDefault="00895AC6" w:rsidP="00381EA8">
            <w:pPr>
              <w:pStyle w:val="EETableText"/>
              <w:jc w:val="center"/>
              <w:rPr>
                <w:rFonts w:cs="Arial"/>
                <w:sz w:val="21"/>
                <w:szCs w:val="21"/>
              </w:rPr>
            </w:pPr>
            <w:r w:rsidRPr="00B63592">
              <w:rPr>
                <w:rFonts w:cs="Arial"/>
                <w:sz w:val="21"/>
                <w:szCs w:val="21"/>
              </w:rPr>
              <w:t>–</w:t>
            </w:r>
          </w:p>
          <w:p w14:paraId="1E330EA5" w14:textId="1767F6AF" w:rsidR="00B13FD5" w:rsidRPr="00B63592" w:rsidRDefault="00B13FD5" w:rsidP="00381EA8">
            <w:pPr>
              <w:pStyle w:val="EETableText"/>
              <w:jc w:val="center"/>
              <w:rPr>
                <w:rFonts w:cs="Arial"/>
                <w:sz w:val="21"/>
                <w:szCs w:val="21"/>
              </w:rPr>
            </w:pPr>
            <w:r w:rsidRPr="00B63592">
              <w:rPr>
                <w:rFonts w:cs="Arial"/>
                <w:sz w:val="21"/>
                <w:szCs w:val="21"/>
              </w:rPr>
              <w:t>77%</w:t>
            </w:r>
            <w:r w:rsidR="00F204CC" w:rsidRPr="00B63592">
              <w:rPr>
                <w:rFonts w:cs="Arial"/>
                <w:sz w:val="21"/>
                <w:szCs w:val="21"/>
              </w:rPr>
              <w:t>***</w:t>
            </w:r>
          </w:p>
          <w:p w14:paraId="310CEBDF" w14:textId="436389B0" w:rsidR="00B13FD5" w:rsidRPr="00B63592" w:rsidRDefault="00B13FD5" w:rsidP="00381EA8">
            <w:pPr>
              <w:pStyle w:val="EETableText"/>
              <w:jc w:val="center"/>
              <w:rPr>
                <w:rFonts w:cs="Arial"/>
                <w:sz w:val="21"/>
                <w:szCs w:val="21"/>
              </w:rPr>
            </w:pPr>
            <w:r w:rsidRPr="00B63592">
              <w:rPr>
                <w:rFonts w:cs="Arial"/>
                <w:sz w:val="21"/>
                <w:szCs w:val="21"/>
              </w:rPr>
              <w:t>62%</w:t>
            </w:r>
            <w:r w:rsidR="00F204CC" w:rsidRPr="00B63592">
              <w:rPr>
                <w:rFonts w:cs="Arial"/>
                <w:sz w:val="21"/>
                <w:szCs w:val="21"/>
              </w:rPr>
              <w:t>***</w:t>
            </w:r>
          </w:p>
        </w:tc>
      </w:tr>
      <w:tr w:rsidR="005F6835" w:rsidRPr="00B63592" w14:paraId="1CB1450E" w14:textId="77777777" w:rsidTr="00381EA8">
        <w:trPr>
          <w:cantSplit/>
        </w:trPr>
        <w:tc>
          <w:tcPr>
            <w:tcW w:w="839" w:type="pct"/>
          </w:tcPr>
          <w:p w14:paraId="3AC61339" w14:textId="454FEEA0" w:rsidR="007C32D4" w:rsidRPr="00B63592" w:rsidRDefault="00F05AD6" w:rsidP="00381EA8">
            <w:pPr>
              <w:pStyle w:val="EETableText"/>
              <w:rPr>
                <w:rFonts w:cs="Arial"/>
                <w:sz w:val="21"/>
                <w:szCs w:val="21"/>
              </w:rPr>
            </w:pPr>
            <w:r w:rsidRPr="00B63592">
              <w:rPr>
                <w:rFonts w:cs="Arial"/>
                <w:sz w:val="21"/>
                <w:szCs w:val="21"/>
              </w:rPr>
              <w:t>Gender</w:t>
            </w:r>
          </w:p>
        </w:tc>
        <w:tc>
          <w:tcPr>
            <w:tcW w:w="947" w:type="pct"/>
          </w:tcPr>
          <w:p w14:paraId="1120A8DD" w14:textId="77777777" w:rsidR="007C32D4" w:rsidRPr="00B63592" w:rsidRDefault="00F05AD6" w:rsidP="00381EA8">
            <w:pPr>
              <w:pStyle w:val="EETableText"/>
              <w:rPr>
                <w:rFonts w:cs="Arial"/>
                <w:b/>
                <w:sz w:val="21"/>
                <w:szCs w:val="21"/>
              </w:rPr>
            </w:pPr>
            <w:r w:rsidRPr="00B63592">
              <w:rPr>
                <w:rFonts w:cs="Arial"/>
                <w:b/>
                <w:sz w:val="21"/>
                <w:szCs w:val="21"/>
              </w:rPr>
              <w:t>Female</w:t>
            </w:r>
          </w:p>
          <w:p w14:paraId="5BDC367D" w14:textId="174716CB" w:rsidR="00F05AD6" w:rsidRPr="00B63592" w:rsidRDefault="00F05AD6" w:rsidP="00381EA8">
            <w:pPr>
              <w:pStyle w:val="EETableText"/>
              <w:rPr>
                <w:rFonts w:cs="Arial"/>
                <w:sz w:val="21"/>
                <w:szCs w:val="21"/>
              </w:rPr>
            </w:pPr>
            <w:r w:rsidRPr="00B63592">
              <w:rPr>
                <w:rFonts w:cs="Arial"/>
                <w:sz w:val="21"/>
                <w:szCs w:val="21"/>
              </w:rPr>
              <w:t>Male</w:t>
            </w:r>
          </w:p>
        </w:tc>
        <w:tc>
          <w:tcPr>
            <w:tcW w:w="784" w:type="pct"/>
          </w:tcPr>
          <w:p w14:paraId="47975C93" w14:textId="0A6BA1E5" w:rsidR="007C32D4" w:rsidRPr="00B63592" w:rsidRDefault="00895AC6" w:rsidP="00381EA8">
            <w:pPr>
              <w:pStyle w:val="EETableText"/>
              <w:jc w:val="center"/>
              <w:rPr>
                <w:rFonts w:cs="Arial"/>
                <w:sz w:val="21"/>
                <w:szCs w:val="21"/>
              </w:rPr>
            </w:pPr>
            <w:r w:rsidRPr="00B63592">
              <w:rPr>
                <w:rFonts w:cs="Arial"/>
                <w:sz w:val="21"/>
                <w:szCs w:val="21"/>
              </w:rPr>
              <w:t>–</w:t>
            </w:r>
          </w:p>
          <w:p w14:paraId="2A234FE0" w14:textId="5F126BE4" w:rsidR="00F05AD6" w:rsidRPr="00B63592" w:rsidRDefault="00F05AD6" w:rsidP="00381EA8">
            <w:pPr>
              <w:pStyle w:val="EETableText"/>
              <w:jc w:val="center"/>
              <w:rPr>
                <w:rFonts w:cs="Arial"/>
                <w:sz w:val="21"/>
                <w:szCs w:val="21"/>
              </w:rPr>
            </w:pPr>
            <w:r w:rsidRPr="00B63592">
              <w:rPr>
                <w:rFonts w:cs="Arial"/>
                <w:sz w:val="21"/>
                <w:szCs w:val="21"/>
              </w:rPr>
              <w:t>79%</w:t>
            </w:r>
            <w:r w:rsidR="00FA6B8E" w:rsidRPr="00B63592">
              <w:rPr>
                <w:rFonts w:cs="Arial"/>
                <w:sz w:val="21"/>
                <w:szCs w:val="21"/>
              </w:rPr>
              <w:t>***</w:t>
            </w:r>
          </w:p>
        </w:tc>
        <w:tc>
          <w:tcPr>
            <w:tcW w:w="803" w:type="pct"/>
          </w:tcPr>
          <w:p w14:paraId="02B5BAEB" w14:textId="3BE8EF7F" w:rsidR="007C32D4" w:rsidRPr="00B63592" w:rsidRDefault="00895AC6" w:rsidP="00381EA8">
            <w:pPr>
              <w:pStyle w:val="EETableText"/>
              <w:jc w:val="center"/>
              <w:rPr>
                <w:rFonts w:cs="Arial"/>
                <w:sz w:val="21"/>
                <w:szCs w:val="21"/>
              </w:rPr>
            </w:pPr>
            <w:r w:rsidRPr="00B63592">
              <w:rPr>
                <w:rFonts w:cs="Arial"/>
                <w:sz w:val="21"/>
                <w:szCs w:val="21"/>
              </w:rPr>
              <w:t>–</w:t>
            </w:r>
          </w:p>
          <w:p w14:paraId="27BBFE85" w14:textId="3D6130BE" w:rsidR="00403CC9" w:rsidRPr="00B63592" w:rsidRDefault="00403CC9" w:rsidP="00381EA8">
            <w:pPr>
              <w:pStyle w:val="EETableText"/>
              <w:jc w:val="center"/>
              <w:rPr>
                <w:rFonts w:cs="Arial"/>
                <w:sz w:val="21"/>
                <w:szCs w:val="21"/>
              </w:rPr>
            </w:pPr>
            <w:r w:rsidRPr="00B63592">
              <w:rPr>
                <w:rFonts w:cs="Arial"/>
                <w:sz w:val="21"/>
                <w:szCs w:val="21"/>
              </w:rPr>
              <w:t>74%</w:t>
            </w:r>
            <w:r w:rsidR="0002626B" w:rsidRPr="00B63592">
              <w:rPr>
                <w:rFonts w:cs="Arial"/>
                <w:sz w:val="21"/>
                <w:szCs w:val="21"/>
              </w:rPr>
              <w:t>***</w:t>
            </w:r>
          </w:p>
        </w:tc>
        <w:tc>
          <w:tcPr>
            <w:tcW w:w="825" w:type="pct"/>
          </w:tcPr>
          <w:p w14:paraId="6518B45E" w14:textId="04782D03" w:rsidR="007C32D4" w:rsidRPr="00B63592" w:rsidRDefault="00895AC6" w:rsidP="00381EA8">
            <w:pPr>
              <w:pStyle w:val="EETableText"/>
              <w:jc w:val="center"/>
              <w:rPr>
                <w:rFonts w:cs="Arial"/>
                <w:sz w:val="21"/>
                <w:szCs w:val="21"/>
              </w:rPr>
            </w:pPr>
            <w:r w:rsidRPr="00B63592">
              <w:rPr>
                <w:rFonts w:cs="Arial"/>
                <w:sz w:val="21"/>
                <w:szCs w:val="21"/>
              </w:rPr>
              <w:t>–</w:t>
            </w:r>
          </w:p>
          <w:p w14:paraId="72200C5B" w14:textId="2B9BE8F8" w:rsidR="00403CC9" w:rsidRPr="00B63592" w:rsidRDefault="00403CC9" w:rsidP="00381EA8">
            <w:pPr>
              <w:pStyle w:val="EETableText"/>
              <w:jc w:val="center"/>
              <w:rPr>
                <w:rFonts w:cs="Arial"/>
                <w:sz w:val="21"/>
                <w:szCs w:val="21"/>
              </w:rPr>
            </w:pPr>
            <w:r w:rsidRPr="00B63592">
              <w:rPr>
                <w:rFonts w:cs="Arial"/>
                <w:sz w:val="21"/>
                <w:szCs w:val="21"/>
              </w:rPr>
              <w:t>92%</w:t>
            </w:r>
            <w:r w:rsidR="007D19A3" w:rsidRPr="00B63592">
              <w:rPr>
                <w:rFonts w:cs="Arial"/>
                <w:sz w:val="21"/>
                <w:szCs w:val="21"/>
              </w:rPr>
              <w:t>***</w:t>
            </w:r>
          </w:p>
        </w:tc>
        <w:tc>
          <w:tcPr>
            <w:tcW w:w="802" w:type="pct"/>
          </w:tcPr>
          <w:p w14:paraId="7B050AAE" w14:textId="338E936A" w:rsidR="007C32D4" w:rsidRPr="00B63592" w:rsidRDefault="00895AC6" w:rsidP="00381EA8">
            <w:pPr>
              <w:pStyle w:val="EETableText"/>
              <w:jc w:val="center"/>
              <w:rPr>
                <w:rFonts w:cs="Arial"/>
                <w:sz w:val="21"/>
                <w:szCs w:val="21"/>
              </w:rPr>
            </w:pPr>
            <w:r w:rsidRPr="00B63592">
              <w:rPr>
                <w:rFonts w:cs="Arial"/>
                <w:sz w:val="21"/>
                <w:szCs w:val="21"/>
              </w:rPr>
              <w:t>–</w:t>
            </w:r>
          </w:p>
          <w:p w14:paraId="5286E94E" w14:textId="383BC7EF" w:rsidR="00403CC9" w:rsidRPr="00B63592" w:rsidRDefault="00403CC9" w:rsidP="00381EA8">
            <w:pPr>
              <w:pStyle w:val="EETableText"/>
              <w:jc w:val="center"/>
              <w:rPr>
                <w:rFonts w:cs="Arial"/>
                <w:sz w:val="21"/>
                <w:szCs w:val="21"/>
              </w:rPr>
            </w:pPr>
            <w:r w:rsidRPr="00B63592">
              <w:rPr>
                <w:rFonts w:cs="Arial"/>
                <w:sz w:val="21"/>
                <w:szCs w:val="21"/>
              </w:rPr>
              <w:t>86%</w:t>
            </w:r>
            <w:r w:rsidR="00F204CC" w:rsidRPr="00B63592">
              <w:rPr>
                <w:rFonts w:cs="Arial"/>
                <w:sz w:val="21"/>
                <w:szCs w:val="21"/>
              </w:rPr>
              <w:t>***</w:t>
            </w:r>
          </w:p>
        </w:tc>
      </w:tr>
      <w:tr w:rsidR="005F6835" w:rsidRPr="00B63592" w14:paraId="4B692CA5" w14:textId="77777777" w:rsidTr="00381EA8">
        <w:trPr>
          <w:cantSplit/>
          <w:trHeight w:val="45"/>
        </w:trPr>
        <w:tc>
          <w:tcPr>
            <w:tcW w:w="839" w:type="pct"/>
          </w:tcPr>
          <w:p w14:paraId="57B2FD41" w14:textId="44A63981" w:rsidR="007C32D4" w:rsidRPr="00B63592" w:rsidRDefault="00403CC9" w:rsidP="00381EA8">
            <w:pPr>
              <w:pStyle w:val="EETableText"/>
              <w:rPr>
                <w:rFonts w:cs="Arial"/>
                <w:sz w:val="21"/>
                <w:szCs w:val="21"/>
              </w:rPr>
            </w:pPr>
            <w:r w:rsidRPr="00B63592">
              <w:rPr>
                <w:rFonts w:cs="Arial"/>
                <w:sz w:val="21"/>
                <w:szCs w:val="21"/>
              </w:rPr>
              <w:t>Distance to campus</w:t>
            </w:r>
          </w:p>
        </w:tc>
        <w:tc>
          <w:tcPr>
            <w:tcW w:w="947" w:type="pct"/>
          </w:tcPr>
          <w:p w14:paraId="56423793" w14:textId="704FA250" w:rsidR="007C32D4" w:rsidRPr="00B63592" w:rsidRDefault="00403CC9" w:rsidP="00381EA8">
            <w:pPr>
              <w:pStyle w:val="EETableText"/>
              <w:rPr>
                <w:rFonts w:cs="Arial"/>
                <w:b/>
                <w:sz w:val="21"/>
                <w:szCs w:val="21"/>
              </w:rPr>
            </w:pPr>
            <w:r w:rsidRPr="00B63592">
              <w:rPr>
                <w:rFonts w:cs="Arial"/>
                <w:b/>
                <w:sz w:val="21"/>
                <w:szCs w:val="21"/>
              </w:rPr>
              <w:t>&lt;150</w:t>
            </w:r>
            <w:r w:rsidR="009B22EB" w:rsidRPr="00B63592">
              <w:rPr>
                <w:rFonts w:cs="Arial"/>
                <w:b/>
                <w:sz w:val="21"/>
                <w:szCs w:val="21"/>
              </w:rPr>
              <w:t> km</w:t>
            </w:r>
          </w:p>
          <w:p w14:paraId="1A731A7B" w14:textId="7E88CCA7" w:rsidR="00403CC9" w:rsidRPr="00B63592" w:rsidRDefault="00403CC9" w:rsidP="00381EA8">
            <w:pPr>
              <w:pStyle w:val="EETableText"/>
              <w:rPr>
                <w:rFonts w:cs="Arial"/>
                <w:sz w:val="21"/>
                <w:szCs w:val="21"/>
              </w:rPr>
            </w:pPr>
            <w:r w:rsidRPr="00B63592">
              <w:rPr>
                <w:rFonts w:cs="Arial"/>
                <w:sz w:val="21"/>
                <w:szCs w:val="21"/>
              </w:rPr>
              <w:t>150 to 300</w:t>
            </w:r>
            <w:r w:rsidR="009B22EB" w:rsidRPr="00B63592">
              <w:rPr>
                <w:rFonts w:cs="Arial"/>
                <w:sz w:val="21"/>
                <w:szCs w:val="21"/>
              </w:rPr>
              <w:t> </w:t>
            </w:r>
            <w:r w:rsidRPr="00B63592">
              <w:rPr>
                <w:rFonts w:cs="Arial"/>
                <w:sz w:val="21"/>
                <w:szCs w:val="21"/>
              </w:rPr>
              <w:t>km</w:t>
            </w:r>
          </w:p>
          <w:p w14:paraId="08AA9848" w14:textId="2870BC23" w:rsidR="00403CC9" w:rsidRPr="00B63592" w:rsidRDefault="00AC2684" w:rsidP="00381EA8">
            <w:pPr>
              <w:pStyle w:val="EETableText"/>
              <w:rPr>
                <w:rFonts w:cs="Arial"/>
                <w:sz w:val="21"/>
                <w:szCs w:val="21"/>
              </w:rPr>
            </w:pPr>
            <w:r w:rsidRPr="00B63592">
              <w:rPr>
                <w:rFonts w:cs="Arial"/>
                <w:sz w:val="21"/>
                <w:szCs w:val="21"/>
              </w:rPr>
              <w:t>&gt;300</w:t>
            </w:r>
            <w:r w:rsidR="009B22EB" w:rsidRPr="00B63592">
              <w:rPr>
                <w:rFonts w:cs="Arial"/>
                <w:sz w:val="21"/>
                <w:szCs w:val="21"/>
              </w:rPr>
              <w:t> </w:t>
            </w:r>
            <w:r w:rsidRPr="00B63592">
              <w:rPr>
                <w:rFonts w:cs="Arial"/>
                <w:sz w:val="21"/>
                <w:szCs w:val="21"/>
              </w:rPr>
              <w:t>km</w:t>
            </w:r>
          </w:p>
        </w:tc>
        <w:tc>
          <w:tcPr>
            <w:tcW w:w="784" w:type="pct"/>
          </w:tcPr>
          <w:p w14:paraId="261AF042" w14:textId="21AEAD3B" w:rsidR="007C32D4" w:rsidRPr="00B63592" w:rsidRDefault="00895AC6" w:rsidP="00381EA8">
            <w:pPr>
              <w:pStyle w:val="EETableText"/>
              <w:jc w:val="center"/>
              <w:rPr>
                <w:rFonts w:cs="Arial"/>
                <w:sz w:val="21"/>
                <w:szCs w:val="21"/>
              </w:rPr>
            </w:pPr>
            <w:r w:rsidRPr="00B63592">
              <w:rPr>
                <w:rFonts w:cs="Arial"/>
                <w:sz w:val="21"/>
                <w:szCs w:val="21"/>
              </w:rPr>
              <w:t>–</w:t>
            </w:r>
          </w:p>
          <w:p w14:paraId="17E421F8" w14:textId="6EDDFC92" w:rsidR="00EB5AA5" w:rsidRPr="00B63592" w:rsidRDefault="00CD50C6" w:rsidP="00381EA8">
            <w:pPr>
              <w:pStyle w:val="EETableText"/>
              <w:jc w:val="center"/>
              <w:rPr>
                <w:rFonts w:cs="Arial"/>
                <w:sz w:val="21"/>
                <w:szCs w:val="21"/>
              </w:rPr>
            </w:pPr>
            <w:r w:rsidRPr="00B63592">
              <w:rPr>
                <w:rFonts w:cs="Arial"/>
                <w:sz w:val="21"/>
                <w:szCs w:val="21"/>
              </w:rPr>
              <w:t>109%</w:t>
            </w:r>
            <w:r w:rsidR="00C63211" w:rsidRPr="00B63592">
              <w:rPr>
                <w:rFonts w:cs="Arial"/>
                <w:sz w:val="21"/>
                <w:szCs w:val="21"/>
              </w:rPr>
              <w:t>*</w:t>
            </w:r>
          </w:p>
          <w:p w14:paraId="13A0CAB1" w14:textId="58F29FA5" w:rsidR="00CD50C6" w:rsidRPr="00B63592" w:rsidRDefault="00CD50C6" w:rsidP="00381EA8">
            <w:pPr>
              <w:pStyle w:val="EETableText"/>
              <w:jc w:val="center"/>
              <w:rPr>
                <w:rFonts w:cs="Arial"/>
                <w:sz w:val="21"/>
                <w:szCs w:val="21"/>
              </w:rPr>
            </w:pPr>
            <w:r w:rsidRPr="00B63592">
              <w:rPr>
                <w:rFonts w:cs="Arial"/>
                <w:sz w:val="21"/>
                <w:szCs w:val="21"/>
              </w:rPr>
              <w:t>91%</w:t>
            </w:r>
          </w:p>
        </w:tc>
        <w:tc>
          <w:tcPr>
            <w:tcW w:w="803" w:type="pct"/>
          </w:tcPr>
          <w:p w14:paraId="6C963F8E" w14:textId="23FDFE09" w:rsidR="007C32D4" w:rsidRPr="00B63592" w:rsidRDefault="00895AC6" w:rsidP="00381EA8">
            <w:pPr>
              <w:pStyle w:val="EETableText"/>
              <w:jc w:val="center"/>
              <w:rPr>
                <w:rFonts w:cs="Arial"/>
                <w:sz w:val="21"/>
                <w:szCs w:val="21"/>
              </w:rPr>
            </w:pPr>
            <w:r w:rsidRPr="00B63592">
              <w:rPr>
                <w:rFonts w:cs="Arial"/>
                <w:sz w:val="21"/>
                <w:szCs w:val="21"/>
              </w:rPr>
              <w:t>–</w:t>
            </w:r>
          </w:p>
          <w:p w14:paraId="0D99BF6A" w14:textId="3568BBD6" w:rsidR="00CD50C6" w:rsidRPr="00B63592" w:rsidRDefault="00CD50C6" w:rsidP="00381EA8">
            <w:pPr>
              <w:pStyle w:val="EETableText"/>
              <w:jc w:val="center"/>
              <w:rPr>
                <w:rFonts w:cs="Arial"/>
                <w:sz w:val="21"/>
                <w:szCs w:val="21"/>
              </w:rPr>
            </w:pPr>
            <w:r w:rsidRPr="00B63592">
              <w:rPr>
                <w:rFonts w:cs="Arial"/>
                <w:sz w:val="21"/>
                <w:szCs w:val="21"/>
              </w:rPr>
              <w:t>121%</w:t>
            </w:r>
            <w:r w:rsidR="0002626B" w:rsidRPr="00B63592">
              <w:rPr>
                <w:rFonts w:cs="Arial"/>
                <w:sz w:val="21"/>
                <w:szCs w:val="21"/>
              </w:rPr>
              <w:t>***</w:t>
            </w:r>
          </w:p>
          <w:p w14:paraId="1A8C952F" w14:textId="08A3C234" w:rsidR="00CD50C6" w:rsidRPr="00B63592" w:rsidRDefault="00CD50C6" w:rsidP="00381EA8">
            <w:pPr>
              <w:pStyle w:val="EETableText"/>
              <w:jc w:val="center"/>
              <w:rPr>
                <w:rFonts w:cs="Arial"/>
                <w:sz w:val="21"/>
                <w:szCs w:val="21"/>
              </w:rPr>
            </w:pPr>
            <w:r w:rsidRPr="00B63592">
              <w:rPr>
                <w:rFonts w:cs="Arial"/>
                <w:sz w:val="21"/>
                <w:szCs w:val="21"/>
              </w:rPr>
              <w:t>104%</w:t>
            </w:r>
          </w:p>
        </w:tc>
        <w:tc>
          <w:tcPr>
            <w:tcW w:w="825" w:type="pct"/>
          </w:tcPr>
          <w:p w14:paraId="66E8A58D" w14:textId="52314AB1" w:rsidR="007C32D4" w:rsidRPr="00B63592" w:rsidRDefault="00895AC6" w:rsidP="00381EA8">
            <w:pPr>
              <w:pStyle w:val="EETableText"/>
              <w:jc w:val="center"/>
              <w:rPr>
                <w:rFonts w:cs="Arial"/>
                <w:sz w:val="21"/>
                <w:szCs w:val="21"/>
              </w:rPr>
            </w:pPr>
            <w:r w:rsidRPr="00B63592">
              <w:rPr>
                <w:rFonts w:cs="Arial"/>
                <w:sz w:val="21"/>
                <w:szCs w:val="21"/>
              </w:rPr>
              <w:t>–</w:t>
            </w:r>
          </w:p>
          <w:p w14:paraId="177A1929" w14:textId="77777777" w:rsidR="00CD50C6" w:rsidRPr="00B63592" w:rsidRDefault="00CD50C6" w:rsidP="00381EA8">
            <w:pPr>
              <w:pStyle w:val="EETableText"/>
              <w:jc w:val="center"/>
              <w:rPr>
                <w:rFonts w:cs="Arial"/>
                <w:sz w:val="21"/>
                <w:szCs w:val="21"/>
              </w:rPr>
            </w:pPr>
            <w:r w:rsidRPr="00B63592">
              <w:rPr>
                <w:rFonts w:cs="Arial"/>
                <w:sz w:val="21"/>
                <w:szCs w:val="21"/>
              </w:rPr>
              <w:t>104%</w:t>
            </w:r>
          </w:p>
          <w:p w14:paraId="1E43FE59" w14:textId="2F04C9AF" w:rsidR="00CD50C6" w:rsidRPr="00B63592" w:rsidRDefault="00CD50C6" w:rsidP="00381EA8">
            <w:pPr>
              <w:pStyle w:val="EETableText"/>
              <w:jc w:val="center"/>
              <w:rPr>
                <w:rFonts w:cs="Arial"/>
                <w:sz w:val="21"/>
                <w:szCs w:val="21"/>
              </w:rPr>
            </w:pPr>
            <w:r w:rsidRPr="00B63592">
              <w:rPr>
                <w:rFonts w:cs="Arial"/>
                <w:sz w:val="21"/>
                <w:szCs w:val="21"/>
              </w:rPr>
              <w:t>72%</w:t>
            </w:r>
            <w:r w:rsidR="007D19A3" w:rsidRPr="00B63592">
              <w:rPr>
                <w:rFonts w:cs="Arial"/>
                <w:sz w:val="21"/>
                <w:szCs w:val="21"/>
              </w:rPr>
              <w:t>***</w:t>
            </w:r>
          </w:p>
        </w:tc>
        <w:tc>
          <w:tcPr>
            <w:tcW w:w="802" w:type="pct"/>
          </w:tcPr>
          <w:p w14:paraId="4FED133D" w14:textId="71E13D2A" w:rsidR="007C32D4" w:rsidRPr="00B63592" w:rsidRDefault="00895AC6" w:rsidP="00381EA8">
            <w:pPr>
              <w:pStyle w:val="EETableText"/>
              <w:jc w:val="center"/>
              <w:rPr>
                <w:rFonts w:cs="Arial"/>
                <w:sz w:val="21"/>
                <w:szCs w:val="21"/>
              </w:rPr>
            </w:pPr>
            <w:r w:rsidRPr="00B63592">
              <w:rPr>
                <w:rFonts w:cs="Arial"/>
                <w:sz w:val="21"/>
                <w:szCs w:val="21"/>
              </w:rPr>
              <w:t>–</w:t>
            </w:r>
          </w:p>
          <w:p w14:paraId="59E9ADA2" w14:textId="6462315D" w:rsidR="00CD50C6" w:rsidRPr="00B63592" w:rsidRDefault="00CD50C6" w:rsidP="00381EA8">
            <w:pPr>
              <w:pStyle w:val="EETableText"/>
              <w:jc w:val="center"/>
              <w:rPr>
                <w:rFonts w:cs="Arial"/>
                <w:sz w:val="21"/>
                <w:szCs w:val="21"/>
              </w:rPr>
            </w:pPr>
            <w:r w:rsidRPr="00B63592">
              <w:rPr>
                <w:rFonts w:cs="Arial"/>
                <w:sz w:val="21"/>
                <w:szCs w:val="21"/>
              </w:rPr>
              <w:t>122%</w:t>
            </w:r>
            <w:r w:rsidR="00F204CC" w:rsidRPr="00B63592">
              <w:rPr>
                <w:rFonts w:cs="Arial"/>
                <w:sz w:val="21"/>
                <w:szCs w:val="21"/>
              </w:rPr>
              <w:t>***</w:t>
            </w:r>
          </w:p>
          <w:p w14:paraId="318160BE" w14:textId="4CECBEEF" w:rsidR="00CD50C6" w:rsidRPr="00B63592" w:rsidRDefault="00CD50C6" w:rsidP="00381EA8">
            <w:pPr>
              <w:pStyle w:val="EETableText"/>
              <w:jc w:val="center"/>
              <w:rPr>
                <w:rFonts w:cs="Arial"/>
                <w:sz w:val="21"/>
                <w:szCs w:val="21"/>
              </w:rPr>
            </w:pPr>
            <w:r w:rsidRPr="00B63592">
              <w:rPr>
                <w:rFonts w:cs="Arial"/>
                <w:sz w:val="21"/>
                <w:szCs w:val="21"/>
              </w:rPr>
              <w:t>85%</w:t>
            </w:r>
            <w:r w:rsidR="00F204CC" w:rsidRPr="00B63592">
              <w:rPr>
                <w:rFonts w:cs="Arial"/>
                <w:sz w:val="21"/>
                <w:szCs w:val="21"/>
              </w:rPr>
              <w:t>**</w:t>
            </w:r>
          </w:p>
        </w:tc>
      </w:tr>
      <w:tr w:rsidR="00626655" w:rsidRPr="00B63592" w14:paraId="57D29739" w14:textId="77777777" w:rsidTr="00381EA8">
        <w:trPr>
          <w:cantSplit/>
          <w:trHeight w:val="45"/>
        </w:trPr>
        <w:tc>
          <w:tcPr>
            <w:tcW w:w="839" w:type="pct"/>
          </w:tcPr>
          <w:p w14:paraId="036A27C9" w14:textId="56D40DE9" w:rsidR="007C32D4" w:rsidRPr="00B63592" w:rsidRDefault="000C6986" w:rsidP="00381EA8">
            <w:pPr>
              <w:pStyle w:val="EETableText"/>
              <w:rPr>
                <w:rFonts w:cs="Arial"/>
                <w:sz w:val="21"/>
                <w:szCs w:val="21"/>
              </w:rPr>
            </w:pPr>
            <w:r w:rsidRPr="00B63592">
              <w:rPr>
                <w:rFonts w:cs="Arial"/>
                <w:sz w:val="21"/>
                <w:szCs w:val="21"/>
              </w:rPr>
              <w:t>Disability status</w:t>
            </w:r>
          </w:p>
        </w:tc>
        <w:tc>
          <w:tcPr>
            <w:tcW w:w="947" w:type="pct"/>
          </w:tcPr>
          <w:p w14:paraId="023697EA" w14:textId="3D3485BB" w:rsidR="007C32D4" w:rsidRPr="00B63592" w:rsidRDefault="000C6986" w:rsidP="00381EA8">
            <w:pPr>
              <w:pStyle w:val="EETableText"/>
              <w:rPr>
                <w:rFonts w:cs="Arial"/>
                <w:b/>
                <w:sz w:val="21"/>
                <w:szCs w:val="21"/>
              </w:rPr>
            </w:pPr>
            <w:r w:rsidRPr="00B63592">
              <w:rPr>
                <w:rFonts w:cs="Arial"/>
                <w:b/>
                <w:sz w:val="21"/>
                <w:szCs w:val="21"/>
              </w:rPr>
              <w:t>No disability</w:t>
            </w:r>
          </w:p>
          <w:p w14:paraId="1A84FF4C" w14:textId="1D75C4CD" w:rsidR="000C6986" w:rsidRPr="00B63592" w:rsidRDefault="000C6986" w:rsidP="00381EA8">
            <w:pPr>
              <w:pStyle w:val="EETableText"/>
              <w:rPr>
                <w:rFonts w:cs="Arial"/>
                <w:sz w:val="21"/>
                <w:szCs w:val="21"/>
              </w:rPr>
            </w:pPr>
            <w:r w:rsidRPr="00B63592">
              <w:rPr>
                <w:rFonts w:cs="Arial"/>
                <w:sz w:val="21"/>
                <w:szCs w:val="21"/>
              </w:rPr>
              <w:t>Disability</w:t>
            </w:r>
          </w:p>
        </w:tc>
        <w:tc>
          <w:tcPr>
            <w:tcW w:w="784" w:type="pct"/>
          </w:tcPr>
          <w:p w14:paraId="4D484198" w14:textId="011F92EB" w:rsidR="007C32D4" w:rsidRPr="00B63592" w:rsidRDefault="00895AC6" w:rsidP="00381EA8">
            <w:pPr>
              <w:pStyle w:val="EETableText"/>
              <w:jc w:val="center"/>
              <w:rPr>
                <w:rFonts w:cs="Arial"/>
                <w:sz w:val="21"/>
                <w:szCs w:val="21"/>
              </w:rPr>
            </w:pPr>
            <w:r w:rsidRPr="00B63592">
              <w:rPr>
                <w:rFonts w:cs="Arial"/>
                <w:sz w:val="21"/>
                <w:szCs w:val="21"/>
              </w:rPr>
              <w:t>–</w:t>
            </w:r>
          </w:p>
          <w:p w14:paraId="7B42BFB4" w14:textId="502EBE2D" w:rsidR="001C4908" w:rsidRPr="00B63592" w:rsidRDefault="001C4908" w:rsidP="00381EA8">
            <w:pPr>
              <w:pStyle w:val="EETableText"/>
              <w:jc w:val="center"/>
              <w:rPr>
                <w:rFonts w:cs="Arial"/>
                <w:sz w:val="21"/>
                <w:szCs w:val="21"/>
              </w:rPr>
            </w:pPr>
            <w:r w:rsidRPr="00B63592">
              <w:rPr>
                <w:rFonts w:cs="Arial"/>
                <w:sz w:val="21"/>
                <w:szCs w:val="21"/>
              </w:rPr>
              <w:t>60%</w:t>
            </w:r>
            <w:r w:rsidR="000B0AE7" w:rsidRPr="00B63592">
              <w:rPr>
                <w:rFonts w:cs="Arial"/>
                <w:sz w:val="21"/>
                <w:szCs w:val="21"/>
              </w:rPr>
              <w:t>***</w:t>
            </w:r>
          </w:p>
        </w:tc>
        <w:tc>
          <w:tcPr>
            <w:tcW w:w="803" w:type="pct"/>
          </w:tcPr>
          <w:p w14:paraId="37E18425" w14:textId="34BFF335" w:rsidR="007C32D4" w:rsidRPr="00B63592" w:rsidRDefault="00895AC6" w:rsidP="00381EA8">
            <w:pPr>
              <w:pStyle w:val="EETableText"/>
              <w:jc w:val="center"/>
              <w:rPr>
                <w:rFonts w:cs="Arial"/>
                <w:sz w:val="21"/>
                <w:szCs w:val="21"/>
              </w:rPr>
            </w:pPr>
            <w:r w:rsidRPr="00B63592">
              <w:rPr>
                <w:rFonts w:cs="Arial"/>
                <w:sz w:val="21"/>
                <w:szCs w:val="21"/>
              </w:rPr>
              <w:t>–</w:t>
            </w:r>
          </w:p>
          <w:p w14:paraId="4AC145F7" w14:textId="4061BAD5" w:rsidR="001C4908" w:rsidRPr="00B63592" w:rsidRDefault="001C4908" w:rsidP="00381EA8">
            <w:pPr>
              <w:pStyle w:val="EETableText"/>
              <w:jc w:val="center"/>
              <w:rPr>
                <w:rFonts w:cs="Arial"/>
                <w:sz w:val="21"/>
                <w:szCs w:val="21"/>
              </w:rPr>
            </w:pPr>
            <w:r w:rsidRPr="00B63592">
              <w:rPr>
                <w:rFonts w:cs="Arial"/>
                <w:sz w:val="21"/>
                <w:szCs w:val="21"/>
              </w:rPr>
              <w:t>61%</w:t>
            </w:r>
            <w:r w:rsidR="0002626B" w:rsidRPr="00B63592">
              <w:rPr>
                <w:rFonts w:cs="Arial"/>
                <w:sz w:val="21"/>
                <w:szCs w:val="21"/>
              </w:rPr>
              <w:t>***</w:t>
            </w:r>
          </w:p>
        </w:tc>
        <w:tc>
          <w:tcPr>
            <w:tcW w:w="825" w:type="pct"/>
          </w:tcPr>
          <w:p w14:paraId="2BE5830F" w14:textId="74BEF141" w:rsidR="007C32D4" w:rsidRPr="00B63592" w:rsidRDefault="00895AC6" w:rsidP="00381EA8">
            <w:pPr>
              <w:pStyle w:val="EETableText"/>
              <w:jc w:val="center"/>
              <w:rPr>
                <w:rFonts w:cs="Arial"/>
                <w:sz w:val="21"/>
                <w:szCs w:val="21"/>
              </w:rPr>
            </w:pPr>
            <w:r w:rsidRPr="00B63592">
              <w:rPr>
                <w:rFonts w:cs="Arial"/>
                <w:sz w:val="21"/>
                <w:szCs w:val="21"/>
              </w:rPr>
              <w:t>–</w:t>
            </w:r>
          </w:p>
          <w:p w14:paraId="73A5EC05" w14:textId="08059B31" w:rsidR="001C4908" w:rsidRPr="00B63592" w:rsidRDefault="001C4908" w:rsidP="00381EA8">
            <w:pPr>
              <w:pStyle w:val="EETableText"/>
              <w:jc w:val="center"/>
              <w:rPr>
                <w:rFonts w:cs="Arial"/>
                <w:sz w:val="21"/>
                <w:szCs w:val="21"/>
              </w:rPr>
            </w:pPr>
            <w:r w:rsidRPr="00B63592">
              <w:rPr>
                <w:rFonts w:cs="Arial"/>
                <w:sz w:val="21"/>
                <w:szCs w:val="21"/>
              </w:rPr>
              <w:t>79%</w:t>
            </w:r>
            <w:r w:rsidR="00CF74C0" w:rsidRPr="00B63592">
              <w:rPr>
                <w:rFonts w:cs="Arial"/>
                <w:sz w:val="21"/>
                <w:szCs w:val="21"/>
              </w:rPr>
              <w:t>***</w:t>
            </w:r>
          </w:p>
        </w:tc>
        <w:tc>
          <w:tcPr>
            <w:tcW w:w="802" w:type="pct"/>
          </w:tcPr>
          <w:p w14:paraId="0FC8D3AC" w14:textId="445A99FB" w:rsidR="007C32D4" w:rsidRPr="00B63592" w:rsidRDefault="00895AC6" w:rsidP="00381EA8">
            <w:pPr>
              <w:pStyle w:val="EETableText"/>
              <w:jc w:val="center"/>
              <w:rPr>
                <w:rFonts w:cs="Arial"/>
                <w:sz w:val="21"/>
                <w:szCs w:val="21"/>
              </w:rPr>
            </w:pPr>
            <w:r w:rsidRPr="00B63592">
              <w:rPr>
                <w:rFonts w:cs="Arial"/>
                <w:sz w:val="21"/>
                <w:szCs w:val="21"/>
              </w:rPr>
              <w:t>–</w:t>
            </w:r>
          </w:p>
          <w:p w14:paraId="3F5C6D1C" w14:textId="11FC5252" w:rsidR="001C4908" w:rsidRPr="00B63592" w:rsidRDefault="001C4908" w:rsidP="00381EA8">
            <w:pPr>
              <w:pStyle w:val="EETableText"/>
              <w:jc w:val="center"/>
              <w:rPr>
                <w:rFonts w:cs="Arial"/>
                <w:sz w:val="21"/>
                <w:szCs w:val="21"/>
              </w:rPr>
            </w:pPr>
            <w:r w:rsidRPr="00B63592">
              <w:rPr>
                <w:rFonts w:cs="Arial"/>
                <w:sz w:val="21"/>
                <w:szCs w:val="21"/>
              </w:rPr>
              <w:t>80%</w:t>
            </w:r>
            <w:r w:rsidR="00F204CC" w:rsidRPr="00B63592">
              <w:rPr>
                <w:rFonts w:cs="Arial"/>
                <w:sz w:val="21"/>
                <w:szCs w:val="21"/>
              </w:rPr>
              <w:t>***</w:t>
            </w:r>
          </w:p>
        </w:tc>
      </w:tr>
      <w:tr w:rsidR="00626655" w:rsidRPr="00B63592" w14:paraId="185F59CE" w14:textId="77777777" w:rsidTr="00381EA8">
        <w:trPr>
          <w:cantSplit/>
          <w:trHeight w:val="45"/>
        </w:trPr>
        <w:tc>
          <w:tcPr>
            <w:tcW w:w="839" w:type="pct"/>
          </w:tcPr>
          <w:p w14:paraId="45004D8F" w14:textId="78818FA0" w:rsidR="007C32D4" w:rsidRPr="00B63592" w:rsidRDefault="001C4908" w:rsidP="00381EA8">
            <w:pPr>
              <w:pStyle w:val="EETableText"/>
              <w:rPr>
                <w:rFonts w:cs="Arial"/>
                <w:sz w:val="21"/>
                <w:szCs w:val="21"/>
              </w:rPr>
            </w:pPr>
            <w:r w:rsidRPr="00B63592">
              <w:rPr>
                <w:rFonts w:cs="Arial"/>
                <w:sz w:val="21"/>
                <w:szCs w:val="21"/>
              </w:rPr>
              <w:t>First Nations status</w:t>
            </w:r>
          </w:p>
        </w:tc>
        <w:tc>
          <w:tcPr>
            <w:tcW w:w="947" w:type="pct"/>
          </w:tcPr>
          <w:p w14:paraId="43C61F15" w14:textId="77777777" w:rsidR="007C32D4" w:rsidRPr="00B63592" w:rsidRDefault="0017600D" w:rsidP="00381EA8">
            <w:pPr>
              <w:pStyle w:val="EETableText"/>
              <w:rPr>
                <w:rFonts w:cs="Arial"/>
                <w:b/>
                <w:sz w:val="21"/>
                <w:szCs w:val="21"/>
              </w:rPr>
            </w:pPr>
            <w:r w:rsidRPr="00B63592">
              <w:rPr>
                <w:rFonts w:cs="Arial"/>
                <w:b/>
                <w:sz w:val="21"/>
                <w:szCs w:val="21"/>
              </w:rPr>
              <w:t>Not First Nations</w:t>
            </w:r>
          </w:p>
          <w:p w14:paraId="37AC3759" w14:textId="12BD0637" w:rsidR="0017600D" w:rsidRPr="00B63592" w:rsidRDefault="0017600D" w:rsidP="00381EA8">
            <w:pPr>
              <w:pStyle w:val="EETableText"/>
              <w:rPr>
                <w:rFonts w:cs="Arial"/>
                <w:sz w:val="21"/>
                <w:szCs w:val="21"/>
              </w:rPr>
            </w:pPr>
            <w:r w:rsidRPr="00B63592">
              <w:rPr>
                <w:rFonts w:cs="Arial"/>
                <w:sz w:val="21"/>
                <w:szCs w:val="21"/>
              </w:rPr>
              <w:t>First Nations</w:t>
            </w:r>
          </w:p>
        </w:tc>
        <w:tc>
          <w:tcPr>
            <w:tcW w:w="784" w:type="pct"/>
          </w:tcPr>
          <w:p w14:paraId="1849DEB7" w14:textId="2CB44FEB" w:rsidR="007C32D4" w:rsidRPr="00B63592" w:rsidRDefault="00895AC6" w:rsidP="00381EA8">
            <w:pPr>
              <w:pStyle w:val="EETableText"/>
              <w:jc w:val="center"/>
              <w:rPr>
                <w:rFonts w:cs="Arial"/>
                <w:sz w:val="21"/>
                <w:szCs w:val="21"/>
              </w:rPr>
            </w:pPr>
            <w:r w:rsidRPr="00B63592">
              <w:rPr>
                <w:rFonts w:cs="Arial"/>
                <w:sz w:val="21"/>
                <w:szCs w:val="21"/>
              </w:rPr>
              <w:t>–</w:t>
            </w:r>
          </w:p>
          <w:p w14:paraId="64D42759" w14:textId="44DA366A" w:rsidR="004425EA" w:rsidRPr="00B63592" w:rsidRDefault="004425EA" w:rsidP="00381EA8">
            <w:pPr>
              <w:pStyle w:val="EETableText"/>
              <w:jc w:val="center"/>
              <w:rPr>
                <w:rFonts w:cs="Arial"/>
                <w:sz w:val="21"/>
                <w:szCs w:val="21"/>
              </w:rPr>
            </w:pPr>
            <w:r w:rsidRPr="00B63592">
              <w:rPr>
                <w:rFonts w:cs="Arial"/>
                <w:sz w:val="21"/>
                <w:szCs w:val="21"/>
              </w:rPr>
              <w:t>51%</w:t>
            </w:r>
            <w:r w:rsidR="000B0AE7" w:rsidRPr="00B63592">
              <w:rPr>
                <w:rFonts w:cs="Arial"/>
                <w:sz w:val="21"/>
                <w:szCs w:val="21"/>
              </w:rPr>
              <w:t>***</w:t>
            </w:r>
          </w:p>
        </w:tc>
        <w:tc>
          <w:tcPr>
            <w:tcW w:w="803" w:type="pct"/>
          </w:tcPr>
          <w:p w14:paraId="47577C5D" w14:textId="42EE2BB8" w:rsidR="007C32D4" w:rsidRPr="00B63592" w:rsidRDefault="00895AC6" w:rsidP="00381EA8">
            <w:pPr>
              <w:pStyle w:val="EETableText"/>
              <w:jc w:val="center"/>
              <w:rPr>
                <w:rFonts w:cs="Arial"/>
                <w:sz w:val="21"/>
                <w:szCs w:val="21"/>
              </w:rPr>
            </w:pPr>
            <w:r w:rsidRPr="00B63592">
              <w:rPr>
                <w:rFonts w:cs="Arial"/>
                <w:sz w:val="21"/>
                <w:szCs w:val="21"/>
              </w:rPr>
              <w:t>–</w:t>
            </w:r>
          </w:p>
          <w:p w14:paraId="39F66F41" w14:textId="44797286" w:rsidR="004425EA" w:rsidRPr="00B63592" w:rsidRDefault="004425EA" w:rsidP="00381EA8">
            <w:pPr>
              <w:pStyle w:val="EETableText"/>
              <w:jc w:val="center"/>
              <w:rPr>
                <w:rFonts w:cs="Arial"/>
                <w:sz w:val="21"/>
                <w:szCs w:val="21"/>
              </w:rPr>
            </w:pPr>
            <w:r w:rsidRPr="00B63592">
              <w:rPr>
                <w:rFonts w:cs="Arial"/>
                <w:sz w:val="21"/>
                <w:szCs w:val="21"/>
              </w:rPr>
              <w:t>60%</w:t>
            </w:r>
            <w:r w:rsidR="0002626B" w:rsidRPr="00B63592">
              <w:rPr>
                <w:rFonts w:cs="Arial"/>
                <w:sz w:val="21"/>
                <w:szCs w:val="21"/>
              </w:rPr>
              <w:t>***</w:t>
            </w:r>
          </w:p>
        </w:tc>
        <w:tc>
          <w:tcPr>
            <w:tcW w:w="825" w:type="pct"/>
          </w:tcPr>
          <w:p w14:paraId="0357E960" w14:textId="6E0AC7DC" w:rsidR="007C32D4" w:rsidRPr="00B63592" w:rsidRDefault="00895AC6" w:rsidP="00381EA8">
            <w:pPr>
              <w:pStyle w:val="EETableText"/>
              <w:jc w:val="center"/>
              <w:rPr>
                <w:rFonts w:cs="Arial"/>
                <w:sz w:val="21"/>
                <w:szCs w:val="21"/>
              </w:rPr>
            </w:pPr>
            <w:r w:rsidRPr="00B63592">
              <w:rPr>
                <w:rFonts w:cs="Arial"/>
                <w:sz w:val="21"/>
                <w:szCs w:val="21"/>
              </w:rPr>
              <w:t>–</w:t>
            </w:r>
          </w:p>
          <w:p w14:paraId="3E16D5FF" w14:textId="5B5E90F9" w:rsidR="004425EA" w:rsidRPr="00B63592" w:rsidRDefault="00CF74C0" w:rsidP="00381EA8">
            <w:pPr>
              <w:pStyle w:val="EETableText"/>
              <w:jc w:val="center"/>
              <w:rPr>
                <w:rFonts w:cs="Arial"/>
                <w:sz w:val="21"/>
                <w:szCs w:val="21"/>
              </w:rPr>
            </w:pPr>
            <w:r w:rsidRPr="00B63592">
              <w:rPr>
                <w:rFonts w:cs="Arial"/>
                <w:sz w:val="21"/>
                <w:szCs w:val="21"/>
              </w:rPr>
              <w:t>84</w:t>
            </w:r>
            <w:r w:rsidR="004425EA" w:rsidRPr="00B63592">
              <w:rPr>
                <w:rFonts w:cs="Arial"/>
                <w:sz w:val="21"/>
                <w:szCs w:val="21"/>
              </w:rPr>
              <w:t>%</w:t>
            </w:r>
            <w:r w:rsidRPr="00B63592">
              <w:rPr>
                <w:rFonts w:cs="Arial"/>
                <w:sz w:val="21"/>
                <w:szCs w:val="21"/>
              </w:rPr>
              <w:t>***</w:t>
            </w:r>
          </w:p>
        </w:tc>
        <w:tc>
          <w:tcPr>
            <w:tcW w:w="802" w:type="pct"/>
          </w:tcPr>
          <w:p w14:paraId="5E78F39E" w14:textId="1F976F96" w:rsidR="007C32D4" w:rsidRPr="00B63592" w:rsidRDefault="00895AC6" w:rsidP="00381EA8">
            <w:pPr>
              <w:pStyle w:val="EETableText"/>
              <w:jc w:val="center"/>
              <w:rPr>
                <w:rFonts w:cs="Arial"/>
                <w:sz w:val="21"/>
                <w:szCs w:val="21"/>
              </w:rPr>
            </w:pPr>
            <w:r w:rsidRPr="00B63592">
              <w:rPr>
                <w:rFonts w:cs="Arial"/>
                <w:sz w:val="21"/>
                <w:szCs w:val="21"/>
              </w:rPr>
              <w:t>–</w:t>
            </w:r>
          </w:p>
          <w:p w14:paraId="0D1C791F" w14:textId="7A3473E1" w:rsidR="004425EA" w:rsidRPr="00B63592" w:rsidRDefault="004425EA" w:rsidP="00381EA8">
            <w:pPr>
              <w:pStyle w:val="EETableText"/>
              <w:jc w:val="center"/>
              <w:rPr>
                <w:rFonts w:cs="Arial"/>
                <w:sz w:val="21"/>
                <w:szCs w:val="21"/>
              </w:rPr>
            </w:pPr>
            <w:r w:rsidRPr="00B63592">
              <w:rPr>
                <w:rFonts w:cs="Arial"/>
                <w:sz w:val="21"/>
                <w:szCs w:val="21"/>
              </w:rPr>
              <w:t>70%</w:t>
            </w:r>
            <w:r w:rsidR="00377C06" w:rsidRPr="00B63592">
              <w:rPr>
                <w:rFonts w:cs="Arial"/>
                <w:sz w:val="21"/>
                <w:szCs w:val="21"/>
              </w:rPr>
              <w:t>***</w:t>
            </w:r>
          </w:p>
        </w:tc>
      </w:tr>
      <w:tr w:rsidR="00626655" w:rsidRPr="00B63592" w14:paraId="1B1AA188" w14:textId="77777777" w:rsidTr="00381EA8">
        <w:trPr>
          <w:cantSplit/>
          <w:trHeight w:val="45"/>
        </w:trPr>
        <w:tc>
          <w:tcPr>
            <w:tcW w:w="839" w:type="pct"/>
          </w:tcPr>
          <w:p w14:paraId="1D04E883" w14:textId="59FCE673" w:rsidR="007C32D4" w:rsidRPr="00B63592" w:rsidRDefault="025A2654" w:rsidP="00381EA8">
            <w:pPr>
              <w:pStyle w:val="EETableText"/>
              <w:rPr>
                <w:rFonts w:cs="Arial"/>
                <w:sz w:val="21"/>
                <w:szCs w:val="21"/>
              </w:rPr>
            </w:pPr>
            <w:r w:rsidRPr="00B63592">
              <w:rPr>
                <w:rFonts w:cs="Arial"/>
                <w:sz w:val="21"/>
                <w:szCs w:val="21"/>
              </w:rPr>
              <w:t>SES</w:t>
            </w:r>
          </w:p>
        </w:tc>
        <w:tc>
          <w:tcPr>
            <w:tcW w:w="947" w:type="pct"/>
          </w:tcPr>
          <w:p w14:paraId="75A88DA0" w14:textId="53949EB8" w:rsidR="007C32D4" w:rsidRPr="00B63592" w:rsidRDefault="004425EA" w:rsidP="00381EA8">
            <w:pPr>
              <w:pStyle w:val="EETableText"/>
              <w:rPr>
                <w:rFonts w:cs="Arial"/>
                <w:b/>
                <w:sz w:val="21"/>
                <w:szCs w:val="21"/>
              </w:rPr>
            </w:pPr>
            <w:r w:rsidRPr="00B63592">
              <w:rPr>
                <w:rFonts w:cs="Arial"/>
                <w:b/>
                <w:sz w:val="21"/>
                <w:szCs w:val="21"/>
              </w:rPr>
              <w:t xml:space="preserve">Not </w:t>
            </w:r>
            <w:r w:rsidR="00673174" w:rsidRPr="00B63592">
              <w:rPr>
                <w:rFonts w:cs="Arial"/>
                <w:b/>
                <w:sz w:val="21"/>
                <w:szCs w:val="21"/>
              </w:rPr>
              <w:t>l</w:t>
            </w:r>
            <w:r w:rsidRPr="00B63592">
              <w:rPr>
                <w:rFonts w:cs="Arial"/>
                <w:b/>
                <w:sz w:val="21"/>
                <w:szCs w:val="21"/>
              </w:rPr>
              <w:t>ow SES</w:t>
            </w:r>
          </w:p>
          <w:p w14:paraId="6058B7AA" w14:textId="6C3E2241" w:rsidR="004425EA" w:rsidRPr="00B63592" w:rsidRDefault="004425EA" w:rsidP="00381EA8">
            <w:pPr>
              <w:pStyle w:val="EETableText"/>
              <w:rPr>
                <w:rFonts w:cs="Arial"/>
                <w:sz w:val="21"/>
                <w:szCs w:val="21"/>
              </w:rPr>
            </w:pPr>
            <w:r w:rsidRPr="00B63592">
              <w:rPr>
                <w:rFonts w:cs="Arial"/>
                <w:sz w:val="21"/>
                <w:szCs w:val="21"/>
              </w:rPr>
              <w:t>Low SES</w:t>
            </w:r>
          </w:p>
        </w:tc>
        <w:tc>
          <w:tcPr>
            <w:tcW w:w="784" w:type="pct"/>
          </w:tcPr>
          <w:p w14:paraId="44DDCE6C" w14:textId="1F437072" w:rsidR="007C32D4" w:rsidRPr="00B63592" w:rsidRDefault="00895AC6" w:rsidP="00381EA8">
            <w:pPr>
              <w:pStyle w:val="EETableText"/>
              <w:jc w:val="center"/>
              <w:rPr>
                <w:rFonts w:cs="Arial"/>
                <w:sz w:val="21"/>
                <w:szCs w:val="21"/>
              </w:rPr>
            </w:pPr>
            <w:r w:rsidRPr="00B63592">
              <w:rPr>
                <w:rFonts w:cs="Arial"/>
                <w:sz w:val="21"/>
                <w:szCs w:val="21"/>
              </w:rPr>
              <w:t>–</w:t>
            </w:r>
          </w:p>
          <w:p w14:paraId="468AD8F0" w14:textId="6592CE2E" w:rsidR="004425EA" w:rsidRPr="00B63592" w:rsidRDefault="005F6835" w:rsidP="00381EA8">
            <w:pPr>
              <w:pStyle w:val="EETableText"/>
              <w:jc w:val="center"/>
              <w:rPr>
                <w:rFonts w:cs="Arial"/>
                <w:sz w:val="21"/>
                <w:szCs w:val="21"/>
              </w:rPr>
            </w:pPr>
            <w:r w:rsidRPr="00B63592">
              <w:rPr>
                <w:rFonts w:cs="Arial"/>
                <w:sz w:val="21"/>
                <w:szCs w:val="21"/>
              </w:rPr>
              <w:t>7</w:t>
            </w:r>
            <w:r w:rsidR="00924D31" w:rsidRPr="00B63592">
              <w:rPr>
                <w:rFonts w:cs="Arial"/>
                <w:sz w:val="21"/>
                <w:szCs w:val="21"/>
              </w:rPr>
              <w:t>7%***</w:t>
            </w:r>
          </w:p>
        </w:tc>
        <w:tc>
          <w:tcPr>
            <w:tcW w:w="803" w:type="pct"/>
          </w:tcPr>
          <w:p w14:paraId="0F8A0688" w14:textId="4656745F" w:rsidR="007C32D4" w:rsidRPr="00B63592" w:rsidRDefault="00895AC6" w:rsidP="00381EA8">
            <w:pPr>
              <w:pStyle w:val="EETableText"/>
              <w:jc w:val="center"/>
              <w:rPr>
                <w:rFonts w:cs="Arial"/>
                <w:sz w:val="21"/>
                <w:szCs w:val="21"/>
              </w:rPr>
            </w:pPr>
            <w:r w:rsidRPr="00B63592">
              <w:rPr>
                <w:rFonts w:cs="Arial"/>
                <w:sz w:val="21"/>
                <w:szCs w:val="21"/>
              </w:rPr>
              <w:t>–</w:t>
            </w:r>
          </w:p>
          <w:p w14:paraId="57B14368" w14:textId="662CA91D" w:rsidR="005F6835" w:rsidRPr="00B63592" w:rsidRDefault="005F6835" w:rsidP="00381EA8">
            <w:pPr>
              <w:pStyle w:val="EETableText"/>
              <w:jc w:val="center"/>
              <w:rPr>
                <w:rFonts w:cs="Arial"/>
                <w:sz w:val="21"/>
                <w:szCs w:val="21"/>
              </w:rPr>
            </w:pPr>
            <w:r w:rsidRPr="00B63592">
              <w:rPr>
                <w:rFonts w:cs="Arial"/>
                <w:sz w:val="21"/>
                <w:szCs w:val="21"/>
              </w:rPr>
              <w:t>7</w:t>
            </w:r>
            <w:r w:rsidR="0002626B" w:rsidRPr="00B63592">
              <w:rPr>
                <w:rFonts w:cs="Arial"/>
                <w:sz w:val="21"/>
                <w:szCs w:val="21"/>
              </w:rPr>
              <w:t>6</w:t>
            </w:r>
            <w:r w:rsidRPr="00B63592">
              <w:rPr>
                <w:rFonts w:cs="Arial"/>
                <w:sz w:val="21"/>
                <w:szCs w:val="21"/>
              </w:rPr>
              <w:t>%</w:t>
            </w:r>
            <w:r w:rsidR="0002626B" w:rsidRPr="00B63592">
              <w:rPr>
                <w:rFonts w:cs="Arial"/>
                <w:sz w:val="21"/>
                <w:szCs w:val="21"/>
              </w:rPr>
              <w:t>***</w:t>
            </w:r>
          </w:p>
        </w:tc>
        <w:tc>
          <w:tcPr>
            <w:tcW w:w="825" w:type="pct"/>
          </w:tcPr>
          <w:p w14:paraId="569932A0" w14:textId="120DE821" w:rsidR="007C32D4" w:rsidRPr="00B63592" w:rsidRDefault="00895AC6" w:rsidP="00381EA8">
            <w:pPr>
              <w:pStyle w:val="EETableText"/>
              <w:jc w:val="center"/>
              <w:rPr>
                <w:rFonts w:cs="Arial"/>
                <w:sz w:val="21"/>
                <w:szCs w:val="21"/>
              </w:rPr>
            </w:pPr>
            <w:r w:rsidRPr="00B63592">
              <w:rPr>
                <w:rFonts w:cs="Arial"/>
                <w:sz w:val="21"/>
                <w:szCs w:val="21"/>
              </w:rPr>
              <w:t>–</w:t>
            </w:r>
          </w:p>
          <w:p w14:paraId="4673CCEA" w14:textId="2C7318FE" w:rsidR="005F6835" w:rsidRPr="00B63592" w:rsidRDefault="00647EF8" w:rsidP="00381EA8">
            <w:pPr>
              <w:pStyle w:val="EETableText"/>
              <w:jc w:val="center"/>
              <w:rPr>
                <w:rFonts w:cs="Arial"/>
                <w:sz w:val="21"/>
                <w:szCs w:val="21"/>
              </w:rPr>
            </w:pPr>
            <w:r w:rsidRPr="00B63592">
              <w:rPr>
                <w:rFonts w:cs="Arial"/>
                <w:sz w:val="21"/>
                <w:szCs w:val="21"/>
              </w:rPr>
              <w:t>7</w:t>
            </w:r>
            <w:r w:rsidR="00CF74C0" w:rsidRPr="00B63592">
              <w:rPr>
                <w:rFonts w:cs="Arial"/>
                <w:sz w:val="21"/>
                <w:szCs w:val="21"/>
              </w:rPr>
              <w:t>6</w:t>
            </w:r>
            <w:r w:rsidR="005F6835" w:rsidRPr="00B63592">
              <w:rPr>
                <w:rFonts w:cs="Arial"/>
                <w:sz w:val="21"/>
                <w:szCs w:val="21"/>
              </w:rPr>
              <w:t>%</w:t>
            </w:r>
            <w:r w:rsidR="00CF74C0" w:rsidRPr="00B63592">
              <w:rPr>
                <w:rFonts w:cs="Arial"/>
                <w:sz w:val="21"/>
                <w:szCs w:val="21"/>
              </w:rPr>
              <w:t>***</w:t>
            </w:r>
          </w:p>
        </w:tc>
        <w:tc>
          <w:tcPr>
            <w:tcW w:w="802" w:type="pct"/>
          </w:tcPr>
          <w:p w14:paraId="61392FE2" w14:textId="1ABCA2F0" w:rsidR="007C32D4" w:rsidRPr="00B63592" w:rsidRDefault="00895AC6" w:rsidP="00381EA8">
            <w:pPr>
              <w:pStyle w:val="EETableText"/>
              <w:jc w:val="center"/>
              <w:rPr>
                <w:rFonts w:cs="Arial"/>
                <w:sz w:val="21"/>
                <w:szCs w:val="21"/>
              </w:rPr>
            </w:pPr>
            <w:r w:rsidRPr="00B63592">
              <w:rPr>
                <w:rFonts w:cs="Arial"/>
                <w:sz w:val="21"/>
                <w:szCs w:val="21"/>
              </w:rPr>
              <w:t>–</w:t>
            </w:r>
          </w:p>
          <w:p w14:paraId="63890891" w14:textId="15EAF75A" w:rsidR="005F6835" w:rsidRPr="00B63592" w:rsidRDefault="00647EF8" w:rsidP="00381EA8">
            <w:pPr>
              <w:pStyle w:val="EETableText"/>
              <w:jc w:val="center"/>
              <w:rPr>
                <w:rFonts w:cs="Arial"/>
                <w:sz w:val="21"/>
                <w:szCs w:val="21"/>
              </w:rPr>
            </w:pPr>
            <w:r w:rsidRPr="00B63592">
              <w:rPr>
                <w:rFonts w:cs="Arial"/>
                <w:sz w:val="21"/>
                <w:szCs w:val="21"/>
              </w:rPr>
              <w:t>8</w:t>
            </w:r>
            <w:r w:rsidR="00377C06" w:rsidRPr="00B63592">
              <w:rPr>
                <w:rFonts w:cs="Arial"/>
                <w:sz w:val="21"/>
                <w:szCs w:val="21"/>
              </w:rPr>
              <w:t>2</w:t>
            </w:r>
            <w:r w:rsidR="005F6835" w:rsidRPr="00B63592">
              <w:rPr>
                <w:rFonts w:cs="Arial"/>
                <w:sz w:val="21"/>
                <w:szCs w:val="21"/>
              </w:rPr>
              <w:t>%</w:t>
            </w:r>
            <w:r w:rsidR="00377C06" w:rsidRPr="00B63592">
              <w:rPr>
                <w:rFonts w:cs="Arial"/>
                <w:sz w:val="21"/>
                <w:szCs w:val="21"/>
              </w:rPr>
              <w:t>***</w:t>
            </w:r>
          </w:p>
        </w:tc>
      </w:tr>
      <w:tr w:rsidR="005F6835" w:rsidRPr="00B63592" w14:paraId="046170A8" w14:textId="77777777" w:rsidTr="00381EA8">
        <w:trPr>
          <w:cantSplit/>
          <w:trHeight w:val="45"/>
        </w:trPr>
        <w:tc>
          <w:tcPr>
            <w:tcW w:w="839" w:type="pct"/>
          </w:tcPr>
          <w:p w14:paraId="67B3A5BC" w14:textId="63273AB9" w:rsidR="005F6835" w:rsidRPr="00B63592" w:rsidRDefault="00647EF8" w:rsidP="00381EA8">
            <w:pPr>
              <w:pStyle w:val="EETableText"/>
              <w:keepNext/>
              <w:rPr>
                <w:rFonts w:cs="Arial"/>
                <w:sz w:val="21"/>
                <w:szCs w:val="21"/>
              </w:rPr>
            </w:pPr>
            <w:r w:rsidRPr="00B63592">
              <w:rPr>
                <w:rFonts w:cs="Arial"/>
                <w:sz w:val="21"/>
                <w:szCs w:val="21"/>
              </w:rPr>
              <w:t xml:space="preserve">RRR </w:t>
            </w:r>
            <w:r w:rsidR="005A7264" w:rsidRPr="00B63592">
              <w:rPr>
                <w:rFonts w:cs="Arial"/>
                <w:sz w:val="21"/>
                <w:szCs w:val="21"/>
              </w:rPr>
              <w:t>s</w:t>
            </w:r>
            <w:r w:rsidRPr="00B63592">
              <w:rPr>
                <w:rFonts w:cs="Arial"/>
                <w:sz w:val="21"/>
                <w:szCs w:val="21"/>
              </w:rPr>
              <w:t>tatus</w:t>
            </w:r>
          </w:p>
        </w:tc>
        <w:tc>
          <w:tcPr>
            <w:tcW w:w="947" w:type="pct"/>
          </w:tcPr>
          <w:p w14:paraId="5721913B" w14:textId="77777777" w:rsidR="005F6835" w:rsidRPr="00B63592" w:rsidRDefault="00647EF8" w:rsidP="00381EA8">
            <w:pPr>
              <w:pStyle w:val="EETableText"/>
              <w:keepNext/>
              <w:rPr>
                <w:rFonts w:cs="Arial"/>
                <w:sz w:val="21"/>
                <w:szCs w:val="21"/>
              </w:rPr>
            </w:pPr>
            <w:r w:rsidRPr="00B63592">
              <w:rPr>
                <w:rFonts w:cs="Arial"/>
                <w:sz w:val="21"/>
                <w:szCs w:val="21"/>
              </w:rPr>
              <w:t>Urban</w:t>
            </w:r>
          </w:p>
          <w:p w14:paraId="71EA1A80" w14:textId="4C294B6F" w:rsidR="00647EF8" w:rsidRPr="00B63592" w:rsidRDefault="00647EF8" w:rsidP="00381EA8">
            <w:pPr>
              <w:pStyle w:val="EETableText"/>
              <w:keepNext/>
              <w:rPr>
                <w:rFonts w:cs="Arial"/>
                <w:b/>
                <w:sz w:val="21"/>
                <w:szCs w:val="21"/>
              </w:rPr>
            </w:pPr>
            <w:r w:rsidRPr="00B63592">
              <w:rPr>
                <w:rFonts w:cs="Arial"/>
                <w:b/>
                <w:sz w:val="21"/>
                <w:szCs w:val="21"/>
              </w:rPr>
              <w:t>RRR</w:t>
            </w:r>
          </w:p>
        </w:tc>
        <w:tc>
          <w:tcPr>
            <w:tcW w:w="784" w:type="pct"/>
          </w:tcPr>
          <w:p w14:paraId="2B36D7C7" w14:textId="54580458" w:rsidR="005F6835" w:rsidRPr="00B63592" w:rsidRDefault="00895AC6" w:rsidP="00381EA8">
            <w:pPr>
              <w:pStyle w:val="EETableText"/>
              <w:keepNext/>
              <w:jc w:val="center"/>
              <w:rPr>
                <w:rFonts w:cs="Arial"/>
                <w:sz w:val="21"/>
                <w:szCs w:val="21"/>
              </w:rPr>
            </w:pPr>
            <w:r w:rsidRPr="00B63592">
              <w:rPr>
                <w:rFonts w:cs="Arial"/>
                <w:sz w:val="21"/>
                <w:szCs w:val="21"/>
              </w:rPr>
              <w:t>–</w:t>
            </w:r>
          </w:p>
          <w:p w14:paraId="3D078E58" w14:textId="23A13831" w:rsidR="00647EF8" w:rsidRPr="00B63592" w:rsidRDefault="006A4697" w:rsidP="00381EA8">
            <w:pPr>
              <w:pStyle w:val="EETableText"/>
              <w:keepNext/>
              <w:jc w:val="center"/>
              <w:rPr>
                <w:rFonts w:cs="Arial"/>
                <w:sz w:val="21"/>
                <w:szCs w:val="21"/>
              </w:rPr>
            </w:pPr>
            <w:r w:rsidRPr="00B63592">
              <w:rPr>
                <w:rFonts w:cs="Arial"/>
                <w:sz w:val="21"/>
                <w:szCs w:val="21"/>
              </w:rPr>
              <w:t>95</w:t>
            </w:r>
            <w:r w:rsidR="00474CB5" w:rsidRPr="00B63592">
              <w:rPr>
                <w:rFonts w:cs="Arial"/>
                <w:sz w:val="21"/>
                <w:szCs w:val="21"/>
              </w:rPr>
              <w:t>%</w:t>
            </w:r>
            <w:r w:rsidRPr="00B63592">
              <w:rPr>
                <w:rFonts w:cs="Arial"/>
                <w:sz w:val="21"/>
                <w:szCs w:val="21"/>
              </w:rPr>
              <w:t>**</w:t>
            </w:r>
          </w:p>
        </w:tc>
        <w:tc>
          <w:tcPr>
            <w:tcW w:w="803" w:type="pct"/>
          </w:tcPr>
          <w:p w14:paraId="079828BA" w14:textId="016DBB38" w:rsidR="005F6835" w:rsidRPr="00B63592" w:rsidRDefault="00895AC6" w:rsidP="00381EA8">
            <w:pPr>
              <w:pStyle w:val="EETableText"/>
              <w:keepNext/>
              <w:jc w:val="center"/>
              <w:rPr>
                <w:rFonts w:cs="Arial"/>
                <w:sz w:val="21"/>
                <w:szCs w:val="21"/>
              </w:rPr>
            </w:pPr>
            <w:r w:rsidRPr="00B63592">
              <w:rPr>
                <w:rFonts w:cs="Arial"/>
                <w:sz w:val="21"/>
                <w:szCs w:val="21"/>
              </w:rPr>
              <w:t>–</w:t>
            </w:r>
          </w:p>
          <w:p w14:paraId="65ECAAE5" w14:textId="47B5837F" w:rsidR="00474CB5" w:rsidRPr="00B63592" w:rsidRDefault="00474CB5" w:rsidP="00381EA8">
            <w:pPr>
              <w:pStyle w:val="EETableText"/>
              <w:keepNext/>
              <w:jc w:val="center"/>
              <w:rPr>
                <w:rFonts w:cs="Arial"/>
                <w:sz w:val="21"/>
                <w:szCs w:val="21"/>
              </w:rPr>
            </w:pPr>
            <w:r w:rsidRPr="00B63592">
              <w:rPr>
                <w:rFonts w:cs="Arial"/>
                <w:sz w:val="21"/>
                <w:szCs w:val="21"/>
              </w:rPr>
              <w:t>100%</w:t>
            </w:r>
          </w:p>
        </w:tc>
        <w:tc>
          <w:tcPr>
            <w:tcW w:w="825" w:type="pct"/>
          </w:tcPr>
          <w:p w14:paraId="7EE7A44B" w14:textId="3B28AFF2" w:rsidR="005F6835" w:rsidRPr="00B63592" w:rsidRDefault="00895AC6" w:rsidP="00381EA8">
            <w:pPr>
              <w:pStyle w:val="EETableText"/>
              <w:keepNext/>
              <w:jc w:val="center"/>
              <w:rPr>
                <w:rFonts w:cs="Arial"/>
                <w:sz w:val="21"/>
                <w:szCs w:val="21"/>
              </w:rPr>
            </w:pPr>
            <w:r w:rsidRPr="00B63592">
              <w:rPr>
                <w:rFonts w:cs="Arial"/>
                <w:sz w:val="21"/>
                <w:szCs w:val="21"/>
              </w:rPr>
              <w:t>–</w:t>
            </w:r>
          </w:p>
          <w:p w14:paraId="436506BB" w14:textId="1AFC3350" w:rsidR="005F6835" w:rsidRPr="00B63592" w:rsidRDefault="005F6835" w:rsidP="00381EA8">
            <w:pPr>
              <w:pStyle w:val="EETableText"/>
              <w:keepNext/>
              <w:jc w:val="center"/>
              <w:rPr>
                <w:rFonts w:cs="Arial"/>
                <w:sz w:val="21"/>
                <w:szCs w:val="21"/>
              </w:rPr>
            </w:pPr>
            <w:r w:rsidRPr="00B63592">
              <w:rPr>
                <w:rFonts w:cs="Arial"/>
                <w:sz w:val="21"/>
                <w:szCs w:val="21"/>
              </w:rPr>
              <w:t>8</w:t>
            </w:r>
            <w:r w:rsidR="0043297D" w:rsidRPr="00B63592">
              <w:rPr>
                <w:rFonts w:cs="Arial"/>
                <w:sz w:val="21"/>
                <w:szCs w:val="21"/>
              </w:rPr>
              <w:t>2</w:t>
            </w:r>
            <w:r w:rsidRPr="00B63592">
              <w:rPr>
                <w:rFonts w:cs="Arial"/>
                <w:sz w:val="21"/>
                <w:szCs w:val="21"/>
              </w:rPr>
              <w:t>%</w:t>
            </w:r>
            <w:r w:rsidR="0043297D" w:rsidRPr="00B63592">
              <w:rPr>
                <w:rFonts w:cs="Arial"/>
                <w:sz w:val="21"/>
                <w:szCs w:val="21"/>
              </w:rPr>
              <w:t>***</w:t>
            </w:r>
          </w:p>
        </w:tc>
        <w:tc>
          <w:tcPr>
            <w:tcW w:w="802" w:type="pct"/>
          </w:tcPr>
          <w:p w14:paraId="105575DF" w14:textId="514EA67C" w:rsidR="005F6835" w:rsidRPr="00B63592" w:rsidRDefault="00895AC6" w:rsidP="00381EA8">
            <w:pPr>
              <w:pStyle w:val="EETableText"/>
              <w:keepNext/>
              <w:jc w:val="center"/>
              <w:rPr>
                <w:rFonts w:cs="Arial"/>
                <w:sz w:val="21"/>
                <w:szCs w:val="21"/>
              </w:rPr>
            </w:pPr>
            <w:r w:rsidRPr="00B63592">
              <w:rPr>
                <w:rFonts w:cs="Arial"/>
                <w:sz w:val="21"/>
                <w:szCs w:val="21"/>
              </w:rPr>
              <w:t>–</w:t>
            </w:r>
          </w:p>
          <w:p w14:paraId="15C01139" w14:textId="543C3E37" w:rsidR="005F6835" w:rsidRPr="00B63592" w:rsidRDefault="00377C06" w:rsidP="00381EA8">
            <w:pPr>
              <w:pStyle w:val="EETableText"/>
              <w:keepNext/>
              <w:jc w:val="center"/>
              <w:rPr>
                <w:rFonts w:cs="Arial"/>
                <w:sz w:val="21"/>
                <w:szCs w:val="21"/>
              </w:rPr>
            </w:pPr>
            <w:r w:rsidRPr="00B63592">
              <w:rPr>
                <w:rFonts w:cs="Arial"/>
                <w:sz w:val="21"/>
                <w:szCs w:val="21"/>
              </w:rPr>
              <w:t>86</w:t>
            </w:r>
            <w:r w:rsidR="005F6835" w:rsidRPr="00B63592">
              <w:rPr>
                <w:rFonts w:cs="Arial"/>
                <w:sz w:val="21"/>
                <w:szCs w:val="21"/>
              </w:rPr>
              <w:t>%</w:t>
            </w:r>
            <w:r w:rsidRPr="00B63592">
              <w:rPr>
                <w:rFonts w:cs="Arial"/>
                <w:sz w:val="21"/>
                <w:szCs w:val="21"/>
              </w:rPr>
              <w:t>***</w:t>
            </w:r>
          </w:p>
        </w:tc>
      </w:tr>
      <w:tr w:rsidR="005F6835" w:rsidRPr="00B63592" w14:paraId="4BF9C8A6" w14:textId="77777777" w:rsidTr="00381EA8">
        <w:trPr>
          <w:cantSplit/>
          <w:trHeight w:val="45"/>
        </w:trPr>
        <w:tc>
          <w:tcPr>
            <w:tcW w:w="839" w:type="pct"/>
            <w:tcBorders>
              <w:bottom w:val="single" w:sz="4" w:space="0" w:color="auto"/>
            </w:tcBorders>
          </w:tcPr>
          <w:p w14:paraId="292B924F" w14:textId="0BC5E28F" w:rsidR="005F6835" w:rsidRPr="00B63592" w:rsidRDefault="00474CB5" w:rsidP="00381EA8">
            <w:pPr>
              <w:pStyle w:val="EETableText"/>
              <w:rPr>
                <w:rFonts w:cs="Arial"/>
                <w:sz w:val="21"/>
                <w:szCs w:val="21"/>
              </w:rPr>
            </w:pPr>
            <w:r w:rsidRPr="00B63592">
              <w:rPr>
                <w:rFonts w:cs="Arial"/>
                <w:sz w:val="21"/>
                <w:szCs w:val="21"/>
              </w:rPr>
              <w:t>First</w:t>
            </w:r>
            <w:r w:rsidR="0049212F" w:rsidRPr="00B63592">
              <w:rPr>
                <w:rFonts w:cs="Arial"/>
                <w:sz w:val="21"/>
                <w:szCs w:val="21"/>
              </w:rPr>
              <w:t>-</w:t>
            </w:r>
            <w:r w:rsidRPr="00B63592">
              <w:rPr>
                <w:rFonts w:cs="Arial"/>
                <w:sz w:val="21"/>
                <w:szCs w:val="21"/>
              </w:rPr>
              <w:t>in</w:t>
            </w:r>
            <w:r w:rsidR="0049212F" w:rsidRPr="00B63592">
              <w:rPr>
                <w:rFonts w:cs="Arial"/>
                <w:sz w:val="21"/>
                <w:szCs w:val="21"/>
              </w:rPr>
              <w:t>-</w:t>
            </w:r>
            <w:r w:rsidRPr="00B63592">
              <w:rPr>
                <w:rFonts w:cs="Arial"/>
                <w:sz w:val="21"/>
                <w:szCs w:val="21"/>
              </w:rPr>
              <w:t>Family status</w:t>
            </w:r>
          </w:p>
        </w:tc>
        <w:tc>
          <w:tcPr>
            <w:tcW w:w="947" w:type="pct"/>
            <w:tcBorders>
              <w:bottom w:val="single" w:sz="4" w:space="0" w:color="auto"/>
            </w:tcBorders>
          </w:tcPr>
          <w:p w14:paraId="526127C5" w14:textId="6C695627" w:rsidR="005F6835" w:rsidRPr="00B63592" w:rsidRDefault="00474CB5" w:rsidP="00381EA8">
            <w:pPr>
              <w:pStyle w:val="EETableText"/>
              <w:rPr>
                <w:rFonts w:cs="Arial"/>
                <w:b/>
                <w:sz w:val="21"/>
                <w:szCs w:val="21"/>
              </w:rPr>
            </w:pPr>
            <w:r w:rsidRPr="00B63592">
              <w:rPr>
                <w:rFonts w:cs="Arial"/>
                <w:b/>
                <w:sz w:val="21"/>
                <w:szCs w:val="21"/>
              </w:rPr>
              <w:t xml:space="preserve">Not </w:t>
            </w:r>
            <w:r w:rsidR="0049212F" w:rsidRPr="00B63592">
              <w:rPr>
                <w:rFonts w:cs="Arial"/>
                <w:b/>
                <w:sz w:val="21"/>
                <w:szCs w:val="21"/>
              </w:rPr>
              <w:t>F</w:t>
            </w:r>
            <w:r w:rsidRPr="00B63592">
              <w:rPr>
                <w:rFonts w:cs="Arial"/>
                <w:b/>
                <w:sz w:val="21"/>
                <w:szCs w:val="21"/>
              </w:rPr>
              <w:t>irst</w:t>
            </w:r>
            <w:r w:rsidR="0049212F" w:rsidRPr="00B63592">
              <w:rPr>
                <w:rFonts w:cs="Arial"/>
                <w:b/>
                <w:sz w:val="21"/>
                <w:szCs w:val="21"/>
              </w:rPr>
              <w:t>-</w:t>
            </w:r>
            <w:r w:rsidRPr="00B63592">
              <w:rPr>
                <w:rFonts w:cs="Arial"/>
                <w:b/>
                <w:sz w:val="21"/>
                <w:szCs w:val="21"/>
              </w:rPr>
              <w:t>in</w:t>
            </w:r>
            <w:r w:rsidR="0049212F" w:rsidRPr="00B63592">
              <w:rPr>
                <w:rFonts w:cs="Arial"/>
                <w:b/>
                <w:sz w:val="21"/>
                <w:szCs w:val="21"/>
              </w:rPr>
              <w:t>-F</w:t>
            </w:r>
            <w:r w:rsidRPr="00B63592">
              <w:rPr>
                <w:rFonts w:cs="Arial"/>
                <w:b/>
                <w:sz w:val="21"/>
                <w:szCs w:val="21"/>
              </w:rPr>
              <w:t>amily</w:t>
            </w:r>
          </w:p>
          <w:p w14:paraId="079899CC" w14:textId="45092777" w:rsidR="00474CB5" w:rsidRPr="00B63592" w:rsidRDefault="00474CB5" w:rsidP="00381EA8">
            <w:pPr>
              <w:pStyle w:val="EETableText"/>
              <w:rPr>
                <w:rFonts w:cs="Arial"/>
                <w:sz w:val="21"/>
                <w:szCs w:val="21"/>
              </w:rPr>
            </w:pPr>
            <w:r w:rsidRPr="00B63592">
              <w:rPr>
                <w:rFonts w:cs="Arial"/>
                <w:sz w:val="21"/>
                <w:szCs w:val="21"/>
              </w:rPr>
              <w:t>First</w:t>
            </w:r>
            <w:r w:rsidR="0049212F" w:rsidRPr="00B63592">
              <w:rPr>
                <w:rFonts w:cs="Arial"/>
                <w:sz w:val="21"/>
                <w:szCs w:val="21"/>
              </w:rPr>
              <w:t>-</w:t>
            </w:r>
            <w:r w:rsidRPr="00B63592">
              <w:rPr>
                <w:rFonts w:cs="Arial"/>
                <w:sz w:val="21"/>
                <w:szCs w:val="21"/>
              </w:rPr>
              <w:t>in</w:t>
            </w:r>
            <w:r w:rsidR="0049212F" w:rsidRPr="00B63592">
              <w:rPr>
                <w:rFonts w:cs="Arial"/>
                <w:sz w:val="21"/>
                <w:szCs w:val="21"/>
              </w:rPr>
              <w:t>-F</w:t>
            </w:r>
            <w:r w:rsidRPr="00B63592">
              <w:rPr>
                <w:rFonts w:cs="Arial"/>
                <w:sz w:val="21"/>
                <w:szCs w:val="21"/>
              </w:rPr>
              <w:t>amily</w:t>
            </w:r>
          </w:p>
        </w:tc>
        <w:tc>
          <w:tcPr>
            <w:tcW w:w="784" w:type="pct"/>
            <w:tcBorders>
              <w:bottom w:val="single" w:sz="4" w:space="0" w:color="auto"/>
            </w:tcBorders>
          </w:tcPr>
          <w:p w14:paraId="6F48CDDF" w14:textId="6424A0A4" w:rsidR="005F6835" w:rsidRPr="00B63592" w:rsidRDefault="00895AC6" w:rsidP="00381EA8">
            <w:pPr>
              <w:pStyle w:val="EETableText"/>
              <w:jc w:val="center"/>
              <w:rPr>
                <w:rFonts w:cs="Arial"/>
                <w:sz w:val="21"/>
                <w:szCs w:val="21"/>
              </w:rPr>
            </w:pPr>
            <w:r w:rsidRPr="00B63592">
              <w:rPr>
                <w:rFonts w:cs="Arial"/>
                <w:sz w:val="21"/>
                <w:szCs w:val="21"/>
              </w:rPr>
              <w:t>–</w:t>
            </w:r>
          </w:p>
          <w:p w14:paraId="0450EA53" w14:textId="3DA2DE24" w:rsidR="00FD7CA5" w:rsidRPr="00B63592" w:rsidRDefault="00FD7CA5" w:rsidP="00381EA8">
            <w:pPr>
              <w:pStyle w:val="EETableText"/>
              <w:jc w:val="center"/>
              <w:rPr>
                <w:rFonts w:cs="Arial"/>
                <w:sz w:val="21"/>
                <w:szCs w:val="21"/>
              </w:rPr>
            </w:pPr>
            <w:r w:rsidRPr="00B63592">
              <w:rPr>
                <w:rFonts w:cs="Arial"/>
                <w:sz w:val="21"/>
                <w:szCs w:val="21"/>
              </w:rPr>
              <w:t>8</w:t>
            </w:r>
            <w:r w:rsidR="006A4697" w:rsidRPr="00B63592">
              <w:rPr>
                <w:rFonts w:cs="Arial"/>
                <w:sz w:val="21"/>
                <w:szCs w:val="21"/>
              </w:rPr>
              <w:t>2</w:t>
            </w:r>
            <w:r w:rsidRPr="00B63592">
              <w:rPr>
                <w:rFonts w:cs="Arial"/>
                <w:sz w:val="21"/>
                <w:szCs w:val="21"/>
              </w:rPr>
              <w:t>%</w:t>
            </w:r>
            <w:r w:rsidR="006A4697" w:rsidRPr="00B63592">
              <w:rPr>
                <w:rFonts w:cs="Arial"/>
                <w:sz w:val="21"/>
                <w:szCs w:val="21"/>
              </w:rPr>
              <w:t>***</w:t>
            </w:r>
          </w:p>
        </w:tc>
        <w:tc>
          <w:tcPr>
            <w:tcW w:w="803" w:type="pct"/>
            <w:tcBorders>
              <w:bottom w:val="single" w:sz="4" w:space="0" w:color="auto"/>
            </w:tcBorders>
          </w:tcPr>
          <w:p w14:paraId="700A2A0C" w14:textId="11B9688E" w:rsidR="005F6835" w:rsidRPr="00B63592" w:rsidRDefault="00895AC6" w:rsidP="00381EA8">
            <w:pPr>
              <w:pStyle w:val="EETableText"/>
              <w:jc w:val="center"/>
              <w:rPr>
                <w:rFonts w:cs="Arial"/>
                <w:sz w:val="21"/>
                <w:szCs w:val="21"/>
              </w:rPr>
            </w:pPr>
            <w:r w:rsidRPr="00B63592">
              <w:rPr>
                <w:rFonts w:cs="Arial"/>
                <w:sz w:val="21"/>
                <w:szCs w:val="21"/>
              </w:rPr>
              <w:t>–</w:t>
            </w:r>
          </w:p>
          <w:p w14:paraId="2F3A2302" w14:textId="6FD1B00F" w:rsidR="00FD7CA5" w:rsidRPr="00B63592" w:rsidRDefault="0002626B" w:rsidP="00381EA8">
            <w:pPr>
              <w:pStyle w:val="EETableText"/>
              <w:jc w:val="center"/>
              <w:rPr>
                <w:rFonts w:cs="Arial"/>
                <w:sz w:val="21"/>
                <w:szCs w:val="21"/>
              </w:rPr>
            </w:pPr>
            <w:r w:rsidRPr="00B63592">
              <w:rPr>
                <w:rFonts w:cs="Arial"/>
                <w:sz w:val="21"/>
                <w:szCs w:val="21"/>
              </w:rPr>
              <w:t>84</w:t>
            </w:r>
            <w:r w:rsidR="00FD7CA5" w:rsidRPr="00B63592">
              <w:rPr>
                <w:rFonts w:cs="Arial"/>
                <w:sz w:val="21"/>
                <w:szCs w:val="21"/>
              </w:rPr>
              <w:t>%</w:t>
            </w:r>
            <w:r w:rsidRPr="00B63592">
              <w:rPr>
                <w:rFonts w:cs="Arial"/>
                <w:sz w:val="21"/>
                <w:szCs w:val="21"/>
              </w:rPr>
              <w:t>***</w:t>
            </w:r>
          </w:p>
        </w:tc>
        <w:tc>
          <w:tcPr>
            <w:tcW w:w="825" w:type="pct"/>
            <w:tcBorders>
              <w:bottom w:val="single" w:sz="4" w:space="0" w:color="auto"/>
            </w:tcBorders>
          </w:tcPr>
          <w:p w14:paraId="244B0243" w14:textId="653517CB" w:rsidR="005F6835" w:rsidRPr="00B63592" w:rsidRDefault="00895AC6" w:rsidP="00381EA8">
            <w:pPr>
              <w:pStyle w:val="EETableText"/>
              <w:jc w:val="center"/>
              <w:rPr>
                <w:rFonts w:cs="Arial"/>
                <w:sz w:val="21"/>
                <w:szCs w:val="21"/>
              </w:rPr>
            </w:pPr>
            <w:r w:rsidRPr="00B63592">
              <w:rPr>
                <w:rFonts w:cs="Arial"/>
                <w:sz w:val="21"/>
                <w:szCs w:val="21"/>
              </w:rPr>
              <w:t>–</w:t>
            </w:r>
          </w:p>
          <w:p w14:paraId="645DC7AF" w14:textId="142F8F10" w:rsidR="00FD7CA5" w:rsidRPr="00B63592" w:rsidRDefault="0043297D" w:rsidP="00381EA8">
            <w:pPr>
              <w:pStyle w:val="EETableText"/>
              <w:jc w:val="center"/>
              <w:rPr>
                <w:rFonts w:cs="Arial"/>
                <w:sz w:val="21"/>
                <w:szCs w:val="21"/>
              </w:rPr>
            </w:pPr>
            <w:r w:rsidRPr="00B63592">
              <w:rPr>
                <w:rFonts w:cs="Arial"/>
                <w:sz w:val="21"/>
                <w:szCs w:val="21"/>
              </w:rPr>
              <w:t>8</w:t>
            </w:r>
            <w:r w:rsidR="00FD7CA5" w:rsidRPr="00B63592">
              <w:rPr>
                <w:rFonts w:cs="Arial"/>
                <w:sz w:val="21"/>
                <w:szCs w:val="21"/>
              </w:rPr>
              <w:t>4%</w:t>
            </w:r>
            <w:r w:rsidRPr="00B63592">
              <w:rPr>
                <w:rFonts w:cs="Arial"/>
                <w:sz w:val="21"/>
                <w:szCs w:val="21"/>
              </w:rPr>
              <w:t>***</w:t>
            </w:r>
          </w:p>
        </w:tc>
        <w:tc>
          <w:tcPr>
            <w:tcW w:w="802" w:type="pct"/>
            <w:tcBorders>
              <w:bottom w:val="single" w:sz="4" w:space="0" w:color="auto"/>
            </w:tcBorders>
          </w:tcPr>
          <w:p w14:paraId="7A8A71EB" w14:textId="3BEAFC50" w:rsidR="005F6835" w:rsidRPr="00B63592" w:rsidRDefault="00895AC6" w:rsidP="00381EA8">
            <w:pPr>
              <w:pStyle w:val="EETableText"/>
              <w:jc w:val="center"/>
              <w:rPr>
                <w:rFonts w:cs="Arial"/>
                <w:sz w:val="21"/>
                <w:szCs w:val="21"/>
              </w:rPr>
            </w:pPr>
            <w:r w:rsidRPr="00B63592">
              <w:rPr>
                <w:rFonts w:cs="Arial"/>
                <w:sz w:val="21"/>
                <w:szCs w:val="21"/>
              </w:rPr>
              <w:t>–</w:t>
            </w:r>
          </w:p>
          <w:p w14:paraId="7CC27B1B" w14:textId="59C1CC3B" w:rsidR="00FD7CA5" w:rsidRPr="00B63592" w:rsidRDefault="00377C06" w:rsidP="00381EA8">
            <w:pPr>
              <w:pStyle w:val="EETableText"/>
              <w:jc w:val="center"/>
              <w:rPr>
                <w:rFonts w:cs="Arial"/>
                <w:sz w:val="21"/>
                <w:szCs w:val="21"/>
              </w:rPr>
            </w:pPr>
            <w:r w:rsidRPr="00B63592">
              <w:rPr>
                <w:rFonts w:cs="Arial"/>
                <w:sz w:val="21"/>
                <w:szCs w:val="21"/>
              </w:rPr>
              <w:t>87</w:t>
            </w:r>
            <w:r w:rsidR="00FD7CA5" w:rsidRPr="00B63592">
              <w:rPr>
                <w:rFonts w:cs="Arial"/>
                <w:sz w:val="21"/>
                <w:szCs w:val="21"/>
              </w:rPr>
              <w:t>%</w:t>
            </w:r>
            <w:r w:rsidRPr="00B63592">
              <w:rPr>
                <w:rFonts w:cs="Arial"/>
                <w:sz w:val="21"/>
                <w:szCs w:val="21"/>
              </w:rPr>
              <w:t>**</w:t>
            </w:r>
            <w:r w:rsidR="0047679E" w:rsidRPr="00B63592">
              <w:rPr>
                <w:rFonts w:cs="Arial"/>
                <w:sz w:val="21"/>
                <w:szCs w:val="21"/>
              </w:rPr>
              <w:t>*</w:t>
            </w:r>
          </w:p>
        </w:tc>
      </w:tr>
    </w:tbl>
    <w:p w14:paraId="06B48E69" w14:textId="73AB0DA5" w:rsidR="00F61AD7" w:rsidRPr="00AA1096" w:rsidRDefault="00047E9C" w:rsidP="00381EA8">
      <w:pPr>
        <w:pStyle w:val="EETableNotes"/>
        <w:rPr>
          <w:i w:val="0"/>
          <w:iCs/>
          <w:szCs w:val="18"/>
        </w:rPr>
      </w:pPr>
      <w:r w:rsidRPr="00AA1096">
        <w:rPr>
          <w:iCs/>
          <w:szCs w:val="18"/>
        </w:rPr>
        <w:t>* p</w:t>
      </w:r>
      <w:r w:rsidR="009E217C" w:rsidRPr="00AA1096">
        <w:rPr>
          <w:iCs/>
          <w:szCs w:val="18"/>
        </w:rPr>
        <w:t> &lt; 0</w:t>
      </w:r>
      <w:r w:rsidRPr="00AA1096">
        <w:rPr>
          <w:iCs/>
          <w:szCs w:val="18"/>
        </w:rPr>
        <w:t>.05; ** p</w:t>
      </w:r>
      <w:r w:rsidR="009E217C" w:rsidRPr="00AA1096">
        <w:rPr>
          <w:iCs/>
          <w:szCs w:val="18"/>
        </w:rPr>
        <w:t> &lt; 0</w:t>
      </w:r>
      <w:r w:rsidRPr="00AA1096">
        <w:rPr>
          <w:iCs/>
          <w:szCs w:val="18"/>
        </w:rPr>
        <w:t>.01; *** p</w:t>
      </w:r>
      <w:r w:rsidR="009E217C" w:rsidRPr="00AA1096">
        <w:rPr>
          <w:iCs/>
          <w:szCs w:val="18"/>
        </w:rPr>
        <w:t> &lt; 0</w:t>
      </w:r>
      <w:r w:rsidRPr="00AA1096">
        <w:rPr>
          <w:iCs/>
          <w:szCs w:val="18"/>
        </w:rPr>
        <w:t>.001</w:t>
      </w:r>
    </w:p>
    <w:p w14:paraId="75CA4295" w14:textId="77777777" w:rsidR="003D507F" w:rsidRDefault="003D507F">
      <w:pPr>
        <w:spacing w:line="259" w:lineRule="auto"/>
        <w:rPr>
          <w:rFonts w:cs="Arial"/>
          <w:b/>
          <w:bCs/>
        </w:rPr>
        <w:sectPr w:rsidR="003D507F" w:rsidSect="00B63592">
          <w:pgSz w:w="16838" w:h="11906" w:orient="landscape"/>
          <w:pgMar w:top="1247" w:right="1440" w:bottom="1247" w:left="1440" w:header="709" w:footer="397" w:gutter="0"/>
          <w:cols w:space="708"/>
          <w:docGrid w:linePitch="360"/>
        </w:sectPr>
      </w:pPr>
    </w:p>
    <w:p w14:paraId="2E58E446" w14:textId="14A59953" w:rsidR="00F61AD7" w:rsidRDefault="00F61AD7" w:rsidP="00381EA8">
      <w:pPr>
        <w:pStyle w:val="EEBodyText"/>
      </w:pPr>
      <w:r w:rsidRPr="00E81E14">
        <w:lastRenderedPageBreak/>
        <w:t xml:space="preserve">Part-time undergraduate online students </w:t>
      </w:r>
      <w:r w:rsidR="005A7264">
        <w:t>were</w:t>
      </w:r>
      <w:r w:rsidRPr="00E81E14">
        <w:t xml:space="preserve"> only 0.7</w:t>
      </w:r>
      <w:r w:rsidR="00C66366" w:rsidRPr="00E81E14">
        <w:t>7 (</w:t>
      </w:r>
      <w:r w:rsidR="00C66366" w:rsidRPr="00715D83">
        <w:rPr>
          <w:i/>
        </w:rPr>
        <w:t>p</w:t>
      </w:r>
      <w:r w:rsidR="009E217C">
        <w:t> &lt; 0</w:t>
      </w:r>
      <w:r w:rsidR="00C66366" w:rsidRPr="00E81E14">
        <w:t>.001)</w:t>
      </w:r>
      <w:r w:rsidRPr="00E81E14">
        <w:t xml:space="preserve"> times as likely to pass as full-time students, </w:t>
      </w:r>
      <w:r w:rsidR="00BD7882">
        <w:t>making part-t</w:t>
      </w:r>
      <w:r w:rsidR="00931EEC">
        <w:t xml:space="preserve">ime study the third largest risk factor for </w:t>
      </w:r>
      <w:r w:rsidR="004B45B0">
        <w:t xml:space="preserve">passing for </w:t>
      </w:r>
      <w:r w:rsidR="00931EEC">
        <w:t>undergraduate online study</w:t>
      </w:r>
      <w:r w:rsidR="004B45B0">
        <w:t xml:space="preserve">, </w:t>
      </w:r>
      <w:r w:rsidRPr="00E81E14">
        <w:t xml:space="preserve">behind </w:t>
      </w:r>
      <w:r w:rsidR="00AA1096">
        <w:t xml:space="preserve">being an </w:t>
      </w:r>
      <w:r w:rsidRPr="00E81E14">
        <w:t>Australian First Nations</w:t>
      </w:r>
      <w:r w:rsidR="00C66366" w:rsidRPr="00E81E14">
        <w:t xml:space="preserve"> </w:t>
      </w:r>
      <w:r w:rsidR="00C72027">
        <w:t xml:space="preserve">student </w:t>
      </w:r>
      <w:r w:rsidR="00C66366" w:rsidRPr="00E81E14">
        <w:t xml:space="preserve">(0.57, </w:t>
      </w:r>
      <w:r w:rsidR="00C66366" w:rsidRPr="00715D83">
        <w:rPr>
          <w:i/>
        </w:rPr>
        <w:t>p</w:t>
      </w:r>
      <w:r w:rsidR="009E217C">
        <w:t> &lt; 0</w:t>
      </w:r>
      <w:r w:rsidR="00C66366" w:rsidRPr="00E81E14">
        <w:t>.001)</w:t>
      </w:r>
      <w:r w:rsidRPr="00E81E14">
        <w:t xml:space="preserve"> and </w:t>
      </w:r>
      <w:r w:rsidR="00AA1096">
        <w:t xml:space="preserve">a </w:t>
      </w:r>
      <w:r w:rsidR="00104457" w:rsidRPr="00E81E14">
        <w:t xml:space="preserve">student with </w:t>
      </w:r>
      <w:r w:rsidRPr="00E81E14">
        <w:t>disability</w:t>
      </w:r>
      <w:r w:rsidR="00C66366" w:rsidRPr="00E81E14">
        <w:t xml:space="preserve"> (0.59</w:t>
      </w:r>
      <w:r w:rsidR="00104457" w:rsidRPr="00E81E14">
        <w:t xml:space="preserve">, </w:t>
      </w:r>
      <w:r w:rsidR="00104457" w:rsidRPr="00715D83">
        <w:rPr>
          <w:i/>
        </w:rPr>
        <w:t>p</w:t>
      </w:r>
      <w:r w:rsidR="009E217C">
        <w:t> &lt; 0</w:t>
      </w:r>
      <w:r w:rsidR="00104457" w:rsidRPr="00E81E14">
        <w:t>.001)</w:t>
      </w:r>
      <w:r w:rsidRPr="00E81E14">
        <w:t>. Similarly</w:t>
      </w:r>
      <w:r w:rsidR="00C72027">
        <w:t>,</w:t>
      </w:r>
      <w:r w:rsidRPr="00E81E14">
        <w:t xml:space="preserve"> part-time undergraduate online students </w:t>
      </w:r>
      <w:r w:rsidR="00C72027">
        <w:t>were</w:t>
      </w:r>
      <w:r w:rsidRPr="00E81E14">
        <w:t xml:space="preserve"> only 0.67 </w:t>
      </w:r>
      <w:r w:rsidR="00A42B0A" w:rsidRPr="00E81E14">
        <w:t>(</w:t>
      </w:r>
      <w:r w:rsidR="00A42B0A" w:rsidRPr="00715D83">
        <w:rPr>
          <w:i/>
        </w:rPr>
        <w:t>p</w:t>
      </w:r>
      <w:r w:rsidR="009E217C">
        <w:t> &lt; 0</w:t>
      </w:r>
      <w:r w:rsidR="00A42B0A" w:rsidRPr="00E81E14">
        <w:t xml:space="preserve">.001) </w:t>
      </w:r>
      <w:r w:rsidRPr="00E81E14">
        <w:t>times as likely to be retained, the second biggest risk factor behind commencing status (</w:t>
      </w:r>
      <w:r w:rsidR="00B02B34" w:rsidRPr="00E81E14">
        <w:t xml:space="preserve">adjusted odds </w:t>
      </w:r>
      <w:r w:rsidR="00A42B0A" w:rsidRPr="00E81E14">
        <w:t>53</w:t>
      </w:r>
      <w:r w:rsidR="00B02B34" w:rsidRPr="00E81E14">
        <w:t>%</w:t>
      </w:r>
      <w:r w:rsidR="00A42B0A" w:rsidRPr="00E81E14">
        <w:t xml:space="preserve">, </w:t>
      </w:r>
      <w:r w:rsidR="00A42B0A" w:rsidRPr="00715D83">
        <w:rPr>
          <w:i/>
        </w:rPr>
        <w:t>p</w:t>
      </w:r>
      <w:r w:rsidR="009E217C">
        <w:t> &lt; 0</w:t>
      </w:r>
      <w:r w:rsidR="00A42B0A" w:rsidRPr="00E81E14">
        <w:t>.001</w:t>
      </w:r>
      <w:r w:rsidR="00C72027">
        <w:t xml:space="preserve">; </w:t>
      </w:r>
      <w:r w:rsidRPr="00E81E14">
        <w:t>Table</w:t>
      </w:r>
      <w:r w:rsidR="00CC244A">
        <w:t> 5</w:t>
      </w:r>
      <w:r w:rsidRPr="00E81E14">
        <w:t>).</w:t>
      </w:r>
    </w:p>
    <w:p w14:paraId="57F7750A" w14:textId="77777777" w:rsidR="00381EA8" w:rsidRDefault="00381EA8" w:rsidP="00381EA8">
      <w:pPr>
        <w:pStyle w:val="EEBodyText"/>
      </w:pPr>
    </w:p>
    <w:p w14:paraId="44273761" w14:textId="77777777" w:rsidR="003D507F" w:rsidRDefault="003D507F" w:rsidP="003D507F">
      <w:pPr>
        <w:pStyle w:val="EEBodyText"/>
        <w:sectPr w:rsidR="003D507F" w:rsidSect="00745253">
          <w:pgSz w:w="11906" w:h="16838"/>
          <w:pgMar w:top="1440" w:right="1440" w:bottom="1440" w:left="1440" w:header="708" w:footer="397" w:gutter="0"/>
          <w:cols w:space="708"/>
          <w:docGrid w:linePitch="360"/>
        </w:sectPr>
      </w:pPr>
    </w:p>
    <w:p w14:paraId="312B2AEB" w14:textId="748AF773" w:rsidR="00512A7D" w:rsidRPr="00E81E14" w:rsidRDefault="00512A7D" w:rsidP="00381EA8">
      <w:pPr>
        <w:pStyle w:val="EETableHeading"/>
      </w:pPr>
      <w:bookmarkStart w:id="81" w:name="_Toc223024537"/>
      <w:bookmarkStart w:id="82" w:name="_Toc231133833"/>
      <w:bookmarkStart w:id="83" w:name="_Toc231133982"/>
      <w:bookmarkStart w:id="84" w:name="_Toc233714322"/>
      <w:r w:rsidRPr="00E81E14">
        <w:lastRenderedPageBreak/>
        <w:t xml:space="preserve">Table </w:t>
      </w:r>
      <w:r w:rsidR="00AE454A">
        <w:fldChar w:fldCharType="begin"/>
      </w:r>
      <w:r w:rsidR="00AE454A">
        <w:instrText xml:space="preserve"> SEQ Table \* ARABIC </w:instrText>
      </w:r>
      <w:r w:rsidR="00AE454A">
        <w:fldChar w:fldCharType="separate"/>
      </w:r>
      <w:r w:rsidR="00AE454A" w:rsidRPr="00E81E14">
        <w:t>5</w:t>
      </w:r>
      <w:r w:rsidR="00AE454A">
        <w:fldChar w:fldCharType="end"/>
      </w:r>
      <w:r w:rsidR="00AA1096">
        <w:t>:</w:t>
      </w:r>
      <w:r w:rsidRPr="00E81E14">
        <w:t xml:space="preserve"> Model</w:t>
      </w:r>
      <w:r w:rsidR="00CC244A">
        <w:t> 2</w:t>
      </w:r>
      <w:r w:rsidR="00C72027">
        <w:t>:</w:t>
      </w:r>
      <w:r w:rsidRPr="00E81E14">
        <w:t xml:space="preserve"> Unadjusted and adjusted passing and relative retention rates (expressed as a %) and differences between priority groups and the reference variable (bold) for undergraduate online students from the </w:t>
      </w:r>
      <w:r w:rsidR="00067553">
        <w:t>four</w:t>
      </w:r>
      <w:r w:rsidRPr="00E81E14">
        <w:t xml:space="preserve"> universities</w:t>
      </w:r>
      <w:bookmarkEnd w:id="81"/>
      <w:bookmarkEnd w:id="82"/>
      <w:bookmarkEnd w:id="83"/>
      <w:bookmarkEnd w:id="84"/>
    </w:p>
    <w:tbl>
      <w:tblPr>
        <w:tblStyle w:val="ACSES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2644"/>
        <w:gridCol w:w="2189"/>
        <w:gridCol w:w="2242"/>
        <w:gridCol w:w="2303"/>
        <w:gridCol w:w="2239"/>
      </w:tblGrid>
      <w:tr w:rsidR="006B3B5E" w:rsidRPr="00E81E14" w14:paraId="48A5E084" w14:textId="77777777" w:rsidTr="00381EA8">
        <w:trPr>
          <w:cnfStyle w:val="100000000000" w:firstRow="1" w:lastRow="0" w:firstColumn="0" w:lastColumn="0" w:oddVBand="0" w:evenVBand="0" w:oddHBand="0" w:evenHBand="0" w:firstRowFirstColumn="0" w:firstRowLastColumn="0" w:lastRowFirstColumn="0" w:lastRowLastColumn="0"/>
          <w:cantSplit/>
          <w:tblHeader/>
        </w:trPr>
        <w:tc>
          <w:tcPr>
            <w:tcW w:w="839" w:type="pct"/>
            <w:vMerge w:val="restart"/>
            <w:vAlign w:val="center"/>
          </w:tcPr>
          <w:p w14:paraId="334952FB" w14:textId="77777777" w:rsidR="006B3B5E" w:rsidRPr="00B63592" w:rsidRDefault="006B3B5E" w:rsidP="00381EA8">
            <w:pPr>
              <w:pStyle w:val="EETableText"/>
              <w:jc w:val="center"/>
              <w:rPr>
                <w:rFonts w:cs="Arial"/>
                <w:sz w:val="21"/>
                <w:szCs w:val="21"/>
              </w:rPr>
            </w:pPr>
            <w:r w:rsidRPr="00B63592">
              <w:rPr>
                <w:rFonts w:cs="Arial"/>
                <w:sz w:val="21"/>
                <w:szCs w:val="21"/>
              </w:rPr>
              <w:t>Variable</w:t>
            </w:r>
          </w:p>
        </w:tc>
        <w:tc>
          <w:tcPr>
            <w:tcW w:w="947" w:type="pct"/>
            <w:vMerge w:val="restart"/>
            <w:vAlign w:val="center"/>
          </w:tcPr>
          <w:p w14:paraId="1F0140F3" w14:textId="77777777" w:rsidR="006B3B5E" w:rsidRPr="00B63592" w:rsidRDefault="006B3B5E" w:rsidP="00381EA8">
            <w:pPr>
              <w:pStyle w:val="EETableText"/>
              <w:jc w:val="center"/>
              <w:rPr>
                <w:rFonts w:cs="Arial"/>
                <w:sz w:val="21"/>
                <w:szCs w:val="21"/>
              </w:rPr>
            </w:pPr>
            <w:r w:rsidRPr="00B63592">
              <w:rPr>
                <w:rFonts w:cs="Arial"/>
                <w:sz w:val="21"/>
                <w:szCs w:val="21"/>
              </w:rPr>
              <w:t>Category</w:t>
            </w:r>
          </w:p>
        </w:tc>
        <w:tc>
          <w:tcPr>
            <w:tcW w:w="1587" w:type="pct"/>
            <w:gridSpan w:val="2"/>
            <w:tcBorders>
              <w:bottom w:val="single" w:sz="4" w:space="0" w:color="auto"/>
            </w:tcBorders>
            <w:vAlign w:val="center"/>
          </w:tcPr>
          <w:p w14:paraId="0E2574FC" w14:textId="77777777" w:rsidR="006B3B5E" w:rsidRPr="00B63592" w:rsidRDefault="006B3B5E" w:rsidP="00381EA8">
            <w:pPr>
              <w:pStyle w:val="EETableText"/>
              <w:jc w:val="center"/>
              <w:rPr>
                <w:rFonts w:cs="Arial"/>
                <w:sz w:val="21"/>
                <w:szCs w:val="21"/>
              </w:rPr>
            </w:pPr>
            <w:r w:rsidRPr="00B63592">
              <w:rPr>
                <w:rFonts w:cs="Arial"/>
                <w:sz w:val="21"/>
                <w:szCs w:val="21"/>
              </w:rPr>
              <w:t>Odds of passing</w:t>
            </w:r>
          </w:p>
        </w:tc>
        <w:tc>
          <w:tcPr>
            <w:tcW w:w="1628" w:type="pct"/>
            <w:gridSpan w:val="2"/>
            <w:tcBorders>
              <w:bottom w:val="single" w:sz="4" w:space="0" w:color="auto"/>
            </w:tcBorders>
            <w:vAlign w:val="center"/>
          </w:tcPr>
          <w:p w14:paraId="4E059EB2" w14:textId="77777777" w:rsidR="006B3B5E" w:rsidRPr="00B63592" w:rsidRDefault="006B3B5E" w:rsidP="00381EA8">
            <w:pPr>
              <w:pStyle w:val="EETableText"/>
              <w:jc w:val="center"/>
              <w:rPr>
                <w:rFonts w:cs="Arial"/>
                <w:sz w:val="21"/>
                <w:szCs w:val="21"/>
              </w:rPr>
            </w:pPr>
            <w:r w:rsidRPr="00B63592">
              <w:rPr>
                <w:rFonts w:cs="Arial"/>
                <w:sz w:val="21"/>
                <w:szCs w:val="21"/>
              </w:rPr>
              <w:t>Odds of relative retention</w:t>
            </w:r>
          </w:p>
        </w:tc>
      </w:tr>
      <w:tr w:rsidR="006B3B5E" w:rsidRPr="00E81E14" w14:paraId="03420F09" w14:textId="77777777" w:rsidTr="00381EA8">
        <w:trPr>
          <w:cnfStyle w:val="100000000000" w:firstRow="1" w:lastRow="0" w:firstColumn="0" w:lastColumn="0" w:oddVBand="0" w:evenVBand="0" w:oddHBand="0" w:evenHBand="0" w:firstRowFirstColumn="0" w:firstRowLastColumn="0" w:lastRowFirstColumn="0" w:lastRowLastColumn="0"/>
          <w:cantSplit/>
          <w:tblHeader/>
        </w:trPr>
        <w:tc>
          <w:tcPr>
            <w:tcW w:w="839" w:type="pct"/>
            <w:vMerge/>
            <w:vAlign w:val="center"/>
          </w:tcPr>
          <w:p w14:paraId="1EA2F73B" w14:textId="77777777" w:rsidR="006B3B5E" w:rsidRPr="00B63592" w:rsidRDefault="006B3B5E" w:rsidP="00381EA8">
            <w:pPr>
              <w:pStyle w:val="EETableText"/>
              <w:jc w:val="center"/>
              <w:rPr>
                <w:rFonts w:cs="Arial"/>
                <w:b w:val="0"/>
                <w:sz w:val="21"/>
                <w:szCs w:val="21"/>
              </w:rPr>
            </w:pPr>
          </w:p>
        </w:tc>
        <w:tc>
          <w:tcPr>
            <w:tcW w:w="947" w:type="pct"/>
            <w:vMerge/>
            <w:vAlign w:val="center"/>
          </w:tcPr>
          <w:p w14:paraId="6CF34CA7" w14:textId="77777777" w:rsidR="006B3B5E" w:rsidRPr="00B63592" w:rsidRDefault="006B3B5E" w:rsidP="00381EA8">
            <w:pPr>
              <w:pStyle w:val="EETableText"/>
              <w:jc w:val="center"/>
              <w:rPr>
                <w:rFonts w:cs="Arial"/>
                <w:b w:val="0"/>
                <w:sz w:val="21"/>
                <w:szCs w:val="21"/>
              </w:rPr>
            </w:pPr>
          </w:p>
        </w:tc>
        <w:tc>
          <w:tcPr>
            <w:tcW w:w="784" w:type="pct"/>
            <w:tcBorders>
              <w:top w:val="single" w:sz="4" w:space="0" w:color="auto"/>
            </w:tcBorders>
            <w:vAlign w:val="center"/>
          </w:tcPr>
          <w:p w14:paraId="4CD081AD" w14:textId="36D7EDB4" w:rsidR="006B3B5E" w:rsidRPr="00B63592" w:rsidRDefault="006B3B5E" w:rsidP="00381EA8">
            <w:pPr>
              <w:pStyle w:val="EETableText"/>
              <w:jc w:val="center"/>
              <w:rPr>
                <w:rFonts w:cs="Arial"/>
                <w:bCs/>
                <w:sz w:val="21"/>
                <w:szCs w:val="21"/>
              </w:rPr>
            </w:pPr>
            <w:r w:rsidRPr="00B63592">
              <w:rPr>
                <w:rFonts w:cs="Arial"/>
                <w:bCs/>
                <w:sz w:val="21"/>
                <w:szCs w:val="21"/>
              </w:rPr>
              <w:t xml:space="preserve">Unadjusted </w:t>
            </w:r>
            <w:r w:rsidR="003675B8" w:rsidRPr="00B63592">
              <w:rPr>
                <w:rFonts w:cs="Arial"/>
                <w:bCs/>
                <w:sz w:val="21"/>
                <w:szCs w:val="21"/>
              </w:rPr>
              <w:t>o</w:t>
            </w:r>
            <w:r w:rsidRPr="00B63592">
              <w:rPr>
                <w:rFonts w:cs="Arial"/>
                <w:bCs/>
                <w:sz w:val="21"/>
                <w:szCs w:val="21"/>
              </w:rPr>
              <w:t xml:space="preserve">dds </w:t>
            </w:r>
            <w:r w:rsidR="003675B8" w:rsidRPr="00B63592">
              <w:rPr>
                <w:rFonts w:cs="Arial"/>
                <w:bCs/>
                <w:sz w:val="21"/>
                <w:szCs w:val="21"/>
              </w:rPr>
              <w:t>r</w:t>
            </w:r>
            <w:r w:rsidRPr="00B63592">
              <w:rPr>
                <w:rFonts w:cs="Arial"/>
                <w:bCs/>
                <w:sz w:val="21"/>
                <w:szCs w:val="21"/>
              </w:rPr>
              <w:t>atio</w:t>
            </w:r>
          </w:p>
        </w:tc>
        <w:tc>
          <w:tcPr>
            <w:tcW w:w="802" w:type="pct"/>
            <w:tcBorders>
              <w:top w:val="single" w:sz="4" w:space="0" w:color="auto"/>
            </w:tcBorders>
            <w:vAlign w:val="center"/>
          </w:tcPr>
          <w:p w14:paraId="760BAFF9" w14:textId="73BEA635" w:rsidR="006B3B5E" w:rsidRPr="00B63592" w:rsidRDefault="006B3B5E" w:rsidP="00381EA8">
            <w:pPr>
              <w:pStyle w:val="EETableText"/>
              <w:jc w:val="center"/>
              <w:rPr>
                <w:rFonts w:cs="Arial"/>
                <w:bCs/>
                <w:sz w:val="21"/>
                <w:szCs w:val="21"/>
              </w:rPr>
            </w:pPr>
            <w:r w:rsidRPr="00B63592">
              <w:rPr>
                <w:rFonts w:cs="Arial"/>
                <w:bCs/>
                <w:sz w:val="21"/>
                <w:szCs w:val="21"/>
              </w:rPr>
              <w:t xml:space="preserve">Adjusted </w:t>
            </w:r>
            <w:r w:rsidR="003675B8" w:rsidRPr="00B63592">
              <w:rPr>
                <w:rFonts w:cs="Arial"/>
                <w:bCs/>
                <w:sz w:val="21"/>
                <w:szCs w:val="21"/>
              </w:rPr>
              <w:t>o</w:t>
            </w:r>
            <w:r w:rsidRPr="00B63592">
              <w:rPr>
                <w:rFonts w:cs="Arial"/>
                <w:bCs/>
                <w:sz w:val="21"/>
                <w:szCs w:val="21"/>
              </w:rPr>
              <w:t xml:space="preserve">dds </w:t>
            </w:r>
            <w:r w:rsidR="003675B8" w:rsidRPr="00B63592">
              <w:rPr>
                <w:rFonts w:cs="Arial"/>
                <w:bCs/>
                <w:sz w:val="21"/>
                <w:szCs w:val="21"/>
              </w:rPr>
              <w:t>r</w:t>
            </w:r>
            <w:r w:rsidRPr="00B63592">
              <w:rPr>
                <w:rFonts w:cs="Arial"/>
                <w:bCs/>
                <w:sz w:val="21"/>
                <w:szCs w:val="21"/>
              </w:rPr>
              <w:t>atio</w:t>
            </w:r>
          </w:p>
        </w:tc>
        <w:tc>
          <w:tcPr>
            <w:tcW w:w="825" w:type="pct"/>
            <w:tcBorders>
              <w:top w:val="single" w:sz="4" w:space="0" w:color="auto"/>
            </w:tcBorders>
            <w:vAlign w:val="center"/>
          </w:tcPr>
          <w:p w14:paraId="396AD367" w14:textId="00EC7F8E" w:rsidR="006B3B5E" w:rsidRPr="00B63592" w:rsidRDefault="006B3B5E" w:rsidP="00381EA8">
            <w:pPr>
              <w:pStyle w:val="EETableText"/>
              <w:jc w:val="center"/>
              <w:rPr>
                <w:rFonts w:cs="Arial"/>
                <w:bCs/>
                <w:sz w:val="21"/>
                <w:szCs w:val="21"/>
              </w:rPr>
            </w:pPr>
            <w:r w:rsidRPr="00B63592">
              <w:rPr>
                <w:rFonts w:cs="Arial"/>
                <w:bCs/>
                <w:sz w:val="21"/>
                <w:szCs w:val="21"/>
              </w:rPr>
              <w:t xml:space="preserve">Unadjusted </w:t>
            </w:r>
            <w:r w:rsidR="003675B8" w:rsidRPr="00B63592">
              <w:rPr>
                <w:rFonts w:cs="Arial"/>
                <w:bCs/>
                <w:sz w:val="21"/>
                <w:szCs w:val="21"/>
              </w:rPr>
              <w:t>o</w:t>
            </w:r>
            <w:r w:rsidRPr="00B63592">
              <w:rPr>
                <w:rFonts w:cs="Arial"/>
                <w:bCs/>
                <w:sz w:val="21"/>
                <w:szCs w:val="21"/>
              </w:rPr>
              <w:t xml:space="preserve">dds </w:t>
            </w:r>
            <w:r w:rsidR="003675B8" w:rsidRPr="00B63592">
              <w:rPr>
                <w:rFonts w:cs="Arial"/>
                <w:bCs/>
                <w:sz w:val="21"/>
                <w:szCs w:val="21"/>
              </w:rPr>
              <w:t>r</w:t>
            </w:r>
            <w:r w:rsidRPr="00B63592">
              <w:rPr>
                <w:rFonts w:cs="Arial"/>
                <w:bCs/>
                <w:sz w:val="21"/>
                <w:szCs w:val="21"/>
              </w:rPr>
              <w:t>atio</w:t>
            </w:r>
          </w:p>
        </w:tc>
        <w:tc>
          <w:tcPr>
            <w:tcW w:w="802" w:type="pct"/>
            <w:tcBorders>
              <w:top w:val="single" w:sz="4" w:space="0" w:color="auto"/>
            </w:tcBorders>
            <w:vAlign w:val="center"/>
          </w:tcPr>
          <w:p w14:paraId="523CD847" w14:textId="1F0612DB" w:rsidR="006B3B5E" w:rsidRPr="00B63592" w:rsidRDefault="006B3B5E" w:rsidP="00381EA8">
            <w:pPr>
              <w:pStyle w:val="EETableText"/>
              <w:jc w:val="center"/>
              <w:rPr>
                <w:rFonts w:cs="Arial"/>
                <w:bCs/>
                <w:sz w:val="21"/>
                <w:szCs w:val="21"/>
              </w:rPr>
            </w:pPr>
            <w:r w:rsidRPr="00B63592">
              <w:rPr>
                <w:rFonts w:cs="Arial"/>
                <w:bCs/>
                <w:sz w:val="21"/>
                <w:szCs w:val="21"/>
              </w:rPr>
              <w:t xml:space="preserve">Adjusted </w:t>
            </w:r>
            <w:r w:rsidR="003675B8" w:rsidRPr="00B63592">
              <w:rPr>
                <w:rFonts w:cs="Arial"/>
                <w:bCs/>
                <w:sz w:val="21"/>
                <w:szCs w:val="21"/>
              </w:rPr>
              <w:t>o</w:t>
            </w:r>
            <w:r w:rsidRPr="00B63592">
              <w:rPr>
                <w:rFonts w:cs="Arial"/>
                <w:bCs/>
                <w:sz w:val="21"/>
                <w:szCs w:val="21"/>
              </w:rPr>
              <w:t xml:space="preserve">dds </w:t>
            </w:r>
            <w:r w:rsidR="003675B8" w:rsidRPr="00B63592">
              <w:rPr>
                <w:rFonts w:cs="Arial"/>
                <w:bCs/>
                <w:sz w:val="21"/>
                <w:szCs w:val="21"/>
              </w:rPr>
              <w:t>r</w:t>
            </w:r>
            <w:r w:rsidRPr="00B63592">
              <w:rPr>
                <w:rFonts w:cs="Arial"/>
                <w:bCs/>
                <w:sz w:val="21"/>
                <w:szCs w:val="21"/>
              </w:rPr>
              <w:t>atio</w:t>
            </w:r>
          </w:p>
        </w:tc>
      </w:tr>
      <w:tr w:rsidR="006B3B5E" w:rsidRPr="00E81E14" w14:paraId="3EAF51EB" w14:textId="77777777" w:rsidTr="00381EA8">
        <w:trPr>
          <w:cantSplit/>
        </w:trPr>
        <w:tc>
          <w:tcPr>
            <w:tcW w:w="839" w:type="pct"/>
          </w:tcPr>
          <w:p w14:paraId="18478DAF" w14:textId="77777777" w:rsidR="006B3B5E" w:rsidRPr="00B63592" w:rsidRDefault="006B3B5E" w:rsidP="00381EA8">
            <w:pPr>
              <w:pStyle w:val="EETableText"/>
              <w:rPr>
                <w:rFonts w:cs="Arial"/>
                <w:sz w:val="21"/>
                <w:szCs w:val="21"/>
              </w:rPr>
            </w:pPr>
            <w:r w:rsidRPr="00B63592">
              <w:rPr>
                <w:rFonts w:cs="Arial"/>
                <w:sz w:val="21"/>
                <w:szCs w:val="21"/>
              </w:rPr>
              <w:t>Load</w:t>
            </w:r>
          </w:p>
        </w:tc>
        <w:tc>
          <w:tcPr>
            <w:tcW w:w="947" w:type="pct"/>
          </w:tcPr>
          <w:p w14:paraId="0C133C03" w14:textId="77777777" w:rsidR="006B3B5E" w:rsidRPr="00B63592" w:rsidRDefault="006B3B5E" w:rsidP="00381EA8">
            <w:pPr>
              <w:pStyle w:val="EETableText"/>
              <w:rPr>
                <w:rFonts w:cs="Arial"/>
                <w:b/>
                <w:sz w:val="21"/>
                <w:szCs w:val="21"/>
              </w:rPr>
            </w:pPr>
            <w:r w:rsidRPr="00B63592">
              <w:rPr>
                <w:rFonts w:cs="Arial"/>
                <w:b/>
                <w:sz w:val="21"/>
                <w:szCs w:val="21"/>
              </w:rPr>
              <w:t>Full-time</w:t>
            </w:r>
          </w:p>
          <w:p w14:paraId="58F1E381" w14:textId="77777777" w:rsidR="006B3B5E" w:rsidRPr="00B63592" w:rsidRDefault="006B3B5E" w:rsidP="00381EA8">
            <w:pPr>
              <w:pStyle w:val="EETableText"/>
              <w:rPr>
                <w:rFonts w:cs="Arial"/>
                <w:sz w:val="21"/>
                <w:szCs w:val="21"/>
              </w:rPr>
            </w:pPr>
            <w:r w:rsidRPr="00B63592">
              <w:rPr>
                <w:rFonts w:cs="Arial"/>
                <w:sz w:val="21"/>
                <w:szCs w:val="21"/>
              </w:rPr>
              <w:t>Part-time</w:t>
            </w:r>
          </w:p>
        </w:tc>
        <w:tc>
          <w:tcPr>
            <w:tcW w:w="784" w:type="pct"/>
            <w:vAlign w:val="center"/>
          </w:tcPr>
          <w:p w14:paraId="52B1B057" w14:textId="1F0D5F4B" w:rsidR="006B3B5E" w:rsidRPr="00B63592" w:rsidRDefault="00895AC6" w:rsidP="00381EA8">
            <w:pPr>
              <w:pStyle w:val="EETableText"/>
              <w:jc w:val="center"/>
              <w:rPr>
                <w:rFonts w:cs="Arial"/>
                <w:sz w:val="21"/>
                <w:szCs w:val="21"/>
              </w:rPr>
            </w:pPr>
            <w:r w:rsidRPr="00B63592">
              <w:rPr>
                <w:rFonts w:cs="Arial"/>
                <w:sz w:val="21"/>
                <w:szCs w:val="21"/>
              </w:rPr>
              <w:t>–</w:t>
            </w:r>
          </w:p>
          <w:p w14:paraId="05C6E9B4" w14:textId="6215D4A0" w:rsidR="006B3B5E" w:rsidRPr="00B63592" w:rsidRDefault="007763A5" w:rsidP="00381EA8">
            <w:pPr>
              <w:pStyle w:val="EETableText"/>
              <w:jc w:val="center"/>
              <w:rPr>
                <w:rFonts w:cs="Arial"/>
                <w:sz w:val="21"/>
                <w:szCs w:val="21"/>
              </w:rPr>
            </w:pPr>
            <w:r w:rsidRPr="00B63592">
              <w:rPr>
                <w:rFonts w:cs="Arial"/>
                <w:sz w:val="21"/>
                <w:szCs w:val="21"/>
              </w:rPr>
              <w:t>82</w:t>
            </w:r>
            <w:r w:rsidR="006B3B5E" w:rsidRPr="00B63592">
              <w:rPr>
                <w:rFonts w:cs="Arial"/>
                <w:sz w:val="21"/>
                <w:szCs w:val="21"/>
              </w:rPr>
              <w:t>%</w:t>
            </w:r>
            <w:r w:rsidR="005F7646" w:rsidRPr="00B63592">
              <w:rPr>
                <w:rFonts w:cs="Arial"/>
                <w:sz w:val="21"/>
                <w:szCs w:val="21"/>
              </w:rPr>
              <w:t>***</w:t>
            </w:r>
          </w:p>
        </w:tc>
        <w:tc>
          <w:tcPr>
            <w:tcW w:w="802" w:type="pct"/>
            <w:vAlign w:val="center"/>
          </w:tcPr>
          <w:p w14:paraId="3B0047AD" w14:textId="24A6F4A7" w:rsidR="006B3B5E" w:rsidRPr="00B63592" w:rsidRDefault="00895AC6" w:rsidP="00381EA8">
            <w:pPr>
              <w:pStyle w:val="EETableText"/>
              <w:jc w:val="center"/>
              <w:rPr>
                <w:rFonts w:cs="Arial"/>
                <w:sz w:val="21"/>
                <w:szCs w:val="21"/>
              </w:rPr>
            </w:pPr>
            <w:r w:rsidRPr="00B63592">
              <w:rPr>
                <w:rFonts w:cs="Arial"/>
                <w:sz w:val="21"/>
                <w:szCs w:val="21"/>
              </w:rPr>
              <w:t>–</w:t>
            </w:r>
          </w:p>
          <w:p w14:paraId="14CA94E9" w14:textId="16869173" w:rsidR="006B3B5E" w:rsidRPr="00B63592" w:rsidRDefault="007763A5" w:rsidP="00381EA8">
            <w:pPr>
              <w:pStyle w:val="EETableText"/>
              <w:jc w:val="center"/>
              <w:rPr>
                <w:rFonts w:cs="Arial"/>
                <w:sz w:val="21"/>
                <w:szCs w:val="21"/>
              </w:rPr>
            </w:pPr>
            <w:r w:rsidRPr="00B63592">
              <w:rPr>
                <w:rFonts w:cs="Arial"/>
                <w:sz w:val="21"/>
                <w:szCs w:val="21"/>
              </w:rPr>
              <w:t>7</w:t>
            </w:r>
            <w:r w:rsidR="007C0D4F" w:rsidRPr="00B63592">
              <w:rPr>
                <w:rFonts w:cs="Arial"/>
                <w:sz w:val="21"/>
                <w:szCs w:val="21"/>
              </w:rPr>
              <w:t>7</w:t>
            </w:r>
            <w:r w:rsidR="006B3B5E" w:rsidRPr="00B63592">
              <w:rPr>
                <w:rFonts w:cs="Arial"/>
                <w:sz w:val="21"/>
                <w:szCs w:val="21"/>
              </w:rPr>
              <w:t>%</w:t>
            </w:r>
            <w:r w:rsidR="007C0D4F" w:rsidRPr="00B63592">
              <w:rPr>
                <w:rFonts w:cs="Arial"/>
                <w:sz w:val="21"/>
                <w:szCs w:val="21"/>
              </w:rPr>
              <w:t>***</w:t>
            </w:r>
          </w:p>
        </w:tc>
        <w:tc>
          <w:tcPr>
            <w:tcW w:w="825" w:type="pct"/>
            <w:vAlign w:val="center"/>
          </w:tcPr>
          <w:p w14:paraId="3ABF790D" w14:textId="2AB2D40A" w:rsidR="006B3B5E" w:rsidRPr="00B63592" w:rsidRDefault="00895AC6" w:rsidP="00381EA8">
            <w:pPr>
              <w:pStyle w:val="EETableText"/>
              <w:jc w:val="center"/>
              <w:rPr>
                <w:rFonts w:cs="Arial"/>
                <w:sz w:val="21"/>
                <w:szCs w:val="21"/>
              </w:rPr>
            </w:pPr>
            <w:r w:rsidRPr="00B63592">
              <w:rPr>
                <w:rFonts w:cs="Arial"/>
                <w:sz w:val="21"/>
                <w:szCs w:val="21"/>
              </w:rPr>
              <w:t>–</w:t>
            </w:r>
          </w:p>
          <w:p w14:paraId="5E93A95C" w14:textId="36C9944E" w:rsidR="006B3B5E" w:rsidRPr="00B63592" w:rsidRDefault="007763A5" w:rsidP="00381EA8">
            <w:pPr>
              <w:pStyle w:val="EETableText"/>
              <w:jc w:val="center"/>
              <w:rPr>
                <w:rFonts w:cs="Arial"/>
                <w:sz w:val="21"/>
                <w:szCs w:val="21"/>
              </w:rPr>
            </w:pPr>
            <w:r w:rsidRPr="00B63592">
              <w:rPr>
                <w:rFonts w:cs="Arial"/>
                <w:sz w:val="21"/>
                <w:szCs w:val="21"/>
              </w:rPr>
              <w:t>73</w:t>
            </w:r>
            <w:r w:rsidR="006B3B5E" w:rsidRPr="00B63592">
              <w:rPr>
                <w:rFonts w:cs="Arial"/>
                <w:sz w:val="21"/>
                <w:szCs w:val="21"/>
              </w:rPr>
              <w:t>%</w:t>
            </w:r>
            <w:r w:rsidR="000422E2" w:rsidRPr="00B63592">
              <w:rPr>
                <w:rFonts w:cs="Arial"/>
                <w:sz w:val="21"/>
                <w:szCs w:val="21"/>
              </w:rPr>
              <w:t>***</w:t>
            </w:r>
          </w:p>
        </w:tc>
        <w:tc>
          <w:tcPr>
            <w:tcW w:w="802" w:type="pct"/>
            <w:vAlign w:val="center"/>
          </w:tcPr>
          <w:p w14:paraId="61D50CC1" w14:textId="48D10421" w:rsidR="006B3B5E" w:rsidRPr="00B63592" w:rsidRDefault="00895AC6" w:rsidP="00381EA8">
            <w:pPr>
              <w:pStyle w:val="EETableText"/>
              <w:jc w:val="center"/>
              <w:rPr>
                <w:rFonts w:cs="Arial"/>
                <w:sz w:val="21"/>
                <w:szCs w:val="21"/>
              </w:rPr>
            </w:pPr>
            <w:r w:rsidRPr="00B63592">
              <w:rPr>
                <w:rFonts w:cs="Arial"/>
                <w:sz w:val="21"/>
                <w:szCs w:val="21"/>
              </w:rPr>
              <w:t>–</w:t>
            </w:r>
          </w:p>
          <w:p w14:paraId="45573C41" w14:textId="7D15D33B" w:rsidR="006B3B5E" w:rsidRPr="00B63592" w:rsidRDefault="007763A5" w:rsidP="00381EA8">
            <w:pPr>
              <w:pStyle w:val="EETableText"/>
              <w:jc w:val="center"/>
              <w:rPr>
                <w:rFonts w:cs="Arial"/>
                <w:sz w:val="21"/>
                <w:szCs w:val="21"/>
              </w:rPr>
            </w:pPr>
            <w:r w:rsidRPr="00B63592">
              <w:rPr>
                <w:rFonts w:cs="Arial"/>
                <w:sz w:val="21"/>
                <w:szCs w:val="21"/>
              </w:rPr>
              <w:t>67</w:t>
            </w:r>
            <w:r w:rsidR="006B3B5E" w:rsidRPr="00B63592">
              <w:rPr>
                <w:rFonts w:cs="Arial"/>
                <w:sz w:val="21"/>
                <w:szCs w:val="21"/>
              </w:rPr>
              <w:t>%</w:t>
            </w:r>
            <w:r w:rsidR="00A3302D" w:rsidRPr="00B63592">
              <w:rPr>
                <w:rFonts w:cs="Arial"/>
                <w:sz w:val="21"/>
                <w:szCs w:val="21"/>
              </w:rPr>
              <w:t>***</w:t>
            </w:r>
          </w:p>
        </w:tc>
      </w:tr>
      <w:tr w:rsidR="006B3B5E" w:rsidRPr="00E81E14" w14:paraId="3C60AF28" w14:textId="77777777" w:rsidTr="00381EA8">
        <w:trPr>
          <w:cantSplit/>
        </w:trPr>
        <w:tc>
          <w:tcPr>
            <w:tcW w:w="839" w:type="pct"/>
          </w:tcPr>
          <w:p w14:paraId="66E68913" w14:textId="77777777" w:rsidR="006B3B5E" w:rsidRPr="00B63592" w:rsidRDefault="006B3B5E" w:rsidP="00381EA8">
            <w:pPr>
              <w:pStyle w:val="EETableText"/>
              <w:rPr>
                <w:rFonts w:cs="Arial"/>
                <w:sz w:val="21"/>
                <w:szCs w:val="21"/>
              </w:rPr>
            </w:pPr>
            <w:r w:rsidRPr="00B63592">
              <w:rPr>
                <w:rFonts w:cs="Arial"/>
                <w:sz w:val="21"/>
                <w:szCs w:val="21"/>
              </w:rPr>
              <w:t>Commencing status</w:t>
            </w:r>
          </w:p>
        </w:tc>
        <w:tc>
          <w:tcPr>
            <w:tcW w:w="947" w:type="pct"/>
          </w:tcPr>
          <w:p w14:paraId="35257C8A" w14:textId="77777777" w:rsidR="006B3B5E" w:rsidRPr="00B63592" w:rsidRDefault="006B3B5E" w:rsidP="00381EA8">
            <w:pPr>
              <w:pStyle w:val="EETableText"/>
              <w:rPr>
                <w:rFonts w:cs="Arial"/>
                <w:b/>
                <w:sz w:val="21"/>
                <w:szCs w:val="21"/>
              </w:rPr>
            </w:pPr>
            <w:r w:rsidRPr="00B63592">
              <w:rPr>
                <w:rFonts w:cs="Arial"/>
                <w:b/>
                <w:sz w:val="21"/>
                <w:szCs w:val="21"/>
              </w:rPr>
              <w:t>Not commencing</w:t>
            </w:r>
          </w:p>
          <w:p w14:paraId="7A277D6A" w14:textId="77777777" w:rsidR="006B3B5E" w:rsidRPr="00B63592" w:rsidRDefault="006B3B5E" w:rsidP="00381EA8">
            <w:pPr>
              <w:pStyle w:val="EETableText"/>
              <w:rPr>
                <w:rFonts w:cs="Arial"/>
                <w:sz w:val="21"/>
                <w:szCs w:val="21"/>
              </w:rPr>
            </w:pPr>
            <w:r w:rsidRPr="00B63592">
              <w:rPr>
                <w:rFonts w:cs="Arial"/>
                <w:sz w:val="21"/>
                <w:szCs w:val="21"/>
              </w:rPr>
              <w:t>Commencing</w:t>
            </w:r>
          </w:p>
        </w:tc>
        <w:tc>
          <w:tcPr>
            <w:tcW w:w="784" w:type="pct"/>
            <w:vAlign w:val="center"/>
          </w:tcPr>
          <w:p w14:paraId="5803500E" w14:textId="0E176B35" w:rsidR="006B3B5E" w:rsidRPr="00B63592" w:rsidRDefault="00895AC6" w:rsidP="00381EA8">
            <w:pPr>
              <w:pStyle w:val="EETableText"/>
              <w:jc w:val="center"/>
              <w:rPr>
                <w:rFonts w:cs="Arial"/>
                <w:sz w:val="21"/>
                <w:szCs w:val="21"/>
              </w:rPr>
            </w:pPr>
            <w:r w:rsidRPr="00B63592">
              <w:rPr>
                <w:rFonts w:cs="Arial"/>
                <w:sz w:val="21"/>
                <w:szCs w:val="21"/>
              </w:rPr>
              <w:t>–</w:t>
            </w:r>
          </w:p>
          <w:p w14:paraId="12230F5E" w14:textId="53397FC7" w:rsidR="006B3B5E" w:rsidRPr="00B63592" w:rsidRDefault="007763A5" w:rsidP="00381EA8">
            <w:pPr>
              <w:pStyle w:val="EETableText"/>
              <w:jc w:val="center"/>
              <w:rPr>
                <w:rFonts w:cs="Arial"/>
                <w:sz w:val="21"/>
                <w:szCs w:val="21"/>
              </w:rPr>
            </w:pPr>
            <w:r w:rsidRPr="00B63592">
              <w:rPr>
                <w:rFonts w:cs="Arial"/>
                <w:sz w:val="21"/>
                <w:szCs w:val="21"/>
              </w:rPr>
              <w:t>83</w:t>
            </w:r>
            <w:r w:rsidR="006B3B5E" w:rsidRPr="00B63592">
              <w:rPr>
                <w:rFonts w:cs="Arial"/>
                <w:sz w:val="21"/>
                <w:szCs w:val="21"/>
              </w:rPr>
              <w:t>%</w:t>
            </w:r>
            <w:r w:rsidR="005F7646" w:rsidRPr="00B63592">
              <w:rPr>
                <w:rFonts w:cs="Arial"/>
                <w:sz w:val="21"/>
                <w:szCs w:val="21"/>
              </w:rPr>
              <w:t>***</w:t>
            </w:r>
          </w:p>
        </w:tc>
        <w:tc>
          <w:tcPr>
            <w:tcW w:w="802" w:type="pct"/>
            <w:vAlign w:val="center"/>
          </w:tcPr>
          <w:p w14:paraId="66113A4D" w14:textId="31233174" w:rsidR="006B3B5E" w:rsidRPr="00B63592" w:rsidRDefault="00895AC6" w:rsidP="00381EA8">
            <w:pPr>
              <w:pStyle w:val="EETableText"/>
              <w:jc w:val="center"/>
              <w:rPr>
                <w:rFonts w:cs="Arial"/>
                <w:sz w:val="21"/>
                <w:szCs w:val="21"/>
              </w:rPr>
            </w:pPr>
            <w:r w:rsidRPr="00B63592">
              <w:rPr>
                <w:rFonts w:cs="Arial"/>
                <w:sz w:val="21"/>
                <w:szCs w:val="21"/>
              </w:rPr>
              <w:t>–</w:t>
            </w:r>
          </w:p>
          <w:p w14:paraId="3DF67BCE" w14:textId="030B1145" w:rsidR="006B3B5E" w:rsidRPr="00B63592" w:rsidRDefault="007763A5" w:rsidP="00381EA8">
            <w:pPr>
              <w:pStyle w:val="EETableText"/>
              <w:jc w:val="center"/>
              <w:rPr>
                <w:rFonts w:cs="Arial"/>
                <w:sz w:val="21"/>
                <w:szCs w:val="21"/>
              </w:rPr>
            </w:pPr>
            <w:r w:rsidRPr="00B63592">
              <w:rPr>
                <w:rFonts w:cs="Arial"/>
                <w:sz w:val="21"/>
                <w:szCs w:val="21"/>
              </w:rPr>
              <w:t>82</w:t>
            </w:r>
            <w:r w:rsidR="006B3B5E" w:rsidRPr="00B63592">
              <w:rPr>
                <w:rFonts w:cs="Arial"/>
                <w:sz w:val="21"/>
                <w:szCs w:val="21"/>
              </w:rPr>
              <w:t>%</w:t>
            </w:r>
            <w:r w:rsidR="007C0D4F" w:rsidRPr="00B63592">
              <w:rPr>
                <w:rFonts w:cs="Arial"/>
                <w:sz w:val="21"/>
                <w:szCs w:val="21"/>
              </w:rPr>
              <w:t>***</w:t>
            </w:r>
          </w:p>
        </w:tc>
        <w:tc>
          <w:tcPr>
            <w:tcW w:w="825" w:type="pct"/>
            <w:vAlign w:val="center"/>
          </w:tcPr>
          <w:p w14:paraId="33F873E4" w14:textId="0D0401CC" w:rsidR="006B3B5E" w:rsidRPr="00B63592" w:rsidRDefault="00895AC6" w:rsidP="00381EA8">
            <w:pPr>
              <w:pStyle w:val="EETableText"/>
              <w:jc w:val="center"/>
              <w:rPr>
                <w:rFonts w:cs="Arial"/>
                <w:sz w:val="21"/>
                <w:szCs w:val="21"/>
              </w:rPr>
            </w:pPr>
            <w:r w:rsidRPr="00B63592">
              <w:rPr>
                <w:rFonts w:cs="Arial"/>
                <w:sz w:val="21"/>
                <w:szCs w:val="21"/>
              </w:rPr>
              <w:t>–</w:t>
            </w:r>
          </w:p>
          <w:p w14:paraId="5D82B470" w14:textId="45E0B8B5" w:rsidR="006B3B5E" w:rsidRPr="00B63592" w:rsidRDefault="007763A5" w:rsidP="00381EA8">
            <w:pPr>
              <w:pStyle w:val="EETableText"/>
              <w:jc w:val="center"/>
              <w:rPr>
                <w:rFonts w:cs="Arial"/>
                <w:sz w:val="21"/>
                <w:szCs w:val="21"/>
              </w:rPr>
            </w:pPr>
            <w:r w:rsidRPr="00B63592">
              <w:rPr>
                <w:rFonts w:cs="Arial"/>
                <w:sz w:val="21"/>
                <w:szCs w:val="21"/>
              </w:rPr>
              <w:t>5</w:t>
            </w:r>
            <w:r w:rsidR="006B3B5E" w:rsidRPr="00B63592">
              <w:rPr>
                <w:rFonts w:cs="Arial"/>
                <w:sz w:val="21"/>
                <w:szCs w:val="21"/>
              </w:rPr>
              <w:t>3%</w:t>
            </w:r>
            <w:r w:rsidR="000422E2" w:rsidRPr="00B63592">
              <w:rPr>
                <w:rFonts w:cs="Arial"/>
                <w:sz w:val="21"/>
                <w:szCs w:val="21"/>
              </w:rPr>
              <w:t>***</w:t>
            </w:r>
          </w:p>
        </w:tc>
        <w:tc>
          <w:tcPr>
            <w:tcW w:w="802" w:type="pct"/>
            <w:vAlign w:val="center"/>
          </w:tcPr>
          <w:p w14:paraId="7A5118E1" w14:textId="4FFB7D2F" w:rsidR="006B3B5E" w:rsidRPr="00B63592" w:rsidRDefault="00895AC6" w:rsidP="00381EA8">
            <w:pPr>
              <w:pStyle w:val="EETableText"/>
              <w:jc w:val="center"/>
              <w:rPr>
                <w:rFonts w:cs="Arial"/>
                <w:sz w:val="21"/>
                <w:szCs w:val="21"/>
              </w:rPr>
            </w:pPr>
            <w:r w:rsidRPr="00B63592">
              <w:rPr>
                <w:rFonts w:cs="Arial"/>
                <w:sz w:val="21"/>
                <w:szCs w:val="21"/>
              </w:rPr>
              <w:t>–</w:t>
            </w:r>
          </w:p>
          <w:p w14:paraId="14347B08" w14:textId="4DA8CFB6" w:rsidR="006B3B5E" w:rsidRPr="00B63592" w:rsidRDefault="007763A5" w:rsidP="00381EA8">
            <w:pPr>
              <w:pStyle w:val="EETableText"/>
              <w:jc w:val="center"/>
              <w:rPr>
                <w:rFonts w:cs="Arial"/>
                <w:sz w:val="21"/>
                <w:szCs w:val="21"/>
              </w:rPr>
            </w:pPr>
            <w:r w:rsidRPr="00B63592">
              <w:rPr>
                <w:rFonts w:cs="Arial"/>
                <w:sz w:val="21"/>
                <w:szCs w:val="21"/>
              </w:rPr>
              <w:t>5</w:t>
            </w:r>
            <w:r w:rsidR="006B3B5E" w:rsidRPr="00B63592">
              <w:rPr>
                <w:rFonts w:cs="Arial"/>
                <w:sz w:val="21"/>
                <w:szCs w:val="21"/>
              </w:rPr>
              <w:t>3%</w:t>
            </w:r>
            <w:r w:rsidR="009C0B97" w:rsidRPr="00B63592">
              <w:rPr>
                <w:rFonts w:cs="Arial"/>
                <w:sz w:val="21"/>
                <w:szCs w:val="21"/>
              </w:rPr>
              <w:t>***</w:t>
            </w:r>
          </w:p>
        </w:tc>
      </w:tr>
      <w:tr w:rsidR="006B3B5E" w:rsidRPr="00E81E14" w14:paraId="28AD370D" w14:textId="77777777" w:rsidTr="00381EA8">
        <w:trPr>
          <w:cantSplit/>
        </w:trPr>
        <w:tc>
          <w:tcPr>
            <w:tcW w:w="839" w:type="pct"/>
          </w:tcPr>
          <w:p w14:paraId="642C75C9" w14:textId="77777777" w:rsidR="006B3B5E" w:rsidRPr="00B63592" w:rsidRDefault="006B3B5E" w:rsidP="00381EA8">
            <w:pPr>
              <w:pStyle w:val="EETableText"/>
              <w:rPr>
                <w:rFonts w:cs="Arial"/>
                <w:sz w:val="21"/>
                <w:szCs w:val="21"/>
              </w:rPr>
            </w:pPr>
            <w:r w:rsidRPr="00B63592">
              <w:rPr>
                <w:rFonts w:cs="Arial"/>
                <w:sz w:val="21"/>
                <w:szCs w:val="21"/>
              </w:rPr>
              <w:t>Age</w:t>
            </w:r>
          </w:p>
        </w:tc>
        <w:tc>
          <w:tcPr>
            <w:tcW w:w="947" w:type="pct"/>
          </w:tcPr>
          <w:p w14:paraId="18AF7B36" w14:textId="33FEF480" w:rsidR="006B3B5E" w:rsidRPr="00B63592" w:rsidRDefault="006B3B5E" w:rsidP="00381EA8">
            <w:pPr>
              <w:pStyle w:val="EETableText"/>
              <w:rPr>
                <w:rFonts w:cs="Arial"/>
                <w:b/>
                <w:sz w:val="21"/>
                <w:szCs w:val="21"/>
              </w:rPr>
            </w:pPr>
            <w:r w:rsidRPr="00B63592">
              <w:rPr>
                <w:rFonts w:cs="Arial"/>
                <w:b/>
                <w:sz w:val="21"/>
                <w:szCs w:val="21"/>
              </w:rPr>
              <w:t>20</w:t>
            </w:r>
            <w:r w:rsidR="00067553" w:rsidRPr="00B63592">
              <w:rPr>
                <w:rFonts w:cs="Arial"/>
                <w:b/>
                <w:sz w:val="21"/>
                <w:szCs w:val="21"/>
              </w:rPr>
              <w:t>–2</w:t>
            </w:r>
            <w:r w:rsidRPr="00B63592">
              <w:rPr>
                <w:rFonts w:cs="Arial"/>
                <w:b/>
                <w:sz w:val="21"/>
                <w:szCs w:val="21"/>
              </w:rPr>
              <w:t>4</w:t>
            </w:r>
          </w:p>
          <w:p w14:paraId="1F167C45" w14:textId="4C47A4EE" w:rsidR="006B3B5E" w:rsidRPr="00B63592" w:rsidRDefault="006B3B5E" w:rsidP="00381EA8">
            <w:pPr>
              <w:pStyle w:val="EETableText"/>
              <w:rPr>
                <w:rFonts w:cs="Arial"/>
                <w:sz w:val="21"/>
                <w:szCs w:val="21"/>
              </w:rPr>
            </w:pPr>
            <w:r w:rsidRPr="00B63592">
              <w:rPr>
                <w:rFonts w:cs="Arial"/>
                <w:sz w:val="21"/>
                <w:szCs w:val="21"/>
              </w:rPr>
              <w:t>16</w:t>
            </w:r>
            <w:r w:rsidR="00067553" w:rsidRPr="00B63592">
              <w:rPr>
                <w:rFonts w:cs="Arial"/>
                <w:sz w:val="21"/>
                <w:szCs w:val="21"/>
              </w:rPr>
              <w:t>–1</w:t>
            </w:r>
            <w:r w:rsidRPr="00B63592">
              <w:rPr>
                <w:rFonts w:cs="Arial"/>
                <w:sz w:val="21"/>
                <w:szCs w:val="21"/>
              </w:rPr>
              <w:t>9</w:t>
            </w:r>
          </w:p>
          <w:p w14:paraId="3CAA18A4" w14:textId="77777777" w:rsidR="006B3B5E" w:rsidRPr="00B63592" w:rsidRDefault="006B3B5E" w:rsidP="00381EA8">
            <w:pPr>
              <w:pStyle w:val="EETableText"/>
              <w:rPr>
                <w:rFonts w:cs="Arial"/>
                <w:sz w:val="21"/>
                <w:szCs w:val="21"/>
              </w:rPr>
            </w:pPr>
            <w:r w:rsidRPr="00B63592">
              <w:rPr>
                <w:rFonts w:cs="Arial"/>
                <w:sz w:val="21"/>
                <w:szCs w:val="21"/>
              </w:rPr>
              <w:t>25+</w:t>
            </w:r>
          </w:p>
        </w:tc>
        <w:tc>
          <w:tcPr>
            <w:tcW w:w="784" w:type="pct"/>
            <w:vAlign w:val="center"/>
          </w:tcPr>
          <w:p w14:paraId="6480208B" w14:textId="20A0D471" w:rsidR="006B3B5E" w:rsidRPr="00B63592" w:rsidRDefault="00895AC6" w:rsidP="00381EA8">
            <w:pPr>
              <w:pStyle w:val="EETableText"/>
              <w:jc w:val="center"/>
              <w:rPr>
                <w:rFonts w:cs="Arial"/>
                <w:sz w:val="21"/>
                <w:szCs w:val="21"/>
              </w:rPr>
            </w:pPr>
            <w:r w:rsidRPr="00B63592">
              <w:rPr>
                <w:rFonts w:cs="Arial"/>
                <w:sz w:val="21"/>
                <w:szCs w:val="21"/>
              </w:rPr>
              <w:t>–</w:t>
            </w:r>
          </w:p>
          <w:p w14:paraId="226D73F4" w14:textId="0AE4DE58" w:rsidR="006B3B5E" w:rsidRPr="00B63592" w:rsidRDefault="006B3B5E" w:rsidP="00381EA8">
            <w:pPr>
              <w:pStyle w:val="EETableText"/>
              <w:jc w:val="center"/>
              <w:rPr>
                <w:rFonts w:cs="Arial"/>
                <w:sz w:val="21"/>
                <w:szCs w:val="21"/>
              </w:rPr>
            </w:pPr>
            <w:r w:rsidRPr="00B63592">
              <w:rPr>
                <w:rFonts w:cs="Arial"/>
                <w:sz w:val="21"/>
                <w:szCs w:val="21"/>
              </w:rPr>
              <w:t>9</w:t>
            </w:r>
            <w:r w:rsidR="00221373" w:rsidRPr="00B63592">
              <w:rPr>
                <w:rFonts w:cs="Arial"/>
                <w:sz w:val="21"/>
                <w:szCs w:val="21"/>
              </w:rPr>
              <w:t>4</w:t>
            </w:r>
            <w:r w:rsidRPr="00B63592">
              <w:rPr>
                <w:rFonts w:cs="Arial"/>
                <w:sz w:val="21"/>
                <w:szCs w:val="21"/>
              </w:rPr>
              <w:t>%</w:t>
            </w:r>
          </w:p>
          <w:p w14:paraId="5C0609FE" w14:textId="098CC258" w:rsidR="006B3B5E" w:rsidRPr="00B63592" w:rsidRDefault="00221373" w:rsidP="00381EA8">
            <w:pPr>
              <w:pStyle w:val="EETableText"/>
              <w:jc w:val="center"/>
              <w:rPr>
                <w:rFonts w:cs="Arial"/>
                <w:sz w:val="21"/>
                <w:szCs w:val="21"/>
              </w:rPr>
            </w:pPr>
            <w:r w:rsidRPr="00B63592">
              <w:rPr>
                <w:rFonts w:cs="Arial"/>
                <w:sz w:val="21"/>
                <w:szCs w:val="21"/>
              </w:rPr>
              <w:t>110</w:t>
            </w:r>
            <w:r w:rsidR="006B3B5E" w:rsidRPr="00B63592">
              <w:rPr>
                <w:rFonts w:cs="Arial"/>
                <w:sz w:val="21"/>
                <w:szCs w:val="21"/>
              </w:rPr>
              <w:t>%</w:t>
            </w:r>
            <w:r w:rsidR="00345657" w:rsidRPr="00B63592">
              <w:rPr>
                <w:rFonts w:cs="Arial"/>
                <w:sz w:val="21"/>
                <w:szCs w:val="21"/>
              </w:rPr>
              <w:t>***</w:t>
            </w:r>
          </w:p>
        </w:tc>
        <w:tc>
          <w:tcPr>
            <w:tcW w:w="802" w:type="pct"/>
            <w:vAlign w:val="center"/>
          </w:tcPr>
          <w:p w14:paraId="6EBA3182" w14:textId="6198DC44" w:rsidR="006B3B5E" w:rsidRPr="00B63592" w:rsidRDefault="00895AC6" w:rsidP="00381EA8">
            <w:pPr>
              <w:pStyle w:val="EETableText"/>
              <w:jc w:val="center"/>
              <w:rPr>
                <w:rFonts w:cs="Arial"/>
                <w:sz w:val="21"/>
                <w:szCs w:val="21"/>
              </w:rPr>
            </w:pPr>
            <w:r w:rsidRPr="00B63592">
              <w:rPr>
                <w:rFonts w:cs="Arial"/>
                <w:sz w:val="21"/>
                <w:szCs w:val="21"/>
              </w:rPr>
              <w:t>–</w:t>
            </w:r>
          </w:p>
          <w:p w14:paraId="780A3911" w14:textId="2D106CCD" w:rsidR="006B3B5E" w:rsidRPr="00B63592" w:rsidRDefault="00221373" w:rsidP="00381EA8">
            <w:pPr>
              <w:pStyle w:val="EETableText"/>
              <w:jc w:val="center"/>
              <w:rPr>
                <w:rFonts w:cs="Arial"/>
                <w:sz w:val="21"/>
                <w:szCs w:val="21"/>
              </w:rPr>
            </w:pPr>
            <w:r w:rsidRPr="00B63592">
              <w:rPr>
                <w:rFonts w:cs="Arial"/>
                <w:sz w:val="21"/>
                <w:szCs w:val="21"/>
              </w:rPr>
              <w:t>104</w:t>
            </w:r>
            <w:r w:rsidR="006B3B5E" w:rsidRPr="00B63592">
              <w:rPr>
                <w:rFonts w:cs="Arial"/>
                <w:sz w:val="21"/>
                <w:szCs w:val="21"/>
              </w:rPr>
              <w:t>%</w:t>
            </w:r>
          </w:p>
          <w:p w14:paraId="3B3C304C" w14:textId="2321A3AF" w:rsidR="006B3B5E" w:rsidRPr="00B63592" w:rsidRDefault="00221373" w:rsidP="00381EA8">
            <w:pPr>
              <w:pStyle w:val="EETableText"/>
              <w:jc w:val="center"/>
              <w:rPr>
                <w:rFonts w:cs="Arial"/>
                <w:sz w:val="21"/>
                <w:szCs w:val="21"/>
              </w:rPr>
            </w:pPr>
            <w:r w:rsidRPr="00B63592">
              <w:rPr>
                <w:rFonts w:cs="Arial"/>
                <w:sz w:val="21"/>
                <w:szCs w:val="21"/>
              </w:rPr>
              <w:t>110</w:t>
            </w:r>
            <w:r w:rsidR="006B3B5E" w:rsidRPr="00B63592">
              <w:rPr>
                <w:rFonts w:cs="Arial"/>
                <w:sz w:val="21"/>
                <w:szCs w:val="21"/>
              </w:rPr>
              <w:t>%</w:t>
            </w:r>
            <w:r w:rsidR="007C0D4F" w:rsidRPr="00B63592">
              <w:rPr>
                <w:rFonts w:cs="Arial"/>
                <w:sz w:val="21"/>
                <w:szCs w:val="21"/>
              </w:rPr>
              <w:t>***</w:t>
            </w:r>
          </w:p>
        </w:tc>
        <w:tc>
          <w:tcPr>
            <w:tcW w:w="825" w:type="pct"/>
            <w:vAlign w:val="center"/>
          </w:tcPr>
          <w:p w14:paraId="0F15957A" w14:textId="7F0531CD" w:rsidR="006B3B5E" w:rsidRPr="00B63592" w:rsidRDefault="00895AC6" w:rsidP="00381EA8">
            <w:pPr>
              <w:pStyle w:val="EETableText"/>
              <w:jc w:val="center"/>
              <w:rPr>
                <w:rFonts w:cs="Arial"/>
                <w:sz w:val="21"/>
                <w:szCs w:val="21"/>
              </w:rPr>
            </w:pPr>
            <w:r w:rsidRPr="00B63592">
              <w:rPr>
                <w:rFonts w:cs="Arial"/>
                <w:sz w:val="21"/>
                <w:szCs w:val="21"/>
              </w:rPr>
              <w:t>–</w:t>
            </w:r>
          </w:p>
          <w:p w14:paraId="4A140FD5" w14:textId="5F4EBF1B" w:rsidR="006B3B5E" w:rsidRPr="00B63592" w:rsidRDefault="00221373" w:rsidP="00381EA8">
            <w:pPr>
              <w:pStyle w:val="EETableText"/>
              <w:jc w:val="center"/>
              <w:rPr>
                <w:rFonts w:cs="Arial"/>
                <w:sz w:val="21"/>
                <w:szCs w:val="21"/>
              </w:rPr>
            </w:pPr>
            <w:r w:rsidRPr="00B63592">
              <w:rPr>
                <w:rFonts w:cs="Arial"/>
                <w:sz w:val="21"/>
                <w:szCs w:val="21"/>
              </w:rPr>
              <w:t>61</w:t>
            </w:r>
            <w:r w:rsidR="006B3B5E" w:rsidRPr="00B63592">
              <w:rPr>
                <w:rFonts w:cs="Arial"/>
                <w:sz w:val="21"/>
                <w:szCs w:val="21"/>
              </w:rPr>
              <w:t>%</w:t>
            </w:r>
            <w:r w:rsidR="000422E2" w:rsidRPr="00B63592">
              <w:rPr>
                <w:rFonts w:cs="Arial"/>
                <w:sz w:val="21"/>
                <w:szCs w:val="21"/>
              </w:rPr>
              <w:t>***</w:t>
            </w:r>
          </w:p>
          <w:p w14:paraId="7EB04627" w14:textId="76F75EE8" w:rsidR="006B3B5E" w:rsidRPr="00B63592" w:rsidRDefault="00221373" w:rsidP="00381EA8">
            <w:pPr>
              <w:pStyle w:val="EETableText"/>
              <w:jc w:val="center"/>
              <w:rPr>
                <w:rFonts w:cs="Arial"/>
                <w:sz w:val="21"/>
                <w:szCs w:val="21"/>
              </w:rPr>
            </w:pPr>
            <w:r w:rsidRPr="00B63592">
              <w:rPr>
                <w:rFonts w:cs="Arial"/>
                <w:sz w:val="21"/>
                <w:szCs w:val="21"/>
              </w:rPr>
              <w:t>10</w:t>
            </w:r>
            <w:r w:rsidR="006B3B5E" w:rsidRPr="00B63592">
              <w:rPr>
                <w:rFonts w:cs="Arial"/>
                <w:sz w:val="21"/>
                <w:szCs w:val="21"/>
              </w:rPr>
              <w:t>2%</w:t>
            </w:r>
          </w:p>
        </w:tc>
        <w:tc>
          <w:tcPr>
            <w:tcW w:w="802" w:type="pct"/>
            <w:vAlign w:val="center"/>
          </w:tcPr>
          <w:p w14:paraId="4B8035F6" w14:textId="15122130" w:rsidR="006B3B5E" w:rsidRPr="00B63592" w:rsidRDefault="00895AC6" w:rsidP="00381EA8">
            <w:pPr>
              <w:pStyle w:val="EETableText"/>
              <w:jc w:val="center"/>
              <w:rPr>
                <w:rFonts w:cs="Arial"/>
                <w:sz w:val="21"/>
                <w:szCs w:val="21"/>
              </w:rPr>
            </w:pPr>
            <w:r w:rsidRPr="00B63592">
              <w:rPr>
                <w:rFonts w:cs="Arial"/>
                <w:sz w:val="21"/>
                <w:szCs w:val="21"/>
              </w:rPr>
              <w:t>–</w:t>
            </w:r>
          </w:p>
          <w:p w14:paraId="10A2F882" w14:textId="3C447A1A" w:rsidR="006B3B5E" w:rsidRPr="00B63592" w:rsidRDefault="006B3B5E" w:rsidP="00381EA8">
            <w:pPr>
              <w:pStyle w:val="EETableText"/>
              <w:jc w:val="center"/>
              <w:rPr>
                <w:rFonts w:cs="Arial"/>
                <w:sz w:val="21"/>
                <w:szCs w:val="21"/>
              </w:rPr>
            </w:pPr>
            <w:r w:rsidRPr="00B63592">
              <w:rPr>
                <w:rFonts w:cs="Arial"/>
                <w:sz w:val="21"/>
                <w:szCs w:val="21"/>
              </w:rPr>
              <w:t>7</w:t>
            </w:r>
            <w:r w:rsidR="00221373" w:rsidRPr="00B63592">
              <w:rPr>
                <w:rFonts w:cs="Arial"/>
                <w:sz w:val="21"/>
                <w:szCs w:val="21"/>
              </w:rPr>
              <w:t>8</w:t>
            </w:r>
            <w:r w:rsidRPr="00B63592">
              <w:rPr>
                <w:rFonts w:cs="Arial"/>
                <w:sz w:val="21"/>
                <w:szCs w:val="21"/>
              </w:rPr>
              <w:t>%</w:t>
            </w:r>
            <w:r w:rsidR="009C0B97" w:rsidRPr="00B63592">
              <w:rPr>
                <w:rFonts w:cs="Arial"/>
                <w:sz w:val="21"/>
                <w:szCs w:val="21"/>
              </w:rPr>
              <w:t>***</w:t>
            </w:r>
          </w:p>
          <w:p w14:paraId="57245A68" w14:textId="29194E2E" w:rsidR="006B3B5E" w:rsidRPr="00B63592" w:rsidRDefault="00221373" w:rsidP="00381EA8">
            <w:pPr>
              <w:pStyle w:val="EETableText"/>
              <w:jc w:val="center"/>
              <w:rPr>
                <w:rFonts w:cs="Arial"/>
                <w:sz w:val="21"/>
                <w:szCs w:val="21"/>
              </w:rPr>
            </w:pPr>
            <w:r w:rsidRPr="00B63592">
              <w:rPr>
                <w:rFonts w:cs="Arial"/>
                <w:sz w:val="21"/>
                <w:szCs w:val="21"/>
              </w:rPr>
              <w:t>104</w:t>
            </w:r>
            <w:r w:rsidR="006B3B5E" w:rsidRPr="00B63592">
              <w:rPr>
                <w:rFonts w:cs="Arial"/>
                <w:sz w:val="21"/>
                <w:szCs w:val="21"/>
              </w:rPr>
              <w:t>%</w:t>
            </w:r>
          </w:p>
        </w:tc>
      </w:tr>
      <w:tr w:rsidR="006B3B5E" w:rsidRPr="00E81E14" w14:paraId="484984ED" w14:textId="77777777" w:rsidTr="00381EA8">
        <w:trPr>
          <w:cantSplit/>
        </w:trPr>
        <w:tc>
          <w:tcPr>
            <w:tcW w:w="839" w:type="pct"/>
          </w:tcPr>
          <w:p w14:paraId="1825BD73" w14:textId="77777777" w:rsidR="006B3B5E" w:rsidRPr="00B63592" w:rsidRDefault="006B3B5E" w:rsidP="00381EA8">
            <w:pPr>
              <w:pStyle w:val="EETableText"/>
              <w:rPr>
                <w:rFonts w:cs="Arial"/>
                <w:sz w:val="21"/>
                <w:szCs w:val="21"/>
              </w:rPr>
            </w:pPr>
            <w:r w:rsidRPr="00B63592">
              <w:rPr>
                <w:rFonts w:cs="Arial"/>
                <w:sz w:val="21"/>
                <w:szCs w:val="21"/>
              </w:rPr>
              <w:t>Gender</w:t>
            </w:r>
          </w:p>
        </w:tc>
        <w:tc>
          <w:tcPr>
            <w:tcW w:w="947" w:type="pct"/>
          </w:tcPr>
          <w:p w14:paraId="7AE1A271" w14:textId="77777777" w:rsidR="006B3B5E" w:rsidRPr="00B63592" w:rsidRDefault="006B3B5E" w:rsidP="00381EA8">
            <w:pPr>
              <w:pStyle w:val="EETableText"/>
              <w:rPr>
                <w:rFonts w:cs="Arial"/>
                <w:b/>
                <w:sz w:val="21"/>
                <w:szCs w:val="21"/>
              </w:rPr>
            </w:pPr>
            <w:r w:rsidRPr="00B63592">
              <w:rPr>
                <w:rFonts w:cs="Arial"/>
                <w:b/>
                <w:sz w:val="21"/>
                <w:szCs w:val="21"/>
              </w:rPr>
              <w:t>Female</w:t>
            </w:r>
          </w:p>
          <w:p w14:paraId="3D21B5B3" w14:textId="77777777" w:rsidR="006B3B5E" w:rsidRPr="00B63592" w:rsidRDefault="006B3B5E" w:rsidP="00381EA8">
            <w:pPr>
              <w:pStyle w:val="EETableText"/>
              <w:rPr>
                <w:rFonts w:cs="Arial"/>
                <w:sz w:val="21"/>
                <w:szCs w:val="21"/>
              </w:rPr>
            </w:pPr>
            <w:r w:rsidRPr="00B63592">
              <w:rPr>
                <w:rFonts w:cs="Arial"/>
                <w:sz w:val="21"/>
                <w:szCs w:val="21"/>
              </w:rPr>
              <w:t>Male</w:t>
            </w:r>
          </w:p>
        </w:tc>
        <w:tc>
          <w:tcPr>
            <w:tcW w:w="784" w:type="pct"/>
            <w:vAlign w:val="center"/>
          </w:tcPr>
          <w:p w14:paraId="51445630" w14:textId="7095CE4A" w:rsidR="006B3B5E" w:rsidRPr="00B63592" w:rsidRDefault="00895AC6" w:rsidP="00381EA8">
            <w:pPr>
              <w:pStyle w:val="EETableText"/>
              <w:jc w:val="center"/>
              <w:rPr>
                <w:rFonts w:cs="Arial"/>
                <w:sz w:val="21"/>
                <w:szCs w:val="21"/>
              </w:rPr>
            </w:pPr>
            <w:r w:rsidRPr="00B63592">
              <w:rPr>
                <w:rFonts w:cs="Arial"/>
                <w:sz w:val="21"/>
                <w:szCs w:val="21"/>
              </w:rPr>
              <w:t>–</w:t>
            </w:r>
          </w:p>
          <w:p w14:paraId="45AB5830" w14:textId="173FF657" w:rsidR="006B3B5E" w:rsidRPr="00B63592" w:rsidRDefault="00596A6C" w:rsidP="00381EA8">
            <w:pPr>
              <w:pStyle w:val="EETableText"/>
              <w:jc w:val="center"/>
              <w:rPr>
                <w:rFonts w:cs="Arial"/>
                <w:sz w:val="21"/>
                <w:szCs w:val="21"/>
              </w:rPr>
            </w:pPr>
            <w:r w:rsidRPr="00B63592">
              <w:rPr>
                <w:rFonts w:cs="Arial"/>
                <w:sz w:val="21"/>
                <w:szCs w:val="21"/>
              </w:rPr>
              <w:t>97</w:t>
            </w:r>
            <w:r w:rsidR="006B3B5E" w:rsidRPr="00B63592">
              <w:rPr>
                <w:rFonts w:cs="Arial"/>
                <w:sz w:val="21"/>
                <w:szCs w:val="21"/>
              </w:rPr>
              <w:t>%</w:t>
            </w:r>
          </w:p>
        </w:tc>
        <w:tc>
          <w:tcPr>
            <w:tcW w:w="802" w:type="pct"/>
            <w:vAlign w:val="center"/>
          </w:tcPr>
          <w:p w14:paraId="596300BA" w14:textId="37ACEE34" w:rsidR="006B3B5E" w:rsidRPr="00B63592" w:rsidRDefault="00895AC6" w:rsidP="00381EA8">
            <w:pPr>
              <w:pStyle w:val="EETableText"/>
              <w:jc w:val="center"/>
              <w:rPr>
                <w:rFonts w:cs="Arial"/>
                <w:sz w:val="21"/>
                <w:szCs w:val="21"/>
              </w:rPr>
            </w:pPr>
            <w:r w:rsidRPr="00B63592">
              <w:rPr>
                <w:rFonts w:cs="Arial"/>
                <w:sz w:val="21"/>
                <w:szCs w:val="21"/>
              </w:rPr>
              <w:t>–</w:t>
            </w:r>
          </w:p>
          <w:p w14:paraId="461FD0DD" w14:textId="25F3B1A6" w:rsidR="006B3B5E" w:rsidRPr="00B63592" w:rsidRDefault="00596A6C" w:rsidP="00381EA8">
            <w:pPr>
              <w:pStyle w:val="EETableText"/>
              <w:jc w:val="center"/>
              <w:rPr>
                <w:rFonts w:cs="Arial"/>
                <w:sz w:val="21"/>
                <w:szCs w:val="21"/>
              </w:rPr>
            </w:pPr>
            <w:r w:rsidRPr="00B63592">
              <w:rPr>
                <w:rFonts w:cs="Arial"/>
                <w:sz w:val="21"/>
                <w:szCs w:val="21"/>
              </w:rPr>
              <w:t>93</w:t>
            </w:r>
            <w:r w:rsidR="006B3B5E" w:rsidRPr="00B63592">
              <w:rPr>
                <w:rFonts w:cs="Arial"/>
                <w:sz w:val="21"/>
                <w:szCs w:val="21"/>
              </w:rPr>
              <w:t>%</w:t>
            </w:r>
            <w:r w:rsidR="007C0D4F" w:rsidRPr="00B63592">
              <w:rPr>
                <w:rFonts w:cs="Arial"/>
                <w:sz w:val="21"/>
                <w:szCs w:val="21"/>
              </w:rPr>
              <w:t>***</w:t>
            </w:r>
          </w:p>
        </w:tc>
        <w:tc>
          <w:tcPr>
            <w:tcW w:w="825" w:type="pct"/>
            <w:vAlign w:val="center"/>
          </w:tcPr>
          <w:p w14:paraId="4D9C7A56" w14:textId="76F3244D" w:rsidR="006B3B5E" w:rsidRPr="00B63592" w:rsidRDefault="00895AC6" w:rsidP="00381EA8">
            <w:pPr>
              <w:pStyle w:val="EETableText"/>
              <w:jc w:val="center"/>
              <w:rPr>
                <w:rFonts w:cs="Arial"/>
                <w:sz w:val="21"/>
                <w:szCs w:val="21"/>
              </w:rPr>
            </w:pPr>
            <w:r w:rsidRPr="00B63592">
              <w:rPr>
                <w:rFonts w:cs="Arial"/>
                <w:sz w:val="21"/>
                <w:szCs w:val="21"/>
              </w:rPr>
              <w:t>–</w:t>
            </w:r>
          </w:p>
          <w:p w14:paraId="070E1D19" w14:textId="3F5EB590" w:rsidR="006B3B5E" w:rsidRPr="00B63592" w:rsidRDefault="006B3B5E" w:rsidP="00381EA8">
            <w:pPr>
              <w:pStyle w:val="EETableText"/>
              <w:jc w:val="center"/>
              <w:rPr>
                <w:rFonts w:cs="Arial"/>
                <w:sz w:val="21"/>
                <w:szCs w:val="21"/>
              </w:rPr>
            </w:pPr>
            <w:r w:rsidRPr="00B63592">
              <w:rPr>
                <w:rFonts w:cs="Arial"/>
                <w:sz w:val="21"/>
                <w:szCs w:val="21"/>
              </w:rPr>
              <w:t>9</w:t>
            </w:r>
            <w:r w:rsidR="00596A6C" w:rsidRPr="00B63592">
              <w:rPr>
                <w:rFonts w:cs="Arial"/>
                <w:sz w:val="21"/>
                <w:szCs w:val="21"/>
              </w:rPr>
              <w:t>0</w:t>
            </w:r>
            <w:r w:rsidRPr="00B63592">
              <w:rPr>
                <w:rFonts w:cs="Arial"/>
                <w:sz w:val="21"/>
                <w:szCs w:val="21"/>
              </w:rPr>
              <w:t>%</w:t>
            </w:r>
            <w:r w:rsidR="000422E2" w:rsidRPr="00B63592">
              <w:rPr>
                <w:rFonts w:cs="Arial"/>
                <w:sz w:val="21"/>
                <w:szCs w:val="21"/>
              </w:rPr>
              <w:t>***</w:t>
            </w:r>
          </w:p>
        </w:tc>
        <w:tc>
          <w:tcPr>
            <w:tcW w:w="802" w:type="pct"/>
            <w:vAlign w:val="center"/>
          </w:tcPr>
          <w:p w14:paraId="437EF21E" w14:textId="5790BFF3" w:rsidR="006B3B5E" w:rsidRPr="00B63592" w:rsidRDefault="00895AC6" w:rsidP="00381EA8">
            <w:pPr>
              <w:pStyle w:val="EETableText"/>
              <w:jc w:val="center"/>
              <w:rPr>
                <w:rFonts w:cs="Arial"/>
                <w:sz w:val="21"/>
                <w:szCs w:val="21"/>
              </w:rPr>
            </w:pPr>
            <w:r w:rsidRPr="00B63592">
              <w:rPr>
                <w:rFonts w:cs="Arial"/>
                <w:sz w:val="21"/>
                <w:szCs w:val="21"/>
              </w:rPr>
              <w:t>–</w:t>
            </w:r>
          </w:p>
          <w:p w14:paraId="781B3EEA" w14:textId="1382B070" w:rsidR="006B3B5E" w:rsidRPr="00B63592" w:rsidRDefault="00596A6C" w:rsidP="00381EA8">
            <w:pPr>
              <w:pStyle w:val="EETableText"/>
              <w:jc w:val="center"/>
              <w:rPr>
                <w:rFonts w:cs="Arial"/>
                <w:sz w:val="21"/>
                <w:szCs w:val="21"/>
              </w:rPr>
            </w:pPr>
            <w:r w:rsidRPr="00B63592">
              <w:rPr>
                <w:rFonts w:cs="Arial"/>
                <w:sz w:val="21"/>
                <w:szCs w:val="21"/>
              </w:rPr>
              <w:t>91</w:t>
            </w:r>
            <w:r w:rsidR="006B3B5E" w:rsidRPr="00B63592">
              <w:rPr>
                <w:rFonts w:cs="Arial"/>
                <w:sz w:val="21"/>
                <w:szCs w:val="21"/>
              </w:rPr>
              <w:t>%</w:t>
            </w:r>
            <w:r w:rsidR="009C0B97" w:rsidRPr="00B63592">
              <w:rPr>
                <w:rFonts w:cs="Arial"/>
                <w:sz w:val="21"/>
                <w:szCs w:val="21"/>
              </w:rPr>
              <w:t>***</w:t>
            </w:r>
          </w:p>
        </w:tc>
      </w:tr>
      <w:tr w:rsidR="006B3B5E" w:rsidRPr="00E81E14" w14:paraId="5F98063B" w14:textId="77777777" w:rsidTr="00381EA8">
        <w:trPr>
          <w:cantSplit/>
          <w:trHeight w:val="45"/>
        </w:trPr>
        <w:tc>
          <w:tcPr>
            <w:tcW w:w="839" w:type="pct"/>
          </w:tcPr>
          <w:p w14:paraId="477D63EB" w14:textId="77777777" w:rsidR="006B3B5E" w:rsidRPr="00B63592" w:rsidRDefault="006B3B5E" w:rsidP="00381EA8">
            <w:pPr>
              <w:pStyle w:val="EETableText"/>
              <w:rPr>
                <w:rFonts w:cs="Arial"/>
                <w:sz w:val="21"/>
                <w:szCs w:val="21"/>
              </w:rPr>
            </w:pPr>
            <w:r w:rsidRPr="00B63592">
              <w:rPr>
                <w:rFonts w:cs="Arial"/>
                <w:sz w:val="21"/>
                <w:szCs w:val="21"/>
              </w:rPr>
              <w:t>Distance to campus</w:t>
            </w:r>
          </w:p>
        </w:tc>
        <w:tc>
          <w:tcPr>
            <w:tcW w:w="947" w:type="pct"/>
          </w:tcPr>
          <w:p w14:paraId="306F16D3" w14:textId="5E2D1D6C" w:rsidR="006B3B5E" w:rsidRPr="00B63592" w:rsidRDefault="006B3B5E" w:rsidP="00381EA8">
            <w:pPr>
              <w:pStyle w:val="EETableText"/>
              <w:rPr>
                <w:rFonts w:cs="Arial"/>
                <w:b/>
                <w:sz w:val="21"/>
                <w:szCs w:val="21"/>
              </w:rPr>
            </w:pPr>
            <w:r w:rsidRPr="00B63592">
              <w:rPr>
                <w:rFonts w:cs="Arial"/>
                <w:b/>
                <w:sz w:val="21"/>
                <w:szCs w:val="21"/>
              </w:rPr>
              <w:t>&lt;150</w:t>
            </w:r>
            <w:r w:rsidR="009B22EB" w:rsidRPr="00B63592">
              <w:rPr>
                <w:rFonts w:cs="Arial"/>
                <w:b/>
                <w:sz w:val="21"/>
                <w:szCs w:val="21"/>
              </w:rPr>
              <w:t> km</w:t>
            </w:r>
          </w:p>
          <w:p w14:paraId="30CB5812" w14:textId="292AF908" w:rsidR="006B3B5E" w:rsidRPr="00B63592" w:rsidRDefault="006B3B5E" w:rsidP="00381EA8">
            <w:pPr>
              <w:pStyle w:val="EETableText"/>
              <w:rPr>
                <w:rFonts w:cs="Arial"/>
                <w:sz w:val="21"/>
                <w:szCs w:val="21"/>
              </w:rPr>
            </w:pPr>
            <w:r w:rsidRPr="00B63592">
              <w:rPr>
                <w:rFonts w:cs="Arial"/>
                <w:sz w:val="21"/>
                <w:szCs w:val="21"/>
              </w:rPr>
              <w:t>150 to 300</w:t>
            </w:r>
            <w:r w:rsidR="009B22EB" w:rsidRPr="00B63592">
              <w:rPr>
                <w:rFonts w:cs="Arial"/>
                <w:sz w:val="21"/>
                <w:szCs w:val="21"/>
              </w:rPr>
              <w:t> </w:t>
            </w:r>
            <w:r w:rsidRPr="00B63592">
              <w:rPr>
                <w:rFonts w:cs="Arial"/>
                <w:sz w:val="21"/>
                <w:szCs w:val="21"/>
              </w:rPr>
              <w:t>km</w:t>
            </w:r>
          </w:p>
          <w:p w14:paraId="03FE85F5" w14:textId="537CA929" w:rsidR="006B3B5E" w:rsidRPr="00B63592" w:rsidRDefault="006B3B5E" w:rsidP="00381EA8">
            <w:pPr>
              <w:pStyle w:val="EETableText"/>
              <w:rPr>
                <w:rFonts w:cs="Arial"/>
                <w:sz w:val="21"/>
                <w:szCs w:val="21"/>
              </w:rPr>
            </w:pPr>
            <w:r w:rsidRPr="00B63592">
              <w:rPr>
                <w:rFonts w:cs="Arial"/>
                <w:sz w:val="21"/>
                <w:szCs w:val="21"/>
              </w:rPr>
              <w:t>&gt;300</w:t>
            </w:r>
            <w:r w:rsidR="009B22EB" w:rsidRPr="00B63592">
              <w:rPr>
                <w:rFonts w:cs="Arial"/>
                <w:sz w:val="21"/>
                <w:szCs w:val="21"/>
              </w:rPr>
              <w:t> </w:t>
            </w:r>
            <w:r w:rsidRPr="00B63592">
              <w:rPr>
                <w:rFonts w:cs="Arial"/>
                <w:sz w:val="21"/>
                <w:szCs w:val="21"/>
              </w:rPr>
              <w:t>km</w:t>
            </w:r>
          </w:p>
        </w:tc>
        <w:tc>
          <w:tcPr>
            <w:tcW w:w="784" w:type="pct"/>
            <w:vAlign w:val="center"/>
          </w:tcPr>
          <w:p w14:paraId="5665AC31" w14:textId="6EFF2A4B" w:rsidR="006B3B5E" w:rsidRPr="00B63592" w:rsidRDefault="00895AC6" w:rsidP="00381EA8">
            <w:pPr>
              <w:pStyle w:val="EETableText"/>
              <w:jc w:val="center"/>
              <w:rPr>
                <w:rFonts w:cs="Arial"/>
                <w:sz w:val="21"/>
                <w:szCs w:val="21"/>
              </w:rPr>
            </w:pPr>
            <w:r w:rsidRPr="00B63592">
              <w:rPr>
                <w:rFonts w:cs="Arial"/>
                <w:sz w:val="21"/>
                <w:szCs w:val="21"/>
              </w:rPr>
              <w:t>–</w:t>
            </w:r>
          </w:p>
          <w:p w14:paraId="158BC9BE" w14:textId="763B28F3" w:rsidR="006B3B5E" w:rsidRPr="00B63592" w:rsidRDefault="006B3B5E" w:rsidP="00381EA8">
            <w:pPr>
              <w:pStyle w:val="EETableText"/>
              <w:jc w:val="center"/>
              <w:rPr>
                <w:rFonts w:cs="Arial"/>
                <w:sz w:val="21"/>
                <w:szCs w:val="21"/>
              </w:rPr>
            </w:pPr>
            <w:r w:rsidRPr="00B63592">
              <w:rPr>
                <w:rFonts w:cs="Arial"/>
                <w:sz w:val="21"/>
                <w:szCs w:val="21"/>
              </w:rPr>
              <w:t>1</w:t>
            </w:r>
            <w:r w:rsidR="00596A6C" w:rsidRPr="00B63592">
              <w:rPr>
                <w:rFonts w:cs="Arial"/>
                <w:sz w:val="21"/>
                <w:szCs w:val="21"/>
              </w:rPr>
              <w:t>1</w:t>
            </w:r>
            <w:r w:rsidRPr="00B63592">
              <w:rPr>
                <w:rFonts w:cs="Arial"/>
                <w:sz w:val="21"/>
                <w:szCs w:val="21"/>
              </w:rPr>
              <w:t>9%</w:t>
            </w:r>
            <w:r w:rsidR="0043594C" w:rsidRPr="00B63592">
              <w:rPr>
                <w:rFonts w:cs="Arial"/>
                <w:sz w:val="21"/>
                <w:szCs w:val="21"/>
              </w:rPr>
              <w:t>***</w:t>
            </w:r>
          </w:p>
          <w:p w14:paraId="2EC72DC1" w14:textId="2DDC91FC" w:rsidR="006B3B5E" w:rsidRPr="00B63592" w:rsidRDefault="00596A6C" w:rsidP="00381EA8">
            <w:pPr>
              <w:pStyle w:val="EETableText"/>
              <w:jc w:val="center"/>
              <w:rPr>
                <w:rFonts w:cs="Arial"/>
                <w:sz w:val="21"/>
                <w:szCs w:val="21"/>
              </w:rPr>
            </w:pPr>
            <w:r w:rsidRPr="00B63592">
              <w:rPr>
                <w:rFonts w:cs="Arial"/>
                <w:sz w:val="21"/>
                <w:szCs w:val="21"/>
              </w:rPr>
              <w:t>10</w:t>
            </w:r>
            <w:r w:rsidR="006B3B5E" w:rsidRPr="00B63592">
              <w:rPr>
                <w:rFonts w:cs="Arial"/>
                <w:sz w:val="21"/>
                <w:szCs w:val="21"/>
              </w:rPr>
              <w:t>9%</w:t>
            </w:r>
            <w:r w:rsidR="0043594C" w:rsidRPr="00B63592">
              <w:rPr>
                <w:rFonts w:cs="Arial"/>
                <w:sz w:val="21"/>
                <w:szCs w:val="21"/>
              </w:rPr>
              <w:t>***</w:t>
            </w:r>
          </w:p>
        </w:tc>
        <w:tc>
          <w:tcPr>
            <w:tcW w:w="802" w:type="pct"/>
            <w:vAlign w:val="center"/>
          </w:tcPr>
          <w:p w14:paraId="2A3313A4" w14:textId="6AAD4C96" w:rsidR="006B3B5E" w:rsidRPr="00B63592" w:rsidRDefault="00895AC6" w:rsidP="00381EA8">
            <w:pPr>
              <w:pStyle w:val="EETableText"/>
              <w:jc w:val="center"/>
              <w:rPr>
                <w:rFonts w:cs="Arial"/>
                <w:sz w:val="21"/>
                <w:szCs w:val="21"/>
              </w:rPr>
            </w:pPr>
            <w:r w:rsidRPr="00B63592">
              <w:rPr>
                <w:rFonts w:cs="Arial"/>
                <w:sz w:val="21"/>
                <w:szCs w:val="21"/>
              </w:rPr>
              <w:t>–</w:t>
            </w:r>
          </w:p>
          <w:p w14:paraId="04853BD8" w14:textId="3CFFA898" w:rsidR="006B3B5E" w:rsidRPr="00B63592" w:rsidRDefault="006B3B5E" w:rsidP="00381EA8">
            <w:pPr>
              <w:pStyle w:val="EETableText"/>
              <w:jc w:val="center"/>
              <w:rPr>
                <w:rFonts w:cs="Arial"/>
                <w:sz w:val="21"/>
                <w:szCs w:val="21"/>
              </w:rPr>
            </w:pPr>
            <w:r w:rsidRPr="00B63592">
              <w:rPr>
                <w:rFonts w:cs="Arial"/>
                <w:sz w:val="21"/>
                <w:szCs w:val="21"/>
              </w:rPr>
              <w:t>12</w:t>
            </w:r>
            <w:r w:rsidR="00DC1906" w:rsidRPr="00B63592">
              <w:rPr>
                <w:rFonts w:cs="Arial"/>
                <w:sz w:val="21"/>
                <w:szCs w:val="21"/>
              </w:rPr>
              <w:t>2</w:t>
            </w:r>
            <w:r w:rsidRPr="00B63592">
              <w:rPr>
                <w:rFonts w:cs="Arial"/>
                <w:sz w:val="21"/>
                <w:szCs w:val="21"/>
              </w:rPr>
              <w:t>%</w:t>
            </w:r>
            <w:r w:rsidR="007C0D4F" w:rsidRPr="00B63592">
              <w:rPr>
                <w:rFonts w:cs="Arial"/>
                <w:sz w:val="21"/>
                <w:szCs w:val="21"/>
              </w:rPr>
              <w:t>***</w:t>
            </w:r>
          </w:p>
          <w:p w14:paraId="065588F7" w14:textId="60041109" w:rsidR="006B3B5E" w:rsidRPr="00B63592" w:rsidRDefault="006B3B5E" w:rsidP="00381EA8">
            <w:pPr>
              <w:pStyle w:val="EETableText"/>
              <w:jc w:val="center"/>
              <w:rPr>
                <w:rFonts w:cs="Arial"/>
                <w:sz w:val="21"/>
                <w:szCs w:val="21"/>
              </w:rPr>
            </w:pPr>
            <w:r w:rsidRPr="00B63592">
              <w:rPr>
                <w:rFonts w:cs="Arial"/>
                <w:sz w:val="21"/>
                <w:szCs w:val="21"/>
              </w:rPr>
              <w:t>1</w:t>
            </w:r>
            <w:r w:rsidR="00DC1906" w:rsidRPr="00B63592">
              <w:rPr>
                <w:rFonts w:cs="Arial"/>
                <w:sz w:val="21"/>
                <w:szCs w:val="21"/>
              </w:rPr>
              <w:t>15</w:t>
            </w:r>
            <w:r w:rsidRPr="00B63592">
              <w:rPr>
                <w:rFonts w:cs="Arial"/>
                <w:sz w:val="21"/>
                <w:szCs w:val="21"/>
              </w:rPr>
              <w:t>%</w:t>
            </w:r>
            <w:r w:rsidR="007C0D4F" w:rsidRPr="00B63592">
              <w:rPr>
                <w:rFonts w:cs="Arial"/>
                <w:sz w:val="21"/>
                <w:szCs w:val="21"/>
              </w:rPr>
              <w:t>***</w:t>
            </w:r>
          </w:p>
        </w:tc>
        <w:tc>
          <w:tcPr>
            <w:tcW w:w="825" w:type="pct"/>
            <w:vAlign w:val="center"/>
          </w:tcPr>
          <w:p w14:paraId="1A7427C0" w14:textId="22731AEA" w:rsidR="006B3B5E" w:rsidRPr="00B63592" w:rsidRDefault="00895AC6" w:rsidP="00381EA8">
            <w:pPr>
              <w:pStyle w:val="EETableText"/>
              <w:jc w:val="center"/>
              <w:rPr>
                <w:rFonts w:cs="Arial"/>
                <w:sz w:val="21"/>
                <w:szCs w:val="21"/>
              </w:rPr>
            </w:pPr>
            <w:r w:rsidRPr="00B63592">
              <w:rPr>
                <w:rFonts w:cs="Arial"/>
                <w:sz w:val="21"/>
                <w:szCs w:val="21"/>
              </w:rPr>
              <w:t>–</w:t>
            </w:r>
          </w:p>
          <w:p w14:paraId="7525B72E" w14:textId="7CA14AEC" w:rsidR="006B3B5E" w:rsidRPr="00B63592" w:rsidRDefault="006B3B5E" w:rsidP="00381EA8">
            <w:pPr>
              <w:pStyle w:val="EETableText"/>
              <w:jc w:val="center"/>
              <w:rPr>
                <w:rFonts w:cs="Arial"/>
                <w:sz w:val="21"/>
                <w:szCs w:val="21"/>
              </w:rPr>
            </w:pPr>
            <w:r w:rsidRPr="00B63592">
              <w:rPr>
                <w:rFonts w:cs="Arial"/>
                <w:sz w:val="21"/>
                <w:szCs w:val="21"/>
              </w:rPr>
              <w:t>14</w:t>
            </w:r>
            <w:r w:rsidR="00DC1906" w:rsidRPr="00B63592">
              <w:rPr>
                <w:rFonts w:cs="Arial"/>
                <w:sz w:val="21"/>
                <w:szCs w:val="21"/>
              </w:rPr>
              <w:t>0</w:t>
            </w:r>
            <w:r w:rsidRPr="00B63592">
              <w:rPr>
                <w:rFonts w:cs="Arial"/>
                <w:sz w:val="21"/>
                <w:szCs w:val="21"/>
              </w:rPr>
              <w:t>%</w:t>
            </w:r>
            <w:r w:rsidR="000422E2" w:rsidRPr="00B63592">
              <w:rPr>
                <w:rFonts w:cs="Arial"/>
                <w:sz w:val="21"/>
                <w:szCs w:val="21"/>
              </w:rPr>
              <w:t>***</w:t>
            </w:r>
          </w:p>
          <w:p w14:paraId="42F15606" w14:textId="48A70673" w:rsidR="006B3B5E" w:rsidRPr="00B63592" w:rsidRDefault="00DC1906" w:rsidP="00381EA8">
            <w:pPr>
              <w:pStyle w:val="EETableText"/>
              <w:jc w:val="center"/>
              <w:rPr>
                <w:rFonts w:cs="Arial"/>
                <w:sz w:val="21"/>
                <w:szCs w:val="21"/>
              </w:rPr>
            </w:pPr>
            <w:r w:rsidRPr="00B63592">
              <w:rPr>
                <w:rFonts w:cs="Arial"/>
                <w:sz w:val="21"/>
                <w:szCs w:val="21"/>
              </w:rPr>
              <w:t>113</w:t>
            </w:r>
            <w:r w:rsidR="006B3B5E" w:rsidRPr="00B63592">
              <w:rPr>
                <w:rFonts w:cs="Arial"/>
                <w:sz w:val="21"/>
                <w:szCs w:val="21"/>
              </w:rPr>
              <w:t>%</w:t>
            </w:r>
            <w:r w:rsidR="000422E2" w:rsidRPr="00B63592">
              <w:rPr>
                <w:rFonts w:cs="Arial"/>
                <w:sz w:val="21"/>
                <w:szCs w:val="21"/>
              </w:rPr>
              <w:t>***</w:t>
            </w:r>
          </w:p>
        </w:tc>
        <w:tc>
          <w:tcPr>
            <w:tcW w:w="802" w:type="pct"/>
            <w:vAlign w:val="center"/>
          </w:tcPr>
          <w:p w14:paraId="3F7DF6D3" w14:textId="03C62F50" w:rsidR="006B3B5E" w:rsidRPr="00B63592" w:rsidRDefault="00895AC6" w:rsidP="00381EA8">
            <w:pPr>
              <w:pStyle w:val="EETableText"/>
              <w:jc w:val="center"/>
              <w:rPr>
                <w:rFonts w:cs="Arial"/>
                <w:sz w:val="21"/>
                <w:szCs w:val="21"/>
              </w:rPr>
            </w:pPr>
            <w:r w:rsidRPr="00B63592">
              <w:rPr>
                <w:rFonts w:cs="Arial"/>
                <w:sz w:val="21"/>
                <w:szCs w:val="21"/>
              </w:rPr>
              <w:t>–</w:t>
            </w:r>
          </w:p>
          <w:p w14:paraId="5E72E3E7" w14:textId="00074C12" w:rsidR="006B3B5E" w:rsidRPr="00B63592" w:rsidRDefault="006B3B5E" w:rsidP="00381EA8">
            <w:pPr>
              <w:pStyle w:val="EETableText"/>
              <w:jc w:val="center"/>
              <w:rPr>
                <w:rFonts w:cs="Arial"/>
                <w:sz w:val="21"/>
                <w:szCs w:val="21"/>
              </w:rPr>
            </w:pPr>
            <w:r w:rsidRPr="00B63592">
              <w:rPr>
                <w:rFonts w:cs="Arial"/>
                <w:sz w:val="21"/>
                <w:szCs w:val="21"/>
              </w:rPr>
              <w:t>1</w:t>
            </w:r>
            <w:r w:rsidR="00DC1906" w:rsidRPr="00B63592">
              <w:rPr>
                <w:rFonts w:cs="Arial"/>
                <w:sz w:val="21"/>
                <w:szCs w:val="21"/>
              </w:rPr>
              <w:t>46</w:t>
            </w:r>
            <w:r w:rsidRPr="00B63592">
              <w:rPr>
                <w:rFonts w:cs="Arial"/>
                <w:sz w:val="21"/>
                <w:szCs w:val="21"/>
              </w:rPr>
              <w:t>%</w:t>
            </w:r>
            <w:r w:rsidR="009C0B97" w:rsidRPr="00B63592">
              <w:rPr>
                <w:rFonts w:cs="Arial"/>
                <w:sz w:val="21"/>
                <w:szCs w:val="21"/>
              </w:rPr>
              <w:t>***</w:t>
            </w:r>
          </w:p>
          <w:p w14:paraId="789DFA4B" w14:textId="74219365" w:rsidR="006B3B5E" w:rsidRPr="00B63592" w:rsidRDefault="00DC1906" w:rsidP="00381EA8">
            <w:pPr>
              <w:pStyle w:val="EETableText"/>
              <w:jc w:val="center"/>
              <w:rPr>
                <w:rFonts w:cs="Arial"/>
                <w:sz w:val="21"/>
                <w:szCs w:val="21"/>
              </w:rPr>
            </w:pPr>
            <w:r w:rsidRPr="00B63592">
              <w:rPr>
                <w:rFonts w:cs="Arial"/>
                <w:sz w:val="21"/>
                <w:szCs w:val="21"/>
              </w:rPr>
              <w:t>120</w:t>
            </w:r>
            <w:r w:rsidR="006B3B5E" w:rsidRPr="00B63592">
              <w:rPr>
                <w:rFonts w:cs="Arial"/>
                <w:sz w:val="21"/>
                <w:szCs w:val="21"/>
              </w:rPr>
              <w:t>%</w:t>
            </w:r>
            <w:r w:rsidR="009C0B97" w:rsidRPr="00B63592">
              <w:rPr>
                <w:rFonts w:cs="Arial"/>
                <w:sz w:val="21"/>
                <w:szCs w:val="21"/>
              </w:rPr>
              <w:t>***</w:t>
            </w:r>
          </w:p>
        </w:tc>
      </w:tr>
      <w:tr w:rsidR="006B3B5E" w:rsidRPr="00E81E14" w14:paraId="07A5C959" w14:textId="77777777" w:rsidTr="00381EA8">
        <w:trPr>
          <w:cantSplit/>
          <w:trHeight w:val="45"/>
        </w:trPr>
        <w:tc>
          <w:tcPr>
            <w:tcW w:w="839" w:type="pct"/>
          </w:tcPr>
          <w:p w14:paraId="6633F05B" w14:textId="77777777" w:rsidR="006B3B5E" w:rsidRPr="00B63592" w:rsidRDefault="006B3B5E" w:rsidP="00381EA8">
            <w:pPr>
              <w:pStyle w:val="EETableText"/>
              <w:rPr>
                <w:rFonts w:cs="Arial"/>
                <w:sz w:val="21"/>
                <w:szCs w:val="21"/>
              </w:rPr>
            </w:pPr>
            <w:r w:rsidRPr="00B63592">
              <w:rPr>
                <w:rFonts w:cs="Arial"/>
                <w:sz w:val="21"/>
                <w:szCs w:val="21"/>
              </w:rPr>
              <w:t>Disability status</w:t>
            </w:r>
          </w:p>
        </w:tc>
        <w:tc>
          <w:tcPr>
            <w:tcW w:w="947" w:type="pct"/>
          </w:tcPr>
          <w:p w14:paraId="7198B49D" w14:textId="77777777" w:rsidR="006B3B5E" w:rsidRPr="00B63592" w:rsidRDefault="006B3B5E" w:rsidP="00381EA8">
            <w:pPr>
              <w:pStyle w:val="EETableText"/>
              <w:rPr>
                <w:rFonts w:cs="Arial"/>
                <w:b/>
                <w:sz w:val="21"/>
                <w:szCs w:val="21"/>
              </w:rPr>
            </w:pPr>
            <w:r w:rsidRPr="00B63592">
              <w:rPr>
                <w:rFonts w:cs="Arial"/>
                <w:b/>
                <w:sz w:val="21"/>
                <w:szCs w:val="21"/>
              </w:rPr>
              <w:t>No disability</w:t>
            </w:r>
          </w:p>
          <w:p w14:paraId="0A55D7E9" w14:textId="77777777" w:rsidR="006B3B5E" w:rsidRPr="00B63592" w:rsidRDefault="006B3B5E" w:rsidP="00381EA8">
            <w:pPr>
              <w:pStyle w:val="EETableText"/>
              <w:rPr>
                <w:rFonts w:cs="Arial"/>
                <w:sz w:val="21"/>
                <w:szCs w:val="21"/>
              </w:rPr>
            </w:pPr>
            <w:r w:rsidRPr="00B63592">
              <w:rPr>
                <w:rFonts w:cs="Arial"/>
                <w:sz w:val="21"/>
                <w:szCs w:val="21"/>
              </w:rPr>
              <w:t>Disability</w:t>
            </w:r>
          </w:p>
        </w:tc>
        <w:tc>
          <w:tcPr>
            <w:tcW w:w="784" w:type="pct"/>
            <w:vAlign w:val="center"/>
          </w:tcPr>
          <w:p w14:paraId="1A48B647" w14:textId="735C8FC3" w:rsidR="006B3B5E" w:rsidRPr="00B63592" w:rsidRDefault="00895AC6" w:rsidP="00381EA8">
            <w:pPr>
              <w:pStyle w:val="EETableText"/>
              <w:jc w:val="center"/>
              <w:rPr>
                <w:rFonts w:cs="Arial"/>
                <w:sz w:val="21"/>
                <w:szCs w:val="21"/>
              </w:rPr>
            </w:pPr>
            <w:r w:rsidRPr="00B63592">
              <w:rPr>
                <w:rFonts w:cs="Arial"/>
                <w:sz w:val="21"/>
                <w:szCs w:val="21"/>
              </w:rPr>
              <w:t>–</w:t>
            </w:r>
          </w:p>
          <w:p w14:paraId="728570D8" w14:textId="63449993" w:rsidR="006B3B5E" w:rsidRPr="00B63592" w:rsidRDefault="006B3B5E" w:rsidP="00381EA8">
            <w:pPr>
              <w:pStyle w:val="EETableText"/>
              <w:jc w:val="center"/>
              <w:rPr>
                <w:rFonts w:cs="Arial"/>
                <w:sz w:val="21"/>
                <w:szCs w:val="21"/>
              </w:rPr>
            </w:pPr>
            <w:r w:rsidRPr="00B63592">
              <w:rPr>
                <w:rFonts w:cs="Arial"/>
                <w:sz w:val="21"/>
                <w:szCs w:val="21"/>
              </w:rPr>
              <w:t>60%</w:t>
            </w:r>
            <w:r w:rsidR="0043594C" w:rsidRPr="00B63592">
              <w:rPr>
                <w:rFonts w:cs="Arial"/>
                <w:sz w:val="21"/>
                <w:szCs w:val="21"/>
              </w:rPr>
              <w:t>***</w:t>
            </w:r>
          </w:p>
        </w:tc>
        <w:tc>
          <w:tcPr>
            <w:tcW w:w="802" w:type="pct"/>
            <w:vAlign w:val="center"/>
          </w:tcPr>
          <w:p w14:paraId="0447115F" w14:textId="567F6629" w:rsidR="006B3B5E" w:rsidRPr="00B63592" w:rsidRDefault="00895AC6" w:rsidP="00381EA8">
            <w:pPr>
              <w:pStyle w:val="EETableText"/>
              <w:jc w:val="center"/>
              <w:rPr>
                <w:rFonts w:cs="Arial"/>
                <w:sz w:val="21"/>
                <w:szCs w:val="21"/>
              </w:rPr>
            </w:pPr>
            <w:r w:rsidRPr="00B63592">
              <w:rPr>
                <w:rFonts w:cs="Arial"/>
                <w:sz w:val="21"/>
                <w:szCs w:val="21"/>
              </w:rPr>
              <w:t>–</w:t>
            </w:r>
          </w:p>
          <w:p w14:paraId="35722994" w14:textId="16CCEFED" w:rsidR="006B3B5E" w:rsidRPr="00B63592" w:rsidRDefault="00DC1906" w:rsidP="00381EA8">
            <w:pPr>
              <w:pStyle w:val="EETableText"/>
              <w:jc w:val="center"/>
              <w:rPr>
                <w:rFonts w:cs="Arial"/>
                <w:sz w:val="21"/>
                <w:szCs w:val="21"/>
              </w:rPr>
            </w:pPr>
            <w:r w:rsidRPr="00B63592">
              <w:rPr>
                <w:rFonts w:cs="Arial"/>
                <w:sz w:val="21"/>
                <w:szCs w:val="21"/>
              </w:rPr>
              <w:t>59</w:t>
            </w:r>
            <w:r w:rsidR="006B3B5E" w:rsidRPr="00B63592">
              <w:rPr>
                <w:rFonts w:cs="Arial"/>
                <w:sz w:val="21"/>
                <w:szCs w:val="21"/>
              </w:rPr>
              <w:t>%</w:t>
            </w:r>
            <w:r w:rsidR="00BB736F" w:rsidRPr="00B63592">
              <w:rPr>
                <w:rFonts w:cs="Arial"/>
                <w:sz w:val="21"/>
                <w:szCs w:val="21"/>
              </w:rPr>
              <w:t>***</w:t>
            </w:r>
          </w:p>
        </w:tc>
        <w:tc>
          <w:tcPr>
            <w:tcW w:w="825" w:type="pct"/>
            <w:vAlign w:val="center"/>
          </w:tcPr>
          <w:p w14:paraId="77B1D1DA" w14:textId="571AE2D1" w:rsidR="006B3B5E" w:rsidRPr="00B63592" w:rsidRDefault="00895AC6" w:rsidP="00381EA8">
            <w:pPr>
              <w:pStyle w:val="EETableText"/>
              <w:jc w:val="center"/>
              <w:rPr>
                <w:rFonts w:cs="Arial"/>
                <w:sz w:val="21"/>
                <w:szCs w:val="21"/>
              </w:rPr>
            </w:pPr>
            <w:r w:rsidRPr="00B63592">
              <w:rPr>
                <w:rFonts w:cs="Arial"/>
                <w:sz w:val="21"/>
                <w:szCs w:val="21"/>
              </w:rPr>
              <w:t>–</w:t>
            </w:r>
          </w:p>
          <w:p w14:paraId="7BCC9625" w14:textId="147AC60C" w:rsidR="006B3B5E" w:rsidRPr="00B63592" w:rsidRDefault="00DC1906" w:rsidP="00381EA8">
            <w:pPr>
              <w:pStyle w:val="EETableText"/>
              <w:jc w:val="center"/>
              <w:rPr>
                <w:rFonts w:cs="Arial"/>
                <w:sz w:val="21"/>
                <w:szCs w:val="21"/>
              </w:rPr>
            </w:pPr>
            <w:r w:rsidRPr="00B63592">
              <w:rPr>
                <w:rFonts w:cs="Arial"/>
                <w:sz w:val="21"/>
                <w:szCs w:val="21"/>
              </w:rPr>
              <w:t>80</w:t>
            </w:r>
            <w:r w:rsidR="006B3B5E" w:rsidRPr="00B63592">
              <w:rPr>
                <w:rFonts w:cs="Arial"/>
                <w:sz w:val="21"/>
                <w:szCs w:val="21"/>
              </w:rPr>
              <w:t>%</w:t>
            </w:r>
            <w:r w:rsidR="00D43AB1" w:rsidRPr="00B63592">
              <w:rPr>
                <w:rFonts w:cs="Arial"/>
                <w:sz w:val="21"/>
                <w:szCs w:val="21"/>
              </w:rPr>
              <w:t>***</w:t>
            </w:r>
          </w:p>
        </w:tc>
        <w:tc>
          <w:tcPr>
            <w:tcW w:w="802" w:type="pct"/>
            <w:vAlign w:val="center"/>
          </w:tcPr>
          <w:p w14:paraId="72A916AE" w14:textId="67EE4F70" w:rsidR="006B3B5E" w:rsidRPr="00B63592" w:rsidRDefault="00895AC6" w:rsidP="00381EA8">
            <w:pPr>
              <w:pStyle w:val="EETableText"/>
              <w:jc w:val="center"/>
              <w:rPr>
                <w:rFonts w:cs="Arial"/>
                <w:sz w:val="21"/>
                <w:szCs w:val="21"/>
              </w:rPr>
            </w:pPr>
            <w:r w:rsidRPr="00B63592">
              <w:rPr>
                <w:rFonts w:cs="Arial"/>
                <w:sz w:val="21"/>
                <w:szCs w:val="21"/>
              </w:rPr>
              <w:t>–</w:t>
            </w:r>
          </w:p>
          <w:p w14:paraId="5BD7FA2F" w14:textId="1D77E4D4" w:rsidR="006B3B5E" w:rsidRPr="00B63592" w:rsidRDefault="00DC1906" w:rsidP="00381EA8">
            <w:pPr>
              <w:pStyle w:val="EETableText"/>
              <w:jc w:val="center"/>
              <w:rPr>
                <w:rFonts w:cs="Arial"/>
                <w:sz w:val="21"/>
                <w:szCs w:val="21"/>
              </w:rPr>
            </w:pPr>
            <w:r w:rsidRPr="00B63592">
              <w:rPr>
                <w:rFonts w:cs="Arial"/>
                <w:sz w:val="21"/>
                <w:szCs w:val="21"/>
              </w:rPr>
              <w:t>78</w:t>
            </w:r>
            <w:r w:rsidR="006B3B5E" w:rsidRPr="00B63592">
              <w:rPr>
                <w:rFonts w:cs="Arial"/>
                <w:sz w:val="21"/>
                <w:szCs w:val="21"/>
              </w:rPr>
              <w:t>%</w:t>
            </w:r>
            <w:r w:rsidR="009C0B97" w:rsidRPr="00B63592">
              <w:rPr>
                <w:rFonts w:cs="Arial"/>
                <w:sz w:val="21"/>
                <w:szCs w:val="21"/>
              </w:rPr>
              <w:t>***</w:t>
            </w:r>
          </w:p>
        </w:tc>
      </w:tr>
      <w:tr w:rsidR="006B3B5E" w:rsidRPr="00E81E14" w14:paraId="101AFE36" w14:textId="77777777" w:rsidTr="00381EA8">
        <w:trPr>
          <w:cantSplit/>
          <w:trHeight w:val="45"/>
        </w:trPr>
        <w:tc>
          <w:tcPr>
            <w:tcW w:w="839" w:type="pct"/>
          </w:tcPr>
          <w:p w14:paraId="7E2A20DD" w14:textId="77777777" w:rsidR="006B3B5E" w:rsidRPr="00B63592" w:rsidRDefault="006B3B5E" w:rsidP="00381EA8">
            <w:pPr>
              <w:pStyle w:val="EETableText"/>
              <w:rPr>
                <w:rFonts w:cs="Arial"/>
                <w:sz w:val="21"/>
                <w:szCs w:val="21"/>
              </w:rPr>
            </w:pPr>
            <w:r w:rsidRPr="00B63592">
              <w:rPr>
                <w:rFonts w:cs="Arial"/>
                <w:sz w:val="21"/>
                <w:szCs w:val="21"/>
              </w:rPr>
              <w:t>First Nations status</w:t>
            </w:r>
          </w:p>
        </w:tc>
        <w:tc>
          <w:tcPr>
            <w:tcW w:w="947" w:type="pct"/>
          </w:tcPr>
          <w:p w14:paraId="313BADB4" w14:textId="77777777" w:rsidR="006B3B5E" w:rsidRPr="00B63592" w:rsidRDefault="006B3B5E" w:rsidP="00381EA8">
            <w:pPr>
              <w:pStyle w:val="EETableText"/>
              <w:rPr>
                <w:rFonts w:cs="Arial"/>
                <w:b/>
                <w:sz w:val="21"/>
                <w:szCs w:val="21"/>
              </w:rPr>
            </w:pPr>
            <w:r w:rsidRPr="00B63592">
              <w:rPr>
                <w:rFonts w:cs="Arial"/>
                <w:b/>
                <w:sz w:val="21"/>
                <w:szCs w:val="21"/>
              </w:rPr>
              <w:t>Not First Nations</w:t>
            </w:r>
          </w:p>
          <w:p w14:paraId="5983B020" w14:textId="77777777" w:rsidR="006B3B5E" w:rsidRPr="00B63592" w:rsidRDefault="006B3B5E" w:rsidP="00381EA8">
            <w:pPr>
              <w:pStyle w:val="EETableText"/>
              <w:rPr>
                <w:rFonts w:cs="Arial"/>
                <w:sz w:val="21"/>
                <w:szCs w:val="21"/>
              </w:rPr>
            </w:pPr>
            <w:r w:rsidRPr="00B63592">
              <w:rPr>
                <w:rFonts w:cs="Arial"/>
                <w:sz w:val="21"/>
                <w:szCs w:val="21"/>
              </w:rPr>
              <w:t>First Nations</w:t>
            </w:r>
          </w:p>
        </w:tc>
        <w:tc>
          <w:tcPr>
            <w:tcW w:w="784" w:type="pct"/>
            <w:vAlign w:val="center"/>
          </w:tcPr>
          <w:p w14:paraId="2C089E62" w14:textId="56E9E782" w:rsidR="006B3B5E" w:rsidRPr="00B63592" w:rsidRDefault="00895AC6" w:rsidP="00381EA8">
            <w:pPr>
              <w:pStyle w:val="EETableText"/>
              <w:jc w:val="center"/>
              <w:rPr>
                <w:rFonts w:cs="Arial"/>
                <w:sz w:val="21"/>
                <w:szCs w:val="21"/>
              </w:rPr>
            </w:pPr>
            <w:r w:rsidRPr="00B63592">
              <w:rPr>
                <w:rFonts w:cs="Arial"/>
                <w:sz w:val="21"/>
                <w:szCs w:val="21"/>
              </w:rPr>
              <w:t>–</w:t>
            </w:r>
          </w:p>
          <w:p w14:paraId="61B0D883" w14:textId="71E6ED96" w:rsidR="006B3B5E" w:rsidRPr="00B63592" w:rsidRDefault="006B3B5E" w:rsidP="00381EA8">
            <w:pPr>
              <w:pStyle w:val="EETableText"/>
              <w:jc w:val="center"/>
              <w:rPr>
                <w:rFonts w:cs="Arial"/>
                <w:sz w:val="21"/>
                <w:szCs w:val="21"/>
              </w:rPr>
            </w:pPr>
            <w:r w:rsidRPr="00B63592">
              <w:rPr>
                <w:rFonts w:cs="Arial"/>
                <w:sz w:val="21"/>
                <w:szCs w:val="21"/>
              </w:rPr>
              <w:t>5</w:t>
            </w:r>
            <w:r w:rsidR="00DC1906" w:rsidRPr="00B63592">
              <w:rPr>
                <w:rFonts w:cs="Arial"/>
                <w:sz w:val="21"/>
                <w:szCs w:val="21"/>
              </w:rPr>
              <w:t>2</w:t>
            </w:r>
            <w:r w:rsidRPr="00B63592">
              <w:rPr>
                <w:rFonts w:cs="Arial"/>
                <w:sz w:val="21"/>
                <w:szCs w:val="21"/>
              </w:rPr>
              <w:t>%</w:t>
            </w:r>
            <w:r w:rsidR="0043594C" w:rsidRPr="00B63592">
              <w:rPr>
                <w:rFonts w:cs="Arial"/>
                <w:sz w:val="21"/>
                <w:szCs w:val="21"/>
              </w:rPr>
              <w:t>***</w:t>
            </w:r>
          </w:p>
        </w:tc>
        <w:tc>
          <w:tcPr>
            <w:tcW w:w="802" w:type="pct"/>
            <w:vAlign w:val="center"/>
          </w:tcPr>
          <w:p w14:paraId="586EFB4C" w14:textId="07A668F9" w:rsidR="006B3B5E" w:rsidRPr="00B63592" w:rsidRDefault="00895AC6" w:rsidP="00381EA8">
            <w:pPr>
              <w:pStyle w:val="EETableText"/>
              <w:jc w:val="center"/>
              <w:rPr>
                <w:rFonts w:cs="Arial"/>
                <w:sz w:val="21"/>
                <w:szCs w:val="21"/>
              </w:rPr>
            </w:pPr>
            <w:r w:rsidRPr="00B63592">
              <w:rPr>
                <w:rFonts w:cs="Arial"/>
                <w:sz w:val="21"/>
                <w:szCs w:val="21"/>
              </w:rPr>
              <w:t>–</w:t>
            </w:r>
          </w:p>
          <w:p w14:paraId="34AB670E" w14:textId="4DE1E136" w:rsidR="006B3B5E" w:rsidRPr="00B63592" w:rsidRDefault="00DC1906" w:rsidP="00381EA8">
            <w:pPr>
              <w:pStyle w:val="EETableText"/>
              <w:jc w:val="center"/>
              <w:rPr>
                <w:rFonts w:cs="Arial"/>
                <w:sz w:val="21"/>
                <w:szCs w:val="21"/>
              </w:rPr>
            </w:pPr>
            <w:r w:rsidRPr="00B63592">
              <w:rPr>
                <w:rFonts w:cs="Arial"/>
                <w:sz w:val="21"/>
                <w:szCs w:val="21"/>
              </w:rPr>
              <w:t>57</w:t>
            </w:r>
            <w:r w:rsidR="006B3B5E" w:rsidRPr="00B63592">
              <w:rPr>
                <w:rFonts w:cs="Arial"/>
                <w:sz w:val="21"/>
                <w:szCs w:val="21"/>
              </w:rPr>
              <w:t>%</w:t>
            </w:r>
            <w:r w:rsidR="00BB736F" w:rsidRPr="00B63592">
              <w:rPr>
                <w:rFonts w:cs="Arial"/>
                <w:sz w:val="21"/>
                <w:szCs w:val="21"/>
              </w:rPr>
              <w:t>***</w:t>
            </w:r>
          </w:p>
        </w:tc>
        <w:tc>
          <w:tcPr>
            <w:tcW w:w="825" w:type="pct"/>
            <w:vAlign w:val="center"/>
          </w:tcPr>
          <w:p w14:paraId="2E9D52C3" w14:textId="5E8AD27E" w:rsidR="006B3B5E" w:rsidRPr="00B63592" w:rsidRDefault="00895AC6" w:rsidP="00381EA8">
            <w:pPr>
              <w:pStyle w:val="EETableText"/>
              <w:jc w:val="center"/>
              <w:rPr>
                <w:rFonts w:cs="Arial"/>
                <w:sz w:val="21"/>
                <w:szCs w:val="21"/>
              </w:rPr>
            </w:pPr>
            <w:r w:rsidRPr="00B63592">
              <w:rPr>
                <w:rFonts w:cs="Arial"/>
                <w:sz w:val="21"/>
                <w:szCs w:val="21"/>
              </w:rPr>
              <w:t>–</w:t>
            </w:r>
          </w:p>
          <w:p w14:paraId="647CD20A" w14:textId="7B86B8BA" w:rsidR="006B3B5E" w:rsidRPr="00B63592" w:rsidRDefault="00674A37" w:rsidP="00381EA8">
            <w:pPr>
              <w:pStyle w:val="EETableText"/>
              <w:jc w:val="center"/>
              <w:rPr>
                <w:rFonts w:cs="Arial"/>
                <w:sz w:val="21"/>
                <w:szCs w:val="21"/>
              </w:rPr>
            </w:pPr>
            <w:r w:rsidRPr="00B63592">
              <w:rPr>
                <w:rFonts w:cs="Arial"/>
                <w:sz w:val="21"/>
                <w:szCs w:val="21"/>
              </w:rPr>
              <w:t>71</w:t>
            </w:r>
            <w:r w:rsidR="006B3B5E" w:rsidRPr="00B63592">
              <w:rPr>
                <w:rFonts w:cs="Arial"/>
                <w:sz w:val="21"/>
                <w:szCs w:val="21"/>
              </w:rPr>
              <w:t>%</w:t>
            </w:r>
            <w:r w:rsidR="00D43AB1" w:rsidRPr="00B63592">
              <w:rPr>
                <w:rFonts w:cs="Arial"/>
                <w:sz w:val="21"/>
                <w:szCs w:val="21"/>
              </w:rPr>
              <w:t>***</w:t>
            </w:r>
          </w:p>
        </w:tc>
        <w:tc>
          <w:tcPr>
            <w:tcW w:w="802" w:type="pct"/>
            <w:vAlign w:val="center"/>
          </w:tcPr>
          <w:p w14:paraId="2392A340" w14:textId="147E46CB" w:rsidR="006B3B5E" w:rsidRPr="00B63592" w:rsidRDefault="00895AC6" w:rsidP="00381EA8">
            <w:pPr>
              <w:pStyle w:val="EETableText"/>
              <w:jc w:val="center"/>
              <w:rPr>
                <w:rFonts w:cs="Arial"/>
                <w:sz w:val="21"/>
                <w:szCs w:val="21"/>
              </w:rPr>
            </w:pPr>
            <w:r w:rsidRPr="00B63592">
              <w:rPr>
                <w:rFonts w:cs="Arial"/>
                <w:sz w:val="21"/>
                <w:szCs w:val="21"/>
              </w:rPr>
              <w:t>–</w:t>
            </w:r>
          </w:p>
          <w:p w14:paraId="4B8D8B04" w14:textId="5AA270E7" w:rsidR="006B3B5E" w:rsidRPr="00B63592" w:rsidRDefault="006B3B5E" w:rsidP="00381EA8">
            <w:pPr>
              <w:pStyle w:val="EETableText"/>
              <w:jc w:val="center"/>
              <w:rPr>
                <w:rFonts w:cs="Arial"/>
                <w:sz w:val="21"/>
                <w:szCs w:val="21"/>
              </w:rPr>
            </w:pPr>
            <w:r w:rsidRPr="00B63592">
              <w:rPr>
                <w:rFonts w:cs="Arial"/>
                <w:sz w:val="21"/>
                <w:szCs w:val="21"/>
              </w:rPr>
              <w:t>7</w:t>
            </w:r>
            <w:r w:rsidR="00674A37" w:rsidRPr="00B63592">
              <w:rPr>
                <w:rFonts w:cs="Arial"/>
                <w:sz w:val="21"/>
                <w:szCs w:val="21"/>
              </w:rPr>
              <w:t>4</w:t>
            </w:r>
            <w:r w:rsidRPr="00B63592">
              <w:rPr>
                <w:rFonts w:cs="Arial"/>
                <w:sz w:val="21"/>
                <w:szCs w:val="21"/>
              </w:rPr>
              <w:t>%</w:t>
            </w:r>
            <w:r w:rsidR="009C0B97" w:rsidRPr="00B63592">
              <w:rPr>
                <w:rFonts w:cs="Arial"/>
                <w:sz w:val="21"/>
                <w:szCs w:val="21"/>
              </w:rPr>
              <w:t>***</w:t>
            </w:r>
          </w:p>
        </w:tc>
      </w:tr>
      <w:tr w:rsidR="006B3B5E" w:rsidRPr="00E81E14" w14:paraId="46306DCE" w14:textId="77777777" w:rsidTr="00381EA8">
        <w:trPr>
          <w:cantSplit/>
          <w:trHeight w:val="45"/>
        </w:trPr>
        <w:tc>
          <w:tcPr>
            <w:tcW w:w="839" w:type="pct"/>
          </w:tcPr>
          <w:p w14:paraId="7697045A" w14:textId="33618D82" w:rsidR="006B3B5E" w:rsidRPr="00B63592" w:rsidRDefault="6F7456DE" w:rsidP="00381EA8">
            <w:pPr>
              <w:pStyle w:val="EETableText"/>
              <w:rPr>
                <w:rFonts w:cs="Arial"/>
                <w:sz w:val="21"/>
                <w:szCs w:val="21"/>
              </w:rPr>
            </w:pPr>
            <w:r w:rsidRPr="00B63592">
              <w:rPr>
                <w:rFonts w:cs="Arial"/>
                <w:sz w:val="21"/>
                <w:szCs w:val="21"/>
              </w:rPr>
              <w:t>SES</w:t>
            </w:r>
          </w:p>
        </w:tc>
        <w:tc>
          <w:tcPr>
            <w:tcW w:w="947" w:type="pct"/>
          </w:tcPr>
          <w:p w14:paraId="1A8EED61" w14:textId="33065751" w:rsidR="006B3B5E" w:rsidRPr="00B63592" w:rsidRDefault="006B3B5E" w:rsidP="00381EA8">
            <w:pPr>
              <w:pStyle w:val="EETableText"/>
              <w:rPr>
                <w:rFonts w:cs="Arial"/>
                <w:b/>
                <w:sz w:val="21"/>
                <w:szCs w:val="21"/>
              </w:rPr>
            </w:pPr>
            <w:r w:rsidRPr="00B63592">
              <w:rPr>
                <w:rFonts w:cs="Arial"/>
                <w:b/>
                <w:sz w:val="21"/>
                <w:szCs w:val="21"/>
              </w:rPr>
              <w:t xml:space="preserve">Not </w:t>
            </w:r>
            <w:r w:rsidR="00673174" w:rsidRPr="00B63592">
              <w:rPr>
                <w:rFonts w:cs="Arial"/>
                <w:b/>
                <w:sz w:val="21"/>
                <w:szCs w:val="21"/>
              </w:rPr>
              <w:t>l</w:t>
            </w:r>
            <w:r w:rsidRPr="00B63592">
              <w:rPr>
                <w:rFonts w:cs="Arial"/>
                <w:b/>
                <w:sz w:val="21"/>
                <w:szCs w:val="21"/>
              </w:rPr>
              <w:t>ow SES</w:t>
            </w:r>
          </w:p>
          <w:p w14:paraId="78355F4D" w14:textId="77777777" w:rsidR="006B3B5E" w:rsidRPr="00B63592" w:rsidRDefault="006B3B5E" w:rsidP="00381EA8">
            <w:pPr>
              <w:pStyle w:val="EETableText"/>
              <w:rPr>
                <w:rFonts w:cs="Arial"/>
                <w:sz w:val="21"/>
                <w:szCs w:val="21"/>
              </w:rPr>
            </w:pPr>
            <w:r w:rsidRPr="00B63592">
              <w:rPr>
                <w:rFonts w:cs="Arial"/>
                <w:sz w:val="21"/>
                <w:szCs w:val="21"/>
              </w:rPr>
              <w:t>Low SES</w:t>
            </w:r>
          </w:p>
        </w:tc>
        <w:tc>
          <w:tcPr>
            <w:tcW w:w="784" w:type="pct"/>
            <w:vAlign w:val="center"/>
          </w:tcPr>
          <w:p w14:paraId="32960E9A" w14:textId="6B159669" w:rsidR="006B3B5E" w:rsidRPr="00B63592" w:rsidRDefault="00895AC6" w:rsidP="00381EA8">
            <w:pPr>
              <w:pStyle w:val="EETableText"/>
              <w:jc w:val="center"/>
              <w:rPr>
                <w:rFonts w:cs="Arial"/>
                <w:sz w:val="21"/>
                <w:szCs w:val="21"/>
              </w:rPr>
            </w:pPr>
            <w:r w:rsidRPr="00B63592">
              <w:rPr>
                <w:rFonts w:cs="Arial"/>
                <w:sz w:val="21"/>
                <w:szCs w:val="21"/>
              </w:rPr>
              <w:t>–</w:t>
            </w:r>
          </w:p>
          <w:p w14:paraId="41BAE6B6" w14:textId="1877CF38" w:rsidR="006B3B5E" w:rsidRPr="00B63592" w:rsidRDefault="00674A37" w:rsidP="00381EA8">
            <w:pPr>
              <w:pStyle w:val="EETableText"/>
              <w:jc w:val="center"/>
              <w:rPr>
                <w:rFonts w:cs="Arial"/>
                <w:sz w:val="21"/>
                <w:szCs w:val="21"/>
              </w:rPr>
            </w:pPr>
            <w:r w:rsidRPr="00B63592">
              <w:rPr>
                <w:rFonts w:cs="Arial"/>
                <w:sz w:val="21"/>
                <w:szCs w:val="21"/>
              </w:rPr>
              <w:t>84</w:t>
            </w:r>
            <w:r w:rsidR="006B3B5E" w:rsidRPr="00B63592">
              <w:rPr>
                <w:rFonts w:cs="Arial"/>
                <w:sz w:val="21"/>
                <w:szCs w:val="21"/>
              </w:rPr>
              <w:t>%</w:t>
            </w:r>
            <w:r w:rsidR="0043594C" w:rsidRPr="00B63592">
              <w:rPr>
                <w:rFonts w:cs="Arial"/>
                <w:sz w:val="21"/>
                <w:szCs w:val="21"/>
              </w:rPr>
              <w:t>***</w:t>
            </w:r>
          </w:p>
        </w:tc>
        <w:tc>
          <w:tcPr>
            <w:tcW w:w="802" w:type="pct"/>
            <w:vAlign w:val="center"/>
          </w:tcPr>
          <w:p w14:paraId="3A31B9DF" w14:textId="2543042B" w:rsidR="006B3B5E" w:rsidRPr="00B63592" w:rsidRDefault="00895AC6" w:rsidP="00381EA8">
            <w:pPr>
              <w:pStyle w:val="EETableText"/>
              <w:jc w:val="center"/>
              <w:rPr>
                <w:rFonts w:cs="Arial"/>
                <w:sz w:val="21"/>
                <w:szCs w:val="21"/>
              </w:rPr>
            </w:pPr>
            <w:r w:rsidRPr="00B63592">
              <w:rPr>
                <w:rFonts w:cs="Arial"/>
                <w:sz w:val="21"/>
                <w:szCs w:val="21"/>
              </w:rPr>
              <w:t>–</w:t>
            </w:r>
          </w:p>
          <w:p w14:paraId="20B46D1D" w14:textId="45BEF24B" w:rsidR="006B3B5E" w:rsidRPr="00B63592" w:rsidRDefault="00674A37" w:rsidP="00381EA8">
            <w:pPr>
              <w:pStyle w:val="EETableText"/>
              <w:jc w:val="center"/>
              <w:rPr>
                <w:rFonts w:cs="Arial"/>
                <w:sz w:val="21"/>
                <w:szCs w:val="21"/>
              </w:rPr>
            </w:pPr>
            <w:r w:rsidRPr="00B63592">
              <w:rPr>
                <w:rFonts w:cs="Arial"/>
                <w:sz w:val="21"/>
                <w:szCs w:val="21"/>
              </w:rPr>
              <w:t>87</w:t>
            </w:r>
            <w:r w:rsidR="006B3B5E" w:rsidRPr="00B63592">
              <w:rPr>
                <w:rFonts w:cs="Arial"/>
                <w:sz w:val="21"/>
                <w:szCs w:val="21"/>
              </w:rPr>
              <w:t>%</w:t>
            </w:r>
            <w:r w:rsidR="00BB736F" w:rsidRPr="00B63592">
              <w:rPr>
                <w:rFonts w:cs="Arial"/>
                <w:sz w:val="21"/>
                <w:szCs w:val="21"/>
              </w:rPr>
              <w:t>***</w:t>
            </w:r>
          </w:p>
        </w:tc>
        <w:tc>
          <w:tcPr>
            <w:tcW w:w="825" w:type="pct"/>
            <w:vAlign w:val="center"/>
          </w:tcPr>
          <w:p w14:paraId="44CAC7DA" w14:textId="033CE16B" w:rsidR="006B3B5E" w:rsidRPr="00B63592" w:rsidRDefault="00895AC6" w:rsidP="00381EA8">
            <w:pPr>
              <w:pStyle w:val="EETableText"/>
              <w:jc w:val="center"/>
              <w:rPr>
                <w:rFonts w:cs="Arial"/>
                <w:sz w:val="21"/>
                <w:szCs w:val="21"/>
              </w:rPr>
            </w:pPr>
            <w:r w:rsidRPr="00B63592">
              <w:rPr>
                <w:rFonts w:cs="Arial"/>
                <w:sz w:val="21"/>
                <w:szCs w:val="21"/>
              </w:rPr>
              <w:t>–</w:t>
            </w:r>
          </w:p>
          <w:p w14:paraId="3261D9A0" w14:textId="4EB4B461" w:rsidR="006B3B5E" w:rsidRPr="00B63592" w:rsidRDefault="00674A37" w:rsidP="00381EA8">
            <w:pPr>
              <w:pStyle w:val="EETableText"/>
              <w:jc w:val="center"/>
              <w:rPr>
                <w:rFonts w:cs="Arial"/>
                <w:sz w:val="21"/>
                <w:szCs w:val="21"/>
              </w:rPr>
            </w:pPr>
            <w:r w:rsidRPr="00B63592">
              <w:rPr>
                <w:rFonts w:cs="Arial"/>
                <w:sz w:val="21"/>
                <w:szCs w:val="21"/>
              </w:rPr>
              <w:t>90</w:t>
            </w:r>
            <w:r w:rsidR="006B3B5E" w:rsidRPr="00B63592">
              <w:rPr>
                <w:rFonts w:cs="Arial"/>
                <w:sz w:val="21"/>
                <w:szCs w:val="21"/>
              </w:rPr>
              <w:t>%</w:t>
            </w:r>
            <w:r w:rsidR="00D43AB1" w:rsidRPr="00B63592">
              <w:rPr>
                <w:rFonts w:cs="Arial"/>
                <w:sz w:val="21"/>
                <w:szCs w:val="21"/>
              </w:rPr>
              <w:t>***</w:t>
            </w:r>
          </w:p>
        </w:tc>
        <w:tc>
          <w:tcPr>
            <w:tcW w:w="802" w:type="pct"/>
            <w:vAlign w:val="center"/>
          </w:tcPr>
          <w:p w14:paraId="6EE6AA63" w14:textId="1339CA12" w:rsidR="006B3B5E" w:rsidRPr="00B63592" w:rsidRDefault="00895AC6" w:rsidP="00381EA8">
            <w:pPr>
              <w:pStyle w:val="EETableText"/>
              <w:jc w:val="center"/>
              <w:rPr>
                <w:rFonts w:cs="Arial"/>
                <w:sz w:val="21"/>
                <w:szCs w:val="21"/>
              </w:rPr>
            </w:pPr>
            <w:r w:rsidRPr="00B63592">
              <w:rPr>
                <w:rFonts w:cs="Arial"/>
                <w:sz w:val="21"/>
                <w:szCs w:val="21"/>
              </w:rPr>
              <w:t>–</w:t>
            </w:r>
          </w:p>
          <w:p w14:paraId="22237AF3" w14:textId="2EC0249D" w:rsidR="006B3B5E" w:rsidRPr="00B63592" w:rsidRDefault="006B3B5E" w:rsidP="00381EA8">
            <w:pPr>
              <w:pStyle w:val="EETableText"/>
              <w:jc w:val="center"/>
              <w:rPr>
                <w:rFonts w:cs="Arial"/>
                <w:sz w:val="21"/>
                <w:szCs w:val="21"/>
              </w:rPr>
            </w:pPr>
            <w:r w:rsidRPr="00B63592">
              <w:rPr>
                <w:rFonts w:cs="Arial"/>
                <w:sz w:val="21"/>
                <w:szCs w:val="21"/>
              </w:rPr>
              <w:t>8</w:t>
            </w:r>
            <w:r w:rsidR="00674A37" w:rsidRPr="00B63592">
              <w:rPr>
                <w:rFonts w:cs="Arial"/>
                <w:sz w:val="21"/>
                <w:szCs w:val="21"/>
              </w:rPr>
              <w:t>9</w:t>
            </w:r>
            <w:r w:rsidRPr="00B63592">
              <w:rPr>
                <w:rFonts w:cs="Arial"/>
                <w:sz w:val="21"/>
                <w:szCs w:val="21"/>
              </w:rPr>
              <w:t>%</w:t>
            </w:r>
            <w:r w:rsidR="009C0B97" w:rsidRPr="00B63592">
              <w:rPr>
                <w:rFonts w:cs="Arial"/>
                <w:sz w:val="21"/>
                <w:szCs w:val="21"/>
              </w:rPr>
              <w:t>***</w:t>
            </w:r>
          </w:p>
        </w:tc>
      </w:tr>
      <w:tr w:rsidR="006B3B5E" w:rsidRPr="00E81E14" w14:paraId="592A63F9" w14:textId="77777777" w:rsidTr="00381EA8">
        <w:trPr>
          <w:cantSplit/>
          <w:trHeight w:val="45"/>
        </w:trPr>
        <w:tc>
          <w:tcPr>
            <w:tcW w:w="839" w:type="pct"/>
          </w:tcPr>
          <w:p w14:paraId="4AF15426" w14:textId="30129676" w:rsidR="006B3B5E" w:rsidRPr="00B63592" w:rsidRDefault="006B3B5E" w:rsidP="00381EA8">
            <w:pPr>
              <w:pStyle w:val="EETableText"/>
              <w:keepNext/>
              <w:rPr>
                <w:rFonts w:cs="Arial"/>
                <w:sz w:val="21"/>
                <w:szCs w:val="21"/>
              </w:rPr>
            </w:pPr>
            <w:r w:rsidRPr="00B63592">
              <w:rPr>
                <w:rFonts w:cs="Arial"/>
                <w:sz w:val="21"/>
                <w:szCs w:val="21"/>
              </w:rPr>
              <w:t xml:space="preserve">RRR </w:t>
            </w:r>
            <w:r w:rsidR="00802190" w:rsidRPr="00B63592">
              <w:rPr>
                <w:rFonts w:cs="Arial"/>
                <w:sz w:val="21"/>
                <w:szCs w:val="21"/>
              </w:rPr>
              <w:t>s</w:t>
            </w:r>
            <w:r w:rsidRPr="00B63592">
              <w:rPr>
                <w:rFonts w:cs="Arial"/>
                <w:sz w:val="21"/>
                <w:szCs w:val="21"/>
              </w:rPr>
              <w:t>tatus</w:t>
            </w:r>
          </w:p>
        </w:tc>
        <w:tc>
          <w:tcPr>
            <w:tcW w:w="947" w:type="pct"/>
          </w:tcPr>
          <w:p w14:paraId="27360741" w14:textId="77777777" w:rsidR="006B3B5E" w:rsidRPr="00B63592" w:rsidRDefault="006B3B5E" w:rsidP="00381EA8">
            <w:pPr>
              <w:pStyle w:val="EETableText"/>
              <w:keepNext/>
              <w:rPr>
                <w:rFonts w:cs="Arial"/>
                <w:sz w:val="21"/>
                <w:szCs w:val="21"/>
              </w:rPr>
            </w:pPr>
            <w:r w:rsidRPr="00B63592">
              <w:rPr>
                <w:rFonts w:cs="Arial"/>
                <w:sz w:val="21"/>
                <w:szCs w:val="21"/>
              </w:rPr>
              <w:t>Urban</w:t>
            </w:r>
          </w:p>
          <w:p w14:paraId="5EC10D19" w14:textId="77777777" w:rsidR="006B3B5E" w:rsidRPr="00B63592" w:rsidRDefault="006B3B5E" w:rsidP="00381EA8">
            <w:pPr>
              <w:pStyle w:val="EETableText"/>
              <w:keepNext/>
              <w:rPr>
                <w:rFonts w:cs="Arial"/>
                <w:b/>
                <w:sz w:val="21"/>
                <w:szCs w:val="21"/>
              </w:rPr>
            </w:pPr>
            <w:r w:rsidRPr="00B63592">
              <w:rPr>
                <w:rFonts w:cs="Arial"/>
                <w:b/>
                <w:sz w:val="21"/>
                <w:szCs w:val="21"/>
              </w:rPr>
              <w:t>RRR</w:t>
            </w:r>
          </w:p>
        </w:tc>
        <w:tc>
          <w:tcPr>
            <w:tcW w:w="784" w:type="pct"/>
            <w:vAlign w:val="center"/>
          </w:tcPr>
          <w:p w14:paraId="2F2052AC" w14:textId="2FE9798E" w:rsidR="006B3B5E" w:rsidRPr="00B63592" w:rsidRDefault="00895AC6" w:rsidP="00381EA8">
            <w:pPr>
              <w:pStyle w:val="EETableText"/>
              <w:keepNext/>
              <w:jc w:val="center"/>
              <w:rPr>
                <w:rFonts w:cs="Arial"/>
                <w:sz w:val="21"/>
                <w:szCs w:val="21"/>
              </w:rPr>
            </w:pPr>
            <w:r w:rsidRPr="00B63592">
              <w:rPr>
                <w:rFonts w:cs="Arial"/>
                <w:sz w:val="21"/>
                <w:szCs w:val="21"/>
              </w:rPr>
              <w:t>–</w:t>
            </w:r>
          </w:p>
          <w:p w14:paraId="06105B1E" w14:textId="5FE9703A" w:rsidR="006B3B5E" w:rsidRPr="00B63592" w:rsidRDefault="00674A37" w:rsidP="00381EA8">
            <w:pPr>
              <w:pStyle w:val="EETableText"/>
              <w:keepNext/>
              <w:jc w:val="center"/>
              <w:rPr>
                <w:rFonts w:cs="Arial"/>
                <w:sz w:val="21"/>
                <w:szCs w:val="21"/>
              </w:rPr>
            </w:pPr>
            <w:r w:rsidRPr="00B63592">
              <w:rPr>
                <w:rFonts w:cs="Arial"/>
                <w:sz w:val="21"/>
                <w:szCs w:val="21"/>
              </w:rPr>
              <w:t>96</w:t>
            </w:r>
            <w:r w:rsidR="006B3B5E" w:rsidRPr="00B63592">
              <w:rPr>
                <w:rFonts w:cs="Arial"/>
                <w:sz w:val="21"/>
                <w:szCs w:val="21"/>
              </w:rPr>
              <w:t>%</w:t>
            </w:r>
            <w:r w:rsidR="00A77726" w:rsidRPr="00B63592">
              <w:rPr>
                <w:rFonts w:cs="Arial"/>
                <w:sz w:val="21"/>
                <w:szCs w:val="21"/>
              </w:rPr>
              <w:t>**</w:t>
            </w:r>
          </w:p>
        </w:tc>
        <w:tc>
          <w:tcPr>
            <w:tcW w:w="802" w:type="pct"/>
            <w:vAlign w:val="center"/>
          </w:tcPr>
          <w:p w14:paraId="3C843E14" w14:textId="49257B41" w:rsidR="006B3B5E" w:rsidRPr="00B63592" w:rsidRDefault="00895AC6" w:rsidP="00381EA8">
            <w:pPr>
              <w:pStyle w:val="EETableText"/>
              <w:keepNext/>
              <w:jc w:val="center"/>
              <w:rPr>
                <w:rFonts w:cs="Arial"/>
                <w:sz w:val="21"/>
                <w:szCs w:val="21"/>
              </w:rPr>
            </w:pPr>
            <w:r w:rsidRPr="00B63592">
              <w:rPr>
                <w:rFonts w:cs="Arial"/>
                <w:sz w:val="21"/>
                <w:szCs w:val="21"/>
              </w:rPr>
              <w:t>–</w:t>
            </w:r>
          </w:p>
          <w:p w14:paraId="384E573D" w14:textId="5290BAFA" w:rsidR="006B3B5E" w:rsidRPr="00B63592" w:rsidRDefault="00674A37" w:rsidP="00381EA8">
            <w:pPr>
              <w:pStyle w:val="EETableText"/>
              <w:keepNext/>
              <w:jc w:val="center"/>
              <w:rPr>
                <w:rFonts w:cs="Arial"/>
                <w:sz w:val="21"/>
                <w:szCs w:val="21"/>
              </w:rPr>
            </w:pPr>
            <w:r w:rsidRPr="00B63592">
              <w:rPr>
                <w:rFonts w:cs="Arial"/>
                <w:sz w:val="21"/>
                <w:szCs w:val="21"/>
              </w:rPr>
              <w:t>106</w:t>
            </w:r>
            <w:r w:rsidR="006B3B5E" w:rsidRPr="00B63592">
              <w:rPr>
                <w:rFonts w:cs="Arial"/>
                <w:sz w:val="21"/>
                <w:szCs w:val="21"/>
              </w:rPr>
              <w:t>%</w:t>
            </w:r>
            <w:r w:rsidR="00BB736F" w:rsidRPr="00B63592">
              <w:rPr>
                <w:rFonts w:cs="Arial"/>
                <w:sz w:val="21"/>
                <w:szCs w:val="21"/>
              </w:rPr>
              <w:t>**</w:t>
            </w:r>
          </w:p>
        </w:tc>
        <w:tc>
          <w:tcPr>
            <w:tcW w:w="825" w:type="pct"/>
            <w:vAlign w:val="center"/>
          </w:tcPr>
          <w:p w14:paraId="30758E10" w14:textId="2D699143" w:rsidR="006B3B5E" w:rsidRPr="00B63592" w:rsidRDefault="00895AC6" w:rsidP="00381EA8">
            <w:pPr>
              <w:pStyle w:val="EETableText"/>
              <w:keepNext/>
              <w:jc w:val="center"/>
              <w:rPr>
                <w:rFonts w:cs="Arial"/>
                <w:sz w:val="21"/>
                <w:szCs w:val="21"/>
              </w:rPr>
            </w:pPr>
            <w:r w:rsidRPr="00B63592">
              <w:rPr>
                <w:rFonts w:cs="Arial"/>
                <w:sz w:val="21"/>
                <w:szCs w:val="21"/>
              </w:rPr>
              <w:t>–</w:t>
            </w:r>
          </w:p>
          <w:p w14:paraId="28D7B98E" w14:textId="0F93ED9D" w:rsidR="006B3B5E" w:rsidRPr="00B63592" w:rsidRDefault="00674A37" w:rsidP="00381EA8">
            <w:pPr>
              <w:pStyle w:val="EETableText"/>
              <w:keepNext/>
              <w:jc w:val="center"/>
              <w:rPr>
                <w:rFonts w:cs="Arial"/>
                <w:sz w:val="21"/>
                <w:szCs w:val="21"/>
              </w:rPr>
            </w:pPr>
            <w:r w:rsidRPr="00B63592">
              <w:rPr>
                <w:rFonts w:cs="Arial"/>
                <w:sz w:val="21"/>
                <w:szCs w:val="21"/>
              </w:rPr>
              <w:t>99</w:t>
            </w:r>
            <w:r w:rsidR="006B3B5E" w:rsidRPr="00B63592">
              <w:rPr>
                <w:rFonts w:cs="Arial"/>
                <w:sz w:val="21"/>
                <w:szCs w:val="21"/>
              </w:rPr>
              <w:t>%</w:t>
            </w:r>
          </w:p>
        </w:tc>
        <w:tc>
          <w:tcPr>
            <w:tcW w:w="802" w:type="pct"/>
            <w:vAlign w:val="center"/>
          </w:tcPr>
          <w:p w14:paraId="76F649D5" w14:textId="1ACB55D3" w:rsidR="006B3B5E" w:rsidRPr="00B63592" w:rsidRDefault="00895AC6" w:rsidP="00381EA8">
            <w:pPr>
              <w:pStyle w:val="EETableText"/>
              <w:keepNext/>
              <w:jc w:val="center"/>
              <w:rPr>
                <w:rFonts w:cs="Arial"/>
                <w:sz w:val="21"/>
                <w:szCs w:val="21"/>
              </w:rPr>
            </w:pPr>
            <w:r w:rsidRPr="00B63592">
              <w:rPr>
                <w:rFonts w:cs="Arial"/>
                <w:sz w:val="21"/>
                <w:szCs w:val="21"/>
              </w:rPr>
              <w:t>–</w:t>
            </w:r>
          </w:p>
          <w:p w14:paraId="617B7AFF" w14:textId="4A371BCF" w:rsidR="006B3B5E" w:rsidRPr="00B63592" w:rsidRDefault="006B3B5E" w:rsidP="00381EA8">
            <w:pPr>
              <w:pStyle w:val="EETableText"/>
              <w:keepNext/>
              <w:jc w:val="center"/>
              <w:rPr>
                <w:rFonts w:cs="Arial"/>
                <w:sz w:val="21"/>
                <w:szCs w:val="21"/>
              </w:rPr>
            </w:pPr>
            <w:r w:rsidRPr="00B63592">
              <w:rPr>
                <w:rFonts w:cs="Arial"/>
                <w:sz w:val="21"/>
                <w:szCs w:val="21"/>
              </w:rPr>
              <w:t>10</w:t>
            </w:r>
            <w:r w:rsidR="00674A37" w:rsidRPr="00B63592">
              <w:rPr>
                <w:rFonts w:cs="Arial"/>
                <w:sz w:val="21"/>
                <w:szCs w:val="21"/>
              </w:rPr>
              <w:t>7</w:t>
            </w:r>
            <w:r w:rsidRPr="00B63592">
              <w:rPr>
                <w:rFonts w:cs="Arial"/>
                <w:sz w:val="21"/>
                <w:szCs w:val="21"/>
              </w:rPr>
              <w:t>%</w:t>
            </w:r>
            <w:r w:rsidR="009C0B97" w:rsidRPr="00B63592">
              <w:rPr>
                <w:rFonts w:cs="Arial"/>
                <w:sz w:val="21"/>
                <w:szCs w:val="21"/>
              </w:rPr>
              <w:t>***</w:t>
            </w:r>
          </w:p>
        </w:tc>
      </w:tr>
      <w:tr w:rsidR="006B3B5E" w:rsidRPr="00E81E14" w14:paraId="7DAEF2CD" w14:textId="77777777" w:rsidTr="00381EA8">
        <w:trPr>
          <w:cantSplit/>
          <w:trHeight w:val="45"/>
        </w:trPr>
        <w:tc>
          <w:tcPr>
            <w:tcW w:w="839" w:type="pct"/>
            <w:tcBorders>
              <w:bottom w:val="single" w:sz="4" w:space="0" w:color="auto"/>
            </w:tcBorders>
          </w:tcPr>
          <w:p w14:paraId="4A4A3168" w14:textId="026AFBDB" w:rsidR="006B3B5E" w:rsidRPr="00B63592" w:rsidRDefault="006B3B5E" w:rsidP="00381EA8">
            <w:pPr>
              <w:pStyle w:val="EETableText"/>
              <w:rPr>
                <w:rFonts w:cs="Arial"/>
                <w:sz w:val="21"/>
                <w:szCs w:val="21"/>
              </w:rPr>
            </w:pPr>
            <w:r w:rsidRPr="00B63592">
              <w:rPr>
                <w:rFonts w:cs="Arial"/>
                <w:sz w:val="21"/>
                <w:szCs w:val="21"/>
              </w:rPr>
              <w:t>First</w:t>
            </w:r>
            <w:r w:rsidR="0049212F" w:rsidRPr="00B63592">
              <w:rPr>
                <w:rFonts w:cs="Arial"/>
                <w:sz w:val="21"/>
                <w:szCs w:val="21"/>
              </w:rPr>
              <w:t>-</w:t>
            </w:r>
            <w:r w:rsidRPr="00B63592">
              <w:rPr>
                <w:rFonts w:cs="Arial"/>
                <w:sz w:val="21"/>
                <w:szCs w:val="21"/>
              </w:rPr>
              <w:t>in</w:t>
            </w:r>
            <w:r w:rsidR="0049212F" w:rsidRPr="00B63592">
              <w:rPr>
                <w:rFonts w:cs="Arial"/>
                <w:sz w:val="21"/>
                <w:szCs w:val="21"/>
              </w:rPr>
              <w:t>-</w:t>
            </w:r>
            <w:r w:rsidRPr="00B63592">
              <w:rPr>
                <w:rFonts w:cs="Arial"/>
                <w:sz w:val="21"/>
                <w:szCs w:val="21"/>
              </w:rPr>
              <w:t>Family status</w:t>
            </w:r>
          </w:p>
        </w:tc>
        <w:tc>
          <w:tcPr>
            <w:tcW w:w="947" w:type="pct"/>
            <w:tcBorders>
              <w:bottom w:val="single" w:sz="4" w:space="0" w:color="auto"/>
            </w:tcBorders>
          </w:tcPr>
          <w:p w14:paraId="1B56367B" w14:textId="7845B699" w:rsidR="006B3B5E" w:rsidRPr="00B63592" w:rsidRDefault="006B3B5E" w:rsidP="00381EA8">
            <w:pPr>
              <w:pStyle w:val="EETableText"/>
              <w:rPr>
                <w:rFonts w:cs="Arial"/>
                <w:b/>
                <w:sz w:val="21"/>
                <w:szCs w:val="21"/>
              </w:rPr>
            </w:pPr>
            <w:r w:rsidRPr="00B63592">
              <w:rPr>
                <w:rFonts w:cs="Arial"/>
                <w:b/>
                <w:sz w:val="21"/>
                <w:szCs w:val="21"/>
              </w:rPr>
              <w:t xml:space="preserve">Not </w:t>
            </w:r>
            <w:r w:rsidR="0049212F" w:rsidRPr="00B63592">
              <w:rPr>
                <w:rFonts w:cs="Arial"/>
                <w:b/>
                <w:sz w:val="21"/>
                <w:szCs w:val="21"/>
              </w:rPr>
              <w:t>F</w:t>
            </w:r>
            <w:r w:rsidRPr="00B63592">
              <w:rPr>
                <w:rFonts w:cs="Arial"/>
                <w:b/>
                <w:sz w:val="21"/>
                <w:szCs w:val="21"/>
              </w:rPr>
              <w:t>irst</w:t>
            </w:r>
            <w:r w:rsidR="0049212F" w:rsidRPr="00B63592">
              <w:rPr>
                <w:rFonts w:cs="Arial"/>
                <w:b/>
                <w:sz w:val="21"/>
                <w:szCs w:val="21"/>
              </w:rPr>
              <w:t>-</w:t>
            </w:r>
            <w:r w:rsidRPr="00B63592">
              <w:rPr>
                <w:rFonts w:cs="Arial"/>
                <w:b/>
                <w:sz w:val="21"/>
                <w:szCs w:val="21"/>
              </w:rPr>
              <w:t>in</w:t>
            </w:r>
            <w:r w:rsidR="0049212F" w:rsidRPr="00B63592">
              <w:rPr>
                <w:rFonts w:cs="Arial"/>
                <w:b/>
                <w:sz w:val="21"/>
                <w:szCs w:val="21"/>
              </w:rPr>
              <w:t>-F</w:t>
            </w:r>
            <w:r w:rsidRPr="00B63592">
              <w:rPr>
                <w:rFonts w:cs="Arial"/>
                <w:b/>
                <w:sz w:val="21"/>
                <w:szCs w:val="21"/>
              </w:rPr>
              <w:t>amily</w:t>
            </w:r>
          </w:p>
          <w:p w14:paraId="5574BC0A" w14:textId="4E389C19" w:rsidR="006B3B5E" w:rsidRPr="00B63592" w:rsidRDefault="006B3B5E" w:rsidP="00381EA8">
            <w:pPr>
              <w:pStyle w:val="EETableText"/>
              <w:rPr>
                <w:rFonts w:cs="Arial"/>
                <w:sz w:val="21"/>
                <w:szCs w:val="21"/>
              </w:rPr>
            </w:pPr>
            <w:r w:rsidRPr="00B63592">
              <w:rPr>
                <w:rFonts w:cs="Arial"/>
                <w:sz w:val="21"/>
                <w:szCs w:val="21"/>
              </w:rPr>
              <w:t>First</w:t>
            </w:r>
            <w:r w:rsidR="0049212F" w:rsidRPr="00B63592">
              <w:rPr>
                <w:rFonts w:cs="Arial"/>
                <w:sz w:val="21"/>
                <w:szCs w:val="21"/>
              </w:rPr>
              <w:t>-</w:t>
            </w:r>
            <w:r w:rsidRPr="00B63592">
              <w:rPr>
                <w:rFonts w:cs="Arial"/>
                <w:sz w:val="21"/>
                <w:szCs w:val="21"/>
              </w:rPr>
              <w:t>in</w:t>
            </w:r>
            <w:r w:rsidR="0049212F" w:rsidRPr="00B63592">
              <w:rPr>
                <w:rFonts w:cs="Arial"/>
                <w:sz w:val="21"/>
                <w:szCs w:val="21"/>
              </w:rPr>
              <w:t>-F</w:t>
            </w:r>
            <w:r w:rsidRPr="00B63592">
              <w:rPr>
                <w:rFonts w:cs="Arial"/>
                <w:sz w:val="21"/>
                <w:szCs w:val="21"/>
              </w:rPr>
              <w:t>amily</w:t>
            </w:r>
          </w:p>
        </w:tc>
        <w:tc>
          <w:tcPr>
            <w:tcW w:w="784" w:type="pct"/>
            <w:tcBorders>
              <w:bottom w:val="single" w:sz="4" w:space="0" w:color="auto"/>
            </w:tcBorders>
            <w:vAlign w:val="center"/>
          </w:tcPr>
          <w:p w14:paraId="7A5E9DAD" w14:textId="2011D26C" w:rsidR="006B3B5E" w:rsidRPr="00B63592" w:rsidRDefault="00895AC6" w:rsidP="00381EA8">
            <w:pPr>
              <w:pStyle w:val="EETableText"/>
              <w:jc w:val="center"/>
              <w:rPr>
                <w:rFonts w:cs="Arial"/>
                <w:sz w:val="21"/>
                <w:szCs w:val="21"/>
              </w:rPr>
            </w:pPr>
            <w:r w:rsidRPr="00B63592">
              <w:rPr>
                <w:rFonts w:cs="Arial"/>
                <w:sz w:val="21"/>
                <w:szCs w:val="21"/>
              </w:rPr>
              <w:t>–</w:t>
            </w:r>
          </w:p>
          <w:p w14:paraId="1AD3F215" w14:textId="2CB0106B" w:rsidR="006B3B5E" w:rsidRPr="00B63592" w:rsidRDefault="00674A37" w:rsidP="00381EA8">
            <w:pPr>
              <w:pStyle w:val="EETableText"/>
              <w:jc w:val="center"/>
              <w:rPr>
                <w:rFonts w:cs="Arial"/>
                <w:sz w:val="21"/>
                <w:szCs w:val="21"/>
              </w:rPr>
            </w:pPr>
            <w:r w:rsidRPr="00B63592">
              <w:rPr>
                <w:rFonts w:cs="Arial"/>
                <w:sz w:val="21"/>
                <w:szCs w:val="21"/>
              </w:rPr>
              <w:t>96</w:t>
            </w:r>
            <w:r w:rsidR="006B3B5E" w:rsidRPr="00B63592">
              <w:rPr>
                <w:rFonts w:cs="Arial"/>
                <w:sz w:val="21"/>
                <w:szCs w:val="21"/>
              </w:rPr>
              <w:t>%</w:t>
            </w:r>
          </w:p>
        </w:tc>
        <w:tc>
          <w:tcPr>
            <w:tcW w:w="802" w:type="pct"/>
            <w:tcBorders>
              <w:bottom w:val="single" w:sz="4" w:space="0" w:color="auto"/>
            </w:tcBorders>
            <w:vAlign w:val="center"/>
          </w:tcPr>
          <w:p w14:paraId="4FFAC966" w14:textId="44B83714" w:rsidR="006B3B5E" w:rsidRPr="00B63592" w:rsidRDefault="00895AC6" w:rsidP="00381EA8">
            <w:pPr>
              <w:pStyle w:val="EETableText"/>
              <w:jc w:val="center"/>
              <w:rPr>
                <w:rFonts w:cs="Arial"/>
                <w:sz w:val="21"/>
                <w:szCs w:val="21"/>
              </w:rPr>
            </w:pPr>
            <w:r w:rsidRPr="00B63592">
              <w:rPr>
                <w:rFonts w:cs="Arial"/>
                <w:sz w:val="21"/>
                <w:szCs w:val="21"/>
              </w:rPr>
              <w:t>–</w:t>
            </w:r>
          </w:p>
          <w:p w14:paraId="630D299E" w14:textId="1561FC5D" w:rsidR="006B3B5E" w:rsidRPr="00B63592" w:rsidRDefault="006B3B5E" w:rsidP="00381EA8">
            <w:pPr>
              <w:pStyle w:val="EETableText"/>
              <w:jc w:val="center"/>
              <w:rPr>
                <w:rFonts w:cs="Arial"/>
                <w:sz w:val="21"/>
                <w:szCs w:val="21"/>
              </w:rPr>
            </w:pPr>
            <w:r w:rsidRPr="00B63592">
              <w:rPr>
                <w:rFonts w:cs="Arial"/>
                <w:sz w:val="21"/>
                <w:szCs w:val="21"/>
              </w:rPr>
              <w:t>9</w:t>
            </w:r>
            <w:r w:rsidR="00674A37" w:rsidRPr="00B63592">
              <w:rPr>
                <w:rFonts w:cs="Arial"/>
                <w:sz w:val="21"/>
                <w:szCs w:val="21"/>
              </w:rPr>
              <w:t>6</w:t>
            </w:r>
            <w:r w:rsidRPr="00B63592">
              <w:rPr>
                <w:rFonts w:cs="Arial"/>
                <w:sz w:val="21"/>
                <w:szCs w:val="21"/>
              </w:rPr>
              <w:t>%</w:t>
            </w:r>
            <w:r w:rsidR="00BB736F" w:rsidRPr="00B63592">
              <w:rPr>
                <w:rFonts w:cs="Arial"/>
                <w:sz w:val="21"/>
                <w:szCs w:val="21"/>
              </w:rPr>
              <w:t>*</w:t>
            </w:r>
          </w:p>
        </w:tc>
        <w:tc>
          <w:tcPr>
            <w:tcW w:w="825" w:type="pct"/>
            <w:tcBorders>
              <w:bottom w:val="single" w:sz="4" w:space="0" w:color="auto"/>
            </w:tcBorders>
            <w:vAlign w:val="center"/>
          </w:tcPr>
          <w:p w14:paraId="0B026AE4" w14:textId="4915D82B" w:rsidR="006B3B5E" w:rsidRPr="00B63592" w:rsidRDefault="00895AC6" w:rsidP="00381EA8">
            <w:pPr>
              <w:pStyle w:val="EETableText"/>
              <w:jc w:val="center"/>
              <w:rPr>
                <w:rFonts w:cs="Arial"/>
                <w:sz w:val="21"/>
                <w:szCs w:val="21"/>
              </w:rPr>
            </w:pPr>
            <w:r w:rsidRPr="00B63592">
              <w:rPr>
                <w:rFonts w:cs="Arial"/>
                <w:sz w:val="21"/>
                <w:szCs w:val="21"/>
              </w:rPr>
              <w:t>–</w:t>
            </w:r>
          </w:p>
          <w:p w14:paraId="76CB7428" w14:textId="050A00FC" w:rsidR="006B3B5E" w:rsidRPr="00B63592" w:rsidRDefault="00674A37" w:rsidP="00381EA8">
            <w:pPr>
              <w:pStyle w:val="EETableText"/>
              <w:jc w:val="center"/>
              <w:rPr>
                <w:rFonts w:cs="Arial"/>
                <w:sz w:val="21"/>
                <w:szCs w:val="21"/>
              </w:rPr>
            </w:pPr>
            <w:r w:rsidRPr="00B63592">
              <w:rPr>
                <w:rFonts w:cs="Arial"/>
                <w:sz w:val="21"/>
                <w:szCs w:val="21"/>
              </w:rPr>
              <w:t>105</w:t>
            </w:r>
            <w:r w:rsidR="006B3B5E" w:rsidRPr="00B63592">
              <w:rPr>
                <w:rFonts w:cs="Arial"/>
                <w:sz w:val="21"/>
                <w:szCs w:val="21"/>
              </w:rPr>
              <w:t>%</w:t>
            </w:r>
            <w:r w:rsidR="00D43AB1" w:rsidRPr="00B63592">
              <w:rPr>
                <w:rFonts w:cs="Arial"/>
                <w:sz w:val="21"/>
                <w:szCs w:val="21"/>
              </w:rPr>
              <w:t>**</w:t>
            </w:r>
          </w:p>
        </w:tc>
        <w:tc>
          <w:tcPr>
            <w:tcW w:w="802" w:type="pct"/>
            <w:tcBorders>
              <w:bottom w:val="single" w:sz="4" w:space="0" w:color="auto"/>
            </w:tcBorders>
            <w:vAlign w:val="center"/>
          </w:tcPr>
          <w:p w14:paraId="76341FBC" w14:textId="7A5706B9" w:rsidR="006B3B5E" w:rsidRPr="00B63592" w:rsidRDefault="00895AC6" w:rsidP="00381EA8">
            <w:pPr>
              <w:pStyle w:val="EETableText"/>
              <w:jc w:val="center"/>
              <w:rPr>
                <w:rFonts w:cs="Arial"/>
                <w:sz w:val="21"/>
                <w:szCs w:val="21"/>
              </w:rPr>
            </w:pPr>
            <w:r w:rsidRPr="00B63592">
              <w:rPr>
                <w:rFonts w:cs="Arial"/>
                <w:sz w:val="21"/>
                <w:szCs w:val="21"/>
              </w:rPr>
              <w:t>–</w:t>
            </w:r>
          </w:p>
          <w:p w14:paraId="48B25D37" w14:textId="3F32BE4C" w:rsidR="006B3B5E" w:rsidRPr="00B63592" w:rsidRDefault="00674A37" w:rsidP="00381EA8">
            <w:pPr>
              <w:pStyle w:val="EETableText"/>
              <w:jc w:val="center"/>
              <w:rPr>
                <w:rFonts w:cs="Arial"/>
                <w:sz w:val="21"/>
                <w:szCs w:val="21"/>
              </w:rPr>
            </w:pPr>
            <w:r w:rsidRPr="00B63592">
              <w:rPr>
                <w:rFonts w:cs="Arial"/>
                <w:sz w:val="21"/>
                <w:szCs w:val="21"/>
              </w:rPr>
              <w:t>104</w:t>
            </w:r>
            <w:r w:rsidR="006B3B5E" w:rsidRPr="00B63592">
              <w:rPr>
                <w:rFonts w:cs="Arial"/>
                <w:sz w:val="21"/>
                <w:szCs w:val="21"/>
              </w:rPr>
              <w:t>%</w:t>
            </w:r>
            <w:r w:rsidR="009C0B97" w:rsidRPr="00B63592">
              <w:rPr>
                <w:rFonts w:cs="Arial"/>
                <w:sz w:val="21"/>
                <w:szCs w:val="21"/>
              </w:rPr>
              <w:t>*</w:t>
            </w:r>
          </w:p>
        </w:tc>
      </w:tr>
    </w:tbl>
    <w:p w14:paraId="6B09DA06" w14:textId="546D719E" w:rsidR="00F61AD7" w:rsidRPr="00AA1096" w:rsidRDefault="00FB12A0" w:rsidP="00381EA8">
      <w:pPr>
        <w:pStyle w:val="EETableNotes"/>
        <w:rPr>
          <w:i w:val="0"/>
          <w:iCs/>
          <w:szCs w:val="18"/>
        </w:rPr>
      </w:pPr>
      <w:r w:rsidRPr="00AA1096">
        <w:rPr>
          <w:iCs/>
          <w:szCs w:val="18"/>
        </w:rPr>
        <w:t>* p</w:t>
      </w:r>
      <w:r w:rsidR="009E217C" w:rsidRPr="00AA1096">
        <w:rPr>
          <w:iCs/>
          <w:szCs w:val="18"/>
        </w:rPr>
        <w:t> &lt; 0</w:t>
      </w:r>
      <w:r w:rsidRPr="00AA1096">
        <w:rPr>
          <w:iCs/>
          <w:szCs w:val="18"/>
        </w:rPr>
        <w:t>.05; ** p</w:t>
      </w:r>
      <w:r w:rsidR="009E217C" w:rsidRPr="00AA1096">
        <w:rPr>
          <w:iCs/>
          <w:szCs w:val="18"/>
        </w:rPr>
        <w:t> &lt; 0</w:t>
      </w:r>
      <w:r w:rsidRPr="00AA1096">
        <w:rPr>
          <w:iCs/>
          <w:szCs w:val="18"/>
        </w:rPr>
        <w:t>.01; *** p</w:t>
      </w:r>
      <w:r w:rsidR="009E217C" w:rsidRPr="00AA1096">
        <w:rPr>
          <w:iCs/>
          <w:szCs w:val="18"/>
        </w:rPr>
        <w:t> &lt; 0</w:t>
      </w:r>
      <w:r w:rsidRPr="00AA1096">
        <w:rPr>
          <w:iCs/>
          <w:szCs w:val="18"/>
        </w:rPr>
        <w:t>.001</w:t>
      </w:r>
    </w:p>
    <w:p w14:paraId="06A399B7" w14:textId="77777777" w:rsidR="00381EA8" w:rsidRDefault="00381EA8">
      <w:pPr>
        <w:spacing w:line="259" w:lineRule="auto"/>
        <w:rPr>
          <w:rFonts w:cs="Arial"/>
        </w:rPr>
        <w:sectPr w:rsidR="00381EA8" w:rsidSect="002E0E8C">
          <w:pgSz w:w="16838" w:h="11906" w:orient="landscape"/>
          <w:pgMar w:top="1247" w:right="1440" w:bottom="1247" w:left="1440" w:header="709" w:footer="397" w:gutter="0"/>
          <w:cols w:space="708"/>
          <w:docGrid w:linePitch="360"/>
        </w:sectPr>
      </w:pPr>
    </w:p>
    <w:p w14:paraId="73FDF636" w14:textId="58D61C0F" w:rsidR="00674A37" w:rsidRDefault="00F61AD7" w:rsidP="003D507F">
      <w:pPr>
        <w:pStyle w:val="EEBodyText"/>
      </w:pPr>
      <w:r w:rsidRPr="00E81E14">
        <w:lastRenderedPageBreak/>
        <w:t xml:space="preserve">For postgraduate students, studying part-time </w:t>
      </w:r>
      <w:r w:rsidR="00C72027">
        <w:t>was</w:t>
      </w:r>
      <w:r w:rsidRPr="00E81E14">
        <w:t xml:space="preserve"> the strongest risk factor for relative attrition</w:t>
      </w:r>
      <w:r w:rsidR="00C72027">
        <w:t>,</w:t>
      </w:r>
      <w:r w:rsidRPr="00E81E14">
        <w:t xml:space="preserve"> and part-time students </w:t>
      </w:r>
      <w:r w:rsidR="00C72027">
        <w:t>were</w:t>
      </w:r>
      <w:r w:rsidRPr="00E81E14">
        <w:t xml:space="preserve"> just over half as likely to be retained as postgraduate full-time students (adjusted odds 53%</w:t>
      </w:r>
      <w:r w:rsidR="00693B15" w:rsidRPr="00E81E14">
        <w:t xml:space="preserve">, </w:t>
      </w:r>
      <w:r w:rsidR="00693B15" w:rsidRPr="00715D83">
        <w:rPr>
          <w:i/>
        </w:rPr>
        <w:t>p</w:t>
      </w:r>
      <w:r w:rsidR="009E217C">
        <w:t> &lt; 0</w:t>
      </w:r>
      <w:r w:rsidR="00693B15" w:rsidRPr="00E81E14">
        <w:t>.</w:t>
      </w:r>
      <w:r w:rsidR="00B02B34" w:rsidRPr="00E81E14">
        <w:t>001</w:t>
      </w:r>
      <w:r w:rsidR="00C72027">
        <w:t>;</w:t>
      </w:r>
      <w:r w:rsidR="00B02B34" w:rsidRPr="00E81E14">
        <w:t xml:space="preserve"> Table</w:t>
      </w:r>
      <w:r w:rsidR="00CC244A">
        <w:t> 6</w:t>
      </w:r>
      <w:r w:rsidRPr="00E81E14">
        <w:t xml:space="preserve">). After adjusting for other variables, part-time postgraduate students </w:t>
      </w:r>
      <w:r w:rsidR="00C72027">
        <w:t>were</w:t>
      </w:r>
      <w:r w:rsidRPr="00E81E14">
        <w:t xml:space="preserve"> only 70% </w:t>
      </w:r>
      <w:r w:rsidR="006F3947" w:rsidRPr="00E81E14">
        <w:t>(</w:t>
      </w:r>
      <w:r w:rsidR="006F3947" w:rsidRPr="00715D83">
        <w:rPr>
          <w:i/>
        </w:rPr>
        <w:t>p</w:t>
      </w:r>
      <w:r w:rsidR="009E217C">
        <w:t> &lt; 0</w:t>
      </w:r>
      <w:r w:rsidR="006F3947" w:rsidRPr="00E81E14">
        <w:t xml:space="preserve">.001) </w:t>
      </w:r>
      <w:r w:rsidRPr="00E81E14">
        <w:t>as likely to pass as postgraduate full-time students,</w:t>
      </w:r>
      <w:r w:rsidR="00497245">
        <w:t xml:space="preserve"> making part-time study</w:t>
      </w:r>
      <w:r w:rsidRPr="00E81E14">
        <w:t xml:space="preserve"> the fourth biggest risk factor behind studying online (61%</w:t>
      </w:r>
      <w:r w:rsidR="006F3947" w:rsidRPr="00E81E14">
        <w:t xml:space="preserve">, </w:t>
      </w:r>
      <w:r w:rsidR="006F3947" w:rsidRPr="00715D83">
        <w:rPr>
          <w:i/>
        </w:rPr>
        <w:t>p</w:t>
      </w:r>
      <w:r w:rsidR="009E217C">
        <w:t> &lt; 0</w:t>
      </w:r>
      <w:r w:rsidR="006F3947" w:rsidRPr="00E81E14">
        <w:t>.001</w:t>
      </w:r>
      <w:r w:rsidRPr="00E81E14">
        <w:t xml:space="preserve">), </w:t>
      </w:r>
      <w:r w:rsidR="002B70F7">
        <w:t xml:space="preserve">being a </w:t>
      </w:r>
      <w:r w:rsidR="006F3947" w:rsidRPr="00E81E14">
        <w:t xml:space="preserve">student with </w:t>
      </w:r>
      <w:r w:rsidRPr="00E81E14">
        <w:t>disability (51%</w:t>
      </w:r>
      <w:r w:rsidR="006F3947" w:rsidRPr="00E81E14">
        <w:t xml:space="preserve">, </w:t>
      </w:r>
      <w:r w:rsidR="006F3947" w:rsidRPr="00715D83">
        <w:rPr>
          <w:i/>
        </w:rPr>
        <w:t>p</w:t>
      </w:r>
      <w:r w:rsidR="006F3947" w:rsidRPr="00E81E14">
        <w:t>,0.001</w:t>
      </w:r>
      <w:r w:rsidRPr="00E81E14">
        <w:t>)</w:t>
      </w:r>
      <w:r w:rsidR="008826DF">
        <w:t>,</w:t>
      </w:r>
      <w:r w:rsidRPr="00E81E14">
        <w:t xml:space="preserve"> and </w:t>
      </w:r>
      <w:r w:rsidR="002B70F7">
        <w:t xml:space="preserve">being an </w:t>
      </w:r>
      <w:r w:rsidRPr="00E81E14">
        <w:t>Australian First Nations</w:t>
      </w:r>
      <w:r w:rsidR="006F3947" w:rsidRPr="00E81E14">
        <w:t xml:space="preserve"> student</w:t>
      </w:r>
      <w:r w:rsidRPr="00E81E14">
        <w:t xml:space="preserve"> (50%</w:t>
      </w:r>
      <w:r w:rsidR="006F3947" w:rsidRPr="00E81E14">
        <w:t xml:space="preserve">, </w:t>
      </w:r>
      <w:r w:rsidR="006F3947" w:rsidRPr="00715D83">
        <w:rPr>
          <w:i/>
        </w:rPr>
        <w:t>p</w:t>
      </w:r>
      <w:r w:rsidR="006F3947" w:rsidRPr="00E81E14">
        <w:t>,0.001</w:t>
      </w:r>
      <w:r w:rsidR="008826DF">
        <w:t>;</w:t>
      </w:r>
      <w:r w:rsidRPr="00E81E14">
        <w:t xml:space="preserve"> Table</w:t>
      </w:r>
      <w:r w:rsidR="00CC244A">
        <w:t> 6</w:t>
      </w:r>
      <w:r w:rsidRPr="00E81E14">
        <w:t>)</w:t>
      </w:r>
      <w:r w:rsidR="00497245">
        <w:t xml:space="preserve"> for postgraduate students</w:t>
      </w:r>
      <w:r w:rsidR="003675B8">
        <w:t>.</w:t>
      </w:r>
    </w:p>
    <w:p w14:paraId="03F75044" w14:textId="77777777" w:rsidR="003675B8" w:rsidRDefault="003675B8" w:rsidP="003D507F">
      <w:pPr>
        <w:pStyle w:val="EEBodyText"/>
      </w:pPr>
    </w:p>
    <w:p w14:paraId="111D7FD2" w14:textId="77777777" w:rsidR="003D507F" w:rsidRDefault="003D507F" w:rsidP="003D507F">
      <w:pPr>
        <w:pStyle w:val="EEBodyText"/>
        <w:sectPr w:rsidR="003D507F" w:rsidSect="00745253">
          <w:pgSz w:w="11906" w:h="16838"/>
          <w:pgMar w:top="1440" w:right="1440" w:bottom="1440" w:left="1440" w:header="708" w:footer="397" w:gutter="0"/>
          <w:cols w:space="708"/>
          <w:docGrid w:linePitch="360"/>
        </w:sectPr>
      </w:pPr>
    </w:p>
    <w:p w14:paraId="55C9F109" w14:textId="089E6AF1" w:rsidR="00A47ADF" w:rsidRPr="00E81E14" w:rsidRDefault="00A47ADF" w:rsidP="003E5DEF">
      <w:pPr>
        <w:pStyle w:val="EETableHeading"/>
      </w:pPr>
      <w:bookmarkStart w:id="85" w:name="_Toc223024538"/>
      <w:bookmarkStart w:id="86" w:name="_Toc233714323"/>
      <w:r w:rsidRPr="00E81E14">
        <w:lastRenderedPageBreak/>
        <w:t xml:space="preserve">Table </w:t>
      </w:r>
      <w:r w:rsidR="00AE454A">
        <w:fldChar w:fldCharType="begin"/>
      </w:r>
      <w:r w:rsidR="00AE454A">
        <w:instrText xml:space="preserve"> SEQ Table \* ARABIC </w:instrText>
      </w:r>
      <w:r w:rsidR="00AE454A">
        <w:fldChar w:fldCharType="separate"/>
      </w:r>
      <w:r w:rsidR="00AE454A" w:rsidRPr="00E81E14">
        <w:t>6</w:t>
      </w:r>
      <w:r w:rsidR="00AE454A">
        <w:fldChar w:fldCharType="end"/>
      </w:r>
      <w:r w:rsidR="002B70F7">
        <w:t>:</w:t>
      </w:r>
      <w:r w:rsidRPr="00E81E14">
        <w:t xml:space="preserve"> Model</w:t>
      </w:r>
      <w:r w:rsidR="00CC244A">
        <w:t> 3</w:t>
      </w:r>
      <w:r w:rsidR="008826DF">
        <w:t>:</w:t>
      </w:r>
      <w:r w:rsidRPr="00E81E14">
        <w:t xml:space="preserve"> Unadjusted and adjusted passing and relative retention rates (expressed as a %) and differences between priority groups and the reference variable (bold) for postgraduate students from the </w:t>
      </w:r>
      <w:r w:rsidR="00067553">
        <w:t>four</w:t>
      </w:r>
      <w:r w:rsidRPr="00E81E14">
        <w:t xml:space="preserve"> universities</w:t>
      </w:r>
      <w:bookmarkEnd w:id="85"/>
      <w:bookmarkEnd w:id="86"/>
    </w:p>
    <w:tbl>
      <w:tblPr>
        <w:tblStyle w:val="ACSES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3138"/>
        <w:gridCol w:w="2194"/>
        <w:gridCol w:w="2161"/>
        <w:gridCol w:w="2021"/>
        <w:gridCol w:w="2102"/>
      </w:tblGrid>
      <w:tr w:rsidR="00674A37" w:rsidRPr="00E81E14" w14:paraId="47372F85" w14:textId="77777777" w:rsidTr="003675B8">
        <w:trPr>
          <w:cnfStyle w:val="100000000000" w:firstRow="1" w:lastRow="0" w:firstColumn="0" w:lastColumn="0" w:oddVBand="0" w:evenVBand="0" w:oddHBand="0" w:evenHBand="0" w:firstRowFirstColumn="0" w:firstRowLastColumn="0" w:lastRowFirstColumn="0" w:lastRowLastColumn="0"/>
          <w:tblHeader/>
        </w:trPr>
        <w:tc>
          <w:tcPr>
            <w:tcW w:w="839" w:type="pct"/>
            <w:vMerge w:val="restart"/>
            <w:vAlign w:val="center"/>
          </w:tcPr>
          <w:p w14:paraId="0FE8613D" w14:textId="77777777" w:rsidR="00674A37" w:rsidRPr="002E0E8C" w:rsidRDefault="00674A37" w:rsidP="003675B8">
            <w:pPr>
              <w:pStyle w:val="EETableText"/>
              <w:jc w:val="center"/>
              <w:rPr>
                <w:rFonts w:cs="Arial"/>
                <w:sz w:val="21"/>
                <w:szCs w:val="21"/>
              </w:rPr>
            </w:pPr>
            <w:r w:rsidRPr="002E0E8C">
              <w:rPr>
                <w:rFonts w:cs="Arial"/>
                <w:sz w:val="21"/>
                <w:szCs w:val="21"/>
              </w:rPr>
              <w:t>Variable</w:t>
            </w:r>
          </w:p>
        </w:tc>
        <w:tc>
          <w:tcPr>
            <w:tcW w:w="1124" w:type="pct"/>
            <w:vMerge w:val="restart"/>
            <w:vAlign w:val="center"/>
          </w:tcPr>
          <w:p w14:paraId="60E72E09" w14:textId="77777777" w:rsidR="00674A37" w:rsidRPr="002E0E8C" w:rsidRDefault="00674A37" w:rsidP="003675B8">
            <w:pPr>
              <w:pStyle w:val="EETableText"/>
              <w:jc w:val="center"/>
              <w:rPr>
                <w:rFonts w:cs="Arial"/>
                <w:sz w:val="21"/>
                <w:szCs w:val="21"/>
              </w:rPr>
            </w:pPr>
            <w:r w:rsidRPr="002E0E8C">
              <w:rPr>
                <w:rFonts w:cs="Arial"/>
                <w:sz w:val="21"/>
                <w:szCs w:val="21"/>
              </w:rPr>
              <w:t>Category</w:t>
            </w:r>
          </w:p>
        </w:tc>
        <w:tc>
          <w:tcPr>
            <w:tcW w:w="1560" w:type="pct"/>
            <w:gridSpan w:val="2"/>
            <w:tcBorders>
              <w:bottom w:val="single" w:sz="4" w:space="0" w:color="auto"/>
            </w:tcBorders>
            <w:vAlign w:val="center"/>
          </w:tcPr>
          <w:p w14:paraId="1FDDF70C" w14:textId="77777777" w:rsidR="00674A37" w:rsidRPr="002E0E8C" w:rsidRDefault="00674A37" w:rsidP="003675B8">
            <w:pPr>
              <w:pStyle w:val="EETableText"/>
              <w:jc w:val="center"/>
              <w:rPr>
                <w:rFonts w:cs="Arial"/>
                <w:sz w:val="21"/>
                <w:szCs w:val="21"/>
              </w:rPr>
            </w:pPr>
            <w:r w:rsidRPr="002E0E8C">
              <w:rPr>
                <w:rFonts w:cs="Arial"/>
                <w:sz w:val="21"/>
                <w:szCs w:val="21"/>
              </w:rPr>
              <w:t>Odds of passing</w:t>
            </w:r>
          </w:p>
        </w:tc>
        <w:tc>
          <w:tcPr>
            <w:tcW w:w="1477" w:type="pct"/>
            <w:gridSpan w:val="2"/>
            <w:tcBorders>
              <w:bottom w:val="single" w:sz="4" w:space="0" w:color="auto"/>
            </w:tcBorders>
            <w:vAlign w:val="center"/>
          </w:tcPr>
          <w:p w14:paraId="215B50CB" w14:textId="77777777" w:rsidR="00674A37" w:rsidRPr="002E0E8C" w:rsidRDefault="00674A37" w:rsidP="003675B8">
            <w:pPr>
              <w:pStyle w:val="EETableText"/>
              <w:jc w:val="center"/>
              <w:rPr>
                <w:rFonts w:cs="Arial"/>
                <w:sz w:val="21"/>
                <w:szCs w:val="21"/>
              </w:rPr>
            </w:pPr>
            <w:r w:rsidRPr="002E0E8C">
              <w:rPr>
                <w:rFonts w:cs="Arial"/>
                <w:sz w:val="21"/>
                <w:szCs w:val="21"/>
              </w:rPr>
              <w:t>Odds of relative retention</w:t>
            </w:r>
          </w:p>
        </w:tc>
      </w:tr>
      <w:tr w:rsidR="00674A37" w:rsidRPr="00E81E14" w14:paraId="1111A18A" w14:textId="77777777" w:rsidTr="003675B8">
        <w:trPr>
          <w:cnfStyle w:val="100000000000" w:firstRow="1" w:lastRow="0" w:firstColumn="0" w:lastColumn="0" w:oddVBand="0" w:evenVBand="0" w:oddHBand="0" w:evenHBand="0" w:firstRowFirstColumn="0" w:firstRowLastColumn="0" w:lastRowFirstColumn="0" w:lastRowLastColumn="0"/>
          <w:tblHeader/>
        </w:trPr>
        <w:tc>
          <w:tcPr>
            <w:tcW w:w="839" w:type="pct"/>
            <w:vMerge/>
            <w:vAlign w:val="center"/>
          </w:tcPr>
          <w:p w14:paraId="2B26EEDD" w14:textId="77777777" w:rsidR="00674A37" w:rsidRPr="002E0E8C" w:rsidRDefault="00674A37" w:rsidP="003675B8">
            <w:pPr>
              <w:pStyle w:val="EETableText"/>
              <w:jc w:val="center"/>
              <w:rPr>
                <w:rFonts w:cs="Arial"/>
                <w:sz w:val="21"/>
                <w:szCs w:val="21"/>
              </w:rPr>
            </w:pPr>
          </w:p>
        </w:tc>
        <w:tc>
          <w:tcPr>
            <w:tcW w:w="1124" w:type="pct"/>
            <w:vMerge/>
            <w:vAlign w:val="center"/>
          </w:tcPr>
          <w:p w14:paraId="0FA65D32" w14:textId="77777777" w:rsidR="00674A37" w:rsidRPr="002E0E8C" w:rsidRDefault="00674A37" w:rsidP="003675B8">
            <w:pPr>
              <w:pStyle w:val="EETableText"/>
              <w:jc w:val="center"/>
              <w:rPr>
                <w:rFonts w:cs="Arial"/>
                <w:sz w:val="21"/>
                <w:szCs w:val="21"/>
              </w:rPr>
            </w:pPr>
          </w:p>
        </w:tc>
        <w:tc>
          <w:tcPr>
            <w:tcW w:w="786" w:type="pct"/>
            <w:tcBorders>
              <w:top w:val="single" w:sz="4" w:space="0" w:color="auto"/>
            </w:tcBorders>
            <w:vAlign w:val="center"/>
          </w:tcPr>
          <w:p w14:paraId="7C51F085" w14:textId="7FA0ABD7" w:rsidR="00674A37" w:rsidRPr="002E0E8C" w:rsidRDefault="00674A37" w:rsidP="003675B8">
            <w:pPr>
              <w:pStyle w:val="EETableText"/>
              <w:jc w:val="center"/>
              <w:rPr>
                <w:rFonts w:cs="Arial"/>
                <w:sz w:val="21"/>
                <w:szCs w:val="21"/>
              </w:rPr>
            </w:pPr>
            <w:r w:rsidRPr="002E0E8C">
              <w:rPr>
                <w:rFonts w:cs="Arial"/>
                <w:sz w:val="21"/>
                <w:szCs w:val="21"/>
              </w:rPr>
              <w:t xml:space="preserve">Unadjusted </w:t>
            </w:r>
            <w:r w:rsidR="0064761D" w:rsidRPr="002E0E8C">
              <w:rPr>
                <w:rFonts w:cs="Arial"/>
                <w:sz w:val="21"/>
                <w:szCs w:val="21"/>
              </w:rPr>
              <w:t>o</w:t>
            </w:r>
            <w:r w:rsidRPr="002E0E8C">
              <w:rPr>
                <w:rFonts w:cs="Arial"/>
                <w:sz w:val="21"/>
                <w:szCs w:val="21"/>
              </w:rPr>
              <w:t xml:space="preserve">dds </w:t>
            </w:r>
            <w:r w:rsidR="0064761D" w:rsidRPr="002E0E8C">
              <w:rPr>
                <w:rFonts w:cs="Arial"/>
                <w:sz w:val="21"/>
                <w:szCs w:val="21"/>
              </w:rPr>
              <w:t>r</w:t>
            </w:r>
            <w:r w:rsidRPr="002E0E8C">
              <w:rPr>
                <w:rFonts w:cs="Arial"/>
                <w:sz w:val="21"/>
                <w:szCs w:val="21"/>
              </w:rPr>
              <w:t>atio</w:t>
            </w:r>
          </w:p>
        </w:tc>
        <w:tc>
          <w:tcPr>
            <w:tcW w:w="774" w:type="pct"/>
            <w:tcBorders>
              <w:top w:val="single" w:sz="4" w:space="0" w:color="auto"/>
            </w:tcBorders>
            <w:vAlign w:val="center"/>
          </w:tcPr>
          <w:p w14:paraId="6E8528B5" w14:textId="292E1548" w:rsidR="00674A37" w:rsidRPr="002E0E8C" w:rsidRDefault="00674A37" w:rsidP="003675B8">
            <w:pPr>
              <w:pStyle w:val="EETableText"/>
              <w:jc w:val="center"/>
              <w:rPr>
                <w:rFonts w:cs="Arial"/>
                <w:sz w:val="21"/>
                <w:szCs w:val="21"/>
              </w:rPr>
            </w:pPr>
            <w:r w:rsidRPr="002E0E8C">
              <w:rPr>
                <w:rFonts w:cs="Arial"/>
                <w:sz w:val="21"/>
                <w:szCs w:val="21"/>
              </w:rPr>
              <w:t xml:space="preserve">Adjusted </w:t>
            </w:r>
            <w:r w:rsidR="0064761D" w:rsidRPr="002E0E8C">
              <w:rPr>
                <w:rFonts w:cs="Arial"/>
                <w:sz w:val="21"/>
                <w:szCs w:val="21"/>
              </w:rPr>
              <w:t>o</w:t>
            </w:r>
            <w:r w:rsidRPr="002E0E8C">
              <w:rPr>
                <w:rFonts w:cs="Arial"/>
                <w:sz w:val="21"/>
                <w:szCs w:val="21"/>
              </w:rPr>
              <w:t xml:space="preserve">dds </w:t>
            </w:r>
            <w:r w:rsidR="0064761D" w:rsidRPr="002E0E8C">
              <w:rPr>
                <w:rFonts w:cs="Arial"/>
                <w:sz w:val="21"/>
                <w:szCs w:val="21"/>
              </w:rPr>
              <w:t>r</w:t>
            </w:r>
            <w:r w:rsidRPr="002E0E8C">
              <w:rPr>
                <w:rFonts w:cs="Arial"/>
                <w:sz w:val="21"/>
                <w:szCs w:val="21"/>
              </w:rPr>
              <w:t>atio</w:t>
            </w:r>
          </w:p>
        </w:tc>
        <w:tc>
          <w:tcPr>
            <w:tcW w:w="724" w:type="pct"/>
            <w:tcBorders>
              <w:top w:val="single" w:sz="4" w:space="0" w:color="auto"/>
            </w:tcBorders>
            <w:vAlign w:val="center"/>
          </w:tcPr>
          <w:p w14:paraId="0577947B" w14:textId="4E359716" w:rsidR="00674A37" w:rsidRPr="002E0E8C" w:rsidRDefault="00674A37" w:rsidP="003675B8">
            <w:pPr>
              <w:pStyle w:val="EETableText"/>
              <w:jc w:val="center"/>
              <w:rPr>
                <w:rFonts w:cs="Arial"/>
                <w:sz w:val="21"/>
                <w:szCs w:val="21"/>
              </w:rPr>
            </w:pPr>
            <w:r w:rsidRPr="002E0E8C">
              <w:rPr>
                <w:rFonts w:cs="Arial"/>
                <w:sz w:val="21"/>
                <w:szCs w:val="21"/>
              </w:rPr>
              <w:t xml:space="preserve">Unadjusted </w:t>
            </w:r>
            <w:r w:rsidR="0064761D" w:rsidRPr="002E0E8C">
              <w:rPr>
                <w:rFonts w:cs="Arial"/>
                <w:sz w:val="21"/>
                <w:szCs w:val="21"/>
              </w:rPr>
              <w:t>o</w:t>
            </w:r>
            <w:r w:rsidRPr="002E0E8C">
              <w:rPr>
                <w:rFonts w:cs="Arial"/>
                <w:sz w:val="21"/>
                <w:szCs w:val="21"/>
              </w:rPr>
              <w:t xml:space="preserve">dds </w:t>
            </w:r>
            <w:r w:rsidR="0064761D" w:rsidRPr="002E0E8C">
              <w:rPr>
                <w:rFonts w:cs="Arial"/>
                <w:sz w:val="21"/>
                <w:szCs w:val="21"/>
              </w:rPr>
              <w:t>r</w:t>
            </w:r>
            <w:r w:rsidRPr="002E0E8C">
              <w:rPr>
                <w:rFonts w:cs="Arial"/>
                <w:sz w:val="21"/>
                <w:szCs w:val="21"/>
              </w:rPr>
              <w:t>atio</w:t>
            </w:r>
          </w:p>
        </w:tc>
        <w:tc>
          <w:tcPr>
            <w:tcW w:w="754" w:type="pct"/>
            <w:tcBorders>
              <w:top w:val="single" w:sz="4" w:space="0" w:color="auto"/>
            </w:tcBorders>
            <w:vAlign w:val="center"/>
          </w:tcPr>
          <w:p w14:paraId="5787D560" w14:textId="147C3117" w:rsidR="00674A37" w:rsidRPr="002E0E8C" w:rsidRDefault="00674A37" w:rsidP="003675B8">
            <w:pPr>
              <w:pStyle w:val="EETableText"/>
              <w:jc w:val="center"/>
              <w:rPr>
                <w:rFonts w:cs="Arial"/>
                <w:sz w:val="21"/>
                <w:szCs w:val="21"/>
              </w:rPr>
            </w:pPr>
            <w:r w:rsidRPr="002E0E8C">
              <w:rPr>
                <w:rFonts w:cs="Arial"/>
                <w:sz w:val="21"/>
                <w:szCs w:val="21"/>
              </w:rPr>
              <w:t xml:space="preserve">Adjusted </w:t>
            </w:r>
            <w:r w:rsidR="0064761D" w:rsidRPr="002E0E8C">
              <w:rPr>
                <w:rFonts w:cs="Arial"/>
                <w:sz w:val="21"/>
                <w:szCs w:val="21"/>
              </w:rPr>
              <w:t>o</w:t>
            </w:r>
            <w:r w:rsidRPr="002E0E8C">
              <w:rPr>
                <w:rFonts w:cs="Arial"/>
                <w:sz w:val="21"/>
                <w:szCs w:val="21"/>
              </w:rPr>
              <w:t xml:space="preserve">dds </w:t>
            </w:r>
            <w:r w:rsidR="0064761D" w:rsidRPr="002E0E8C">
              <w:rPr>
                <w:rFonts w:cs="Arial"/>
                <w:sz w:val="21"/>
                <w:szCs w:val="21"/>
              </w:rPr>
              <w:t>r</w:t>
            </w:r>
            <w:r w:rsidRPr="002E0E8C">
              <w:rPr>
                <w:rFonts w:cs="Arial"/>
                <w:sz w:val="21"/>
                <w:szCs w:val="21"/>
              </w:rPr>
              <w:t>atio</w:t>
            </w:r>
          </w:p>
        </w:tc>
      </w:tr>
      <w:tr w:rsidR="00674A37" w:rsidRPr="00E81E14" w14:paraId="6F727BF1" w14:textId="77777777" w:rsidTr="003675B8">
        <w:tc>
          <w:tcPr>
            <w:tcW w:w="839" w:type="pct"/>
          </w:tcPr>
          <w:p w14:paraId="6C6EE08E" w14:textId="77777777" w:rsidR="00674A37" w:rsidRPr="002E0E8C" w:rsidRDefault="00674A37" w:rsidP="003675B8">
            <w:pPr>
              <w:pStyle w:val="EETableText"/>
              <w:rPr>
                <w:rFonts w:cs="Arial"/>
                <w:sz w:val="21"/>
                <w:szCs w:val="21"/>
              </w:rPr>
            </w:pPr>
            <w:r w:rsidRPr="002E0E8C">
              <w:rPr>
                <w:rFonts w:cs="Arial"/>
                <w:sz w:val="21"/>
                <w:szCs w:val="21"/>
              </w:rPr>
              <w:t>Load</w:t>
            </w:r>
          </w:p>
        </w:tc>
        <w:tc>
          <w:tcPr>
            <w:tcW w:w="1124" w:type="pct"/>
          </w:tcPr>
          <w:p w14:paraId="74A994FA" w14:textId="77777777" w:rsidR="00674A37" w:rsidRPr="002E0E8C" w:rsidRDefault="00674A37" w:rsidP="003675B8">
            <w:pPr>
              <w:pStyle w:val="EETableText"/>
              <w:rPr>
                <w:rFonts w:cs="Arial"/>
                <w:b/>
                <w:sz w:val="21"/>
                <w:szCs w:val="21"/>
              </w:rPr>
            </w:pPr>
            <w:r w:rsidRPr="002E0E8C">
              <w:rPr>
                <w:rFonts w:cs="Arial"/>
                <w:b/>
                <w:sz w:val="21"/>
                <w:szCs w:val="21"/>
              </w:rPr>
              <w:t>Full-time</w:t>
            </w:r>
          </w:p>
          <w:p w14:paraId="28C54284" w14:textId="77777777" w:rsidR="00674A37" w:rsidRPr="002E0E8C" w:rsidRDefault="00674A37" w:rsidP="003675B8">
            <w:pPr>
              <w:pStyle w:val="EETableText"/>
              <w:rPr>
                <w:rFonts w:cs="Arial"/>
                <w:sz w:val="21"/>
                <w:szCs w:val="21"/>
              </w:rPr>
            </w:pPr>
            <w:r w:rsidRPr="002E0E8C">
              <w:rPr>
                <w:rFonts w:cs="Arial"/>
                <w:sz w:val="21"/>
                <w:szCs w:val="21"/>
              </w:rPr>
              <w:t>Part-time</w:t>
            </w:r>
          </w:p>
        </w:tc>
        <w:tc>
          <w:tcPr>
            <w:tcW w:w="786" w:type="pct"/>
            <w:vAlign w:val="center"/>
          </w:tcPr>
          <w:p w14:paraId="329599FF" w14:textId="5E56CE36" w:rsidR="00674A37" w:rsidRPr="002E0E8C" w:rsidRDefault="00895AC6" w:rsidP="003675B8">
            <w:pPr>
              <w:pStyle w:val="EETableText"/>
              <w:jc w:val="center"/>
              <w:rPr>
                <w:rFonts w:cs="Arial"/>
                <w:sz w:val="21"/>
                <w:szCs w:val="21"/>
              </w:rPr>
            </w:pPr>
            <w:r w:rsidRPr="002E0E8C">
              <w:rPr>
                <w:rFonts w:cs="Arial"/>
                <w:sz w:val="21"/>
                <w:szCs w:val="21"/>
              </w:rPr>
              <w:t>–</w:t>
            </w:r>
          </w:p>
          <w:p w14:paraId="30418F86" w14:textId="418FC752" w:rsidR="00674A37" w:rsidRPr="002E0E8C" w:rsidRDefault="00D309A7" w:rsidP="003675B8">
            <w:pPr>
              <w:pStyle w:val="EETableText"/>
              <w:jc w:val="center"/>
              <w:rPr>
                <w:rFonts w:cs="Arial"/>
                <w:sz w:val="21"/>
                <w:szCs w:val="21"/>
              </w:rPr>
            </w:pPr>
            <w:r w:rsidRPr="002E0E8C">
              <w:rPr>
                <w:rFonts w:cs="Arial"/>
                <w:sz w:val="21"/>
                <w:szCs w:val="21"/>
              </w:rPr>
              <w:t>64</w:t>
            </w:r>
            <w:r w:rsidR="00674A37" w:rsidRPr="002E0E8C">
              <w:rPr>
                <w:rFonts w:cs="Arial"/>
                <w:sz w:val="21"/>
                <w:szCs w:val="21"/>
              </w:rPr>
              <w:t>%</w:t>
            </w:r>
            <w:r w:rsidR="00DA309D" w:rsidRPr="002E0E8C">
              <w:rPr>
                <w:rFonts w:cs="Arial"/>
                <w:sz w:val="21"/>
                <w:szCs w:val="21"/>
              </w:rPr>
              <w:t>***</w:t>
            </w:r>
          </w:p>
        </w:tc>
        <w:tc>
          <w:tcPr>
            <w:tcW w:w="774" w:type="pct"/>
            <w:vAlign w:val="center"/>
          </w:tcPr>
          <w:p w14:paraId="5E2BD0E2" w14:textId="67A6A635" w:rsidR="00674A37" w:rsidRPr="002E0E8C" w:rsidRDefault="00895AC6" w:rsidP="003675B8">
            <w:pPr>
              <w:pStyle w:val="EETableText"/>
              <w:jc w:val="center"/>
              <w:rPr>
                <w:rFonts w:cs="Arial"/>
                <w:sz w:val="21"/>
                <w:szCs w:val="21"/>
              </w:rPr>
            </w:pPr>
            <w:r w:rsidRPr="002E0E8C">
              <w:rPr>
                <w:rFonts w:cs="Arial"/>
                <w:sz w:val="21"/>
                <w:szCs w:val="21"/>
              </w:rPr>
              <w:t>–</w:t>
            </w:r>
          </w:p>
          <w:p w14:paraId="51F959B3" w14:textId="5782269D" w:rsidR="00674A37" w:rsidRPr="002E0E8C" w:rsidRDefault="00D309A7" w:rsidP="003675B8">
            <w:pPr>
              <w:pStyle w:val="EETableText"/>
              <w:jc w:val="center"/>
              <w:rPr>
                <w:rFonts w:cs="Arial"/>
                <w:sz w:val="21"/>
                <w:szCs w:val="21"/>
              </w:rPr>
            </w:pPr>
            <w:r w:rsidRPr="002E0E8C">
              <w:rPr>
                <w:rFonts w:cs="Arial"/>
                <w:sz w:val="21"/>
                <w:szCs w:val="21"/>
              </w:rPr>
              <w:t>70</w:t>
            </w:r>
            <w:r w:rsidR="00674A37" w:rsidRPr="002E0E8C">
              <w:rPr>
                <w:rFonts w:cs="Arial"/>
                <w:sz w:val="21"/>
                <w:szCs w:val="21"/>
              </w:rPr>
              <w:t>%</w:t>
            </w:r>
            <w:r w:rsidR="00CA3B09" w:rsidRPr="002E0E8C">
              <w:rPr>
                <w:rFonts w:cs="Arial"/>
                <w:sz w:val="21"/>
                <w:szCs w:val="21"/>
              </w:rPr>
              <w:t>***</w:t>
            </w:r>
          </w:p>
        </w:tc>
        <w:tc>
          <w:tcPr>
            <w:tcW w:w="724" w:type="pct"/>
            <w:vAlign w:val="center"/>
          </w:tcPr>
          <w:p w14:paraId="65F2FB92" w14:textId="51060743" w:rsidR="00674A37" w:rsidRPr="002E0E8C" w:rsidRDefault="00895AC6" w:rsidP="003675B8">
            <w:pPr>
              <w:pStyle w:val="EETableText"/>
              <w:jc w:val="center"/>
              <w:rPr>
                <w:rFonts w:cs="Arial"/>
                <w:sz w:val="21"/>
                <w:szCs w:val="21"/>
              </w:rPr>
            </w:pPr>
            <w:r w:rsidRPr="002E0E8C">
              <w:rPr>
                <w:rFonts w:cs="Arial"/>
                <w:sz w:val="21"/>
                <w:szCs w:val="21"/>
              </w:rPr>
              <w:t>–</w:t>
            </w:r>
          </w:p>
          <w:p w14:paraId="35A9FE2F" w14:textId="74534E97" w:rsidR="00674A37" w:rsidRPr="002E0E8C" w:rsidRDefault="00D309A7" w:rsidP="003675B8">
            <w:pPr>
              <w:pStyle w:val="EETableText"/>
              <w:jc w:val="center"/>
              <w:rPr>
                <w:rFonts w:cs="Arial"/>
                <w:sz w:val="21"/>
                <w:szCs w:val="21"/>
              </w:rPr>
            </w:pPr>
            <w:r w:rsidRPr="002E0E8C">
              <w:rPr>
                <w:rFonts w:cs="Arial"/>
                <w:sz w:val="21"/>
                <w:szCs w:val="21"/>
              </w:rPr>
              <w:t>52</w:t>
            </w:r>
            <w:r w:rsidR="00674A37" w:rsidRPr="002E0E8C">
              <w:rPr>
                <w:rFonts w:cs="Arial"/>
                <w:sz w:val="21"/>
                <w:szCs w:val="21"/>
              </w:rPr>
              <w:t>%</w:t>
            </w:r>
            <w:r w:rsidR="0064627C" w:rsidRPr="002E0E8C">
              <w:rPr>
                <w:rFonts w:cs="Arial"/>
                <w:sz w:val="21"/>
                <w:szCs w:val="21"/>
              </w:rPr>
              <w:t>***</w:t>
            </w:r>
          </w:p>
        </w:tc>
        <w:tc>
          <w:tcPr>
            <w:tcW w:w="754" w:type="pct"/>
            <w:vAlign w:val="center"/>
          </w:tcPr>
          <w:p w14:paraId="55892B5D" w14:textId="243F7112" w:rsidR="00674A37" w:rsidRPr="002E0E8C" w:rsidRDefault="00895AC6" w:rsidP="003675B8">
            <w:pPr>
              <w:pStyle w:val="EETableText"/>
              <w:jc w:val="center"/>
              <w:rPr>
                <w:rFonts w:cs="Arial"/>
                <w:sz w:val="21"/>
                <w:szCs w:val="21"/>
              </w:rPr>
            </w:pPr>
            <w:r w:rsidRPr="002E0E8C">
              <w:rPr>
                <w:rFonts w:cs="Arial"/>
                <w:sz w:val="21"/>
                <w:szCs w:val="21"/>
              </w:rPr>
              <w:t>–</w:t>
            </w:r>
          </w:p>
          <w:p w14:paraId="0A5163E8" w14:textId="4274F4F4" w:rsidR="00674A37" w:rsidRPr="002E0E8C" w:rsidRDefault="00D309A7" w:rsidP="003675B8">
            <w:pPr>
              <w:pStyle w:val="EETableText"/>
              <w:jc w:val="center"/>
              <w:rPr>
                <w:rFonts w:cs="Arial"/>
                <w:sz w:val="21"/>
                <w:szCs w:val="21"/>
              </w:rPr>
            </w:pPr>
            <w:r w:rsidRPr="002E0E8C">
              <w:rPr>
                <w:rFonts w:cs="Arial"/>
                <w:sz w:val="21"/>
                <w:szCs w:val="21"/>
              </w:rPr>
              <w:t>53</w:t>
            </w:r>
            <w:r w:rsidR="00674A37" w:rsidRPr="002E0E8C">
              <w:rPr>
                <w:rFonts w:cs="Arial"/>
                <w:sz w:val="21"/>
                <w:szCs w:val="21"/>
              </w:rPr>
              <w:t>%</w:t>
            </w:r>
            <w:r w:rsidR="00F12542" w:rsidRPr="002E0E8C">
              <w:rPr>
                <w:rFonts w:cs="Arial"/>
                <w:sz w:val="21"/>
                <w:szCs w:val="21"/>
              </w:rPr>
              <w:t>***</w:t>
            </w:r>
          </w:p>
        </w:tc>
      </w:tr>
      <w:tr w:rsidR="00674A37" w:rsidRPr="00E81E14" w14:paraId="0A00BBCE" w14:textId="77777777" w:rsidTr="003675B8">
        <w:tc>
          <w:tcPr>
            <w:tcW w:w="839" w:type="pct"/>
          </w:tcPr>
          <w:p w14:paraId="1609C364" w14:textId="77777777" w:rsidR="00674A37" w:rsidRPr="002E0E8C" w:rsidRDefault="00674A37" w:rsidP="003675B8">
            <w:pPr>
              <w:pStyle w:val="EETableText"/>
              <w:rPr>
                <w:rFonts w:cs="Arial"/>
                <w:sz w:val="21"/>
                <w:szCs w:val="21"/>
              </w:rPr>
            </w:pPr>
            <w:r w:rsidRPr="002E0E8C">
              <w:rPr>
                <w:rFonts w:cs="Arial"/>
                <w:sz w:val="21"/>
                <w:szCs w:val="21"/>
              </w:rPr>
              <w:t>Commencing status</w:t>
            </w:r>
          </w:p>
        </w:tc>
        <w:tc>
          <w:tcPr>
            <w:tcW w:w="1124" w:type="pct"/>
          </w:tcPr>
          <w:p w14:paraId="0F998A1B" w14:textId="77777777" w:rsidR="00674A37" w:rsidRPr="002E0E8C" w:rsidRDefault="00674A37" w:rsidP="003675B8">
            <w:pPr>
              <w:pStyle w:val="EETableText"/>
              <w:rPr>
                <w:rFonts w:cs="Arial"/>
                <w:b/>
                <w:sz w:val="21"/>
                <w:szCs w:val="21"/>
              </w:rPr>
            </w:pPr>
            <w:r w:rsidRPr="002E0E8C">
              <w:rPr>
                <w:rFonts w:cs="Arial"/>
                <w:b/>
                <w:sz w:val="21"/>
                <w:szCs w:val="21"/>
              </w:rPr>
              <w:t>Not commencing</w:t>
            </w:r>
          </w:p>
          <w:p w14:paraId="1053D8D2" w14:textId="77777777" w:rsidR="00674A37" w:rsidRPr="002E0E8C" w:rsidRDefault="00674A37" w:rsidP="003675B8">
            <w:pPr>
              <w:pStyle w:val="EETableText"/>
              <w:rPr>
                <w:rFonts w:cs="Arial"/>
                <w:sz w:val="21"/>
                <w:szCs w:val="21"/>
              </w:rPr>
            </w:pPr>
            <w:r w:rsidRPr="002E0E8C">
              <w:rPr>
                <w:rFonts w:cs="Arial"/>
                <w:sz w:val="21"/>
                <w:szCs w:val="21"/>
              </w:rPr>
              <w:t>Commencing</w:t>
            </w:r>
          </w:p>
        </w:tc>
        <w:tc>
          <w:tcPr>
            <w:tcW w:w="786" w:type="pct"/>
            <w:vAlign w:val="center"/>
          </w:tcPr>
          <w:p w14:paraId="7BB1ADCD" w14:textId="589AFD5C" w:rsidR="00674A37" w:rsidRPr="002E0E8C" w:rsidRDefault="00895AC6" w:rsidP="003675B8">
            <w:pPr>
              <w:pStyle w:val="EETableText"/>
              <w:jc w:val="center"/>
              <w:rPr>
                <w:rFonts w:cs="Arial"/>
                <w:sz w:val="21"/>
                <w:szCs w:val="21"/>
              </w:rPr>
            </w:pPr>
            <w:r w:rsidRPr="002E0E8C">
              <w:rPr>
                <w:rFonts w:cs="Arial"/>
                <w:sz w:val="21"/>
                <w:szCs w:val="21"/>
              </w:rPr>
              <w:t>–</w:t>
            </w:r>
          </w:p>
          <w:p w14:paraId="6A65968B" w14:textId="2F8C3BCD" w:rsidR="00674A37" w:rsidRPr="002E0E8C" w:rsidRDefault="00D309A7" w:rsidP="003675B8">
            <w:pPr>
              <w:pStyle w:val="EETableText"/>
              <w:jc w:val="center"/>
              <w:rPr>
                <w:rFonts w:cs="Arial"/>
                <w:sz w:val="21"/>
                <w:szCs w:val="21"/>
              </w:rPr>
            </w:pPr>
            <w:r w:rsidRPr="002E0E8C">
              <w:rPr>
                <w:rFonts w:cs="Arial"/>
                <w:sz w:val="21"/>
                <w:szCs w:val="21"/>
              </w:rPr>
              <w:t>91</w:t>
            </w:r>
            <w:r w:rsidR="00674A37" w:rsidRPr="002E0E8C">
              <w:rPr>
                <w:rFonts w:cs="Arial"/>
                <w:sz w:val="21"/>
                <w:szCs w:val="21"/>
              </w:rPr>
              <w:t>%</w:t>
            </w:r>
            <w:r w:rsidR="00DA309D" w:rsidRPr="002E0E8C">
              <w:rPr>
                <w:rFonts w:cs="Arial"/>
                <w:sz w:val="21"/>
                <w:szCs w:val="21"/>
              </w:rPr>
              <w:t>***</w:t>
            </w:r>
          </w:p>
        </w:tc>
        <w:tc>
          <w:tcPr>
            <w:tcW w:w="774" w:type="pct"/>
            <w:vAlign w:val="center"/>
          </w:tcPr>
          <w:p w14:paraId="564D431D" w14:textId="2A5B6D69" w:rsidR="00674A37" w:rsidRPr="002E0E8C" w:rsidRDefault="00895AC6" w:rsidP="003675B8">
            <w:pPr>
              <w:pStyle w:val="EETableText"/>
              <w:jc w:val="center"/>
              <w:rPr>
                <w:rFonts w:cs="Arial"/>
                <w:sz w:val="21"/>
                <w:szCs w:val="21"/>
              </w:rPr>
            </w:pPr>
            <w:r w:rsidRPr="002E0E8C">
              <w:rPr>
                <w:rFonts w:cs="Arial"/>
                <w:sz w:val="21"/>
                <w:szCs w:val="21"/>
              </w:rPr>
              <w:t>–</w:t>
            </w:r>
          </w:p>
          <w:p w14:paraId="6D148999" w14:textId="39210E2D" w:rsidR="00674A37" w:rsidRPr="002E0E8C" w:rsidRDefault="00D309A7" w:rsidP="003675B8">
            <w:pPr>
              <w:pStyle w:val="EETableText"/>
              <w:jc w:val="center"/>
              <w:rPr>
                <w:rFonts w:cs="Arial"/>
                <w:sz w:val="21"/>
                <w:szCs w:val="21"/>
              </w:rPr>
            </w:pPr>
            <w:r w:rsidRPr="002E0E8C">
              <w:rPr>
                <w:rFonts w:cs="Arial"/>
                <w:sz w:val="21"/>
                <w:szCs w:val="21"/>
              </w:rPr>
              <w:t>89</w:t>
            </w:r>
            <w:r w:rsidR="00674A37" w:rsidRPr="002E0E8C">
              <w:rPr>
                <w:rFonts w:cs="Arial"/>
                <w:sz w:val="21"/>
                <w:szCs w:val="21"/>
              </w:rPr>
              <w:t>%</w:t>
            </w:r>
            <w:r w:rsidR="00783E7F" w:rsidRPr="002E0E8C">
              <w:rPr>
                <w:rFonts w:cs="Arial"/>
                <w:sz w:val="21"/>
                <w:szCs w:val="21"/>
              </w:rPr>
              <w:t>***</w:t>
            </w:r>
          </w:p>
        </w:tc>
        <w:tc>
          <w:tcPr>
            <w:tcW w:w="724" w:type="pct"/>
            <w:vAlign w:val="center"/>
          </w:tcPr>
          <w:p w14:paraId="47EF9929" w14:textId="423D0189" w:rsidR="00674A37" w:rsidRPr="002E0E8C" w:rsidRDefault="00895AC6" w:rsidP="003675B8">
            <w:pPr>
              <w:pStyle w:val="EETableText"/>
              <w:jc w:val="center"/>
              <w:rPr>
                <w:rFonts w:cs="Arial"/>
                <w:sz w:val="21"/>
                <w:szCs w:val="21"/>
              </w:rPr>
            </w:pPr>
            <w:r w:rsidRPr="002E0E8C">
              <w:rPr>
                <w:rFonts w:cs="Arial"/>
                <w:sz w:val="21"/>
                <w:szCs w:val="21"/>
              </w:rPr>
              <w:t>–</w:t>
            </w:r>
          </w:p>
          <w:p w14:paraId="4DD386FF" w14:textId="0E3F619D" w:rsidR="00674A37" w:rsidRPr="002E0E8C" w:rsidRDefault="00D309A7" w:rsidP="003675B8">
            <w:pPr>
              <w:pStyle w:val="EETableText"/>
              <w:jc w:val="center"/>
              <w:rPr>
                <w:rFonts w:cs="Arial"/>
                <w:sz w:val="21"/>
                <w:szCs w:val="21"/>
              </w:rPr>
            </w:pPr>
            <w:r w:rsidRPr="002E0E8C">
              <w:rPr>
                <w:rFonts w:cs="Arial"/>
                <w:sz w:val="21"/>
                <w:szCs w:val="21"/>
              </w:rPr>
              <w:t>65</w:t>
            </w:r>
            <w:r w:rsidR="00674A37" w:rsidRPr="002E0E8C">
              <w:rPr>
                <w:rFonts w:cs="Arial"/>
                <w:sz w:val="21"/>
                <w:szCs w:val="21"/>
              </w:rPr>
              <w:t>%</w:t>
            </w:r>
            <w:r w:rsidR="0064627C" w:rsidRPr="002E0E8C">
              <w:rPr>
                <w:rFonts w:cs="Arial"/>
                <w:sz w:val="21"/>
                <w:szCs w:val="21"/>
              </w:rPr>
              <w:t>***</w:t>
            </w:r>
          </w:p>
        </w:tc>
        <w:tc>
          <w:tcPr>
            <w:tcW w:w="754" w:type="pct"/>
            <w:vAlign w:val="center"/>
          </w:tcPr>
          <w:p w14:paraId="46EEBAF4" w14:textId="35E8715C" w:rsidR="00674A37" w:rsidRPr="002E0E8C" w:rsidRDefault="00895AC6" w:rsidP="003675B8">
            <w:pPr>
              <w:pStyle w:val="EETableText"/>
              <w:jc w:val="center"/>
              <w:rPr>
                <w:rFonts w:cs="Arial"/>
                <w:sz w:val="21"/>
                <w:szCs w:val="21"/>
              </w:rPr>
            </w:pPr>
            <w:r w:rsidRPr="002E0E8C">
              <w:rPr>
                <w:rFonts w:cs="Arial"/>
                <w:sz w:val="21"/>
                <w:szCs w:val="21"/>
              </w:rPr>
              <w:t>–</w:t>
            </w:r>
          </w:p>
          <w:p w14:paraId="4F870612" w14:textId="049E1C4E" w:rsidR="00674A37" w:rsidRPr="002E0E8C" w:rsidRDefault="00D309A7" w:rsidP="003675B8">
            <w:pPr>
              <w:pStyle w:val="EETableText"/>
              <w:jc w:val="center"/>
              <w:rPr>
                <w:rFonts w:cs="Arial"/>
                <w:sz w:val="21"/>
                <w:szCs w:val="21"/>
              </w:rPr>
            </w:pPr>
            <w:r w:rsidRPr="002E0E8C">
              <w:rPr>
                <w:rFonts w:cs="Arial"/>
                <w:sz w:val="21"/>
                <w:szCs w:val="21"/>
              </w:rPr>
              <w:t>62</w:t>
            </w:r>
            <w:r w:rsidR="00674A37" w:rsidRPr="002E0E8C">
              <w:rPr>
                <w:rFonts w:cs="Arial"/>
                <w:sz w:val="21"/>
                <w:szCs w:val="21"/>
              </w:rPr>
              <w:t>%</w:t>
            </w:r>
            <w:r w:rsidR="00F318C8" w:rsidRPr="002E0E8C">
              <w:rPr>
                <w:rFonts w:cs="Arial"/>
                <w:sz w:val="21"/>
                <w:szCs w:val="21"/>
              </w:rPr>
              <w:t>***</w:t>
            </w:r>
          </w:p>
        </w:tc>
      </w:tr>
      <w:tr w:rsidR="00674A37" w:rsidRPr="00E81E14" w14:paraId="71FDFB30" w14:textId="77777777" w:rsidTr="003675B8">
        <w:tc>
          <w:tcPr>
            <w:tcW w:w="839" w:type="pct"/>
          </w:tcPr>
          <w:p w14:paraId="4BF5A847" w14:textId="5B58332F" w:rsidR="00674A37" w:rsidRPr="002E0E8C" w:rsidRDefault="00674A37" w:rsidP="003675B8">
            <w:pPr>
              <w:pStyle w:val="EETableText"/>
              <w:rPr>
                <w:rFonts w:cs="Arial"/>
                <w:sz w:val="21"/>
                <w:szCs w:val="21"/>
              </w:rPr>
            </w:pPr>
            <w:r w:rsidRPr="002E0E8C">
              <w:rPr>
                <w:rFonts w:cs="Arial"/>
                <w:sz w:val="21"/>
                <w:szCs w:val="21"/>
              </w:rPr>
              <w:t>Mode</w:t>
            </w:r>
          </w:p>
        </w:tc>
        <w:tc>
          <w:tcPr>
            <w:tcW w:w="1124" w:type="pct"/>
          </w:tcPr>
          <w:p w14:paraId="60FCB622" w14:textId="5D131B2B" w:rsidR="00674A37" w:rsidRPr="002E0E8C" w:rsidRDefault="00674A37" w:rsidP="003675B8">
            <w:pPr>
              <w:pStyle w:val="EETableText"/>
              <w:rPr>
                <w:rFonts w:cs="Arial"/>
                <w:b/>
                <w:sz w:val="21"/>
                <w:szCs w:val="21"/>
              </w:rPr>
            </w:pPr>
            <w:r w:rsidRPr="002E0E8C">
              <w:rPr>
                <w:rFonts w:cs="Arial"/>
                <w:b/>
                <w:sz w:val="21"/>
                <w:szCs w:val="21"/>
              </w:rPr>
              <w:t>Internal</w:t>
            </w:r>
          </w:p>
          <w:p w14:paraId="2A4583C3" w14:textId="7CD89FC0" w:rsidR="00674A37" w:rsidRPr="002E0E8C" w:rsidRDefault="00674A37" w:rsidP="003675B8">
            <w:pPr>
              <w:pStyle w:val="EETableText"/>
              <w:rPr>
                <w:rFonts w:cs="Arial"/>
                <w:sz w:val="21"/>
                <w:szCs w:val="21"/>
              </w:rPr>
            </w:pPr>
            <w:r w:rsidRPr="002E0E8C">
              <w:rPr>
                <w:rFonts w:cs="Arial"/>
                <w:sz w:val="21"/>
                <w:szCs w:val="21"/>
              </w:rPr>
              <w:t>Online</w:t>
            </w:r>
          </w:p>
        </w:tc>
        <w:tc>
          <w:tcPr>
            <w:tcW w:w="786" w:type="pct"/>
            <w:vAlign w:val="center"/>
          </w:tcPr>
          <w:p w14:paraId="11FE9F7A" w14:textId="26F7BF99" w:rsidR="00674A37" w:rsidRPr="002E0E8C" w:rsidRDefault="00895AC6" w:rsidP="003675B8">
            <w:pPr>
              <w:pStyle w:val="EETableText"/>
              <w:jc w:val="center"/>
              <w:rPr>
                <w:rFonts w:cs="Arial"/>
                <w:sz w:val="21"/>
                <w:szCs w:val="21"/>
              </w:rPr>
            </w:pPr>
            <w:r w:rsidRPr="002E0E8C">
              <w:rPr>
                <w:rFonts w:cs="Arial"/>
                <w:sz w:val="21"/>
                <w:szCs w:val="21"/>
              </w:rPr>
              <w:t>–</w:t>
            </w:r>
          </w:p>
          <w:p w14:paraId="47DC8CC2" w14:textId="36555338" w:rsidR="00D309A7" w:rsidRPr="002E0E8C" w:rsidRDefault="00D309A7" w:rsidP="003675B8">
            <w:pPr>
              <w:pStyle w:val="EETableText"/>
              <w:jc w:val="center"/>
              <w:rPr>
                <w:rFonts w:cs="Arial"/>
                <w:sz w:val="21"/>
                <w:szCs w:val="21"/>
              </w:rPr>
            </w:pPr>
            <w:r w:rsidRPr="002E0E8C">
              <w:rPr>
                <w:rFonts w:cs="Arial"/>
                <w:sz w:val="21"/>
                <w:szCs w:val="21"/>
              </w:rPr>
              <w:t>55%</w:t>
            </w:r>
            <w:r w:rsidR="00DA309D" w:rsidRPr="002E0E8C">
              <w:rPr>
                <w:rFonts w:cs="Arial"/>
                <w:sz w:val="21"/>
                <w:szCs w:val="21"/>
              </w:rPr>
              <w:t>***</w:t>
            </w:r>
          </w:p>
        </w:tc>
        <w:tc>
          <w:tcPr>
            <w:tcW w:w="774" w:type="pct"/>
            <w:vAlign w:val="center"/>
          </w:tcPr>
          <w:p w14:paraId="5D1617B0" w14:textId="46511860" w:rsidR="00674A37" w:rsidRPr="002E0E8C" w:rsidRDefault="00895AC6" w:rsidP="003675B8">
            <w:pPr>
              <w:pStyle w:val="EETableText"/>
              <w:jc w:val="center"/>
              <w:rPr>
                <w:rFonts w:cs="Arial"/>
                <w:sz w:val="21"/>
                <w:szCs w:val="21"/>
              </w:rPr>
            </w:pPr>
            <w:r w:rsidRPr="002E0E8C">
              <w:rPr>
                <w:rFonts w:cs="Arial"/>
                <w:sz w:val="21"/>
                <w:szCs w:val="21"/>
              </w:rPr>
              <w:t>–</w:t>
            </w:r>
          </w:p>
          <w:p w14:paraId="7310BBCD" w14:textId="6C2625C4" w:rsidR="00D309A7" w:rsidRPr="002E0E8C" w:rsidRDefault="00D309A7" w:rsidP="003675B8">
            <w:pPr>
              <w:pStyle w:val="EETableText"/>
              <w:jc w:val="center"/>
              <w:rPr>
                <w:rFonts w:cs="Arial"/>
                <w:sz w:val="21"/>
                <w:szCs w:val="21"/>
              </w:rPr>
            </w:pPr>
            <w:r w:rsidRPr="002E0E8C">
              <w:rPr>
                <w:rFonts w:cs="Arial"/>
                <w:sz w:val="21"/>
                <w:szCs w:val="21"/>
              </w:rPr>
              <w:t>61%</w:t>
            </w:r>
            <w:r w:rsidR="00783E7F" w:rsidRPr="002E0E8C">
              <w:rPr>
                <w:rFonts w:cs="Arial"/>
                <w:sz w:val="21"/>
                <w:szCs w:val="21"/>
              </w:rPr>
              <w:t>***</w:t>
            </w:r>
          </w:p>
        </w:tc>
        <w:tc>
          <w:tcPr>
            <w:tcW w:w="724" w:type="pct"/>
            <w:vAlign w:val="center"/>
          </w:tcPr>
          <w:p w14:paraId="5762DAAF" w14:textId="7A506E0C" w:rsidR="00674A37" w:rsidRPr="002E0E8C" w:rsidRDefault="00895AC6" w:rsidP="003675B8">
            <w:pPr>
              <w:pStyle w:val="EETableText"/>
              <w:jc w:val="center"/>
              <w:rPr>
                <w:rFonts w:cs="Arial"/>
                <w:sz w:val="21"/>
                <w:szCs w:val="21"/>
              </w:rPr>
            </w:pPr>
            <w:r w:rsidRPr="002E0E8C">
              <w:rPr>
                <w:rFonts w:cs="Arial"/>
                <w:sz w:val="21"/>
                <w:szCs w:val="21"/>
              </w:rPr>
              <w:t>–</w:t>
            </w:r>
          </w:p>
          <w:p w14:paraId="640192B1" w14:textId="10AC1772" w:rsidR="00D309A7" w:rsidRPr="002E0E8C" w:rsidRDefault="00D309A7" w:rsidP="003675B8">
            <w:pPr>
              <w:pStyle w:val="EETableText"/>
              <w:jc w:val="center"/>
              <w:rPr>
                <w:rFonts w:cs="Arial"/>
                <w:sz w:val="21"/>
                <w:szCs w:val="21"/>
              </w:rPr>
            </w:pPr>
            <w:r w:rsidRPr="002E0E8C">
              <w:rPr>
                <w:rFonts w:cs="Arial"/>
                <w:sz w:val="21"/>
                <w:szCs w:val="21"/>
              </w:rPr>
              <w:t>52%</w:t>
            </w:r>
            <w:r w:rsidR="0064627C" w:rsidRPr="002E0E8C">
              <w:rPr>
                <w:rFonts w:cs="Arial"/>
                <w:sz w:val="21"/>
                <w:szCs w:val="21"/>
              </w:rPr>
              <w:t>***</w:t>
            </w:r>
          </w:p>
        </w:tc>
        <w:tc>
          <w:tcPr>
            <w:tcW w:w="754" w:type="pct"/>
            <w:vAlign w:val="center"/>
          </w:tcPr>
          <w:p w14:paraId="5BFEE6C6" w14:textId="1D692899" w:rsidR="00674A37" w:rsidRPr="002E0E8C" w:rsidRDefault="00895AC6" w:rsidP="003675B8">
            <w:pPr>
              <w:pStyle w:val="EETableText"/>
              <w:jc w:val="center"/>
              <w:rPr>
                <w:rFonts w:cs="Arial"/>
                <w:sz w:val="21"/>
                <w:szCs w:val="21"/>
              </w:rPr>
            </w:pPr>
            <w:r w:rsidRPr="002E0E8C">
              <w:rPr>
                <w:rFonts w:cs="Arial"/>
                <w:sz w:val="21"/>
                <w:szCs w:val="21"/>
              </w:rPr>
              <w:t>–</w:t>
            </w:r>
          </w:p>
          <w:p w14:paraId="2B658DCF" w14:textId="2FCF4D0E" w:rsidR="00D309A7" w:rsidRPr="002E0E8C" w:rsidRDefault="00D309A7" w:rsidP="003675B8">
            <w:pPr>
              <w:pStyle w:val="EETableText"/>
              <w:jc w:val="center"/>
              <w:rPr>
                <w:rFonts w:cs="Arial"/>
                <w:sz w:val="21"/>
                <w:szCs w:val="21"/>
              </w:rPr>
            </w:pPr>
            <w:r w:rsidRPr="002E0E8C">
              <w:rPr>
                <w:rFonts w:cs="Arial"/>
                <w:sz w:val="21"/>
                <w:szCs w:val="21"/>
              </w:rPr>
              <w:t>60%</w:t>
            </w:r>
            <w:r w:rsidR="00F318C8" w:rsidRPr="002E0E8C">
              <w:rPr>
                <w:rFonts w:cs="Arial"/>
                <w:sz w:val="21"/>
                <w:szCs w:val="21"/>
              </w:rPr>
              <w:t>***</w:t>
            </w:r>
          </w:p>
        </w:tc>
      </w:tr>
      <w:tr w:rsidR="00674A37" w:rsidRPr="00E81E14" w14:paraId="229E78B5" w14:textId="77777777" w:rsidTr="003675B8">
        <w:tc>
          <w:tcPr>
            <w:tcW w:w="839" w:type="pct"/>
          </w:tcPr>
          <w:p w14:paraId="59318A74" w14:textId="77777777" w:rsidR="00674A37" w:rsidRPr="002E0E8C" w:rsidRDefault="00674A37" w:rsidP="003675B8">
            <w:pPr>
              <w:pStyle w:val="EETableText"/>
              <w:rPr>
                <w:rFonts w:cs="Arial"/>
                <w:sz w:val="21"/>
                <w:szCs w:val="21"/>
              </w:rPr>
            </w:pPr>
            <w:r w:rsidRPr="002E0E8C">
              <w:rPr>
                <w:rFonts w:cs="Arial"/>
                <w:sz w:val="21"/>
                <w:szCs w:val="21"/>
              </w:rPr>
              <w:t>Age</w:t>
            </w:r>
          </w:p>
        </w:tc>
        <w:tc>
          <w:tcPr>
            <w:tcW w:w="1124" w:type="pct"/>
          </w:tcPr>
          <w:p w14:paraId="5C995BF5" w14:textId="531CF9B9" w:rsidR="00674A37" w:rsidRPr="002E0E8C" w:rsidRDefault="00674A37" w:rsidP="003675B8">
            <w:pPr>
              <w:pStyle w:val="EETableText"/>
              <w:rPr>
                <w:rFonts w:cs="Arial"/>
                <w:b/>
                <w:sz w:val="21"/>
                <w:szCs w:val="21"/>
              </w:rPr>
            </w:pPr>
            <w:r w:rsidRPr="002E0E8C">
              <w:rPr>
                <w:rFonts w:cs="Arial"/>
                <w:b/>
                <w:sz w:val="21"/>
                <w:szCs w:val="21"/>
              </w:rPr>
              <w:t>20</w:t>
            </w:r>
            <w:r w:rsidR="00067553" w:rsidRPr="002E0E8C">
              <w:rPr>
                <w:rFonts w:cs="Arial"/>
                <w:b/>
                <w:sz w:val="21"/>
                <w:szCs w:val="21"/>
              </w:rPr>
              <w:t>–2</w:t>
            </w:r>
            <w:r w:rsidRPr="002E0E8C">
              <w:rPr>
                <w:rFonts w:cs="Arial"/>
                <w:b/>
                <w:sz w:val="21"/>
                <w:szCs w:val="21"/>
              </w:rPr>
              <w:t>4</w:t>
            </w:r>
          </w:p>
          <w:p w14:paraId="28797AE7" w14:textId="77777777" w:rsidR="00674A37" w:rsidRPr="002E0E8C" w:rsidRDefault="00674A37" w:rsidP="003675B8">
            <w:pPr>
              <w:pStyle w:val="EETableText"/>
              <w:rPr>
                <w:rFonts w:cs="Arial"/>
                <w:sz w:val="21"/>
                <w:szCs w:val="21"/>
              </w:rPr>
            </w:pPr>
            <w:r w:rsidRPr="002E0E8C">
              <w:rPr>
                <w:rFonts w:cs="Arial"/>
                <w:sz w:val="21"/>
                <w:szCs w:val="21"/>
              </w:rPr>
              <w:t>25+</w:t>
            </w:r>
          </w:p>
        </w:tc>
        <w:tc>
          <w:tcPr>
            <w:tcW w:w="786" w:type="pct"/>
            <w:vAlign w:val="center"/>
          </w:tcPr>
          <w:p w14:paraId="13C5C536" w14:textId="548024CA" w:rsidR="00B46ECD" w:rsidRPr="002E0E8C" w:rsidRDefault="00895AC6" w:rsidP="003675B8">
            <w:pPr>
              <w:pStyle w:val="EETableText"/>
              <w:jc w:val="center"/>
              <w:rPr>
                <w:rFonts w:cs="Arial"/>
                <w:sz w:val="21"/>
                <w:szCs w:val="21"/>
              </w:rPr>
            </w:pPr>
            <w:r w:rsidRPr="002E0E8C">
              <w:rPr>
                <w:rFonts w:cs="Arial"/>
                <w:sz w:val="21"/>
                <w:szCs w:val="21"/>
              </w:rPr>
              <w:t>–</w:t>
            </w:r>
          </w:p>
          <w:p w14:paraId="349FB433" w14:textId="77F1EC8A" w:rsidR="00674A37" w:rsidRPr="002E0E8C" w:rsidRDefault="00B46ECD" w:rsidP="003675B8">
            <w:pPr>
              <w:pStyle w:val="EETableText"/>
              <w:jc w:val="center"/>
              <w:rPr>
                <w:rFonts w:cs="Arial"/>
                <w:sz w:val="21"/>
                <w:szCs w:val="21"/>
              </w:rPr>
            </w:pPr>
            <w:r w:rsidRPr="002E0E8C">
              <w:rPr>
                <w:rFonts w:cs="Arial"/>
                <w:sz w:val="21"/>
                <w:szCs w:val="21"/>
              </w:rPr>
              <w:t>56</w:t>
            </w:r>
            <w:r w:rsidR="00674A37" w:rsidRPr="002E0E8C">
              <w:rPr>
                <w:rFonts w:cs="Arial"/>
                <w:sz w:val="21"/>
                <w:szCs w:val="21"/>
              </w:rPr>
              <w:t>%</w:t>
            </w:r>
            <w:r w:rsidR="00747A44" w:rsidRPr="002E0E8C">
              <w:rPr>
                <w:rFonts w:cs="Arial"/>
                <w:sz w:val="21"/>
                <w:szCs w:val="21"/>
              </w:rPr>
              <w:t>***</w:t>
            </w:r>
          </w:p>
        </w:tc>
        <w:tc>
          <w:tcPr>
            <w:tcW w:w="774" w:type="pct"/>
            <w:vAlign w:val="center"/>
          </w:tcPr>
          <w:p w14:paraId="6DD0DE05" w14:textId="32F3BC11" w:rsidR="00674A37" w:rsidRPr="002E0E8C" w:rsidRDefault="00895AC6" w:rsidP="003675B8">
            <w:pPr>
              <w:pStyle w:val="EETableText"/>
              <w:jc w:val="center"/>
              <w:rPr>
                <w:rFonts w:cs="Arial"/>
                <w:sz w:val="21"/>
                <w:szCs w:val="21"/>
              </w:rPr>
            </w:pPr>
            <w:r w:rsidRPr="002E0E8C">
              <w:rPr>
                <w:rFonts w:cs="Arial"/>
                <w:sz w:val="21"/>
                <w:szCs w:val="21"/>
              </w:rPr>
              <w:t>–</w:t>
            </w:r>
          </w:p>
          <w:p w14:paraId="064B9831" w14:textId="58C8E690" w:rsidR="00674A37" w:rsidRPr="002E0E8C" w:rsidRDefault="00674A37" w:rsidP="003675B8">
            <w:pPr>
              <w:pStyle w:val="EETableText"/>
              <w:jc w:val="center"/>
              <w:rPr>
                <w:rFonts w:cs="Arial"/>
                <w:sz w:val="21"/>
                <w:szCs w:val="21"/>
              </w:rPr>
            </w:pPr>
            <w:r w:rsidRPr="002E0E8C">
              <w:rPr>
                <w:rFonts w:cs="Arial"/>
                <w:sz w:val="21"/>
                <w:szCs w:val="21"/>
              </w:rPr>
              <w:t>74%</w:t>
            </w:r>
            <w:r w:rsidR="00ED1573" w:rsidRPr="002E0E8C">
              <w:rPr>
                <w:rFonts w:cs="Arial"/>
                <w:sz w:val="21"/>
                <w:szCs w:val="21"/>
              </w:rPr>
              <w:t>***</w:t>
            </w:r>
          </w:p>
        </w:tc>
        <w:tc>
          <w:tcPr>
            <w:tcW w:w="724" w:type="pct"/>
            <w:vAlign w:val="center"/>
          </w:tcPr>
          <w:p w14:paraId="1D1A56B0" w14:textId="6C1D015A" w:rsidR="00674A37" w:rsidRPr="002E0E8C" w:rsidRDefault="00895AC6" w:rsidP="003675B8">
            <w:pPr>
              <w:pStyle w:val="EETableText"/>
              <w:jc w:val="center"/>
              <w:rPr>
                <w:rFonts w:cs="Arial"/>
                <w:sz w:val="21"/>
                <w:szCs w:val="21"/>
              </w:rPr>
            </w:pPr>
            <w:r w:rsidRPr="002E0E8C">
              <w:rPr>
                <w:rFonts w:cs="Arial"/>
                <w:sz w:val="21"/>
                <w:szCs w:val="21"/>
              </w:rPr>
              <w:t>–</w:t>
            </w:r>
          </w:p>
          <w:p w14:paraId="3B0DFA72" w14:textId="18327671" w:rsidR="00674A37" w:rsidRPr="002E0E8C" w:rsidRDefault="00674A37" w:rsidP="003675B8">
            <w:pPr>
              <w:pStyle w:val="EETableText"/>
              <w:jc w:val="center"/>
              <w:rPr>
                <w:rFonts w:cs="Arial"/>
                <w:sz w:val="21"/>
                <w:szCs w:val="21"/>
              </w:rPr>
            </w:pPr>
            <w:r w:rsidRPr="002E0E8C">
              <w:rPr>
                <w:rFonts w:cs="Arial"/>
                <w:sz w:val="21"/>
                <w:szCs w:val="21"/>
              </w:rPr>
              <w:t>5</w:t>
            </w:r>
            <w:r w:rsidR="00B46ECD" w:rsidRPr="002E0E8C">
              <w:rPr>
                <w:rFonts w:cs="Arial"/>
                <w:sz w:val="21"/>
                <w:szCs w:val="21"/>
              </w:rPr>
              <w:t>9</w:t>
            </w:r>
            <w:r w:rsidRPr="002E0E8C">
              <w:rPr>
                <w:rFonts w:cs="Arial"/>
                <w:sz w:val="21"/>
                <w:szCs w:val="21"/>
              </w:rPr>
              <w:t>%</w:t>
            </w:r>
            <w:r w:rsidR="0064627C" w:rsidRPr="002E0E8C">
              <w:rPr>
                <w:rFonts w:cs="Arial"/>
                <w:sz w:val="21"/>
                <w:szCs w:val="21"/>
              </w:rPr>
              <w:t>***</w:t>
            </w:r>
          </w:p>
        </w:tc>
        <w:tc>
          <w:tcPr>
            <w:tcW w:w="754" w:type="pct"/>
            <w:vAlign w:val="center"/>
          </w:tcPr>
          <w:p w14:paraId="1A50CF88" w14:textId="6C26B068" w:rsidR="00674A37" w:rsidRPr="002E0E8C" w:rsidRDefault="00895AC6" w:rsidP="003675B8">
            <w:pPr>
              <w:pStyle w:val="EETableText"/>
              <w:jc w:val="center"/>
              <w:rPr>
                <w:rFonts w:cs="Arial"/>
                <w:sz w:val="21"/>
                <w:szCs w:val="21"/>
              </w:rPr>
            </w:pPr>
            <w:r w:rsidRPr="002E0E8C">
              <w:rPr>
                <w:rFonts w:cs="Arial"/>
                <w:sz w:val="21"/>
                <w:szCs w:val="21"/>
              </w:rPr>
              <w:t>–</w:t>
            </w:r>
          </w:p>
          <w:p w14:paraId="29364915" w14:textId="69E99347" w:rsidR="00674A37" w:rsidRPr="002E0E8C" w:rsidRDefault="00B46ECD" w:rsidP="003675B8">
            <w:pPr>
              <w:pStyle w:val="EETableText"/>
              <w:jc w:val="center"/>
              <w:rPr>
                <w:rFonts w:cs="Arial"/>
                <w:sz w:val="21"/>
                <w:szCs w:val="21"/>
              </w:rPr>
            </w:pPr>
            <w:r w:rsidRPr="002E0E8C">
              <w:rPr>
                <w:rFonts w:cs="Arial"/>
                <w:sz w:val="21"/>
                <w:szCs w:val="21"/>
              </w:rPr>
              <w:t>77</w:t>
            </w:r>
            <w:r w:rsidR="00674A37" w:rsidRPr="002E0E8C">
              <w:rPr>
                <w:rFonts w:cs="Arial"/>
                <w:sz w:val="21"/>
                <w:szCs w:val="21"/>
              </w:rPr>
              <w:t>%</w:t>
            </w:r>
            <w:r w:rsidR="00F318C8" w:rsidRPr="002E0E8C">
              <w:rPr>
                <w:rFonts w:cs="Arial"/>
                <w:sz w:val="21"/>
                <w:szCs w:val="21"/>
              </w:rPr>
              <w:t>***</w:t>
            </w:r>
          </w:p>
        </w:tc>
      </w:tr>
      <w:tr w:rsidR="00674A37" w:rsidRPr="00E81E14" w14:paraId="540F59BC" w14:textId="77777777" w:rsidTr="003675B8">
        <w:tc>
          <w:tcPr>
            <w:tcW w:w="839" w:type="pct"/>
          </w:tcPr>
          <w:p w14:paraId="34897592" w14:textId="77777777" w:rsidR="00674A37" w:rsidRPr="002E0E8C" w:rsidRDefault="00674A37" w:rsidP="003675B8">
            <w:pPr>
              <w:pStyle w:val="EETableText"/>
              <w:rPr>
                <w:rFonts w:cs="Arial"/>
                <w:sz w:val="21"/>
                <w:szCs w:val="21"/>
              </w:rPr>
            </w:pPr>
            <w:r w:rsidRPr="002E0E8C">
              <w:rPr>
                <w:rFonts w:cs="Arial"/>
                <w:sz w:val="21"/>
                <w:szCs w:val="21"/>
              </w:rPr>
              <w:t>Gender</w:t>
            </w:r>
          </w:p>
        </w:tc>
        <w:tc>
          <w:tcPr>
            <w:tcW w:w="1124" w:type="pct"/>
          </w:tcPr>
          <w:p w14:paraId="18703643" w14:textId="77777777" w:rsidR="00674A37" w:rsidRPr="002E0E8C" w:rsidRDefault="00674A37" w:rsidP="003675B8">
            <w:pPr>
              <w:pStyle w:val="EETableText"/>
              <w:rPr>
                <w:rFonts w:cs="Arial"/>
                <w:b/>
                <w:sz w:val="21"/>
                <w:szCs w:val="21"/>
              </w:rPr>
            </w:pPr>
            <w:r w:rsidRPr="002E0E8C">
              <w:rPr>
                <w:rFonts w:cs="Arial"/>
                <w:b/>
                <w:sz w:val="21"/>
                <w:szCs w:val="21"/>
              </w:rPr>
              <w:t>Female</w:t>
            </w:r>
          </w:p>
          <w:p w14:paraId="23DE621D" w14:textId="77777777" w:rsidR="00674A37" w:rsidRPr="002E0E8C" w:rsidRDefault="00674A37" w:rsidP="003675B8">
            <w:pPr>
              <w:pStyle w:val="EETableText"/>
              <w:rPr>
                <w:rFonts w:cs="Arial"/>
                <w:sz w:val="21"/>
                <w:szCs w:val="21"/>
              </w:rPr>
            </w:pPr>
            <w:r w:rsidRPr="002E0E8C">
              <w:rPr>
                <w:rFonts w:cs="Arial"/>
                <w:sz w:val="21"/>
                <w:szCs w:val="21"/>
              </w:rPr>
              <w:t>Male</w:t>
            </w:r>
          </w:p>
        </w:tc>
        <w:tc>
          <w:tcPr>
            <w:tcW w:w="786" w:type="pct"/>
            <w:vAlign w:val="center"/>
          </w:tcPr>
          <w:p w14:paraId="2566A7BC" w14:textId="7876BABE" w:rsidR="00674A37" w:rsidRPr="002E0E8C" w:rsidRDefault="00895AC6" w:rsidP="003675B8">
            <w:pPr>
              <w:pStyle w:val="EETableText"/>
              <w:jc w:val="center"/>
              <w:rPr>
                <w:rFonts w:cs="Arial"/>
                <w:sz w:val="21"/>
                <w:szCs w:val="21"/>
              </w:rPr>
            </w:pPr>
            <w:r w:rsidRPr="002E0E8C">
              <w:rPr>
                <w:rFonts w:cs="Arial"/>
                <w:sz w:val="21"/>
                <w:szCs w:val="21"/>
              </w:rPr>
              <w:t>–</w:t>
            </w:r>
          </w:p>
          <w:p w14:paraId="6E3DAFC9" w14:textId="199E0DC3" w:rsidR="00674A37" w:rsidRPr="002E0E8C" w:rsidRDefault="00B46ECD" w:rsidP="003675B8">
            <w:pPr>
              <w:pStyle w:val="EETableText"/>
              <w:jc w:val="center"/>
              <w:rPr>
                <w:rFonts w:cs="Arial"/>
                <w:sz w:val="21"/>
                <w:szCs w:val="21"/>
              </w:rPr>
            </w:pPr>
            <w:r w:rsidRPr="002E0E8C">
              <w:rPr>
                <w:rFonts w:cs="Arial"/>
                <w:sz w:val="21"/>
                <w:szCs w:val="21"/>
              </w:rPr>
              <w:t>93</w:t>
            </w:r>
            <w:r w:rsidR="00674A37" w:rsidRPr="002E0E8C">
              <w:rPr>
                <w:rFonts w:cs="Arial"/>
                <w:sz w:val="21"/>
                <w:szCs w:val="21"/>
              </w:rPr>
              <w:t>%</w:t>
            </w:r>
            <w:r w:rsidR="00A414AB" w:rsidRPr="002E0E8C">
              <w:rPr>
                <w:rFonts w:cs="Arial"/>
                <w:sz w:val="21"/>
                <w:szCs w:val="21"/>
              </w:rPr>
              <w:t>**</w:t>
            </w:r>
          </w:p>
        </w:tc>
        <w:tc>
          <w:tcPr>
            <w:tcW w:w="774" w:type="pct"/>
            <w:vAlign w:val="center"/>
          </w:tcPr>
          <w:p w14:paraId="4F8D9FB7" w14:textId="22D4AB56" w:rsidR="00674A37" w:rsidRPr="002E0E8C" w:rsidRDefault="00895AC6" w:rsidP="003675B8">
            <w:pPr>
              <w:pStyle w:val="EETableText"/>
              <w:jc w:val="center"/>
              <w:rPr>
                <w:rFonts w:cs="Arial"/>
                <w:sz w:val="21"/>
                <w:szCs w:val="21"/>
              </w:rPr>
            </w:pPr>
            <w:r w:rsidRPr="002E0E8C">
              <w:rPr>
                <w:rFonts w:cs="Arial"/>
                <w:sz w:val="21"/>
                <w:szCs w:val="21"/>
              </w:rPr>
              <w:t>–</w:t>
            </w:r>
          </w:p>
          <w:p w14:paraId="07350653" w14:textId="01564EEF" w:rsidR="00674A37" w:rsidRPr="002E0E8C" w:rsidRDefault="00B46ECD" w:rsidP="003675B8">
            <w:pPr>
              <w:pStyle w:val="EETableText"/>
              <w:jc w:val="center"/>
              <w:rPr>
                <w:rFonts w:cs="Arial"/>
                <w:sz w:val="21"/>
                <w:szCs w:val="21"/>
              </w:rPr>
            </w:pPr>
            <w:r w:rsidRPr="002E0E8C">
              <w:rPr>
                <w:rFonts w:cs="Arial"/>
                <w:sz w:val="21"/>
                <w:szCs w:val="21"/>
              </w:rPr>
              <w:t>86</w:t>
            </w:r>
            <w:r w:rsidR="00674A37" w:rsidRPr="002E0E8C">
              <w:rPr>
                <w:rFonts w:cs="Arial"/>
                <w:sz w:val="21"/>
                <w:szCs w:val="21"/>
              </w:rPr>
              <w:t>%</w:t>
            </w:r>
            <w:r w:rsidR="00ED1573" w:rsidRPr="002E0E8C">
              <w:rPr>
                <w:rFonts w:cs="Arial"/>
                <w:sz w:val="21"/>
                <w:szCs w:val="21"/>
              </w:rPr>
              <w:t>***</w:t>
            </w:r>
          </w:p>
        </w:tc>
        <w:tc>
          <w:tcPr>
            <w:tcW w:w="724" w:type="pct"/>
            <w:vAlign w:val="center"/>
          </w:tcPr>
          <w:p w14:paraId="184065A3" w14:textId="31109896" w:rsidR="00674A37" w:rsidRPr="002E0E8C" w:rsidRDefault="00895AC6" w:rsidP="003675B8">
            <w:pPr>
              <w:pStyle w:val="EETableText"/>
              <w:jc w:val="center"/>
              <w:rPr>
                <w:rFonts w:cs="Arial"/>
                <w:sz w:val="21"/>
                <w:szCs w:val="21"/>
              </w:rPr>
            </w:pPr>
            <w:r w:rsidRPr="002E0E8C">
              <w:rPr>
                <w:rFonts w:cs="Arial"/>
                <w:sz w:val="21"/>
                <w:szCs w:val="21"/>
              </w:rPr>
              <w:t>–</w:t>
            </w:r>
          </w:p>
          <w:p w14:paraId="7987DCA0" w14:textId="0B6C3252" w:rsidR="00674A37" w:rsidRPr="002E0E8C" w:rsidRDefault="00B46ECD" w:rsidP="003675B8">
            <w:pPr>
              <w:pStyle w:val="EETableText"/>
              <w:jc w:val="center"/>
              <w:rPr>
                <w:rFonts w:cs="Arial"/>
                <w:sz w:val="21"/>
                <w:szCs w:val="21"/>
              </w:rPr>
            </w:pPr>
            <w:r w:rsidRPr="002E0E8C">
              <w:rPr>
                <w:rFonts w:cs="Arial"/>
                <w:sz w:val="21"/>
                <w:szCs w:val="21"/>
              </w:rPr>
              <w:t>102</w:t>
            </w:r>
            <w:r w:rsidR="00674A37" w:rsidRPr="002E0E8C">
              <w:rPr>
                <w:rFonts w:cs="Arial"/>
                <w:sz w:val="21"/>
                <w:szCs w:val="21"/>
              </w:rPr>
              <w:t>%</w:t>
            </w:r>
          </w:p>
        </w:tc>
        <w:tc>
          <w:tcPr>
            <w:tcW w:w="754" w:type="pct"/>
            <w:vAlign w:val="center"/>
          </w:tcPr>
          <w:p w14:paraId="6C27F217" w14:textId="5F50DC78" w:rsidR="00674A37" w:rsidRPr="002E0E8C" w:rsidRDefault="00895AC6" w:rsidP="003675B8">
            <w:pPr>
              <w:pStyle w:val="EETableText"/>
              <w:jc w:val="center"/>
              <w:rPr>
                <w:rFonts w:cs="Arial"/>
                <w:sz w:val="21"/>
                <w:szCs w:val="21"/>
              </w:rPr>
            </w:pPr>
            <w:r w:rsidRPr="002E0E8C">
              <w:rPr>
                <w:rFonts w:cs="Arial"/>
                <w:sz w:val="21"/>
                <w:szCs w:val="21"/>
              </w:rPr>
              <w:t>–</w:t>
            </w:r>
          </w:p>
          <w:p w14:paraId="537F41E2" w14:textId="1BD5EA38" w:rsidR="00674A37" w:rsidRPr="002E0E8C" w:rsidRDefault="00B46ECD" w:rsidP="003675B8">
            <w:pPr>
              <w:pStyle w:val="EETableText"/>
              <w:jc w:val="center"/>
              <w:rPr>
                <w:rFonts w:cs="Arial"/>
                <w:sz w:val="21"/>
                <w:szCs w:val="21"/>
              </w:rPr>
            </w:pPr>
            <w:r w:rsidRPr="002E0E8C">
              <w:rPr>
                <w:rFonts w:cs="Arial"/>
                <w:sz w:val="21"/>
                <w:szCs w:val="21"/>
              </w:rPr>
              <w:t>100</w:t>
            </w:r>
            <w:r w:rsidR="00674A37" w:rsidRPr="002E0E8C">
              <w:rPr>
                <w:rFonts w:cs="Arial"/>
                <w:sz w:val="21"/>
                <w:szCs w:val="21"/>
              </w:rPr>
              <w:t>%</w:t>
            </w:r>
          </w:p>
        </w:tc>
      </w:tr>
      <w:tr w:rsidR="00674A37" w:rsidRPr="00E81E14" w14:paraId="2E130F8D" w14:textId="77777777" w:rsidTr="003675B8">
        <w:trPr>
          <w:trHeight w:val="45"/>
        </w:trPr>
        <w:tc>
          <w:tcPr>
            <w:tcW w:w="839" w:type="pct"/>
          </w:tcPr>
          <w:p w14:paraId="6BF26AF2" w14:textId="77777777" w:rsidR="00674A37" w:rsidRPr="002E0E8C" w:rsidRDefault="00674A37" w:rsidP="003675B8">
            <w:pPr>
              <w:pStyle w:val="EETableText"/>
              <w:rPr>
                <w:rFonts w:cs="Arial"/>
                <w:sz w:val="21"/>
                <w:szCs w:val="21"/>
              </w:rPr>
            </w:pPr>
            <w:r w:rsidRPr="002E0E8C">
              <w:rPr>
                <w:rFonts w:cs="Arial"/>
                <w:sz w:val="21"/>
                <w:szCs w:val="21"/>
              </w:rPr>
              <w:t>Distance to campus</w:t>
            </w:r>
          </w:p>
        </w:tc>
        <w:tc>
          <w:tcPr>
            <w:tcW w:w="1124" w:type="pct"/>
          </w:tcPr>
          <w:p w14:paraId="4DFDA419" w14:textId="6FE1AF89" w:rsidR="00674A37" w:rsidRPr="002E0E8C" w:rsidRDefault="00674A37" w:rsidP="003675B8">
            <w:pPr>
              <w:pStyle w:val="EETableText"/>
              <w:rPr>
                <w:rFonts w:cs="Arial"/>
                <w:b/>
                <w:sz w:val="21"/>
                <w:szCs w:val="21"/>
              </w:rPr>
            </w:pPr>
            <w:r w:rsidRPr="002E0E8C">
              <w:rPr>
                <w:rFonts w:cs="Arial"/>
                <w:b/>
                <w:sz w:val="21"/>
                <w:szCs w:val="21"/>
              </w:rPr>
              <w:t>&lt;150</w:t>
            </w:r>
            <w:r w:rsidR="009B22EB" w:rsidRPr="002E0E8C">
              <w:rPr>
                <w:rFonts w:cs="Arial"/>
                <w:b/>
                <w:sz w:val="21"/>
                <w:szCs w:val="21"/>
              </w:rPr>
              <w:t> km</w:t>
            </w:r>
          </w:p>
          <w:p w14:paraId="168D395D" w14:textId="74CD36DC" w:rsidR="00674A37" w:rsidRPr="002E0E8C" w:rsidRDefault="00674A37" w:rsidP="003675B8">
            <w:pPr>
              <w:pStyle w:val="EETableText"/>
              <w:rPr>
                <w:rFonts w:cs="Arial"/>
                <w:sz w:val="21"/>
                <w:szCs w:val="21"/>
              </w:rPr>
            </w:pPr>
            <w:r w:rsidRPr="002E0E8C">
              <w:rPr>
                <w:rFonts w:cs="Arial"/>
                <w:sz w:val="21"/>
                <w:szCs w:val="21"/>
              </w:rPr>
              <w:t>150 to 300</w:t>
            </w:r>
            <w:r w:rsidR="009B22EB" w:rsidRPr="002E0E8C">
              <w:rPr>
                <w:rFonts w:cs="Arial"/>
                <w:sz w:val="21"/>
                <w:szCs w:val="21"/>
              </w:rPr>
              <w:t> </w:t>
            </w:r>
            <w:r w:rsidRPr="002E0E8C">
              <w:rPr>
                <w:rFonts w:cs="Arial"/>
                <w:sz w:val="21"/>
                <w:szCs w:val="21"/>
              </w:rPr>
              <w:t>km</w:t>
            </w:r>
          </w:p>
          <w:p w14:paraId="42DE55F0" w14:textId="4D55BE29" w:rsidR="00674A37" w:rsidRPr="002E0E8C" w:rsidRDefault="00674A37" w:rsidP="003675B8">
            <w:pPr>
              <w:pStyle w:val="EETableText"/>
              <w:rPr>
                <w:rFonts w:cs="Arial"/>
                <w:sz w:val="21"/>
                <w:szCs w:val="21"/>
              </w:rPr>
            </w:pPr>
            <w:r w:rsidRPr="002E0E8C">
              <w:rPr>
                <w:rFonts w:cs="Arial"/>
                <w:sz w:val="21"/>
                <w:szCs w:val="21"/>
              </w:rPr>
              <w:t>&gt;300</w:t>
            </w:r>
            <w:r w:rsidR="009B22EB" w:rsidRPr="002E0E8C">
              <w:rPr>
                <w:rFonts w:cs="Arial"/>
                <w:sz w:val="21"/>
                <w:szCs w:val="21"/>
              </w:rPr>
              <w:t> </w:t>
            </w:r>
            <w:r w:rsidRPr="002E0E8C">
              <w:rPr>
                <w:rFonts w:cs="Arial"/>
                <w:sz w:val="21"/>
                <w:szCs w:val="21"/>
              </w:rPr>
              <w:t>km</w:t>
            </w:r>
          </w:p>
        </w:tc>
        <w:tc>
          <w:tcPr>
            <w:tcW w:w="786" w:type="pct"/>
            <w:vAlign w:val="center"/>
          </w:tcPr>
          <w:p w14:paraId="6693B805" w14:textId="387272FE" w:rsidR="00674A37" w:rsidRPr="002E0E8C" w:rsidRDefault="00895AC6" w:rsidP="003675B8">
            <w:pPr>
              <w:pStyle w:val="EETableText"/>
              <w:jc w:val="center"/>
              <w:rPr>
                <w:rFonts w:cs="Arial"/>
                <w:sz w:val="21"/>
                <w:szCs w:val="21"/>
              </w:rPr>
            </w:pPr>
            <w:r w:rsidRPr="002E0E8C">
              <w:rPr>
                <w:rFonts w:cs="Arial"/>
                <w:sz w:val="21"/>
                <w:szCs w:val="21"/>
              </w:rPr>
              <w:t>–</w:t>
            </w:r>
          </w:p>
          <w:p w14:paraId="4C077DDE" w14:textId="527C2021" w:rsidR="00674A37" w:rsidRPr="002E0E8C" w:rsidRDefault="00A30EED" w:rsidP="003675B8">
            <w:pPr>
              <w:pStyle w:val="EETableText"/>
              <w:jc w:val="center"/>
              <w:rPr>
                <w:rFonts w:cs="Arial"/>
                <w:sz w:val="21"/>
                <w:szCs w:val="21"/>
              </w:rPr>
            </w:pPr>
            <w:r w:rsidRPr="002E0E8C">
              <w:rPr>
                <w:rFonts w:cs="Arial"/>
                <w:sz w:val="21"/>
                <w:szCs w:val="21"/>
              </w:rPr>
              <w:t>98</w:t>
            </w:r>
            <w:r w:rsidR="00674A37" w:rsidRPr="002E0E8C">
              <w:rPr>
                <w:rFonts w:cs="Arial"/>
                <w:sz w:val="21"/>
                <w:szCs w:val="21"/>
              </w:rPr>
              <w:t>%</w:t>
            </w:r>
          </w:p>
          <w:p w14:paraId="5674969F" w14:textId="2BAD04AF" w:rsidR="00674A37" w:rsidRPr="002E0E8C" w:rsidRDefault="00A30EED" w:rsidP="003675B8">
            <w:pPr>
              <w:pStyle w:val="EETableText"/>
              <w:jc w:val="center"/>
              <w:rPr>
                <w:rFonts w:cs="Arial"/>
                <w:sz w:val="21"/>
                <w:szCs w:val="21"/>
              </w:rPr>
            </w:pPr>
            <w:r w:rsidRPr="002E0E8C">
              <w:rPr>
                <w:rFonts w:cs="Arial"/>
                <w:sz w:val="21"/>
                <w:szCs w:val="21"/>
              </w:rPr>
              <w:t>87</w:t>
            </w:r>
            <w:r w:rsidR="00674A37" w:rsidRPr="002E0E8C">
              <w:rPr>
                <w:rFonts w:cs="Arial"/>
                <w:sz w:val="21"/>
                <w:szCs w:val="21"/>
              </w:rPr>
              <w:t>%</w:t>
            </w:r>
            <w:r w:rsidR="00A414AB" w:rsidRPr="002E0E8C">
              <w:rPr>
                <w:rFonts w:cs="Arial"/>
                <w:sz w:val="21"/>
                <w:szCs w:val="21"/>
              </w:rPr>
              <w:t>***</w:t>
            </w:r>
          </w:p>
        </w:tc>
        <w:tc>
          <w:tcPr>
            <w:tcW w:w="774" w:type="pct"/>
            <w:vAlign w:val="center"/>
          </w:tcPr>
          <w:p w14:paraId="51C33DF5" w14:textId="69B369CF" w:rsidR="00674A37" w:rsidRPr="002E0E8C" w:rsidRDefault="00895AC6" w:rsidP="003675B8">
            <w:pPr>
              <w:pStyle w:val="EETableText"/>
              <w:jc w:val="center"/>
              <w:rPr>
                <w:rFonts w:cs="Arial"/>
                <w:sz w:val="21"/>
                <w:szCs w:val="21"/>
              </w:rPr>
            </w:pPr>
            <w:r w:rsidRPr="002E0E8C">
              <w:rPr>
                <w:rFonts w:cs="Arial"/>
                <w:sz w:val="21"/>
                <w:szCs w:val="21"/>
              </w:rPr>
              <w:t>–</w:t>
            </w:r>
          </w:p>
          <w:p w14:paraId="4A2CC4EF" w14:textId="41C350DA" w:rsidR="00674A37" w:rsidRPr="002E0E8C" w:rsidRDefault="00674A37" w:rsidP="003675B8">
            <w:pPr>
              <w:pStyle w:val="EETableText"/>
              <w:jc w:val="center"/>
              <w:rPr>
                <w:rFonts w:cs="Arial"/>
                <w:sz w:val="21"/>
                <w:szCs w:val="21"/>
              </w:rPr>
            </w:pPr>
            <w:r w:rsidRPr="002E0E8C">
              <w:rPr>
                <w:rFonts w:cs="Arial"/>
                <w:sz w:val="21"/>
                <w:szCs w:val="21"/>
              </w:rPr>
              <w:t>1</w:t>
            </w:r>
            <w:r w:rsidR="00A30EED" w:rsidRPr="002E0E8C">
              <w:rPr>
                <w:rFonts w:cs="Arial"/>
                <w:sz w:val="21"/>
                <w:szCs w:val="21"/>
              </w:rPr>
              <w:t>14</w:t>
            </w:r>
            <w:r w:rsidRPr="002E0E8C">
              <w:rPr>
                <w:rFonts w:cs="Arial"/>
                <w:sz w:val="21"/>
                <w:szCs w:val="21"/>
              </w:rPr>
              <w:t>%</w:t>
            </w:r>
            <w:r w:rsidR="00ED1573" w:rsidRPr="002E0E8C">
              <w:rPr>
                <w:rFonts w:cs="Arial"/>
                <w:sz w:val="21"/>
                <w:szCs w:val="21"/>
              </w:rPr>
              <w:t>***</w:t>
            </w:r>
          </w:p>
          <w:p w14:paraId="328BD200" w14:textId="408B8E45" w:rsidR="00674A37" w:rsidRPr="002E0E8C" w:rsidRDefault="00674A37" w:rsidP="003675B8">
            <w:pPr>
              <w:pStyle w:val="EETableText"/>
              <w:jc w:val="center"/>
              <w:rPr>
                <w:rFonts w:cs="Arial"/>
                <w:sz w:val="21"/>
                <w:szCs w:val="21"/>
              </w:rPr>
            </w:pPr>
            <w:r w:rsidRPr="002E0E8C">
              <w:rPr>
                <w:rFonts w:cs="Arial"/>
                <w:sz w:val="21"/>
                <w:szCs w:val="21"/>
              </w:rPr>
              <w:t>1</w:t>
            </w:r>
            <w:r w:rsidR="00A30EED" w:rsidRPr="002E0E8C">
              <w:rPr>
                <w:rFonts w:cs="Arial"/>
                <w:sz w:val="21"/>
                <w:szCs w:val="21"/>
              </w:rPr>
              <w:t>10</w:t>
            </w:r>
            <w:r w:rsidRPr="002E0E8C">
              <w:rPr>
                <w:rFonts w:cs="Arial"/>
                <w:sz w:val="21"/>
                <w:szCs w:val="21"/>
              </w:rPr>
              <w:t>%</w:t>
            </w:r>
            <w:r w:rsidR="00ED1573" w:rsidRPr="002E0E8C">
              <w:rPr>
                <w:rFonts w:cs="Arial"/>
                <w:sz w:val="21"/>
                <w:szCs w:val="21"/>
              </w:rPr>
              <w:t>**</w:t>
            </w:r>
          </w:p>
        </w:tc>
        <w:tc>
          <w:tcPr>
            <w:tcW w:w="724" w:type="pct"/>
            <w:vAlign w:val="center"/>
          </w:tcPr>
          <w:p w14:paraId="39042749" w14:textId="48692F0F" w:rsidR="00674A37" w:rsidRPr="002E0E8C" w:rsidRDefault="00895AC6" w:rsidP="003675B8">
            <w:pPr>
              <w:pStyle w:val="EETableText"/>
              <w:jc w:val="center"/>
              <w:rPr>
                <w:rFonts w:cs="Arial"/>
                <w:sz w:val="21"/>
                <w:szCs w:val="21"/>
              </w:rPr>
            </w:pPr>
            <w:r w:rsidRPr="002E0E8C">
              <w:rPr>
                <w:rFonts w:cs="Arial"/>
                <w:sz w:val="21"/>
                <w:szCs w:val="21"/>
              </w:rPr>
              <w:t>–</w:t>
            </w:r>
          </w:p>
          <w:p w14:paraId="6F63FAD3" w14:textId="4C0465AF" w:rsidR="00674A37" w:rsidRPr="002E0E8C" w:rsidRDefault="00674A37" w:rsidP="003675B8">
            <w:pPr>
              <w:pStyle w:val="EETableText"/>
              <w:jc w:val="center"/>
              <w:rPr>
                <w:rFonts w:cs="Arial"/>
                <w:sz w:val="21"/>
                <w:szCs w:val="21"/>
              </w:rPr>
            </w:pPr>
            <w:r w:rsidRPr="002E0E8C">
              <w:rPr>
                <w:rFonts w:cs="Arial"/>
                <w:sz w:val="21"/>
                <w:szCs w:val="21"/>
              </w:rPr>
              <w:t>1</w:t>
            </w:r>
            <w:r w:rsidR="00A30EED" w:rsidRPr="002E0E8C">
              <w:rPr>
                <w:rFonts w:cs="Arial"/>
                <w:sz w:val="21"/>
                <w:szCs w:val="21"/>
              </w:rPr>
              <w:t>11</w:t>
            </w:r>
            <w:r w:rsidRPr="002E0E8C">
              <w:rPr>
                <w:rFonts w:cs="Arial"/>
                <w:sz w:val="21"/>
                <w:szCs w:val="21"/>
              </w:rPr>
              <w:t>%</w:t>
            </w:r>
            <w:r w:rsidR="00D671E0" w:rsidRPr="002E0E8C">
              <w:rPr>
                <w:rFonts w:cs="Arial"/>
                <w:sz w:val="21"/>
                <w:szCs w:val="21"/>
              </w:rPr>
              <w:t>**</w:t>
            </w:r>
          </w:p>
          <w:p w14:paraId="699A72A7" w14:textId="1DAFFBAD" w:rsidR="00674A37" w:rsidRPr="002E0E8C" w:rsidRDefault="00A30EED" w:rsidP="003675B8">
            <w:pPr>
              <w:pStyle w:val="EETableText"/>
              <w:jc w:val="center"/>
              <w:rPr>
                <w:rFonts w:cs="Arial"/>
                <w:sz w:val="21"/>
                <w:szCs w:val="21"/>
              </w:rPr>
            </w:pPr>
            <w:r w:rsidRPr="002E0E8C">
              <w:rPr>
                <w:rFonts w:cs="Arial"/>
                <w:sz w:val="21"/>
                <w:szCs w:val="21"/>
              </w:rPr>
              <w:t>85</w:t>
            </w:r>
            <w:r w:rsidR="00674A37" w:rsidRPr="002E0E8C">
              <w:rPr>
                <w:rFonts w:cs="Arial"/>
                <w:sz w:val="21"/>
                <w:szCs w:val="21"/>
              </w:rPr>
              <w:t>%</w:t>
            </w:r>
            <w:r w:rsidR="00D671E0" w:rsidRPr="002E0E8C">
              <w:rPr>
                <w:rFonts w:cs="Arial"/>
                <w:sz w:val="21"/>
                <w:szCs w:val="21"/>
              </w:rPr>
              <w:t>***</w:t>
            </w:r>
          </w:p>
        </w:tc>
        <w:tc>
          <w:tcPr>
            <w:tcW w:w="754" w:type="pct"/>
            <w:vAlign w:val="center"/>
          </w:tcPr>
          <w:p w14:paraId="652D5033" w14:textId="438402AC" w:rsidR="00674A37" w:rsidRPr="002E0E8C" w:rsidRDefault="00895AC6" w:rsidP="003675B8">
            <w:pPr>
              <w:pStyle w:val="EETableText"/>
              <w:jc w:val="center"/>
              <w:rPr>
                <w:rFonts w:cs="Arial"/>
                <w:sz w:val="21"/>
                <w:szCs w:val="21"/>
              </w:rPr>
            </w:pPr>
            <w:r w:rsidRPr="002E0E8C">
              <w:rPr>
                <w:rFonts w:cs="Arial"/>
                <w:sz w:val="21"/>
                <w:szCs w:val="21"/>
              </w:rPr>
              <w:t>–</w:t>
            </w:r>
          </w:p>
          <w:p w14:paraId="166AA513" w14:textId="3D292EAC" w:rsidR="00674A37" w:rsidRPr="002E0E8C" w:rsidRDefault="00674A37" w:rsidP="003675B8">
            <w:pPr>
              <w:pStyle w:val="EETableText"/>
              <w:jc w:val="center"/>
              <w:rPr>
                <w:rFonts w:cs="Arial"/>
                <w:sz w:val="21"/>
                <w:szCs w:val="21"/>
              </w:rPr>
            </w:pPr>
            <w:r w:rsidRPr="002E0E8C">
              <w:rPr>
                <w:rFonts w:cs="Arial"/>
                <w:sz w:val="21"/>
                <w:szCs w:val="21"/>
              </w:rPr>
              <w:t>1</w:t>
            </w:r>
            <w:r w:rsidR="00A30EED" w:rsidRPr="002E0E8C">
              <w:rPr>
                <w:rFonts w:cs="Arial"/>
                <w:sz w:val="21"/>
                <w:szCs w:val="21"/>
              </w:rPr>
              <w:t>34</w:t>
            </w:r>
            <w:r w:rsidRPr="002E0E8C">
              <w:rPr>
                <w:rFonts w:cs="Arial"/>
                <w:sz w:val="21"/>
                <w:szCs w:val="21"/>
              </w:rPr>
              <w:t>%</w:t>
            </w:r>
            <w:r w:rsidR="00F318C8" w:rsidRPr="002E0E8C">
              <w:rPr>
                <w:rFonts w:cs="Arial"/>
                <w:sz w:val="21"/>
                <w:szCs w:val="21"/>
              </w:rPr>
              <w:t>***</w:t>
            </w:r>
          </w:p>
          <w:p w14:paraId="144B76A3" w14:textId="6FF04E27" w:rsidR="00674A37" w:rsidRPr="002E0E8C" w:rsidRDefault="00A30EED" w:rsidP="003675B8">
            <w:pPr>
              <w:pStyle w:val="EETableText"/>
              <w:jc w:val="center"/>
              <w:rPr>
                <w:rFonts w:cs="Arial"/>
                <w:sz w:val="21"/>
                <w:szCs w:val="21"/>
              </w:rPr>
            </w:pPr>
            <w:r w:rsidRPr="002E0E8C">
              <w:rPr>
                <w:rFonts w:cs="Arial"/>
                <w:sz w:val="21"/>
                <w:szCs w:val="21"/>
              </w:rPr>
              <w:t>108</w:t>
            </w:r>
            <w:r w:rsidR="00674A37" w:rsidRPr="002E0E8C">
              <w:rPr>
                <w:rFonts w:cs="Arial"/>
                <w:sz w:val="21"/>
                <w:szCs w:val="21"/>
              </w:rPr>
              <w:t>%</w:t>
            </w:r>
            <w:r w:rsidR="00F318C8" w:rsidRPr="002E0E8C">
              <w:rPr>
                <w:rFonts w:cs="Arial"/>
                <w:sz w:val="21"/>
                <w:szCs w:val="21"/>
              </w:rPr>
              <w:t>*</w:t>
            </w:r>
          </w:p>
        </w:tc>
      </w:tr>
      <w:tr w:rsidR="00674A37" w:rsidRPr="00E81E14" w14:paraId="6665E9C5" w14:textId="77777777" w:rsidTr="003675B8">
        <w:trPr>
          <w:trHeight w:val="45"/>
        </w:trPr>
        <w:tc>
          <w:tcPr>
            <w:tcW w:w="839" w:type="pct"/>
          </w:tcPr>
          <w:p w14:paraId="2C4860E0" w14:textId="77777777" w:rsidR="00674A37" w:rsidRPr="002E0E8C" w:rsidRDefault="00674A37" w:rsidP="003675B8">
            <w:pPr>
              <w:pStyle w:val="EETableText"/>
              <w:rPr>
                <w:rFonts w:cs="Arial"/>
                <w:sz w:val="21"/>
                <w:szCs w:val="21"/>
              </w:rPr>
            </w:pPr>
            <w:r w:rsidRPr="002E0E8C">
              <w:rPr>
                <w:rFonts w:cs="Arial"/>
                <w:sz w:val="21"/>
                <w:szCs w:val="21"/>
              </w:rPr>
              <w:t>Disability status</w:t>
            </w:r>
          </w:p>
        </w:tc>
        <w:tc>
          <w:tcPr>
            <w:tcW w:w="1124" w:type="pct"/>
          </w:tcPr>
          <w:p w14:paraId="6FB9443E" w14:textId="77777777" w:rsidR="00674A37" w:rsidRPr="002E0E8C" w:rsidRDefault="00674A37" w:rsidP="003675B8">
            <w:pPr>
              <w:pStyle w:val="EETableText"/>
              <w:rPr>
                <w:rFonts w:cs="Arial"/>
                <w:b/>
                <w:sz w:val="21"/>
                <w:szCs w:val="21"/>
              </w:rPr>
            </w:pPr>
            <w:r w:rsidRPr="002E0E8C">
              <w:rPr>
                <w:rFonts w:cs="Arial"/>
                <w:b/>
                <w:sz w:val="21"/>
                <w:szCs w:val="21"/>
              </w:rPr>
              <w:t>No disability</w:t>
            </w:r>
          </w:p>
          <w:p w14:paraId="317BFAAE" w14:textId="77777777" w:rsidR="00674A37" w:rsidRPr="002E0E8C" w:rsidRDefault="00674A37" w:rsidP="003675B8">
            <w:pPr>
              <w:pStyle w:val="EETableText"/>
              <w:rPr>
                <w:rFonts w:cs="Arial"/>
                <w:sz w:val="21"/>
                <w:szCs w:val="21"/>
              </w:rPr>
            </w:pPr>
            <w:r w:rsidRPr="002E0E8C">
              <w:rPr>
                <w:rFonts w:cs="Arial"/>
                <w:sz w:val="21"/>
                <w:szCs w:val="21"/>
              </w:rPr>
              <w:t>Disability</w:t>
            </w:r>
          </w:p>
        </w:tc>
        <w:tc>
          <w:tcPr>
            <w:tcW w:w="786" w:type="pct"/>
            <w:vAlign w:val="center"/>
          </w:tcPr>
          <w:p w14:paraId="7C4CBE4C" w14:textId="291AFE2C" w:rsidR="00674A37" w:rsidRPr="002E0E8C" w:rsidRDefault="00895AC6" w:rsidP="003675B8">
            <w:pPr>
              <w:pStyle w:val="EETableText"/>
              <w:jc w:val="center"/>
              <w:rPr>
                <w:rFonts w:cs="Arial"/>
                <w:sz w:val="21"/>
                <w:szCs w:val="21"/>
              </w:rPr>
            </w:pPr>
            <w:r w:rsidRPr="002E0E8C">
              <w:rPr>
                <w:rFonts w:cs="Arial"/>
                <w:sz w:val="21"/>
                <w:szCs w:val="21"/>
              </w:rPr>
              <w:t>–</w:t>
            </w:r>
          </w:p>
          <w:p w14:paraId="272D68B1" w14:textId="5911CB0F" w:rsidR="00674A37" w:rsidRPr="002E0E8C" w:rsidRDefault="009418CC" w:rsidP="003675B8">
            <w:pPr>
              <w:pStyle w:val="EETableText"/>
              <w:jc w:val="center"/>
              <w:rPr>
                <w:rFonts w:cs="Arial"/>
                <w:sz w:val="21"/>
                <w:szCs w:val="21"/>
              </w:rPr>
            </w:pPr>
            <w:r w:rsidRPr="002E0E8C">
              <w:rPr>
                <w:rFonts w:cs="Arial"/>
                <w:sz w:val="21"/>
                <w:szCs w:val="21"/>
              </w:rPr>
              <w:t>52</w:t>
            </w:r>
            <w:r w:rsidR="00674A37" w:rsidRPr="002E0E8C">
              <w:rPr>
                <w:rFonts w:cs="Arial"/>
                <w:sz w:val="21"/>
                <w:szCs w:val="21"/>
              </w:rPr>
              <w:t>%</w:t>
            </w:r>
            <w:r w:rsidR="00A414AB" w:rsidRPr="002E0E8C">
              <w:rPr>
                <w:rFonts w:cs="Arial"/>
                <w:sz w:val="21"/>
                <w:szCs w:val="21"/>
              </w:rPr>
              <w:t>***</w:t>
            </w:r>
          </w:p>
        </w:tc>
        <w:tc>
          <w:tcPr>
            <w:tcW w:w="774" w:type="pct"/>
            <w:vAlign w:val="center"/>
          </w:tcPr>
          <w:p w14:paraId="1416042D" w14:textId="0752C701" w:rsidR="00674A37" w:rsidRPr="002E0E8C" w:rsidRDefault="00895AC6" w:rsidP="003675B8">
            <w:pPr>
              <w:pStyle w:val="EETableText"/>
              <w:jc w:val="center"/>
              <w:rPr>
                <w:rFonts w:cs="Arial"/>
                <w:sz w:val="21"/>
                <w:szCs w:val="21"/>
              </w:rPr>
            </w:pPr>
            <w:r w:rsidRPr="002E0E8C">
              <w:rPr>
                <w:rFonts w:cs="Arial"/>
                <w:sz w:val="21"/>
                <w:szCs w:val="21"/>
              </w:rPr>
              <w:t>–</w:t>
            </w:r>
          </w:p>
          <w:p w14:paraId="2BAAFCD4" w14:textId="57E67567" w:rsidR="00674A37" w:rsidRPr="002E0E8C" w:rsidRDefault="009418CC" w:rsidP="003675B8">
            <w:pPr>
              <w:pStyle w:val="EETableText"/>
              <w:jc w:val="center"/>
              <w:rPr>
                <w:rFonts w:cs="Arial"/>
                <w:sz w:val="21"/>
                <w:szCs w:val="21"/>
              </w:rPr>
            </w:pPr>
            <w:r w:rsidRPr="002E0E8C">
              <w:rPr>
                <w:rFonts w:cs="Arial"/>
                <w:sz w:val="21"/>
                <w:szCs w:val="21"/>
              </w:rPr>
              <w:t>5</w:t>
            </w:r>
            <w:r w:rsidR="00674A37" w:rsidRPr="002E0E8C">
              <w:rPr>
                <w:rFonts w:cs="Arial"/>
                <w:sz w:val="21"/>
                <w:szCs w:val="21"/>
              </w:rPr>
              <w:t>1%</w:t>
            </w:r>
            <w:r w:rsidR="00ED1573" w:rsidRPr="002E0E8C">
              <w:rPr>
                <w:rFonts w:cs="Arial"/>
                <w:sz w:val="21"/>
                <w:szCs w:val="21"/>
              </w:rPr>
              <w:t>***</w:t>
            </w:r>
          </w:p>
        </w:tc>
        <w:tc>
          <w:tcPr>
            <w:tcW w:w="724" w:type="pct"/>
            <w:vAlign w:val="center"/>
          </w:tcPr>
          <w:p w14:paraId="59B2199F" w14:textId="2CD49F55" w:rsidR="00674A37" w:rsidRPr="002E0E8C" w:rsidRDefault="00895AC6" w:rsidP="003675B8">
            <w:pPr>
              <w:pStyle w:val="EETableText"/>
              <w:jc w:val="center"/>
              <w:rPr>
                <w:rFonts w:cs="Arial"/>
                <w:sz w:val="21"/>
                <w:szCs w:val="21"/>
              </w:rPr>
            </w:pPr>
            <w:r w:rsidRPr="002E0E8C">
              <w:rPr>
                <w:rFonts w:cs="Arial"/>
                <w:sz w:val="21"/>
                <w:szCs w:val="21"/>
              </w:rPr>
              <w:t>–</w:t>
            </w:r>
          </w:p>
          <w:p w14:paraId="208DC2FA" w14:textId="26D3DAE3" w:rsidR="00674A37" w:rsidRPr="002E0E8C" w:rsidRDefault="00674A37" w:rsidP="003675B8">
            <w:pPr>
              <w:pStyle w:val="EETableText"/>
              <w:jc w:val="center"/>
              <w:rPr>
                <w:rFonts w:cs="Arial"/>
                <w:sz w:val="21"/>
                <w:szCs w:val="21"/>
              </w:rPr>
            </w:pPr>
            <w:r w:rsidRPr="002E0E8C">
              <w:rPr>
                <w:rFonts w:cs="Arial"/>
                <w:sz w:val="21"/>
                <w:szCs w:val="21"/>
              </w:rPr>
              <w:t>79%</w:t>
            </w:r>
            <w:r w:rsidR="00D671E0" w:rsidRPr="002E0E8C">
              <w:rPr>
                <w:rFonts w:cs="Arial"/>
                <w:sz w:val="21"/>
                <w:szCs w:val="21"/>
              </w:rPr>
              <w:t>***</w:t>
            </w:r>
          </w:p>
        </w:tc>
        <w:tc>
          <w:tcPr>
            <w:tcW w:w="754" w:type="pct"/>
            <w:vAlign w:val="center"/>
          </w:tcPr>
          <w:p w14:paraId="797DBEF8" w14:textId="08E4295F" w:rsidR="00674A37" w:rsidRPr="002E0E8C" w:rsidRDefault="00895AC6" w:rsidP="003675B8">
            <w:pPr>
              <w:pStyle w:val="EETableText"/>
              <w:jc w:val="center"/>
              <w:rPr>
                <w:rFonts w:cs="Arial"/>
                <w:sz w:val="21"/>
                <w:szCs w:val="21"/>
              </w:rPr>
            </w:pPr>
            <w:r w:rsidRPr="002E0E8C">
              <w:rPr>
                <w:rFonts w:cs="Arial"/>
                <w:sz w:val="21"/>
                <w:szCs w:val="21"/>
              </w:rPr>
              <w:t>–</w:t>
            </w:r>
          </w:p>
          <w:p w14:paraId="68141B3D" w14:textId="6C3D7D10" w:rsidR="00674A37" w:rsidRPr="002E0E8C" w:rsidRDefault="009418CC" w:rsidP="003675B8">
            <w:pPr>
              <w:pStyle w:val="EETableText"/>
              <w:jc w:val="center"/>
              <w:rPr>
                <w:rFonts w:cs="Arial"/>
                <w:sz w:val="21"/>
                <w:szCs w:val="21"/>
              </w:rPr>
            </w:pPr>
            <w:r w:rsidRPr="002E0E8C">
              <w:rPr>
                <w:rFonts w:cs="Arial"/>
                <w:sz w:val="21"/>
                <w:szCs w:val="21"/>
              </w:rPr>
              <w:t>76</w:t>
            </w:r>
            <w:r w:rsidR="00674A37" w:rsidRPr="002E0E8C">
              <w:rPr>
                <w:rFonts w:cs="Arial"/>
                <w:sz w:val="21"/>
                <w:szCs w:val="21"/>
              </w:rPr>
              <w:t>%</w:t>
            </w:r>
            <w:r w:rsidR="00F318C8" w:rsidRPr="002E0E8C">
              <w:rPr>
                <w:rFonts w:cs="Arial"/>
                <w:sz w:val="21"/>
                <w:szCs w:val="21"/>
              </w:rPr>
              <w:t>***</w:t>
            </w:r>
          </w:p>
        </w:tc>
      </w:tr>
      <w:tr w:rsidR="00674A37" w:rsidRPr="00E81E14" w14:paraId="3A5B54D9" w14:textId="77777777" w:rsidTr="003675B8">
        <w:trPr>
          <w:trHeight w:val="45"/>
        </w:trPr>
        <w:tc>
          <w:tcPr>
            <w:tcW w:w="839" w:type="pct"/>
          </w:tcPr>
          <w:p w14:paraId="6EC61902" w14:textId="77777777" w:rsidR="00674A37" w:rsidRPr="002E0E8C" w:rsidRDefault="00674A37" w:rsidP="003675B8">
            <w:pPr>
              <w:pStyle w:val="EETableText"/>
              <w:rPr>
                <w:rFonts w:cs="Arial"/>
                <w:sz w:val="21"/>
                <w:szCs w:val="21"/>
              </w:rPr>
            </w:pPr>
            <w:r w:rsidRPr="002E0E8C">
              <w:rPr>
                <w:rFonts w:cs="Arial"/>
                <w:sz w:val="21"/>
                <w:szCs w:val="21"/>
              </w:rPr>
              <w:t>First Nations status</w:t>
            </w:r>
          </w:p>
        </w:tc>
        <w:tc>
          <w:tcPr>
            <w:tcW w:w="1124" w:type="pct"/>
          </w:tcPr>
          <w:p w14:paraId="40BA57E4" w14:textId="77777777" w:rsidR="00674A37" w:rsidRPr="002E0E8C" w:rsidRDefault="00674A37" w:rsidP="003675B8">
            <w:pPr>
              <w:pStyle w:val="EETableText"/>
              <w:rPr>
                <w:rFonts w:cs="Arial"/>
                <w:b/>
                <w:sz w:val="21"/>
                <w:szCs w:val="21"/>
              </w:rPr>
            </w:pPr>
            <w:r w:rsidRPr="002E0E8C">
              <w:rPr>
                <w:rFonts w:cs="Arial"/>
                <w:b/>
                <w:sz w:val="21"/>
                <w:szCs w:val="21"/>
              </w:rPr>
              <w:t>Not First Nations</w:t>
            </w:r>
          </w:p>
          <w:p w14:paraId="47CA8A8A" w14:textId="77777777" w:rsidR="00674A37" w:rsidRPr="002E0E8C" w:rsidRDefault="00674A37" w:rsidP="003675B8">
            <w:pPr>
              <w:pStyle w:val="EETableText"/>
              <w:rPr>
                <w:rFonts w:cs="Arial"/>
                <w:sz w:val="21"/>
                <w:szCs w:val="21"/>
              </w:rPr>
            </w:pPr>
            <w:r w:rsidRPr="002E0E8C">
              <w:rPr>
                <w:rFonts w:cs="Arial"/>
                <w:sz w:val="21"/>
                <w:szCs w:val="21"/>
              </w:rPr>
              <w:t>First Nations</w:t>
            </w:r>
          </w:p>
        </w:tc>
        <w:tc>
          <w:tcPr>
            <w:tcW w:w="786" w:type="pct"/>
            <w:vAlign w:val="center"/>
          </w:tcPr>
          <w:p w14:paraId="40319943" w14:textId="7657D12B" w:rsidR="00674A37" w:rsidRPr="002E0E8C" w:rsidRDefault="00895AC6" w:rsidP="003675B8">
            <w:pPr>
              <w:pStyle w:val="EETableText"/>
              <w:jc w:val="center"/>
              <w:rPr>
                <w:rFonts w:cs="Arial"/>
                <w:sz w:val="21"/>
                <w:szCs w:val="21"/>
              </w:rPr>
            </w:pPr>
            <w:r w:rsidRPr="002E0E8C">
              <w:rPr>
                <w:rFonts w:cs="Arial"/>
                <w:sz w:val="21"/>
                <w:szCs w:val="21"/>
              </w:rPr>
              <w:t>–</w:t>
            </w:r>
          </w:p>
          <w:p w14:paraId="49D183F8" w14:textId="3C888DC6" w:rsidR="00674A37" w:rsidRPr="002E0E8C" w:rsidRDefault="009418CC" w:rsidP="003675B8">
            <w:pPr>
              <w:pStyle w:val="EETableText"/>
              <w:jc w:val="center"/>
              <w:rPr>
                <w:rFonts w:cs="Arial"/>
                <w:sz w:val="21"/>
                <w:szCs w:val="21"/>
              </w:rPr>
            </w:pPr>
            <w:r w:rsidRPr="002E0E8C">
              <w:rPr>
                <w:rFonts w:cs="Arial"/>
                <w:sz w:val="21"/>
                <w:szCs w:val="21"/>
              </w:rPr>
              <w:t>39</w:t>
            </w:r>
            <w:r w:rsidR="00674A37" w:rsidRPr="002E0E8C">
              <w:rPr>
                <w:rFonts w:cs="Arial"/>
                <w:sz w:val="21"/>
                <w:szCs w:val="21"/>
              </w:rPr>
              <w:t>%</w:t>
            </w:r>
            <w:r w:rsidR="00A414AB" w:rsidRPr="002E0E8C">
              <w:rPr>
                <w:rFonts w:cs="Arial"/>
                <w:sz w:val="21"/>
                <w:szCs w:val="21"/>
              </w:rPr>
              <w:t>***</w:t>
            </w:r>
          </w:p>
        </w:tc>
        <w:tc>
          <w:tcPr>
            <w:tcW w:w="774" w:type="pct"/>
            <w:vAlign w:val="center"/>
          </w:tcPr>
          <w:p w14:paraId="05C098C4" w14:textId="00F2710B" w:rsidR="00674A37" w:rsidRPr="002E0E8C" w:rsidRDefault="00895AC6" w:rsidP="003675B8">
            <w:pPr>
              <w:pStyle w:val="EETableText"/>
              <w:jc w:val="center"/>
              <w:rPr>
                <w:rFonts w:cs="Arial"/>
                <w:sz w:val="21"/>
                <w:szCs w:val="21"/>
              </w:rPr>
            </w:pPr>
            <w:r w:rsidRPr="002E0E8C">
              <w:rPr>
                <w:rFonts w:cs="Arial"/>
                <w:sz w:val="21"/>
                <w:szCs w:val="21"/>
              </w:rPr>
              <w:t>–</w:t>
            </w:r>
          </w:p>
          <w:p w14:paraId="48B1383F" w14:textId="7B116D8E" w:rsidR="00674A37" w:rsidRPr="002E0E8C" w:rsidRDefault="009418CC" w:rsidP="003675B8">
            <w:pPr>
              <w:pStyle w:val="EETableText"/>
              <w:jc w:val="center"/>
              <w:rPr>
                <w:rFonts w:cs="Arial"/>
                <w:sz w:val="21"/>
                <w:szCs w:val="21"/>
              </w:rPr>
            </w:pPr>
            <w:r w:rsidRPr="002E0E8C">
              <w:rPr>
                <w:rFonts w:cs="Arial"/>
                <w:sz w:val="21"/>
                <w:szCs w:val="21"/>
              </w:rPr>
              <w:t>5</w:t>
            </w:r>
            <w:r w:rsidR="00674A37" w:rsidRPr="002E0E8C">
              <w:rPr>
                <w:rFonts w:cs="Arial"/>
                <w:sz w:val="21"/>
                <w:szCs w:val="21"/>
              </w:rPr>
              <w:t>0%</w:t>
            </w:r>
            <w:r w:rsidR="00A3326E" w:rsidRPr="002E0E8C">
              <w:rPr>
                <w:rFonts w:cs="Arial"/>
                <w:sz w:val="21"/>
                <w:szCs w:val="21"/>
              </w:rPr>
              <w:t>***</w:t>
            </w:r>
          </w:p>
        </w:tc>
        <w:tc>
          <w:tcPr>
            <w:tcW w:w="724" w:type="pct"/>
            <w:vAlign w:val="center"/>
          </w:tcPr>
          <w:p w14:paraId="51C7A6B2" w14:textId="1D0ACDD8" w:rsidR="00674A37" w:rsidRPr="002E0E8C" w:rsidRDefault="00895AC6" w:rsidP="003675B8">
            <w:pPr>
              <w:pStyle w:val="EETableText"/>
              <w:jc w:val="center"/>
              <w:rPr>
                <w:rFonts w:cs="Arial"/>
                <w:sz w:val="21"/>
                <w:szCs w:val="21"/>
              </w:rPr>
            </w:pPr>
            <w:r w:rsidRPr="002E0E8C">
              <w:rPr>
                <w:rFonts w:cs="Arial"/>
                <w:sz w:val="21"/>
                <w:szCs w:val="21"/>
              </w:rPr>
              <w:t>–</w:t>
            </w:r>
          </w:p>
          <w:p w14:paraId="7352E463" w14:textId="58020D47" w:rsidR="00674A37" w:rsidRPr="002E0E8C" w:rsidRDefault="00674A37" w:rsidP="003675B8">
            <w:pPr>
              <w:pStyle w:val="EETableText"/>
              <w:jc w:val="center"/>
              <w:rPr>
                <w:rFonts w:cs="Arial"/>
                <w:sz w:val="21"/>
                <w:szCs w:val="21"/>
              </w:rPr>
            </w:pPr>
            <w:r w:rsidRPr="002E0E8C">
              <w:rPr>
                <w:rFonts w:cs="Arial"/>
                <w:sz w:val="21"/>
                <w:szCs w:val="21"/>
              </w:rPr>
              <w:t>5</w:t>
            </w:r>
            <w:r w:rsidR="009418CC" w:rsidRPr="002E0E8C">
              <w:rPr>
                <w:rFonts w:cs="Arial"/>
                <w:sz w:val="21"/>
                <w:szCs w:val="21"/>
              </w:rPr>
              <w:t>8</w:t>
            </w:r>
            <w:r w:rsidRPr="002E0E8C">
              <w:rPr>
                <w:rFonts w:cs="Arial"/>
                <w:sz w:val="21"/>
                <w:szCs w:val="21"/>
              </w:rPr>
              <w:t>%</w:t>
            </w:r>
            <w:r w:rsidR="00D671E0" w:rsidRPr="002E0E8C">
              <w:rPr>
                <w:rFonts w:cs="Arial"/>
                <w:sz w:val="21"/>
                <w:szCs w:val="21"/>
              </w:rPr>
              <w:t>***</w:t>
            </w:r>
          </w:p>
        </w:tc>
        <w:tc>
          <w:tcPr>
            <w:tcW w:w="754" w:type="pct"/>
            <w:vAlign w:val="center"/>
          </w:tcPr>
          <w:p w14:paraId="4E108F1E" w14:textId="69D53EF0" w:rsidR="00674A37" w:rsidRPr="002E0E8C" w:rsidRDefault="00895AC6" w:rsidP="003675B8">
            <w:pPr>
              <w:pStyle w:val="EETableText"/>
              <w:jc w:val="center"/>
              <w:rPr>
                <w:rFonts w:cs="Arial"/>
                <w:sz w:val="21"/>
                <w:szCs w:val="21"/>
              </w:rPr>
            </w:pPr>
            <w:r w:rsidRPr="002E0E8C">
              <w:rPr>
                <w:rFonts w:cs="Arial"/>
                <w:sz w:val="21"/>
                <w:szCs w:val="21"/>
              </w:rPr>
              <w:t>–</w:t>
            </w:r>
          </w:p>
          <w:p w14:paraId="6C4F5421" w14:textId="7FA53D15" w:rsidR="00674A37" w:rsidRPr="002E0E8C" w:rsidRDefault="00674A37" w:rsidP="003675B8">
            <w:pPr>
              <w:pStyle w:val="EETableText"/>
              <w:jc w:val="center"/>
              <w:rPr>
                <w:rFonts w:cs="Arial"/>
                <w:sz w:val="21"/>
                <w:szCs w:val="21"/>
              </w:rPr>
            </w:pPr>
            <w:r w:rsidRPr="002E0E8C">
              <w:rPr>
                <w:rFonts w:cs="Arial"/>
                <w:sz w:val="21"/>
                <w:szCs w:val="21"/>
              </w:rPr>
              <w:t>7</w:t>
            </w:r>
            <w:r w:rsidR="009418CC" w:rsidRPr="002E0E8C">
              <w:rPr>
                <w:rFonts w:cs="Arial"/>
                <w:sz w:val="21"/>
                <w:szCs w:val="21"/>
              </w:rPr>
              <w:t>3</w:t>
            </w:r>
            <w:r w:rsidRPr="002E0E8C">
              <w:rPr>
                <w:rFonts w:cs="Arial"/>
                <w:sz w:val="21"/>
                <w:szCs w:val="21"/>
              </w:rPr>
              <w:t>%</w:t>
            </w:r>
            <w:r w:rsidR="00F318C8" w:rsidRPr="002E0E8C">
              <w:rPr>
                <w:rFonts w:cs="Arial"/>
                <w:sz w:val="21"/>
                <w:szCs w:val="21"/>
              </w:rPr>
              <w:t>***</w:t>
            </w:r>
          </w:p>
        </w:tc>
      </w:tr>
      <w:tr w:rsidR="00674A37" w:rsidRPr="00E81E14" w14:paraId="44EBFFAE" w14:textId="77777777" w:rsidTr="003675B8">
        <w:trPr>
          <w:trHeight w:val="45"/>
        </w:trPr>
        <w:tc>
          <w:tcPr>
            <w:tcW w:w="839" w:type="pct"/>
          </w:tcPr>
          <w:p w14:paraId="5CD2E12C" w14:textId="09C3572C" w:rsidR="00674A37" w:rsidRPr="002E0E8C" w:rsidRDefault="00674A37" w:rsidP="003675B8">
            <w:pPr>
              <w:pStyle w:val="EETableText"/>
              <w:rPr>
                <w:rFonts w:cs="Arial"/>
                <w:sz w:val="21"/>
                <w:szCs w:val="21"/>
              </w:rPr>
            </w:pPr>
            <w:r w:rsidRPr="002E0E8C">
              <w:rPr>
                <w:rFonts w:cs="Arial"/>
                <w:sz w:val="21"/>
                <w:szCs w:val="21"/>
              </w:rPr>
              <w:t>SES</w:t>
            </w:r>
          </w:p>
        </w:tc>
        <w:tc>
          <w:tcPr>
            <w:tcW w:w="1124" w:type="pct"/>
          </w:tcPr>
          <w:p w14:paraId="211534BF" w14:textId="4E3F0DC6" w:rsidR="00674A37" w:rsidRPr="002E0E8C" w:rsidRDefault="00674A37" w:rsidP="003675B8">
            <w:pPr>
              <w:pStyle w:val="EETableText"/>
              <w:rPr>
                <w:rFonts w:cs="Arial"/>
                <w:b/>
                <w:sz w:val="21"/>
                <w:szCs w:val="21"/>
              </w:rPr>
            </w:pPr>
            <w:r w:rsidRPr="002E0E8C">
              <w:rPr>
                <w:rFonts w:cs="Arial"/>
                <w:b/>
                <w:sz w:val="21"/>
                <w:szCs w:val="21"/>
              </w:rPr>
              <w:t xml:space="preserve">Not </w:t>
            </w:r>
            <w:r w:rsidR="00673174" w:rsidRPr="002E0E8C">
              <w:rPr>
                <w:rFonts w:cs="Arial"/>
                <w:b/>
                <w:sz w:val="21"/>
                <w:szCs w:val="21"/>
              </w:rPr>
              <w:t>l</w:t>
            </w:r>
            <w:r w:rsidRPr="002E0E8C">
              <w:rPr>
                <w:rFonts w:cs="Arial"/>
                <w:b/>
                <w:sz w:val="21"/>
                <w:szCs w:val="21"/>
              </w:rPr>
              <w:t>ow SES</w:t>
            </w:r>
          </w:p>
          <w:p w14:paraId="45953C1C" w14:textId="77777777" w:rsidR="00674A37" w:rsidRPr="002E0E8C" w:rsidRDefault="00674A37" w:rsidP="003675B8">
            <w:pPr>
              <w:pStyle w:val="EETableText"/>
              <w:rPr>
                <w:rFonts w:cs="Arial"/>
                <w:sz w:val="21"/>
                <w:szCs w:val="21"/>
              </w:rPr>
            </w:pPr>
            <w:r w:rsidRPr="002E0E8C">
              <w:rPr>
                <w:rFonts w:cs="Arial"/>
                <w:sz w:val="21"/>
                <w:szCs w:val="21"/>
              </w:rPr>
              <w:t>Low SES</w:t>
            </w:r>
          </w:p>
        </w:tc>
        <w:tc>
          <w:tcPr>
            <w:tcW w:w="786" w:type="pct"/>
            <w:vAlign w:val="center"/>
          </w:tcPr>
          <w:p w14:paraId="092FC4E8" w14:textId="09673B24" w:rsidR="00674A37" w:rsidRPr="002E0E8C" w:rsidRDefault="00895AC6" w:rsidP="003675B8">
            <w:pPr>
              <w:pStyle w:val="EETableText"/>
              <w:jc w:val="center"/>
              <w:rPr>
                <w:rFonts w:cs="Arial"/>
                <w:sz w:val="21"/>
                <w:szCs w:val="21"/>
              </w:rPr>
            </w:pPr>
            <w:r w:rsidRPr="002E0E8C">
              <w:rPr>
                <w:rFonts w:cs="Arial"/>
                <w:sz w:val="21"/>
                <w:szCs w:val="21"/>
              </w:rPr>
              <w:t>–</w:t>
            </w:r>
          </w:p>
          <w:p w14:paraId="08A1BDBE" w14:textId="70071D2B" w:rsidR="00674A37" w:rsidRPr="002E0E8C" w:rsidRDefault="00674A37" w:rsidP="003675B8">
            <w:pPr>
              <w:pStyle w:val="EETableText"/>
              <w:jc w:val="center"/>
              <w:rPr>
                <w:rFonts w:cs="Arial"/>
                <w:sz w:val="21"/>
                <w:szCs w:val="21"/>
              </w:rPr>
            </w:pPr>
            <w:r w:rsidRPr="002E0E8C">
              <w:rPr>
                <w:rFonts w:cs="Arial"/>
                <w:sz w:val="21"/>
                <w:szCs w:val="21"/>
              </w:rPr>
              <w:t>72%</w:t>
            </w:r>
            <w:r w:rsidR="004704CF" w:rsidRPr="002E0E8C">
              <w:rPr>
                <w:rFonts w:cs="Arial"/>
                <w:sz w:val="21"/>
                <w:szCs w:val="21"/>
              </w:rPr>
              <w:t>***</w:t>
            </w:r>
          </w:p>
        </w:tc>
        <w:tc>
          <w:tcPr>
            <w:tcW w:w="774" w:type="pct"/>
            <w:vAlign w:val="center"/>
          </w:tcPr>
          <w:p w14:paraId="3FF8E41C" w14:textId="4053C811" w:rsidR="00674A37" w:rsidRPr="002E0E8C" w:rsidRDefault="00895AC6" w:rsidP="003675B8">
            <w:pPr>
              <w:pStyle w:val="EETableText"/>
              <w:jc w:val="center"/>
              <w:rPr>
                <w:rFonts w:cs="Arial"/>
                <w:sz w:val="21"/>
                <w:szCs w:val="21"/>
              </w:rPr>
            </w:pPr>
            <w:r w:rsidRPr="002E0E8C">
              <w:rPr>
                <w:rFonts w:cs="Arial"/>
                <w:sz w:val="21"/>
                <w:szCs w:val="21"/>
              </w:rPr>
              <w:t>–</w:t>
            </w:r>
          </w:p>
          <w:p w14:paraId="4A53E7F4" w14:textId="3C1B38D5" w:rsidR="00674A37" w:rsidRPr="002E0E8C" w:rsidRDefault="00674A37" w:rsidP="003675B8">
            <w:pPr>
              <w:pStyle w:val="EETableText"/>
              <w:jc w:val="center"/>
              <w:rPr>
                <w:rFonts w:cs="Arial"/>
                <w:sz w:val="21"/>
                <w:szCs w:val="21"/>
              </w:rPr>
            </w:pPr>
            <w:r w:rsidRPr="002E0E8C">
              <w:rPr>
                <w:rFonts w:cs="Arial"/>
                <w:sz w:val="21"/>
                <w:szCs w:val="21"/>
              </w:rPr>
              <w:t>78%</w:t>
            </w:r>
            <w:r w:rsidR="00A3326E" w:rsidRPr="002E0E8C">
              <w:rPr>
                <w:rFonts w:cs="Arial"/>
                <w:sz w:val="21"/>
                <w:szCs w:val="21"/>
              </w:rPr>
              <w:t>***</w:t>
            </w:r>
          </w:p>
        </w:tc>
        <w:tc>
          <w:tcPr>
            <w:tcW w:w="724" w:type="pct"/>
            <w:vAlign w:val="center"/>
          </w:tcPr>
          <w:p w14:paraId="0FF6570E" w14:textId="4AC11D94" w:rsidR="00674A37" w:rsidRPr="002E0E8C" w:rsidRDefault="00895AC6" w:rsidP="003675B8">
            <w:pPr>
              <w:pStyle w:val="EETableText"/>
              <w:jc w:val="center"/>
              <w:rPr>
                <w:rFonts w:cs="Arial"/>
                <w:sz w:val="21"/>
                <w:szCs w:val="21"/>
              </w:rPr>
            </w:pPr>
            <w:r w:rsidRPr="002E0E8C">
              <w:rPr>
                <w:rFonts w:cs="Arial"/>
                <w:sz w:val="21"/>
                <w:szCs w:val="21"/>
              </w:rPr>
              <w:t>–</w:t>
            </w:r>
          </w:p>
          <w:p w14:paraId="78767EA3" w14:textId="6DFCD8E1" w:rsidR="00674A37" w:rsidRPr="002E0E8C" w:rsidRDefault="00674A37" w:rsidP="003675B8">
            <w:pPr>
              <w:pStyle w:val="EETableText"/>
              <w:jc w:val="center"/>
              <w:rPr>
                <w:rFonts w:cs="Arial"/>
                <w:sz w:val="21"/>
                <w:szCs w:val="21"/>
              </w:rPr>
            </w:pPr>
            <w:r w:rsidRPr="002E0E8C">
              <w:rPr>
                <w:rFonts w:cs="Arial"/>
                <w:sz w:val="21"/>
                <w:szCs w:val="21"/>
              </w:rPr>
              <w:t>78%</w:t>
            </w:r>
            <w:r w:rsidR="00D671E0" w:rsidRPr="002E0E8C">
              <w:rPr>
                <w:rFonts w:cs="Arial"/>
                <w:sz w:val="21"/>
                <w:szCs w:val="21"/>
              </w:rPr>
              <w:t>***</w:t>
            </w:r>
          </w:p>
        </w:tc>
        <w:tc>
          <w:tcPr>
            <w:tcW w:w="754" w:type="pct"/>
            <w:vAlign w:val="center"/>
          </w:tcPr>
          <w:p w14:paraId="74E52926" w14:textId="0EC2B513" w:rsidR="00674A37" w:rsidRPr="002E0E8C" w:rsidRDefault="00895AC6" w:rsidP="003675B8">
            <w:pPr>
              <w:pStyle w:val="EETableText"/>
              <w:jc w:val="center"/>
              <w:rPr>
                <w:rFonts w:cs="Arial"/>
                <w:sz w:val="21"/>
                <w:szCs w:val="21"/>
              </w:rPr>
            </w:pPr>
            <w:r w:rsidRPr="002E0E8C">
              <w:rPr>
                <w:rFonts w:cs="Arial"/>
                <w:sz w:val="21"/>
                <w:szCs w:val="21"/>
              </w:rPr>
              <w:t>–</w:t>
            </w:r>
          </w:p>
          <w:p w14:paraId="1668936A" w14:textId="46712C3F" w:rsidR="00674A37" w:rsidRPr="002E0E8C" w:rsidRDefault="00674A37" w:rsidP="003675B8">
            <w:pPr>
              <w:pStyle w:val="EETableText"/>
              <w:jc w:val="center"/>
              <w:rPr>
                <w:rFonts w:cs="Arial"/>
                <w:sz w:val="21"/>
                <w:szCs w:val="21"/>
              </w:rPr>
            </w:pPr>
            <w:r w:rsidRPr="002E0E8C">
              <w:rPr>
                <w:rFonts w:cs="Arial"/>
                <w:sz w:val="21"/>
                <w:szCs w:val="21"/>
              </w:rPr>
              <w:t>86%</w:t>
            </w:r>
            <w:r w:rsidR="00CC3FC1" w:rsidRPr="002E0E8C">
              <w:rPr>
                <w:rFonts w:cs="Arial"/>
                <w:sz w:val="21"/>
                <w:szCs w:val="21"/>
              </w:rPr>
              <w:t>***</w:t>
            </w:r>
          </w:p>
        </w:tc>
      </w:tr>
      <w:tr w:rsidR="00674A37" w:rsidRPr="00E81E14" w14:paraId="17FF9837" w14:textId="77777777" w:rsidTr="003675B8">
        <w:trPr>
          <w:trHeight w:val="45"/>
        </w:trPr>
        <w:tc>
          <w:tcPr>
            <w:tcW w:w="839" w:type="pct"/>
          </w:tcPr>
          <w:p w14:paraId="2CBC9C91" w14:textId="799FFD3F" w:rsidR="00674A37" w:rsidRPr="002E0E8C" w:rsidRDefault="00674A37" w:rsidP="003675B8">
            <w:pPr>
              <w:pStyle w:val="EETableText"/>
              <w:keepNext/>
              <w:rPr>
                <w:rFonts w:cs="Arial"/>
                <w:sz w:val="21"/>
                <w:szCs w:val="21"/>
              </w:rPr>
            </w:pPr>
            <w:r w:rsidRPr="002E0E8C">
              <w:rPr>
                <w:rFonts w:cs="Arial"/>
                <w:sz w:val="21"/>
                <w:szCs w:val="21"/>
              </w:rPr>
              <w:t xml:space="preserve">RRR </w:t>
            </w:r>
            <w:r w:rsidR="00802190" w:rsidRPr="002E0E8C">
              <w:rPr>
                <w:rFonts w:cs="Arial"/>
                <w:sz w:val="21"/>
                <w:szCs w:val="21"/>
              </w:rPr>
              <w:t>s</w:t>
            </w:r>
            <w:r w:rsidRPr="002E0E8C">
              <w:rPr>
                <w:rFonts w:cs="Arial"/>
                <w:sz w:val="21"/>
                <w:szCs w:val="21"/>
              </w:rPr>
              <w:t>tatus</w:t>
            </w:r>
          </w:p>
        </w:tc>
        <w:tc>
          <w:tcPr>
            <w:tcW w:w="1124" w:type="pct"/>
          </w:tcPr>
          <w:p w14:paraId="5ACF1ECC" w14:textId="77777777" w:rsidR="00674A37" w:rsidRPr="002E0E8C" w:rsidRDefault="00674A37" w:rsidP="003675B8">
            <w:pPr>
              <w:pStyle w:val="EETableText"/>
              <w:keepNext/>
              <w:rPr>
                <w:rFonts w:cs="Arial"/>
                <w:sz w:val="21"/>
                <w:szCs w:val="21"/>
              </w:rPr>
            </w:pPr>
            <w:r w:rsidRPr="002E0E8C">
              <w:rPr>
                <w:rFonts w:cs="Arial"/>
                <w:sz w:val="21"/>
                <w:szCs w:val="21"/>
              </w:rPr>
              <w:t>Urban</w:t>
            </w:r>
          </w:p>
          <w:p w14:paraId="56DD53D2" w14:textId="77777777" w:rsidR="00674A37" w:rsidRPr="002E0E8C" w:rsidRDefault="00674A37" w:rsidP="003675B8">
            <w:pPr>
              <w:pStyle w:val="EETableText"/>
              <w:keepNext/>
              <w:rPr>
                <w:rFonts w:cs="Arial"/>
                <w:b/>
                <w:sz w:val="21"/>
                <w:szCs w:val="21"/>
              </w:rPr>
            </w:pPr>
            <w:r w:rsidRPr="002E0E8C">
              <w:rPr>
                <w:rFonts w:cs="Arial"/>
                <w:b/>
                <w:sz w:val="21"/>
                <w:szCs w:val="21"/>
              </w:rPr>
              <w:t>RRR</w:t>
            </w:r>
          </w:p>
        </w:tc>
        <w:tc>
          <w:tcPr>
            <w:tcW w:w="786" w:type="pct"/>
            <w:vAlign w:val="center"/>
          </w:tcPr>
          <w:p w14:paraId="03E585B8" w14:textId="4C41F757" w:rsidR="00674A37" w:rsidRPr="002E0E8C" w:rsidRDefault="00895AC6" w:rsidP="003675B8">
            <w:pPr>
              <w:pStyle w:val="EETableText"/>
              <w:keepNext/>
              <w:jc w:val="center"/>
              <w:rPr>
                <w:rFonts w:cs="Arial"/>
                <w:sz w:val="21"/>
                <w:szCs w:val="21"/>
              </w:rPr>
            </w:pPr>
            <w:r w:rsidRPr="002E0E8C">
              <w:rPr>
                <w:rFonts w:cs="Arial"/>
                <w:sz w:val="21"/>
                <w:szCs w:val="21"/>
              </w:rPr>
              <w:t>–</w:t>
            </w:r>
          </w:p>
          <w:p w14:paraId="1747A2F0" w14:textId="2ACC7E3F" w:rsidR="00674A37" w:rsidRPr="002E0E8C" w:rsidRDefault="00674A37" w:rsidP="003675B8">
            <w:pPr>
              <w:pStyle w:val="EETableText"/>
              <w:keepNext/>
              <w:jc w:val="center"/>
              <w:rPr>
                <w:rFonts w:cs="Arial"/>
                <w:sz w:val="21"/>
                <w:szCs w:val="21"/>
              </w:rPr>
            </w:pPr>
            <w:r w:rsidRPr="002E0E8C">
              <w:rPr>
                <w:rFonts w:cs="Arial"/>
                <w:sz w:val="21"/>
                <w:szCs w:val="21"/>
              </w:rPr>
              <w:t>84%</w:t>
            </w:r>
            <w:r w:rsidR="004704CF" w:rsidRPr="002E0E8C">
              <w:rPr>
                <w:rFonts w:cs="Arial"/>
                <w:sz w:val="21"/>
                <w:szCs w:val="21"/>
              </w:rPr>
              <w:t>***</w:t>
            </w:r>
          </w:p>
        </w:tc>
        <w:tc>
          <w:tcPr>
            <w:tcW w:w="774" w:type="pct"/>
            <w:vAlign w:val="center"/>
          </w:tcPr>
          <w:p w14:paraId="3242826B" w14:textId="26B0D4D9" w:rsidR="00674A37" w:rsidRPr="002E0E8C" w:rsidRDefault="00895AC6" w:rsidP="003675B8">
            <w:pPr>
              <w:pStyle w:val="EETableText"/>
              <w:keepNext/>
              <w:jc w:val="center"/>
              <w:rPr>
                <w:rFonts w:cs="Arial"/>
                <w:sz w:val="21"/>
                <w:szCs w:val="21"/>
              </w:rPr>
            </w:pPr>
            <w:r w:rsidRPr="002E0E8C">
              <w:rPr>
                <w:rFonts w:cs="Arial"/>
                <w:sz w:val="21"/>
                <w:szCs w:val="21"/>
              </w:rPr>
              <w:t>–</w:t>
            </w:r>
          </w:p>
          <w:p w14:paraId="3C92034F" w14:textId="77777777" w:rsidR="00674A37" w:rsidRPr="002E0E8C" w:rsidRDefault="00674A37" w:rsidP="003675B8">
            <w:pPr>
              <w:pStyle w:val="EETableText"/>
              <w:keepNext/>
              <w:jc w:val="center"/>
              <w:rPr>
                <w:rFonts w:cs="Arial"/>
                <w:sz w:val="21"/>
                <w:szCs w:val="21"/>
              </w:rPr>
            </w:pPr>
            <w:r w:rsidRPr="002E0E8C">
              <w:rPr>
                <w:rFonts w:cs="Arial"/>
                <w:sz w:val="21"/>
                <w:szCs w:val="21"/>
              </w:rPr>
              <w:t>100%</w:t>
            </w:r>
          </w:p>
        </w:tc>
        <w:tc>
          <w:tcPr>
            <w:tcW w:w="724" w:type="pct"/>
            <w:vAlign w:val="center"/>
          </w:tcPr>
          <w:p w14:paraId="4895CFA1" w14:textId="4CAE97A9" w:rsidR="00674A37" w:rsidRPr="002E0E8C" w:rsidRDefault="00895AC6" w:rsidP="003675B8">
            <w:pPr>
              <w:pStyle w:val="EETableText"/>
              <w:keepNext/>
              <w:jc w:val="center"/>
              <w:rPr>
                <w:rFonts w:cs="Arial"/>
                <w:sz w:val="21"/>
                <w:szCs w:val="21"/>
              </w:rPr>
            </w:pPr>
            <w:r w:rsidRPr="002E0E8C">
              <w:rPr>
                <w:rFonts w:cs="Arial"/>
                <w:sz w:val="21"/>
                <w:szCs w:val="21"/>
              </w:rPr>
              <w:t>–</w:t>
            </w:r>
          </w:p>
          <w:p w14:paraId="364B3CD7" w14:textId="01AB630A" w:rsidR="00674A37" w:rsidRPr="002E0E8C" w:rsidRDefault="00674A37" w:rsidP="003675B8">
            <w:pPr>
              <w:pStyle w:val="EETableText"/>
              <w:keepNext/>
              <w:jc w:val="center"/>
              <w:rPr>
                <w:rFonts w:cs="Arial"/>
                <w:sz w:val="21"/>
                <w:szCs w:val="21"/>
              </w:rPr>
            </w:pPr>
            <w:r w:rsidRPr="002E0E8C">
              <w:rPr>
                <w:rFonts w:cs="Arial"/>
                <w:sz w:val="21"/>
                <w:szCs w:val="21"/>
              </w:rPr>
              <w:t>84%</w:t>
            </w:r>
            <w:r w:rsidR="00CA3127" w:rsidRPr="002E0E8C">
              <w:rPr>
                <w:rFonts w:cs="Arial"/>
                <w:sz w:val="21"/>
                <w:szCs w:val="21"/>
              </w:rPr>
              <w:t>***</w:t>
            </w:r>
          </w:p>
        </w:tc>
        <w:tc>
          <w:tcPr>
            <w:tcW w:w="754" w:type="pct"/>
            <w:vAlign w:val="center"/>
          </w:tcPr>
          <w:p w14:paraId="7F69C66A" w14:textId="6700AE28" w:rsidR="00674A37" w:rsidRPr="002E0E8C" w:rsidRDefault="00895AC6" w:rsidP="003675B8">
            <w:pPr>
              <w:pStyle w:val="EETableText"/>
              <w:keepNext/>
              <w:jc w:val="center"/>
              <w:rPr>
                <w:rFonts w:cs="Arial"/>
                <w:sz w:val="21"/>
                <w:szCs w:val="21"/>
              </w:rPr>
            </w:pPr>
            <w:r w:rsidRPr="002E0E8C">
              <w:rPr>
                <w:rFonts w:cs="Arial"/>
                <w:sz w:val="21"/>
                <w:szCs w:val="21"/>
              </w:rPr>
              <w:t>–</w:t>
            </w:r>
          </w:p>
          <w:p w14:paraId="17EDC732" w14:textId="77777777" w:rsidR="00674A37" w:rsidRPr="002E0E8C" w:rsidRDefault="00674A37" w:rsidP="003675B8">
            <w:pPr>
              <w:pStyle w:val="EETableText"/>
              <w:keepNext/>
              <w:jc w:val="center"/>
              <w:rPr>
                <w:rFonts w:cs="Arial"/>
                <w:sz w:val="21"/>
                <w:szCs w:val="21"/>
              </w:rPr>
            </w:pPr>
            <w:r w:rsidRPr="002E0E8C">
              <w:rPr>
                <w:rFonts w:cs="Arial"/>
                <w:sz w:val="21"/>
                <w:szCs w:val="21"/>
              </w:rPr>
              <w:t>100%</w:t>
            </w:r>
          </w:p>
        </w:tc>
      </w:tr>
      <w:tr w:rsidR="00674A37" w:rsidRPr="00E81E14" w14:paraId="5B43699C" w14:textId="77777777" w:rsidTr="003675B8">
        <w:trPr>
          <w:trHeight w:val="45"/>
        </w:trPr>
        <w:tc>
          <w:tcPr>
            <w:tcW w:w="839" w:type="pct"/>
            <w:tcBorders>
              <w:bottom w:val="single" w:sz="4" w:space="0" w:color="auto"/>
            </w:tcBorders>
          </w:tcPr>
          <w:p w14:paraId="437F41A8" w14:textId="4012D28C" w:rsidR="00674A37" w:rsidRPr="002E0E8C" w:rsidRDefault="00674A37" w:rsidP="003675B8">
            <w:pPr>
              <w:pStyle w:val="EETableText"/>
              <w:rPr>
                <w:rFonts w:cs="Arial"/>
                <w:sz w:val="21"/>
                <w:szCs w:val="21"/>
              </w:rPr>
            </w:pPr>
            <w:r w:rsidRPr="002E0E8C">
              <w:rPr>
                <w:rFonts w:cs="Arial"/>
                <w:sz w:val="21"/>
                <w:szCs w:val="21"/>
              </w:rPr>
              <w:t>First</w:t>
            </w:r>
            <w:r w:rsidR="0049212F" w:rsidRPr="002E0E8C">
              <w:rPr>
                <w:rFonts w:cs="Arial"/>
                <w:sz w:val="21"/>
                <w:szCs w:val="21"/>
              </w:rPr>
              <w:t>-</w:t>
            </w:r>
            <w:r w:rsidRPr="002E0E8C">
              <w:rPr>
                <w:rFonts w:cs="Arial"/>
                <w:sz w:val="21"/>
                <w:szCs w:val="21"/>
              </w:rPr>
              <w:t>in</w:t>
            </w:r>
            <w:r w:rsidR="0049212F" w:rsidRPr="002E0E8C">
              <w:rPr>
                <w:rFonts w:cs="Arial"/>
                <w:sz w:val="21"/>
                <w:szCs w:val="21"/>
              </w:rPr>
              <w:t>-</w:t>
            </w:r>
            <w:r w:rsidRPr="002E0E8C">
              <w:rPr>
                <w:rFonts w:cs="Arial"/>
                <w:sz w:val="21"/>
                <w:szCs w:val="21"/>
              </w:rPr>
              <w:t>Family status</w:t>
            </w:r>
          </w:p>
        </w:tc>
        <w:tc>
          <w:tcPr>
            <w:tcW w:w="1124" w:type="pct"/>
            <w:tcBorders>
              <w:bottom w:val="single" w:sz="4" w:space="0" w:color="auto"/>
            </w:tcBorders>
          </w:tcPr>
          <w:p w14:paraId="0406B568" w14:textId="7ADBDBBF" w:rsidR="00674A37" w:rsidRPr="002E0E8C" w:rsidRDefault="00674A37" w:rsidP="003675B8">
            <w:pPr>
              <w:pStyle w:val="EETableText"/>
              <w:rPr>
                <w:rFonts w:cs="Arial"/>
                <w:b/>
                <w:sz w:val="21"/>
                <w:szCs w:val="21"/>
              </w:rPr>
            </w:pPr>
            <w:r w:rsidRPr="002E0E8C">
              <w:rPr>
                <w:rFonts w:cs="Arial"/>
                <w:b/>
                <w:sz w:val="21"/>
                <w:szCs w:val="21"/>
              </w:rPr>
              <w:t xml:space="preserve">Not </w:t>
            </w:r>
            <w:r w:rsidR="00856DA6" w:rsidRPr="002E0E8C">
              <w:rPr>
                <w:rFonts w:cs="Arial"/>
                <w:b/>
                <w:sz w:val="21"/>
                <w:szCs w:val="21"/>
              </w:rPr>
              <w:t>F</w:t>
            </w:r>
            <w:r w:rsidRPr="002E0E8C">
              <w:rPr>
                <w:rFonts w:cs="Arial"/>
                <w:b/>
                <w:sz w:val="21"/>
                <w:szCs w:val="21"/>
              </w:rPr>
              <w:t>irst</w:t>
            </w:r>
            <w:r w:rsidR="0049212F" w:rsidRPr="002E0E8C">
              <w:rPr>
                <w:rFonts w:cs="Arial"/>
                <w:b/>
                <w:sz w:val="21"/>
                <w:szCs w:val="21"/>
              </w:rPr>
              <w:t>-</w:t>
            </w:r>
            <w:r w:rsidR="00856DA6" w:rsidRPr="002E0E8C">
              <w:rPr>
                <w:rFonts w:cs="Arial"/>
                <w:b/>
                <w:sz w:val="21"/>
                <w:szCs w:val="21"/>
              </w:rPr>
              <w:t>i</w:t>
            </w:r>
            <w:r w:rsidRPr="002E0E8C">
              <w:rPr>
                <w:rFonts w:cs="Arial"/>
                <w:b/>
                <w:sz w:val="21"/>
                <w:szCs w:val="21"/>
              </w:rPr>
              <w:t>n</w:t>
            </w:r>
            <w:r w:rsidR="0049212F" w:rsidRPr="002E0E8C">
              <w:rPr>
                <w:rFonts w:cs="Arial"/>
                <w:b/>
                <w:sz w:val="21"/>
                <w:szCs w:val="21"/>
              </w:rPr>
              <w:t>-</w:t>
            </w:r>
            <w:r w:rsidR="00856DA6" w:rsidRPr="002E0E8C">
              <w:rPr>
                <w:rFonts w:cs="Arial"/>
                <w:b/>
                <w:sz w:val="21"/>
                <w:szCs w:val="21"/>
              </w:rPr>
              <w:t>F</w:t>
            </w:r>
            <w:r w:rsidRPr="002E0E8C">
              <w:rPr>
                <w:rFonts w:cs="Arial"/>
                <w:b/>
                <w:sz w:val="21"/>
                <w:szCs w:val="21"/>
              </w:rPr>
              <w:t>amily</w:t>
            </w:r>
          </w:p>
          <w:p w14:paraId="106A156D" w14:textId="2582C17E" w:rsidR="00674A37" w:rsidRPr="002E0E8C" w:rsidRDefault="00674A37" w:rsidP="003675B8">
            <w:pPr>
              <w:pStyle w:val="EETableText"/>
              <w:rPr>
                <w:rFonts w:cs="Arial"/>
                <w:sz w:val="21"/>
                <w:szCs w:val="21"/>
              </w:rPr>
            </w:pPr>
            <w:r w:rsidRPr="002E0E8C">
              <w:rPr>
                <w:rFonts w:cs="Arial"/>
                <w:sz w:val="21"/>
                <w:szCs w:val="21"/>
              </w:rPr>
              <w:t>First</w:t>
            </w:r>
            <w:r w:rsidR="0049212F" w:rsidRPr="002E0E8C">
              <w:rPr>
                <w:rFonts w:cs="Arial"/>
                <w:sz w:val="21"/>
                <w:szCs w:val="21"/>
              </w:rPr>
              <w:t>-</w:t>
            </w:r>
            <w:r w:rsidRPr="002E0E8C">
              <w:rPr>
                <w:rFonts w:cs="Arial"/>
                <w:sz w:val="21"/>
                <w:szCs w:val="21"/>
              </w:rPr>
              <w:t>in</w:t>
            </w:r>
            <w:r w:rsidR="0049212F" w:rsidRPr="002E0E8C">
              <w:rPr>
                <w:rFonts w:cs="Arial"/>
                <w:sz w:val="21"/>
                <w:szCs w:val="21"/>
              </w:rPr>
              <w:t>-</w:t>
            </w:r>
            <w:r w:rsidRPr="002E0E8C">
              <w:rPr>
                <w:rFonts w:cs="Arial"/>
                <w:sz w:val="21"/>
                <w:szCs w:val="21"/>
              </w:rPr>
              <w:t>family</w:t>
            </w:r>
          </w:p>
        </w:tc>
        <w:tc>
          <w:tcPr>
            <w:tcW w:w="786" w:type="pct"/>
            <w:tcBorders>
              <w:bottom w:val="single" w:sz="4" w:space="0" w:color="auto"/>
            </w:tcBorders>
            <w:vAlign w:val="center"/>
          </w:tcPr>
          <w:p w14:paraId="50C4A461" w14:textId="7077D35E" w:rsidR="00674A37" w:rsidRPr="002E0E8C" w:rsidRDefault="00895AC6" w:rsidP="003675B8">
            <w:pPr>
              <w:pStyle w:val="EETableText"/>
              <w:jc w:val="center"/>
              <w:rPr>
                <w:rFonts w:cs="Arial"/>
                <w:sz w:val="21"/>
                <w:szCs w:val="21"/>
              </w:rPr>
            </w:pPr>
            <w:r w:rsidRPr="002E0E8C">
              <w:rPr>
                <w:rFonts w:cs="Arial"/>
                <w:sz w:val="21"/>
                <w:szCs w:val="21"/>
              </w:rPr>
              <w:t>–</w:t>
            </w:r>
          </w:p>
          <w:p w14:paraId="22E2F668" w14:textId="69C1EEEA" w:rsidR="00674A37" w:rsidRPr="002E0E8C" w:rsidRDefault="00674A37" w:rsidP="003675B8">
            <w:pPr>
              <w:pStyle w:val="EETableText"/>
              <w:jc w:val="center"/>
              <w:rPr>
                <w:rFonts w:cs="Arial"/>
                <w:sz w:val="21"/>
                <w:szCs w:val="21"/>
              </w:rPr>
            </w:pPr>
            <w:r w:rsidRPr="002E0E8C">
              <w:rPr>
                <w:rFonts w:cs="Arial"/>
                <w:sz w:val="21"/>
                <w:szCs w:val="21"/>
              </w:rPr>
              <w:t>87%</w:t>
            </w:r>
            <w:r w:rsidR="0064627C" w:rsidRPr="002E0E8C">
              <w:rPr>
                <w:rFonts w:cs="Arial"/>
                <w:sz w:val="21"/>
                <w:szCs w:val="21"/>
              </w:rPr>
              <w:t>***</w:t>
            </w:r>
          </w:p>
        </w:tc>
        <w:tc>
          <w:tcPr>
            <w:tcW w:w="774" w:type="pct"/>
            <w:tcBorders>
              <w:bottom w:val="single" w:sz="4" w:space="0" w:color="auto"/>
            </w:tcBorders>
            <w:vAlign w:val="center"/>
          </w:tcPr>
          <w:p w14:paraId="7813AD19" w14:textId="2B3375E4" w:rsidR="00674A37" w:rsidRPr="002E0E8C" w:rsidRDefault="00895AC6" w:rsidP="003675B8">
            <w:pPr>
              <w:pStyle w:val="EETableText"/>
              <w:jc w:val="center"/>
              <w:rPr>
                <w:rFonts w:cs="Arial"/>
                <w:sz w:val="21"/>
                <w:szCs w:val="21"/>
              </w:rPr>
            </w:pPr>
            <w:r w:rsidRPr="002E0E8C">
              <w:rPr>
                <w:rFonts w:cs="Arial"/>
                <w:sz w:val="21"/>
                <w:szCs w:val="21"/>
              </w:rPr>
              <w:t>–</w:t>
            </w:r>
          </w:p>
          <w:p w14:paraId="25E49690" w14:textId="2DE9A613" w:rsidR="00674A37" w:rsidRPr="002E0E8C" w:rsidRDefault="00674A37" w:rsidP="003675B8">
            <w:pPr>
              <w:pStyle w:val="EETableText"/>
              <w:jc w:val="center"/>
              <w:rPr>
                <w:rFonts w:cs="Arial"/>
                <w:sz w:val="21"/>
                <w:szCs w:val="21"/>
              </w:rPr>
            </w:pPr>
            <w:r w:rsidRPr="002E0E8C">
              <w:rPr>
                <w:rFonts w:cs="Arial"/>
                <w:sz w:val="21"/>
                <w:szCs w:val="21"/>
              </w:rPr>
              <w:t>91%</w:t>
            </w:r>
            <w:r w:rsidR="00A3326E" w:rsidRPr="002E0E8C">
              <w:rPr>
                <w:rFonts w:cs="Arial"/>
                <w:sz w:val="21"/>
                <w:szCs w:val="21"/>
              </w:rPr>
              <w:t>**</w:t>
            </w:r>
          </w:p>
        </w:tc>
        <w:tc>
          <w:tcPr>
            <w:tcW w:w="724" w:type="pct"/>
            <w:tcBorders>
              <w:bottom w:val="single" w:sz="4" w:space="0" w:color="auto"/>
            </w:tcBorders>
            <w:vAlign w:val="center"/>
          </w:tcPr>
          <w:p w14:paraId="4D70DD2A" w14:textId="28EB6AAF" w:rsidR="00674A37" w:rsidRPr="002E0E8C" w:rsidRDefault="00895AC6" w:rsidP="003675B8">
            <w:pPr>
              <w:pStyle w:val="EETableText"/>
              <w:jc w:val="center"/>
              <w:rPr>
                <w:rFonts w:cs="Arial"/>
                <w:sz w:val="21"/>
                <w:szCs w:val="21"/>
              </w:rPr>
            </w:pPr>
            <w:r w:rsidRPr="002E0E8C">
              <w:rPr>
                <w:rFonts w:cs="Arial"/>
                <w:sz w:val="21"/>
                <w:szCs w:val="21"/>
              </w:rPr>
              <w:t>–</w:t>
            </w:r>
          </w:p>
          <w:p w14:paraId="7DE17FB4" w14:textId="40DAA12D" w:rsidR="00674A37" w:rsidRPr="002E0E8C" w:rsidRDefault="00674A37" w:rsidP="003675B8">
            <w:pPr>
              <w:pStyle w:val="EETableText"/>
              <w:jc w:val="center"/>
              <w:rPr>
                <w:rFonts w:cs="Arial"/>
                <w:sz w:val="21"/>
                <w:szCs w:val="21"/>
              </w:rPr>
            </w:pPr>
            <w:r w:rsidRPr="002E0E8C">
              <w:rPr>
                <w:rFonts w:cs="Arial"/>
                <w:sz w:val="21"/>
                <w:szCs w:val="21"/>
              </w:rPr>
              <w:t>94%</w:t>
            </w:r>
            <w:r w:rsidR="00CA3127" w:rsidRPr="002E0E8C">
              <w:rPr>
                <w:rFonts w:cs="Arial"/>
                <w:sz w:val="21"/>
                <w:szCs w:val="21"/>
              </w:rPr>
              <w:t>**</w:t>
            </w:r>
          </w:p>
        </w:tc>
        <w:tc>
          <w:tcPr>
            <w:tcW w:w="754" w:type="pct"/>
            <w:tcBorders>
              <w:bottom w:val="single" w:sz="4" w:space="0" w:color="auto"/>
            </w:tcBorders>
            <w:vAlign w:val="center"/>
          </w:tcPr>
          <w:p w14:paraId="4EED085D" w14:textId="46983371" w:rsidR="00674A37" w:rsidRPr="002E0E8C" w:rsidRDefault="00895AC6" w:rsidP="003675B8">
            <w:pPr>
              <w:pStyle w:val="EETableText"/>
              <w:jc w:val="center"/>
              <w:rPr>
                <w:rFonts w:cs="Arial"/>
                <w:sz w:val="21"/>
                <w:szCs w:val="21"/>
              </w:rPr>
            </w:pPr>
            <w:r w:rsidRPr="002E0E8C">
              <w:rPr>
                <w:rFonts w:cs="Arial"/>
                <w:sz w:val="21"/>
                <w:szCs w:val="21"/>
              </w:rPr>
              <w:t>–</w:t>
            </w:r>
          </w:p>
          <w:p w14:paraId="7666A7E1" w14:textId="77777777" w:rsidR="00674A37" w:rsidRPr="002E0E8C" w:rsidRDefault="00674A37" w:rsidP="003675B8">
            <w:pPr>
              <w:pStyle w:val="EETableText"/>
              <w:jc w:val="center"/>
              <w:rPr>
                <w:rFonts w:cs="Arial"/>
                <w:sz w:val="21"/>
                <w:szCs w:val="21"/>
              </w:rPr>
            </w:pPr>
            <w:r w:rsidRPr="002E0E8C">
              <w:rPr>
                <w:rFonts w:cs="Arial"/>
                <w:sz w:val="21"/>
                <w:szCs w:val="21"/>
              </w:rPr>
              <w:t>99%</w:t>
            </w:r>
          </w:p>
        </w:tc>
      </w:tr>
    </w:tbl>
    <w:p w14:paraId="2E0A4DA0" w14:textId="40530262" w:rsidR="00F61AD7" w:rsidRPr="002B70F7" w:rsidRDefault="00425CA7" w:rsidP="003675B8">
      <w:pPr>
        <w:pStyle w:val="EETableNotes"/>
        <w:rPr>
          <w:i w:val="0"/>
          <w:iCs/>
          <w:szCs w:val="18"/>
        </w:rPr>
      </w:pPr>
      <w:r w:rsidRPr="002B70F7">
        <w:rPr>
          <w:iCs/>
          <w:szCs w:val="18"/>
        </w:rPr>
        <w:t>* p</w:t>
      </w:r>
      <w:r w:rsidR="009E217C" w:rsidRPr="002B70F7">
        <w:rPr>
          <w:iCs/>
          <w:szCs w:val="18"/>
        </w:rPr>
        <w:t> &lt; 0</w:t>
      </w:r>
      <w:r w:rsidRPr="002B70F7">
        <w:rPr>
          <w:iCs/>
          <w:szCs w:val="18"/>
        </w:rPr>
        <w:t>.05; ** p</w:t>
      </w:r>
      <w:r w:rsidR="009E217C" w:rsidRPr="002B70F7">
        <w:rPr>
          <w:iCs/>
          <w:szCs w:val="18"/>
        </w:rPr>
        <w:t> &lt; 0</w:t>
      </w:r>
      <w:r w:rsidRPr="002B70F7">
        <w:rPr>
          <w:iCs/>
          <w:szCs w:val="18"/>
        </w:rPr>
        <w:t>.01; *** p</w:t>
      </w:r>
      <w:r w:rsidR="009E217C" w:rsidRPr="002B70F7">
        <w:rPr>
          <w:iCs/>
          <w:szCs w:val="18"/>
        </w:rPr>
        <w:t> &lt; 0</w:t>
      </w:r>
      <w:r w:rsidRPr="002B70F7">
        <w:rPr>
          <w:iCs/>
          <w:szCs w:val="18"/>
        </w:rPr>
        <w:t>.001</w:t>
      </w:r>
    </w:p>
    <w:p w14:paraId="6D00C97C" w14:textId="77777777" w:rsidR="003D507F" w:rsidRDefault="003D507F" w:rsidP="00425CA7">
      <w:pPr>
        <w:rPr>
          <w:rFonts w:cs="Arial"/>
        </w:rPr>
        <w:sectPr w:rsidR="003D507F" w:rsidSect="002E0E8C">
          <w:pgSz w:w="16838" w:h="11906" w:orient="landscape"/>
          <w:pgMar w:top="1134" w:right="1440" w:bottom="1021" w:left="1440" w:header="709" w:footer="397" w:gutter="0"/>
          <w:cols w:space="708"/>
          <w:docGrid w:linePitch="360"/>
        </w:sectPr>
      </w:pPr>
    </w:p>
    <w:p w14:paraId="5C50B2E3" w14:textId="7F4B5EC1" w:rsidR="00F61AD7" w:rsidRPr="00E81E14" w:rsidRDefault="00733F31" w:rsidP="00102ED4">
      <w:pPr>
        <w:pStyle w:val="Heading3"/>
      </w:pPr>
      <w:bookmarkStart w:id="87" w:name="_Toc235776159"/>
      <w:r w:rsidRPr="00733F31">
        <w:lastRenderedPageBreak/>
        <w:t>Learning management system</w:t>
      </w:r>
      <w:r w:rsidR="00F61AD7" w:rsidRPr="00E81E14">
        <w:t xml:space="preserve"> access</w:t>
      </w:r>
      <w:bookmarkEnd w:id="87"/>
    </w:p>
    <w:p w14:paraId="1EEB9E69" w14:textId="741E3E27" w:rsidR="00F61AD7" w:rsidRPr="00E81E14" w:rsidRDefault="00F61AD7" w:rsidP="003675B8">
      <w:pPr>
        <w:pStyle w:val="EEBodyText"/>
      </w:pPr>
      <w:r w:rsidRPr="00E81E14">
        <w:t>Universit</w:t>
      </w:r>
      <w:r w:rsidR="002B70F7">
        <w:t>ies</w:t>
      </w:r>
      <w:r w:rsidR="00733F31">
        <w:t> </w:t>
      </w:r>
      <w:r w:rsidRPr="00E81E14">
        <w:t>1, 2</w:t>
      </w:r>
      <w:r w:rsidR="00733F31">
        <w:t>,</w:t>
      </w:r>
      <w:r w:rsidRPr="00E81E14">
        <w:t xml:space="preserve"> and 3 provided </w:t>
      </w:r>
      <w:r w:rsidR="002B70F7">
        <w:t xml:space="preserve">data for </w:t>
      </w:r>
      <w:r w:rsidRPr="00E81E14">
        <w:t>weekly LMS access for each student</w:t>
      </w:r>
      <w:r w:rsidR="00733F31">
        <w:t>,</w:t>
      </w:r>
      <w:r w:rsidRPr="00E81E14">
        <w:t xml:space="preserve"> and University</w:t>
      </w:r>
      <w:r w:rsidR="00733F31">
        <w:t> </w:t>
      </w:r>
      <w:r w:rsidRPr="00E81E14">
        <w:t xml:space="preserve">2 also provided the number </w:t>
      </w:r>
      <w:r w:rsidR="002C4D68" w:rsidRPr="00E81E14">
        <w:t xml:space="preserve">of </w:t>
      </w:r>
      <w:r w:rsidRPr="00E81E14">
        <w:t xml:space="preserve">times each student accessed the LMS each week. Full-time students accessed the LMS on average </w:t>
      </w:r>
      <w:r w:rsidR="00EE19A3" w:rsidRPr="00E81E14">
        <w:t>eight</w:t>
      </w:r>
      <w:r w:rsidRPr="00E81E14">
        <w:t xml:space="preserve"> times per week across the semester, w</w:t>
      </w:r>
      <w:r w:rsidR="00CF49E2" w:rsidRPr="00E81E14">
        <w:t>hich was significantly more than</w:t>
      </w:r>
      <w:r w:rsidRPr="00E81E14">
        <w:t xml:space="preserve"> part-time students</w:t>
      </w:r>
      <w:r w:rsidR="00CF49E2" w:rsidRPr="00E81E14">
        <w:t>, who</w:t>
      </w:r>
      <w:r w:rsidRPr="00E81E14">
        <w:t xml:space="preserve"> accessed </w:t>
      </w:r>
      <w:r w:rsidR="00CF49E2" w:rsidRPr="00E81E14">
        <w:t xml:space="preserve">the LMS </w:t>
      </w:r>
      <w:r w:rsidRPr="00E81E14">
        <w:t xml:space="preserve">an average of </w:t>
      </w:r>
      <w:r w:rsidR="00EE19A3" w:rsidRPr="00E81E14">
        <w:t>three</w:t>
      </w:r>
      <w:r w:rsidRPr="00E81E14">
        <w:t xml:space="preserve"> times per week (</w:t>
      </w:r>
      <w:r w:rsidR="00CF49E2" w:rsidRPr="00715D83">
        <w:rPr>
          <w:i/>
        </w:rPr>
        <w:t>p</w:t>
      </w:r>
      <w:r w:rsidR="009E217C">
        <w:t> &lt; 0</w:t>
      </w:r>
      <w:r w:rsidR="00CF49E2" w:rsidRPr="00E81E14">
        <w:t xml:space="preserve">.001; </w:t>
      </w:r>
      <w:r w:rsidRPr="00E81E14">
        <w:t>Figure</w:t>
      </w:r>
      <w:r w:rsidR="00CC244A">
        <w:t> 8</w:t>
      </w:r>
      <w:r w:rsidRPr="00E81E14">
        <w:t xml:space="preserve">A). A total of 88% of part-time students who </w:t>
      </w:r>
      <w:r w:rsidR="0060478B">
        <w:t>passed</w:t>
      </w:r>
      <w:r w:rsidRPr="00E81E14">
        <w:t xml:space="preserve"> 50% or more of their </w:t>
      </w:r>
      <w:r w:rsidR="0078192B" w:rsidRPr="00E81E14">
        <w:t>unit</w:t>
      </w:r>
      <w:r w:rsidRPr="00E81E14">
        <w:t xml:space="preserve">s in a semester accessed the LMS site in </w:t>
      </w:r>
      <w:r w:rsidR="0060478B">
        <w:t>W</w:t>
      </w:r>
      <w:r w:rsidRPr="00E81E14">
        <w:t>eek</w:t>
      </w:r>
      <w:r w:rsidR="0060478B">
        <w:t> 1</w:t>
      </w:r>
      <w:r w:rsidRPr="00E81E14">
        <w:t xml:space="preserve"> (passing, green</w:t>
      </w:r>
      <w:r w:rsidR="0060478B">
        <w:t>;</w:t>
      </w:r>
      <w:r w:rsidRPr="00E81E14">
        <w:t xml:space="preserve"> Figure</w:t>
      </w:r>
      <w:r w:rsidR="00CC244A">
        <w:t> 8</w:t>
      </w:r>
      <w:r w:rsidRPr="00E81E14">
        <w:t xml:space="preserve">B). Only 76% of students who </w:t>
      </w:r>
      <w:r w:rsidR="0060478B">
        <w:t>failed</w:t>
      </w:r>
      <w:r w:rsidRPr="00E81E14">
        <w:t xml:space="preserve"> (nutmeg) and 52% who received all zero-fail grades </w:t>
      </w:r>
      <w:r w:rsidR="004F15A4">
        <w:t xml:space="preserve">(orange) </w:t>
      </w:r>
      <w:r w:rsidRPr="00E81E14">
        <w:t xml:space="preserve">accessed the LMS in </w:t>
      </w:r>
      <w:r w:rsidR="0060478B">
        <w:t>W</w:t>
      </w:r>
      <w:r w:rsidRPr="00E81E14">
        <w:t>eek</w:t>
      </w:r>
      <w:r w:rsidR="0060478B">
        <w:t xml:space="preserve"> 1. This </w:t>
      </w:r>
      <w:r w:rsidRPr="00E81E14">
        <w:t>dropped dramatically across the semester to 38% and 16%</w:t>
      </w:r>
      <w:r w:rsidR="0060478B">
        <w:t>,</w:t>
      </w:r>
      <w:r w:rsidRPr="00E81E14">
        <w:t xml:space="preserve"> respectively</w:t>
      </w:r>
      <w:r w:rsidR="0060478B">
        <w:t>,</w:t>
      </w:r>
      <w:r w:rsidRPr="00E81E14">
        <w:t xml:space="preserve"> in </w:t>
      </w:r>
      <w:r w:rsidR="0060478B">
        <w:t>W</w:t>
      </w:r>
      <w:r w:rsidRPr="00E81E14">
        <w:t>eek</w:t>
      </w:r>
      <w:r w:rsidR="0060478B">
        <w:t> </w:t>
      </w:r>
      <w:r w:rsidRPr="00E81E14">
        <w:t>14 (orange</w:t>
      </w:r>
      <w:r w:rsidR="0060478B">
        <w:t>;</w:t>
      </w:r>
      <w:r w:rsidRPr="00E81E14">
        <w:t xml:space="preserve"> Figure</w:t>
      </w:r>
      <w:r w:rsidR="00CC244A">
        <w:t> 8</w:t>
      </w:r>
      <w:r w:rsidRPr="00E81E14">
        <w:t>B).</w:t>
      </w:r>
    </w:p>
    <w:p w14:paraId="6315FC42" w14:textId="1ACB832D" w:rsidR="00464BB3" w:rsidRPr="00E81E14" w:rsidRDefault="00464BB3" w:rsidP="003675B8">
      <w:pPr>
        <w:pStyle w:val="EEFigureHeading"/>
      </w:pPr>
      <w:bookmarkStart w:id="88" w:name="_Toc223024549"/>
      <w:bookmarkStart w:id="89" w:name="_Toc231134389"/>
      <w:bookmarkStart w:id="90" w:name="_Toc233714298"/>
      <w:r w:rsidRPr="00E81E14">
        <w:t xml:space="preserve">Figure </w:t>
      </w:r>
      <w:r w:rsidR="00495934">
        <w:fldChar w:fldCharType="begin"/>
      </w:r>
      <w:r w:rsidR="00495934">
        <w:instrText xml:space="preserve"> SEQ Figure \* ARABIC </w:instrText>
      </w:r>
      <w:r w:rsidR="00495934">
        <w:fldChar w:fldCharType="separate"/>
      </w:r>
      <w:r w:rsidR="00495934" w:rsidRPr="00E81E14">
        <w:t>8</w:t>
      </w:r>
      <w:r w:rsidR="00495934">
        <w:fldChar w:fldCharType="end"/>
      </w:r>
      <w:r w:rsidR="002B70F7">
        <w:t>:</w:t>
      </w:r>
      <w:r w:rsidRPr="00E81E14">
        <w:t xml:space="preserve"> </w:t>
      </w:r>
      <w:r w:rsidR="0060478B">
        <w:t>(</w:t>
      </w:r>
      <w:r w:rsidRPr="00E81E14">
        <w:t xml:space="preserve">A) </w:t>
      </w:r>
      <w:r w:rsidR="0060478B">
        <w:t>A</w:t>
      </w:r>
      <w:r w:rsidRPr="00E81E14">
        <w:t xml:space="preserve">verage </w:t>
      </w:r>
      <w:r w:rsidR="00022A65">
        <w:t>weekly LMS access</w:t>
      </w:r>
      <w:r w:rsidR="00C42724">
        <w:t xml:space="preserve"> for</w:t>
      </w:r>
      <w:r w:rsidRPr="00E81E14">
        <w:t xml:space="preserve"> full-time and part-time students</w:t>
      </w:r>
      <w:r w:rsidR="0060478B">
        <w:t>; (</w:t>
      </w:r>
      <w:r w:rsidRPr="00E81E14">
        <w:t xml:space="preserve">B) </w:t>
      </w:r>
      <w:r w:rsidR="0060478B">
        <w:t>p</w:t>
      </w:r>
      <w:r w:rsidRPr="00E81E14">
        <w:t>ercentage of part-time students who accessed the LMS in each week of semester, by semester result</w:t>
      </w:r>
      <w:bookmarkEnd w:id="88"/>
      <w:bookmarkEnd w:id="89"/>
      <w:bookmarkEnd w:id="90"/>
    </w:p>
    <w:p w14:paraId="407E40F1" w14:textId="76E46951" w:rsidR="00F61AD7" w:rsidRPr="00E81E14" w:rsidRDefault="002420B0" w:rsidP="0060478B">
      <w:pPr>
        <w:pStyle w:val="EEImage"/>
        <w:keepNext/>
      </w:pPr>
      <w:r w:rsidRPr="00E81E14">
        <w:rPr>
          <w:noProof/>
        </w:rPr>
        <w:drawing>
          <wp:inline distT="0" distB="0" distL="0" distR="0" wp14:anchorId="33A941E3" wp14:editId="1753E087">
            <wp:extent cx="5930481" cy="1949450"/>
            <wp:effectExtent l="0" t="0" r="0" b="0"/>
            <wp:docPr id="323157542" name="Picture 1" descr="Two line charts of weekly LMS access across a 14-week semester. Graph A: Data from 1 university. Full-time students access the LMS three times more often than part-time students, with both declining late in semester. Graph B: Data from 3 universities. Among part-time students, weekly LMS access is highest for passing students and lowest for zero-fail students, whose access drops from 52% to 16% over the sem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57542" name="Picture 1" descr="Two line charts of weekly LMS access across a 14-week semester. Graph A: Data from 1 university. Full-time students access the LMS three times more often than part-time students, with both declining late in semester. Graph B: Data from 3 universities. Among part-time students, weekly LMS access is highest for passing students and lowest for zero-fail students, whose access drops from 52% to 16% over the semester."/>
                    <pic:cNvPicPr/>
                  </pic:nvPicPr>
                  <pic:blipFill>
                    <a:blip r:embed="rId19"/>
                    <a:stretch>
                      <a:fillRect/>
                    </a:stretch>
                  </pic:blipFill>
                  <pic:spPr>
                    <a:xfrm>
                      <a:off x="0" y="0"/>
                      <a:ext cx="5931329" cy="1949729"/>
                    </a:xfrm>
                    <a:prstGeom prst="rect">
                      <a:avLst/>
                    </a:prstGeom>
                  </pic:spPr>
                </pic:pic>
              </a:graphicData>
            </a:graphic>
          </wp:inline>
        </w:drawing>
      </w:r>
    </w:p>
    <w:p w14:paraId="39DB80C8" w14:textId="74A92244" w:rsidR="0060478B" w:rsidRPr="002B70F7" w:rsidRDefault="00E9310B" w:rsidP="002E0E8C">
      <w:pPr>
        <w:pStyle w:val="EETableNotes"/>
        <w:keepNext/>
        <w:spacing w:line="276" w:lineRule="auto"/>
        <w:rPr>
          <w:i w:val="0"/>
          <w:iCs/>
          <w:szCs w:val="18"/>
        </w:rPr>
      </w:pPr>
      <w:r>
        <w:rPr>
          <w:iCs/>
          <w:szCs w:val="18"/>
        </w:rPr>
        <w:t xml:space="preserve">Note: </w:t>
      </w:r>
      <w:r w:rsidR="00425CA7" w:rsidRPr="002B70F7">
        <w:rPr>
          <w:iCs/>
          <w:szCs w:val="18"/>
        </w:rPr>
        <w:t>Passing, passed 50% or more of units; Failing, failed more than 50% of units; Zero-fail, did not submit any assessment items for any enrolled units</w:t>
      </w:r>
    </w:p>
    <w:p w14:paraId="38DCE805" w14:textId="00FA1C28" w:rsidR="00425CA7" w:rsidRPr="002B70F7" w:rsidRDefault="00425CA7" w:rsidP="002E0E8C">
      <w:pPr>
        <w:pStyle w:val="EETableNotes"/>
        <w:spacing w:line="276" w:lineRule="auto"/>
        <w:rPr>
          <w:i w:val="0"/>
          <w:iCs/>
          <w:szCs w:val="18"/>
        </w:rPr>
      </w:pPr>
      <w:r w:rsidRPr="002B70F7">
        <w:rPr>
          <w:iCs/>
          <w:szCs w:val="18"/>
        </w:rPr>
        <w:t>*** p</w:t>
      </w:r>
      <w:r w:rsidR="009E217C" w:rsidRPr="002B70F7">
        <w:rPr>
          <w:iCs/>
          <w:szCs w:val="18"/>
        </w:rPr>
        <w:t> &lt; 0</w:t>
      </w:r>
      <w:r w:rsidRPr="002B70F7">
        <w:rPr>
          <w:iCs/>
          <w:szCs w:val="18"/>
        </w:rPr>
        <w:t>.001</w:t>
      </w:r>
      <w:r w:rsidR="0060478B" w:rsidRPr="002B70F7">
        <w:rPr>
          <w:iCs/>
          <w:szCs w:val="18"/>
        </w:rPr>
        <w:t>,</w:t>
      </w:r>
      <w:r w:rsidRPr="002B70F7">
        <w:rPr>
          <w:iCs/>
          <w:szCs w:val="18"/>
        </w:rPr>
        <w:t xml:space="preserve"> compared </w:t>
      </w:r>
      <w:r w:rsidR="0001206D" w:rsidRPr="002B70F7">
        <w:rPr>
          <w:iCs/>
          <w:szCs w:val="18"/>
        </w:rPr>
        <w:t>with</w:t>
      </w:r>
      <w:r w:rsidRPr="002B70F7">
        <w:rPr>
          <w:iCs/>
          <w:szCs w:val="18"/>
        </w:rPr>
        <w:t xml:space="preserve"> part-time students</w:t>
      </w:r>
    </w:p>
    <w:p w14:paraId="36FB78FB" w14:textId="7DDD528A" w:rsidR="00D261E5" w:rsidRPr="00E81E14" w:rsidRDefault="00340548" w:rsidP="00102ED4">
      <w:pPr>
        <w:pStyle w:val="Heading2"/>
        <w:rPr>
          <w:szCs w:val="22"/>
        </w:rPr>
      </w:pPr>
      <w:bookmarkStart w:id="91" w:name="_Toc235776160"/>
      <w:r w:rsidRPr="00E81E14">
        <w:t>Overview of survey and interview findings</w:t>
      </w:r>
      <w:bookmarkEnd w:id="91"/>
    </w:p>
    <w:p w14:paraId="685D0FFF" w14:textId="2B43026C" w:rsidR="00D261E5" w:rsidRPr="00006906" w:rsidRDefault="00D261E5" w:rsidP="003675B8">
      <w:pPr>
        <w:pStyle w:val="EEQuotation"/>
        <w:rPr>
          <w:i w:val="0"/>
          <w:iCs/>
        </w:rPr>
      </w:pPr>
      <w:r w:rsidRPr="00E81E14">
        <w:t>“We often don</w:t>
      </w:r>
      <w:r w:rsidR="00385151">
        <w:t>’</w:t>
      </w:r>
      <w:r w:rsidRPr="00E81E14">
        <w:t>t drop to part</w:t>
      </w:r>
      <w:r w:rsidR="009E217C">
        <w:t>-</w:t>
      </w:r>
      <w:r w:rsidRPr="00E81E14">
        <w:t>time because we want to, it</w:t>
      </w:r>
      <w:r w:rsidR="00385151">
        <w:t>’</w:t>
      </w:r>
      <w:r w:rsidRPr="00E81E14">
        <w:t xml:space="preserve">s because we have to.” </w:t>
      </w:r>
      <w:r w:rsidRPr="00006906">
        <w:rPr>
          <w:i w:val="0"/>
          <w:iCs/>
        </w:rPr>
        <w:t>(</w:t>
      </w:r>
      <w:r w:rsidR="00FE3CA4" w:rsidRPr="00006906">
        <w:rPr>
          <w:i w:val="0"/>
          <w:iCs/>
        </w:rPr>
        <w:t>Participant </w:t>
      </w:r>
      <w:r w:rsidRPr="00006906">
        <w:rPr>
          <w:i w:val="0"/>
          <w:iCs/>
        </w:rPr>
        <w:t>85)</w:t>
      </w:r>
    </w:p>
    <w:p w14:paraId="553B892B" w14:textId="77777777" w:rsidR="00D261E5" w:rsidRPr="00E81E14" w:rsidRDefault="00D261E5" w:rsidP="00102ED4">
      <w:pPr>
        <w:pStyle w:val="Heading3"/>
      </w:pPr>
      <w:bookmarkStart w:id="92" w:name="_Toc235776161"/>
      <w:r w:rsidRPr="00E81E14">
        <w:t>Summary</w:t>
      </w:r>
      <w:bookmarkEnd w:id="92"/>
    </w:p>
    <w:p w14:paraId="680A2729" w14:textId="74D906FF" w:rsidR="00D261E5" w:rsidRPr="00E81E14" w:rsidRDefault="00D261E5" w:rsidP="002B70F7">
      <w:pPr>
        <w:pStyle w:val="EEList-Bullets"/>
        <w:jc w:val="left"/>
      </w:pPr>
      <w:r w:rsidRPr="00E81E14">
        <w:t>A total of 965 part-time students consented to a survey and 80 participated in a follow</w:t>
      </w:r>
      <w:r w:rsidR="00202389">
        <w:t>-</w:t>
      </w:r>
      <w:r w:rsidRPr="00E81E14">
        <w:t>up interview. Participants were enrolled across Australia and had varied tertiary experience.</w:t>
      </w:r>
    </w:p>
    <w:p w14:paraId="688D495A" w14:textId="6D76475C" w:rsidR="00D261E5" w:rsidRPr="00E81E14" w:rsidRDefault="007C25E1" w:rsidP="002B70F7">
      <w:pPr>
        <w:pStyle w:val="EEList-Bullets"/>
        <w:jc w:val="left"/>
      </w:pPr>
      <w:r>
        <w:t xml:space="preserve">A total of </w:t>
      </w:r>
      <w:r w:rsidR="00D261E5" w:rsidRPr="00E81E14">
        <w:t>90% of part-time students studying on campus attend</w:t>
      </w:r>
      <w:r>
        <w:t>ed</w:t>
      </w:r>
      <w:r w:rsidR="00D261E5" w:rsidRPr="00E81E14">
        <w:t xml:space="preserve"> campus one or more days a week.</w:t>
      </w:r>
    </w:p>
    <w:p w14:paraId="0F43EC66" w14:textId="1FCE26EC" w:rsidR="00D261E5" w:rsidRPr="00E81E14" w:rsidRDefault="00D261E5" w:rsidP="002B70F7">
      <w:pPr>
        <w:pStyle w:val="EEList-Bullets"/>
        <w:jc w:val="left"/>
      </w:pPr>
      <w:r w:rsidRPr="00E81E14">
        <w:t>The main reasons student stud</w:t>
      </w:r>
      <w:r w:rsidR="007C25E1">
        <w:t>ied</w:t>
      </w:r>
      <w:r w:rsidRPr="00E81E14">
        <w:t xml:space="preserve"> part-time </w:t>
      </w:r>
      <w:r w:rsidR="007C25E1">
        <w:t>was</w:t>
      </w:r>
      <w:r w:rsidRPr="00E81E14">
        <w:t xml:space="preserve"> to manage work and caring responsibilities.</w:t>
      </w:r>
    </w:p>
    <w:p w14:paraId="3BD0AB58" w14:textId="795C41D6" w:rsidR="00D261E5" w:rsidRPr="00E81E14" w:rsidRDefault="00D261E5" w:rsidP="002B70F7">
      <w:pPr>
        <w:pStyle w:val="EEList-Bullets"/>
        <w:jc w:val="left"/>
      </w:pPr>
      <w:r w:rsidRPr="00E81E14">
        <w:t xml:space="preserve">The main challenges to part-time study </w:t>
      </w:r>
      <w:r w:rsidR="007C25E1">
        <w:t>were</w:t>
      </w:r>
      <w:r w:rsidRPr="00E81E14">
        <w:t xml:space="preserve"> work, finding time to study</w:t>
      </w:r>
      <w:r w:rsidR="007C25E1">
        <w:t>,</w:t>
      </w:r>
      <w:r w:rsidRPr="00E81E14">
        <w:t xml:space="preserve"> and the timing of classes.</w:t>
      </w:r>
    </w:p>
    <w:p w14:paraId="4F4A21D7" w14:textId="7996FD89" w:rsidR="00D261E5" w:rsidRPr="00E81E14" w:rsidRDefault="007C25E1" w:rsidP="002B70F7">
      <w:pPr>
        <w:pStyle w:val="EEList-Bullets"/>
        <w:jc w:val="left"/>
      </w:pPr>
      <w:r>
        <w:t xml:space="preserve">A total of </w:t>
      </w:r>
      <w:r w:rsidR="00D261E5" w:rsidRPr="00E81E14">
        <w:t>39% of participants work</w:t>
      </w:r>
      <w:r>
        <w:t>ed</w:t>
      </w:r>
      <w:r w:rsidR="00D261E5" w:rsidRPr="00E81E14">
        <w:t xml:space="preserve"> full-time, and 47% </w:t>
      </w:r>
      <w:r>
        <w:t>had</w:t>
      </w:r>
      <w:r w:rsidR="00D261E5" w:rsidRPr="00E81E14">
        <w:t xml:space="preserve"> caring commitments.</w:t>
      </w:r>
    </w:p>
    <w:p w14:paraId="6A010AE5" w14:textId="08288A05" w:rsidR="00D261E5" w:rsidRPr="00E81E14" w:rsidRDefault="00D261E5" w:rsidP="002B70F7">
      <w:pPr>
        <w:pStyle w:val="EEList-Bullets"/>
        <w:jc w:val="left"/>
      </w:pPr>
      <w:r w:rsidRPr="00E81E14">
        <w:lastRenderedPageBreak/>
        <w:t xml:space="preserve">The most important factor in successful part-time study </w:t>
      </w:r>
      <w:r w:rsidR="007C25E1">
        <w:t>was</w:t>
      </w:r>
      <w:r w:rsidRPr="00E81E14">
        <w:t xml:space="preserve"> </w:t>
      </w:r>
      <w:r w:rsidR="00E83B2A" w:rsidRPr="00E81E14">
        <w:t>quality learning and teaching</w:t>
      </w:r>
      <w:r w:rsidR="008006F8" w:rsidRPr="00E81E14">
        <w:t xml:space="preserve">, which includes </w:t>
      </w:r>
      <w:r w:rsidR="007352AD">
        <w:t xml:space="preserve">access to </w:t>
      </w:r>
      <w:r w:rsidRPr="00E81E14">
        <w:t>engaging and understanding lecturers.</w:t>
      </w:r>
    </w:p>
    <w:p w14:paraId="317B1EFD" w14:textId="3A641E85" w:rsidR="007F1891" w:rsidRPr="00E81E14" w:rsidRDefault="007F1891" w:rsidP="002B70F7">
      <w:pPr>
        <w:pStyle w:val="EEList-Bullets"/>
        <w:jc w:val="left"/>
        <w:rPr>
          <w:lang w:eastAsia="en-AU"/>
        </w:rPr>
      </w:pPr>
      <w:r w:rsidRPr="00E81E14">
        <w:rPr>
          <w:lang w:eastAsia="en-AU"/>
        </w:rPr>
        <w:t xml:space="preserve">The top </w:t>
      </w:r>
      <w:proofErr w:type="gramStart"/>
      <w:r w:rsidR="00E715DD" w:rsidRPr="00E81E14">
        <w:rPr>
          <w:lang w:eastAsia="en-AU"/>
        </w:rPr>
        <w:t>three</w:t>
      </w:r>
      <w:r w:rsidRPr="00E81E14">
        <w:rPr>
          <w:lang w:eastAsia="en-AU"/>
        </w:rPr>
        <w:t xml:space="preserve"> unit</w:t>
      </w:r>
      <w:proofErr w:type="gramEnd"/>
      <w:r w:rsidRPr="00E81E14">
        <w:rPr>
          <w:lang w:eastAsia="en-AU"/>
        </w:rPr>
        <w:t xml:space="preserve"> design considerations for part-time students </w:t>
      </w:r>
      <w:r w:rsidR="007C25E1">
        <w:rPr>
          <w:lang w:eastAsia="en-AU"/>
        </w:rPr>
        <w:t>were</w:t>
      </w:r>
      <w:r w:rsidRPr="00E81E14">
        <w:rPr>
          <w:lang w:eastAsia="en-AU"/>
        </w:rPr>
        <w:t xml:space="preserve"> having well</w:t>
      </w:r>
      <w:r w:rsidR="007C25E1">
        <w:rPr>
          <w:lang w:eastAsia="en-AU"/>
        </w:rPr>
        <w:t>-</w:t>
      </w:r>
      <w:r w:rsidRPr="00E81E14">
        <w:rPr>
          <w:lang w:eastAsia="en-AU"/>
        </w:rPr>
        <w:t>spaced</w:t>
      </w:r>
      <w:r w:rsidR="007C25E1">
        <w:rPr>
          <w:lang w:eastAsia="en-AU"/>
        </w:rPr>
        <w:t>-</w:t>
      </w:r>
      <w:r w:rsidRPr="00E81E14">
        <w:rPr>
          <w:lang w:eastAsia="en-AU"/>
        </w:rPr>
        <w:t>out assessments, a consistent LMS site layout</w:t>
      </w:r>
      <w:r w:rsidR="007C25E1">
        <w:rPr>
          <w:lang w:eastAsia="en-AU"/>
        </w:rPr>
        <w:t>,</w:t>
      </w:r>
      <w:r w:rsidRPr="00E81E14">
        <w:rPr>
          <w:lang w:eastAsia="en-AU"/>
        </w:rPr>
        <w:t xml:space="preserve"> and learning content </w:t>
      </w:r>
      <w:r w:rsidR="00897D2E">
        <w:rPr>
          <w:lang w:eastAsia="en-AU"/>
        </w:rPr>
        <w:t xml:space="preserve">made </w:t>
      </w:r>
      <w:r w:rsidRPr="00E81E14">
        <w:rPr>
          <w:lang w:eastAsia="en-AU"/>
        </w:rPr>
        <w:t>available early.</w:t>
      </w:r>
    </w:p>
    <w:p w14:paraId="22E47577" w14:textId="3F070DD8" w:rsidR="007F1891" w:rsidRPr="00E81E14" w:rsidRDefault="002D66CD" w:rsidP="002B70F7">
      <w:pPr>
        <w:pStyle w:val="EEList-Bullets"/>
        <w:jc w:val="left"/>
        <w:rPr>
          <w:lang w:eastAsia="en-AU"/>
        </w:rPr>
      </w:pPr>
      <w:r w:rsidRPr="00E81E14">
        <w:rPr>
          <w:lang w:eastAsia="en-AU"/>
        </w:rPr>
        <w:t xml:space="preserve">It </w:t>
      </w:r>
      <w:r w:rsidR="007C25E1">
        <w:rPr>
          <w:lang w:eastAsia="en-AU"/>
        </w:rPr>
        <w:t>was</w:t>
      </w:r>
      <w:r w:rsidRPr="00E81E14">
        <w:rPr>
          <w:lang w:eastAsia="en-AU"/>
        </w:rPr>
        <w:t xml:space="preserve"> important for part-time students that</w:t>
      </w:r>
      <w:r w:rsidR="007F1891" w:rsidRPr="00E81E14">
        <w:rPr>
          <w:lang w:eastAsia="en-AU"/>
        </w:rPr>
        <w:t xml:space="preserve"> all classes </w:t>
      </w:r>
      <w:r w:rsidRPr="00E81E14">
        <w:rPr>
          <w:lang w:eastAsia="en-AU"/>
        </w:rPr>
        <w:t>are r</w:t>
      </w:r>
      <w:r w:rsidR="007F1891" w:rsidRPr="00E81E14">
        <w:rPr>
          <w:lang w:eastAsia="en-AU"/>
        </w:rPr>
        <w:t>ecorded</w:t>
      </w:r>
      <w:r w:rsidR="0064761D">
        <w:rPr>
          <w:lang w:eastAsia="en-AU"/>
        </w:rPr>
        <w:t>.</w:t>
      </w:r>
    </w:p>
    <w:p w14:paraId="450BF292" w14:textId="2F88AFDD" w:rsidR="00D261E5" w:rsidRPr="00E81E14" w:rsidRDefault="00D261E5" w:rsidP="002B70F7">
      <w:pPr>
        <w:pStyle w:val="EEList-Bullets"/>
        <w:jc w:val="left"/>
      </w:pPr>
      <w:r w:rsidRPr="00E81E14">
        <w:t xml:space="preserve">Part-time students </w:t>
      </w:r>
      <w:r w:rsidR="007C25E1">
        <w:t>found</w:t>
      </w:r>
      <w:r w:rsidRPr="00E81E14">
        <w:t xml:space="preserve"> it difficult </w:t>
      </w:r>
      <w:r w:rsidR="007C25E1">
        <w:t>to attend</w:t>
      </w:r>
      <w:r w:rsidRPr="00E81E14">
        <w:t xml:space="preserve"> compulsory classes </w:t>
      </w:r>
      <w:r w:rsidR="001C0D10">
        <w:t>because of</w:t>
      </w:r>
      <w:r w:rsidRPr="00E81E14">
        <w:t xml:space="preserve"> work and caring commitments. In</w:t>
      </w:r>
      <w:r w:rsidR="00583ABA">
        <w:t>-</w:t>
      </w:r>
      <w:r w:rsidRPr="00E81E14">
        <w:t>person attendance adds a financial constraint. Providing flexibility, early notice, and scholarships for WIL and intensive schools reduce</w:t>
      </w:r>
      <w:r w:rsidR="007C25E1">
        <w:t>s</w:t>
      </w:r>
      <w:r w:rsidRPr="00E81E14">
        <w:t xml:space="preserve"> the burden.</w:t>
      </w:r>
    </w:p>
    <w:p w14:paraId="76659CC8" w14:textId="77777777" w:rsidR="00D261E5" w:rsidRPr="00E81E14" w:rsidRDefault="00D261E5" w:rsidP="00102ED4">
      <w:pPr>
        <w:pStyle w:val="Heading3"/>
      </w:pPr>
      <w:bookmarkStart w:id="93" w:name="_Toc235776162"/>
      <w:r w:rsidRPr="00E81E14">
        <w:t>Participants</w:t>
      </w:r>
      <w:bookmarkEnd w:id="93"/>
    </w:p>
    <w:p w14:paraId="333CAB61" w14:textId="70B28BF5" w:rsidR="00D261E5" w:rsidRPr="00006906" w:rsidRDefault="00D261E5" w:rsidP="003675B8">
      <w:pPr>
        <w:pStyle w:val="EEQuotation"/>
        <w:rPr>
          <w:i w:val="0"/>
          <w:iCs/>
        </w:rPr>
      </w:pPr>
      <w:r w:rsidRPr="00E81E14">
        <w:t xml:space="preserve">“Just stop treating us like </w:t>
      </w:r>
      <w:r w:rsidR="007C25E1">
        <w:t>‘</w:t>
      </w:r>
      <w:r w:rsidRPr="00E81E14">
        <w:t>less</w:t>
      </w:r>
      <w:r w:rsidR="00202389">
        <w:t xml:space="preserve"> </w:t>
      </w:r>
      <w:r w:rsidRPr="00E81E14">
        <w:t>than</w:t>
      </w:r>
      <w:r w:rsidR="007C25E1">
        <w:t>’</w:t>
      </w:r>
      <w:r w:rsidRPr="00E81E14">
        <w:t>, like we</w:t>
      </w:r>
      <w:r w:rsidR="00385151">
        <w:t>’</w:t>
      </w:r>
      <w:r w:rsidRPr="00E81E14">
        <w:t>re not serious about our studies because we can</w:t>
      </w:r>
      <w:r w:rsidR="00385151">
        <w:t>’</w:t>
      </w:r>
      <w:r w:rsidRPr="00E81E14">
        <w:t xml:space="preserve">t dedicate </w:t>
      </w:r>
      <w:proofErr w:type="gramStart"/>
      <w:r w:rsidRPr="00E81E14">
        <w:t>all of</w:t>
      </w:r>
      <w:proofErr w:type="gramEnd"/>
      <w:r w:rsidRPr="00E81E14">
        <w:t xml:space="preserve"> our lives to it.” </w:t>
      </w:r>
      <w:r w:rsidRPr="00006906">
        <w:rPr>
          <w:i w:val="0"/>
          <w:iCs/>
        </w:rPr>
        <w:t>(</w:t>
      </w:r>
      <w:r w:rsidR="00FE3CA4" w:rsidRPr="00006906">
        <w:rPr>
          <w:i w:val="0"/>
          <w:iCs/>
        </w:rPr>
        <w:t>Participant </w:t>
      </w:r>
      <w:r w:rsidRPr="00006906">
        <w:rPr>
          <w:i w:val="0"/>
          <w:iCs/>
        </w:rPr>
        <w:t>277)</w:t>
      </w:r>
    </w:p>
    <w:p w14:paraId="1C4025D7" w14:textId="5BE55678" w:rsidR="00D261E5" w:rsidRPr="00E81E14" w:rsidRDefault="00D261E5" w:rsidP="003675B8">
      <w:pPr>
        <w:pStyle w:val="EEBodyText"/>
      </w:pPr>
      <w:r w:rsidRPr="00E81E14">
        <w:t xml:space="preserve">A total of 965 part-time students from 35 Australian </w:t>
      </w:r>
      <w:r w:rsidR="00A316B3" w:rsidRPr="00E81E14">
        <w:t>u</w:t>
      </w:r>
      <w:r w:rsidRPr="00E81E14">
        <w:t>niversities completed an online survey</w:t>
      </w:r>
      <w:r w:rsidR="007C25E1">
        <w:t xml:space="preserve">; </w:t>
      </w:r>
      <w:r w:rsidRPr="00E81E14">
        <w:t xml:space="preserve">67% </w:t>
      </w:r>
      <w:r w:rsidR="007C25E1">
        <w:t xml:space="preserve">were </w:t>
      </w:r>
      <w:r w:rsidRPr="00E81E14">
        <w:t xml:space="preserve">enrolled in an undergraduate course, 29% </w:t>
      </w:r>
      <w:r w:rsidR="007C25E1">
        <w:t xml:space="preserve">were </w:t>
      </w:r>
      <w:r w:rsidRPr="00E81E14">
        <w:t>studying postgraduate</w:t>
      </w:r>
      <w:r w:rsidR="007C25E1">
        <w:t>,</w:t>
      </w:r>
      <w:r w:rsidRPr="00E81E14">
        <w:t xml:space="preserve"> and 4% </w:t>
      </w:r>
      <w:r w:rsidR="007C25E1">
        <w:t xml:space="preserve">were </w:t>
      </w:r>
      <w:r w:rsidRPr="00E81E14">
        <w:t>enrolled in HDR (</w:t>
      </w:r>
      <w:r w:rsidR="00897D2E">
        <w:t xml:space="preserve">see </w:t>
      </w:r>
      <w:r w:rsidRPr="00E81E14">
        <w:t>Table</w:t>
      </w:r>
      <w:r w:rsidR="00CC244A">
        <w:t> 7</w:t>
      </w:r>
      <w:r w:rsidRPr="00E81E14">
        <w:t>). Participants had a range of experience</w:t>
      </w:r>
      <w:r w:rsidR="007C25E1">
        <w:t xml:space="preserve">; </w:t>
      </w:r>
      <w:r w:rsidRPr="00E81E14">
        <w:t xml:space="preserve">28% </w:t>
      </w:r>
      <w:r w:rsidR="007C25E1">
        <w:t xml:space="preserve">had been </w:t>
      </w:r>
      <w:r w:rsidRPr="00E81E14">
        <w:t xml:space="preserve">enrolled in their course for less than </w:t>
      </w:r>
      <w:r w:rsidR="00813FE6" w:rsidRPr="00E81E14">
        <w:t>one</w:t>
      </w:r>
      <w:r w:rsidRPr="00E81E14">
        <w:t xml:space="preserve"> year, 28% for </w:t>
      </w:r>
      <w:r w:rsidR="00CB4820" w:rsidRPr="00E81E14">
        <w:t>one to two</w:t>
      </w:r>
      <w:r w:rsidRPr="00E81E14">
        <w:t xml:space="preserve"> years, 42% for </w:t>
      </w:r>
      <w:r w:rsidR="00CB4820" w:rsidRPr="00E81E14">
        <w:t>three</w:t>
      </w:r>
      <w:r w:rsidRPr="00E81E14">
        <w:t xml:space="preserve"> or more years</w:t>
      </w:r>
      <w:r w:rsidR="007C25E1">
        <w:t>,</w:t>
      </w:r>
      <w:r w:rsidRPr="00E81E14">
        <w:t xml:space="preserve"> and 2% had completed in the </w:t>
      </w:r>
      <w:r w:rsidR="007C25E1">
        <w:t>p</w:t>
      </w:r>
      <w:r w:rsidRPr="00E81E14">
        <w:t xml:space="preserve">ast </w:t>
      </w:r>
      <w:r w:rsidR="00CB4820" w:rsidRPr="00E81E14">
        <w:t>three</w:t>
      </w:r>
      <w:r w:rsidRPr="00E81E14">
        <w:t xml:space="preserve"> years. Participants were enrolled in a broad range of courses from 21 of the 25 disciplines used in the </w:t>
      </w:r>
      <w:r w:rsidR="00FD1D9A" w:rsidRPr="00FD1D9A">
        <w:t>Quality Indicators for Learning and Teaching survey program</w:t>
      </w:r>
      <w:r w:rsidRPr="00E81E14">
        <w:t xml:space="preserve">. The only disciplines not represented were tourism, hospitality, personal services, and sport and recreation. </w:t>
      </w:r>
      <w:proofErr w:type="gramStart"/>
      <w:r w:rsidRPr="00E81E14">
        <w:t>The majority of</w:t>
      </w:r>
      <w:proofErr w:type="gramEnd"/>
      <w:r w:rsidRPr="00E81E14">
        <w:t xml:space="preserve"> participants were studying online (72%)</w:t>
      </w:r>
      <w:r w:rsidR="007C25E1">
        <w:t>,</w:t>
      </w:r>
      <w:r w:rsidRPr="00E81E14">
        <w:t xml:space="preserve"> </w:t>
      </w:r>
      <w:r w:rsidR="007C25E1">
        <w:t>and</w:t>
      </w:r>
      <w:r w:rsidRPr="00E81E14">
        <w:t xml:space="preserve"> the remaining 28% were studying on campus.</w:t>
      </w:r>
    </w:p>
    <w:p w14:paraId="63F86951" w14:textId="55F17D4D" w:rsidR="00D261E5" w:rsidRPr="00E81E14" w:rsidRDefault="00D261E5" w:rsidP="003675B8">
      <w:pPr>
        <w:pStyle w:val="EEBodyText"/>
      </w:pPr>
      <w:r w:rsidRPr="00E81E14">
        <w:t xml:space="preserve">The average age of survey participants was 36 years old, exceeding the part-time sector average of 32 by </w:t>
      </w:r>
      <w:r w:rsidR="00CD2130" w:rsidRPr="00E81E14">
        <w:t>four</w:t>
      </w:r>
      <w:r w:rsidRPr="00E81E14">
        <w:t xml:space="preserve"> years. Participants were more likely to be studying online and more likely to belong to one or more equity group than the sector average (</w:t>
      </w:r>
      <w:r w:rsidR="00897D2E">
        <w:t xml:space="preserve">see </w:t>
      </w:r>
      <w:r w:rsidRPr="00E81E14">
        <w:t>Table</w:t>
      </w:r>
      <w:r w:rsidR="00CC244A">
        <w:t> 7</w:t>
      </w:r>
      <w:r w:rsidRPr="00E81E14">
        <w:t xml:space="preserve">). The high proportion of students with disability </w:t>
      </w:r>
      <w:r w:rsidR="00C0017A" w:rsidRPr="00E81E14">
        <w:t>(44%</w:t>
      </w:r>
      <w:r w:rsidR="00F76C47" w:rsidRPr="00E81E14">
        <w:t xml:space="preserve"> in total</w:t>
      </w:r>
      <w:r w:rsidR="00C0017A" w:rsidRPr="00E81E14">
        <w:t xml:space="preserve">) </w:t>
      </w:r>
      <w:r w:rsidRPr="00E81E14">
        <w:t>who participated in the study can be explained in part by ADCET successfully promoting the survey through disability teams at Australian universitie</w:t>
      </w:r>
      <w:r w:rsidRPr="00E81E14">
        <w:rPr>
          <w:color w:val="351C26" w:themeColor="text1"/>
        </w:rPr>
        <w:t xml:space="preserve">s. We acknowledge that the survey data </w:t>
      </w:r>
      <w:r w:rsidR="0001206D">
        <w:rPr>
          <w:color w:val="351C26" w:themeColor="text1"/>
        </w:rPr>
        <w:t>are</w:t>
      </w:r>
      <w:r w:rsidRPr="00E81E14">
        <w:rPr>
          <w:color w:val="351C26" w:themeColor="text1"/>
        </w:rPr>
        <w:t xml:space="preserve"> not a true representation of the average part-time student in Australia</w:t>
      </w:r>
      <w:r w:rsidR="00A800D5">
        <w:rPr>
          <w:color w:val="351C26" w:themeColor="text1"/>
        </w:rPr>
        <w:t>;</w:t>
      </w:r>
      <w:r w:rsidRPr="00E81E14">
        <w:rPr>
          <w:color w:val="351C26" w:themeColor="text1"/>
        </w:rPr>
        <w:t xml:space="preserve"> however, this is the representation of the students who completed the survey</w:t>
      </w:r>
      <w:r w:rsidR="00A800D5">
        <w:rPr>
          <w:color w:val="351C26" w:themeColor="text1"/>
        </w:rPr>
        <w:t>,</w:t>
      </w:r>
      <w:r w:rsidRPr="00E81E14">
        <w:rPr>
          <w:color w:val="351C26" w:themeColor="text1"/>
        </w:rPr>
        <w:t xml:space="preserve"> and</w:t>
      </w:r>
      <w:r w:rsidR="009F7CA3">
        <w:rPr>
          <w:color w:val="351C26" w:themeColor="text1"/>
        </w:rPr>
        <w:t xml:space="preserve"> a strength of the study is the high proportion of students with disability who participated and provided feedback</w:t>
      </w:r>
      <w:r w:rsidR="00B256F4">
        <w:rPr>
          <w:color w:val="351C26" w:themeColor="text1"/>
        </w:rPr>
        <w:t>. If higher education is made more inclusive and accessible for students with disability, all students will benefit.</w:t>
      </w:r>
      <w:r w:rsidR="00F571C5">
        <w:rPr>
          <w:color w:val="351C26" w:themeColor="text1"/>
        </w:rPr>
        <w:t xml:space="preserve"> T</w:t>
      </w:r>
      <w:r w:rsidRPr="00E81E14">
        <w:rPr>
          <w:color w:val="351C26" w:themeColor="text1"/>
        </w:rPr>
        <w:t>he 2024 sector average is included for comparison (Table</w:t>
      </w:r>
      <w:r w:rsidR="00CC244A">
        <w:rPr>
          <w:color w:val="351C26" w:themeColor="text1"/>
        </w:rPr>
        <w:t> 7</w:t>
      </w:r>
      <w:r w:rsidRPr="00E81E14">
        <w:rPr>
          <w:color w:val="351C26" w:themeColor="text1"/>
        </w:rPr>
        <w:t>, right column).</w:t>
      </w:r>
    </w:p>
    <w:p w14:paraId="49E44E4D" w14:textId="2D8644FF" w:rsidR="00AE454A" w:rsidRPr="00E81E14" w:rsidRDefault="00AE454A" w:rsidP="003675B8">
      <w:pPr>
        <w:pStyle w:val="EETableHeading"/>
      </w:pPr>
      <w:bookmarkStart w:id="94" w:name="_Toc223024539"/>
      <w:bookmarkStart w:id="95" w:name="_Toc231133834"/>
      <w:bookmarkStart w:id="96" w:name="_Toc231133983"/>
      <w:bookmarkStart w:id="97" w:name="_Toc233714324"/>
      <w:r w:rsidRPr="00E81E14">
        <w:lastRenderedPageBreak/>
        <w:t xml:space="preserve">Table </w:t>
      </w:r>
      <w:r>
        <w:fldChar w:fldCharType="begin"/>
      </w:r>
      <w:r>
        <w:instrText xml:space="preserve"> SEQ Table \* ARABIC </w:instrText>
      </w:r>
      <w:r>
        <w:fldChar w:fldCharType="separate"/>
      </w:r>
      <w:r w:rsidRPr="00E81E14">
        <w:t>7</w:t>
      </w:r>
      <w:r>
        <w:fldChar w:fldCharType="end"/>
      </w:r>
      <w:r w:rsidR="00897D2E">
        <w:t>:</w:t>
      </w:r>
      <w:r w:rsidRPr="00E81E14">
        <w:t xml:space="preserve"> Self-reported demographics of survey participants and the 2024 sector average</w:t>
      </w:r>
      <w:bookmarkEnd w:id="94"/>
      <w:bookmarkEnd w:id="95"/>
      <w:bookmarkEnd w:id="96"/>
      <w:bookmarkEnd w:id="9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1885"/>
        <w:gridCol w:w="1715"/>
        <w:gridCol w:w="1293"/>
        <w:gridCol w:w="1626"/>
      </w:tblGrid>
      <w:tr w:rsidR="00E815CA" w:rsidRPr="00E81E14" w14:paraId="443273D2" w14:textId="77777777" w:rsidTr="00CA7CF6">
        <w:tc>
          <w:tcPr>
            <w:tcW w:w="1389" w:type="pct"/>
            <w:shd w:val="clear" w:color="auto" w:fill="78DED9" w:themeFill="accent1"/>
            <w:vAlign w:val="center"/>
          </w:tcPr>
          <w:p w14:paraId="4DD7B4FB" w14:textId="5DA80C8F" w:rsidR="00E815CA" w:rsidRPr="003675B8" w:rsidRDefault="00E815CA" w:rsidP="003675B8">
            <w:pPr>
              <w:pStyle w:val="EETableText"/>
              <w:keepNext/>
              <w:jc w:val="center"/>
              <w:rPr>
                <w:b/>
                <w:bCs/>
              </w:rPr>
            </w:pPr>
            <w:r w:rsidRPr="003675B8">
              <w:rPr>
                <w:b/>
                <w:bCs/>
              </w:rPr>
              <w:t>Survey participants</w:t>
            </w:r>
          </w:p>
        </w:tc>
        <w:tc>
          <w:tcPr>
            <w:tcW w:w="1044" w:type="pct"/>
            <w:shd w:val="clear" w:color="auto" w:fill="78DED9" w:themeFill="accent1"/>
            <w:vAlign w:val="center"/>
          </w:tcPr>
          <w:p w14:paraId="2475850B" w14:textId="77777777" w:rsidR="00E815CA" w:rsidRPr="003675B8" w:rsidRDefault="00E815CA" w:rsidP="003675B8">
            <w:pPr>
              <w:pStyle w:val="EETableText"/>
              <w:keepNext/>
              <w:jc w:val="center"/>
              <w:rPr>
                <w:b/>
                <w:bCs/>
              </w:rPr>
            </w:pPr>
            <w:r w:rsidRPr="003675B8">
              <w:rPr>
                <w:b/>
                <w:bCs/>
              </w:rPr>
              <w:t>Undergraduate</w:t>
            </w:r>
          </w:p>
        </w:tc>
        <w:tc>
          <w:tcPr>
            <w:tcW w:w="950" w:type="pct"/>
            <w:shd w:val="clear" w:color="auto" w:fill="78DED9" w:themeFill="accent1"/>
            <w:vAlign w:val="center"/>
          </w:tcPr>
          <w:p w14:paraId="31CA958F" w14:textId="77777777" w:rsidR="00E815CA" w:rsidRPr="003675B8" w:rsidRDefault="00E815CA" w:rsidP="003675B8">
            <w:pPr>
              <w:pStyle w:val="EETableText"/>
              <w:keepNext/>
              <w:jc w:val="center"/>
              <w:rPr>
                <w:b/>
                <w:bCs/>
              </w:rPr>
            </w:pPr>
            <w:r w:rsidRPr="003675B8">
              <w:rPr>
                <w:b/>
                <w:bCs/>
              </w:rPr>
              <w:t>Postgraduate</w:t>
            </w:r>
          </w:p>
        </w:tc>
        <w:tc>
          <w:tcPr>
            <w:tcW w:w="716" w:type="pct"/>
            <w:shd w:val="clear" w:color="auto" w:fill="78DED9" w:themeFill="accent1"/>
            <w:vAlign w:val="center"/>
          </w:tcPr>
          <w:p w14:paraId="5C78CA40" w14:textId="77777777" w:rsidR="00E815CA" w:rsidRPr="003675B8" w:rsidRDefault="00E815CA" w:rsidP="003675B8">
            <w:pPr>
              <w:pStyle w:val="EETableText"/>
              <w:keepNext/>
              <w:jc w:val="center"/>
              <w:rPr>
                <w:b/>
                <w:bCs/>
              </w:rPr>
            </w:pPr>
            <w:r w:rsidRPr="003675B8">
              <w:rPr>
                <w:b/>
                <w:bCs/>
              </w:rPr>
              <w:t>HDR</w:t>
            </w:r>
          </w:p>
        </w:tc>
        <w:tc>
          <w:tcPr>
            <w:tcW w:w="901" w:type="pct"/>
            <w:shd w:val="clear" w:color="auto" w:fill="78DED9" w:themeFill="accent1"/>
            <w:vAlign w:val="center"/>
          </w:tcPr>
          <w:p w14:paraId="20F3CDFF" w14:textId="77777777" w:rsidR="00E815CA" w:rsidRPr="003675B8" w:rsidRDefault="00E815CA" w:rsidP="003675B8">
            <w:pPr>
              <w:pStyle w:val="EETableText"/>
              <w:keepNext/>
              <w:jc w:val="center"/>
              <w:rPr>
                <w:b/>
                <w:bCs/>
              </w:rPr>
            </w:pPr>
            <w:r w:rsidRPr="003675B8">
              <w:rPr>
                <w:b/>
                <w:bCs/>
              </w:rPr>
              <w:t>2024 sector average</w:t>
            </w:r>
          </w:p>
        </w:tc>
      </w:tr>
      <w:tr w:rsidR="00E815CA" w:rsidRPr="00E81E14" w14:paraId="16706844" w14:textId="77777777" w:rsidTr="00CA7CF6">
        <w:tc>
          <w:tcPr>
            <w:tcW w:w="1389" w:type="pct"/>
          </w:tcPr>
          <w:p w14:paraId="5E92245E" w14:textId="347154E7" w:rsidR="00E815CA" w:rsidRPr="00E81E14" w:rsidRDefault="004240AE" w:rsidP="003675B8">
            <w:pPr>
              <w:pStyle w:val="EETableText"/>
              <w:keepNext/>
            </w:pPr>
            <w:r w:rsidRPr="00E81E14">
              <w:t>All participants</w:t>
            </w:r>
          </w:p>
        </w:tc>
        <w:tc>
          <w:tcPr>
            <w:tcW w:w="1044" w:type="pct"/>
          </w:tcPr>
          <w:p w14:paraId="278A0543" w14:textId="77777777" w:rsidR="00E815CA" w:rsidRPr="00E81E14" w:rsidRDefault="00E815CA" w:rsidP="003675B8">
            <w:pPr>
              <w:pStyle w:val="EETableText"/>
              <w:keepNext/>
              <w:jc w:val="center"/>
            </w:pPr>
            <w:r w:rsidRPr="00E81E14">
              <w:t>647 (67%)</w:t>
            </w:r>
          </w:p>
        </w:tc>
        <w:tc>
          <w:tcPr>
            <w:tcW w:w="950" w:type="pct"/>
          </w:tcPr>
          <w:p w14:paraId="74F8B061" w14:textId="77777777" w:rsidR="00E815CA" w:rsidRPr="00E81E14" w:rsidRDefault="00E815CA" w:rsidP="003675B8">
            <w:pPr>
              <w:pStyle w:val="EETableText"/>
              <w:keepNext/>
              <w:jc w:val="center"/>
            </w:pPr>
            <w:r w:rsidRPr="00E81E14">
              <w:t>279 (29%)</w:t>
            </w:r>
          </w:p>
        </w:tc>
        <w:tc>
          <w:tcPr>
            <w:tcW w:w="716" w:type="pct"/>
          </w:tcPr>
          <w:p w14:paraId="03937FAA" w14:textId="77777777" w:rsidR="00E815CA" w:rsidRPr="00E81E14" w:rsidRDefault="00E815CA" w:rsidP="003675B8">
            <w:pPr>
              <w:pStyle w:val="EETableText"/>
              <w:keepNext/>
              <w:jc w:val="center"/>
            </w:pPr>
            <w:r w:rsidRPr="00E81E14">
              <w:t>35 (4%)</w:t>
            </w:r>
          </w:p>
        </w:tc>
        <w:tc>
          <w:tcPr>
            <w:tcW w:w="901" w:type="pct"/>
          </w:tcPr>
          <w:p w14:paraId="4C954B23" w14:textId="6760761D" w:rsidR="00E815CA" w:rsidRPr="00E81E14" w:rsidRDefault="00A800D5" w:rsidP="003675B8">
            <w:pPr>
              <w:pStyle w:val="EETableText"/>
              <w:keepNext/>
              <w:jc w:val="center"/>
            </w:pPr>
            <w:r>
              <w:t>–</w:t>
            </w:r>
          </w:p>
        </w:tc>
      </w:tr>
      <w:tr w:rsidR="00E815CA" w:rsidRPr="00E81E14" w14:paraId="7FC857A1" w14:textId="77777777" w:rsidTr="00CA7CF6">
        <w:tc>
          <w:tcPr>
            <w:tcW w:w="1389" w:type="pct"/>
          </w:tcPr>
          <w:p w14:paraId="715CB76A" w14:textId="77777777" w:rsidR="00E815CA" w:rsidRPr="00E81E14" w:rsidRDefault="00E815CA" w:rsidP="003675B8">
            <w:pPr>
              <w:pStyle w:val="EETableText"/>
              <w:keepNext/>
            </w:pPr>
            <w:r w:rsidRPr="00E81E14">
              <w:t>Average age</w:t>
            </w:r>
          </w:p>
        </w:tc>
        <w:tc>
          <w:tcPr>
            <w:tcW w:w="1044" w:type="pct"/>
          </w:tcPr>
          <w:p w14:paraId="0CF55EFD" w14:textId="77777777" w:rsidR="00E815CA" w:rsidRPr="00E81E14" w:rsidRDefault="00E815CA" w:rsidP="003675B8">
            <w:pPr>
              <w:pStyle w:val="EETableText"/>
              <w:keepNext/>
              <w:jc w:val="center"/>
            </w:pPr>
            <w:r w:rsidRPr="00E81E14">
              <w:t>34 years</w:t>
            </w:r>
          </w:p>
        </w:tc>
        <w:tc>
          <w:tcPr>
            <w:tcW w:w="950" w:type="pct"/>
          </w:tcPr>
          <w:p w14:paraId="3C49BE97" w14:textId="77777777" w:rsidR="00E815CA" w:rsidRPr="00E81E14" w:rsidRDefault="00E815CA" w:rsidP="003675B8">
            <w:pPr>
              <w:pStyle w:val="EETableText"/>
              <w:keepNext/>
              <w:jc w:val="center"/>
            </w:pPr>
            <w:r w:rsidRPr="00E81E14">
              <w:t>39 years</w:t>
            </w:r>
          </w:p>
        </w:tc>
        <w:tc>
          <w:tcPr>
            <w:tcW w:w="716" w:type="pct"/>
          </w:tcPr>
          <w:p w14:paraId="742186E9" w14:textId="77777777" w:rsidR="00E815CA" w:rsidRPr="00E81E14" w:rsidRDefault="00E815CA" w:rsidP="003675B8">
            <w:pPr>
              <w:pStyle w:val="EETableText"/>
              <w:keepNext/>
              <w:jc w:val="center"/>
            </w:pPr>
            <w:r w:rsidRPr="00E81E14">
              <w:t>40 years</w:t>
            </w:r>
          </w:p>
        </w:tc>
        <w:tc>
          <w:tcPr>
            <w:tcW w:w="901" w:type="pct"/>
          </w:tcPr>
          <w:p w14:paraId="4541939A" w14:textId="77777777" w:rsidR="00E815CA" w:rsidRPr="00E81E14" w:rsidRDefault="00E815CA" w:rsidP="003675B8">
            <w:pPr>
              <w:pStyle w:val="EETableText"/>
              <w:keepNext/>
              <w:jc w:val="center"/>
            </w:pPr>
            <w:r w:rsidRPr="00E81E14">
              <w:t>32 years</w:t>
            </w:r>
          </w:p>
        </w:tc>
      </w:tr>
      <w:tr w:rsidR="00E815CA" w:rsidRPr="00E81E14" w14:paraId="68C825BE" w14:textId="77777777" w:rsidTr="00CA7CF6">
        <w:tc>
          <w:tcPr>
            <w:tcW w:w="1389" w:type="pct"/>
          </w:tcPr>
          <w:p w14:paraId="43D6AFC7" w14:textId="77777777" w:rsidR="00E815CA" w:rsidRPr="00E81E14" w:rsidRDefault="00E815CA" w:rsidP="003675B8">
            <w:pPr>
              <w:pStyle w:val="EETableText"/>
              <w:keepNext/>
            </w:pPr>
            <w:r w:rsidRPr="00E81E14">
              <w:t>On campus</w:t>
            </w:r>
          </w:p>
        </w:tc>
        <w:tc>
          <w:tcPr>
            <w:tcW w:w="1044" w:type="pct"/>
          </w:tcPr>
          <w:p w14:paraId="1E223B8A" w14:textId="77777777" w:rsidR="00E815CA" w:rsidRPr="00E81E14" w:rsidRDefault="00E815CA" w:rsidP="003675B8">
            <w:pPr>
              <w:pStyle w:val="EETableText"/>
              <w:keepNext/>
              <w:jc w:val="center"/>
            </w:pPr>
            <w:r w:rsidRPr="00E81E14">
              <w:t>33%</w:t>
            </w:r>
          </w:p>
        </w:tc>
        <w:tc>
          <w:tcPr>
            <w:tcW w:w="950" w:type="pct"/>
          </w:tcPr>
          <w:p w14:paraId="2252D33C" w14:textId="77777777" w:rsidR="00E815CA" w:rsidRPr="00E81E14" w:rsidRDefault="00E815CA" w:rsidP="003675B8">
            <w:pPr>
              <w:pStyle w:val="EETableText"/>
              <w:keepNext/>
              <w:jc w:val="center"/>
            </w:pPr>
            <w:r w:rsidRPr="00E81E14">
              <w:t>20%</w:t>
            </w:r>
          </w:p>
        </w:tc>
        <w:tc>
          <w:tcPr>
            <w:tcW w:w="716" w:type="pct"/>
          </w:tcPr>
          <w:p w14:paraId="5E7E5DD1" w14:textId="77777777" w:rsidR="00E815CA" w:rsidRPr="00E81E14" w:rsidRDefault="00E815CA" w:rsidP="003675B8">
            <w:pPr>
              <w:pStyle w:val="EETableText"/>
              <w:keepNext/>
              <w:jc w:val="center"/>
            </w:pPr>
            <w:r w:rsidRPr="00E81E14">
              <w:t>14%</w:t>
            </w:r>
          </w:p>
        </w:tc>
        <w:tc>
          <w:tcPr>
            <w:tcW w:w="901" w:type="pct"/>
          </w:tcPr>
          <w:p w14:paraId="30E1FD88" w14:textId="77777777" w:rsidR="00E815CA" w:rsidRPr="00E81E14" w:rsidRDefault="00E815CA" w:rsidP="003675B8">
            <w:pPr>
              <w:pStyle w:val="EETableText"/>
              <w:keepNext/>
              <w:jc w:val="center"/>
            </w:pPr>
            <w:r w:rsidRPr="00E81E14">
              <w:t>47%</w:t>
            </w:r>
          </w:p>
        </w:tc>
      </w:tr>
      <w:tr w:rsidR="00E815CA" w:rsidRPr="00E81E14" w14:paraId="2B2BC57D" w14:textId="77777777" w:rsidTr="00CA7CF6">
        <w:tc>
          <w:tcPr>
            <w:tcW w:w="1389" w:type="pct"/>
          </w:tcPr>
          <w:p w14:paraId="615CD3F8" w14:textId="3526BBAD" w:rsidR="00E815CA" w:rsidRPr="00E81E14" w:rsidRDefault="00E815CA" w:rsidP="003675B8">
            <w:pPr>
              <w:pStyle w:val="EETableText"/>
              <w:keepNext/>
            </w:pPr>
            <w:r w:rsidRPr="00E81E14">
              <w:t>Online</w:t>
            </w:r>
          </w:p>
        </w:tc>
        <w:tc>
          <w:tcPr>
            <w:tcW w:w="1044" w:type="pct"/>
          </w:tcPr>
          <w:p w14:paraId="413CCB27" w14:textId="77777777" w:rsidR="00E815CA" w:rsidRPr="00E81E14" w:rsidRDefault="00E815CA" w:rsidP="003675B8">
            <w:pPr>
              <w:pStyle w:val="EETableText"/>
              <w:keepNext/>
              <w:jc w:val="center"/>
            </w:pPr>
            <w:r w:rsidRPr="00E81E14">
              <w:t>67%</w:t>
            </w:r>
          </w:p>
        </w:tc>
        <w:tc>
          <w:tcPr>
            <w:tcW w:w="950" w:type="pct"/>
          </w:tcPr>
          <w:p w14:paraId="544A6CE3" w14:textId="77777777" w:rsidR="00E815CA" w:rsidRPr="00E81E14" w:rsidRDefault="00E815CA" w:rsidP="003675B8">
            <w:pPr>
              <w:pStyle w:val="EETableText"/>
              <w:keepNext/>
              <w:jc w:val="center"/>
            </w:pPr>
            <w:r w:rsidRPr="00E81E14">
              <w:t>80%</w:t>
            </w:r>
          </w:p>
        </w:tc>
        <w:tc>
          <w:tcPr>
            <w:tcW w:w="716" w:type="pct"/>
          </w:tcPr>
          <w:p w14:paraId="46401283" w14:textId="77777777" w:rsidR="00E815CA" w:rsidRPr="00E81E14" w:rsidRDefault="00E815CA" w:rsidP="003675B8">
            <w:pPr>
              <w:pStyle w:val="EETableText"/>
              <w:keepNext/>
              <w:jc w:val="center"/>
            </w:pPr>
            <w:r w:rsidRPr="00E81E14">
              <w:t>86%</w:t>
            </w:r>
          </w:p>
        </w:tc>
        <w:tc>
          <w:tcPr>
            <w:tcW w:w="901" w:type="pct"/>
          </w:tcPr>
          <w:p w14:paraId="23130176" w14:textId="77777777" w:rsidR="00E815CA" w:rsidRPr="00E81E14" w:rsidRDefault="00E815CA" w:rsidP="003675B8">
            <w:pPr>
              <w:pStyle w:val="EETableText"/>
              <w:keepNext/>
              <w:jc w:val="center"/>
            </w:pPr>
            <w:r w:rsidRPr="00E81E14">
              <w:t>53%</w:t>
            </w:r>
          </w:p>
        </w:tc>
      </w:tr>
      <w:tr w:rsidR="00E815CA" w:rsidRPr="00E81E14" w14:paraId="63EDC481" w14:textId="77777777" w:rsidTr="00CA7CF6">
        <w:tc>
          <w:tcPr>
            <w:tcW w:w="1389" w:type="pct"/>
          </w:tcPr>
          <w:p w14:paraId="49441A09" w14:textId="77777777" w:rsidR="00E815CA" w:rsidRPr="00E81E14" w:rsidRDefault="00E815CA" w:rsidP="003675B8">
            <w:pPr>
              <w:pStyle w:val="EETableText"/>
              <w:keepNext/>
            </w:pPr>
            <w:r w:rsidRPr="00E81E14">
              <w:t>Disability</w:t>
            </w:r>
          </w:p>
        </w:tc>
        <w:tc>
          <w:tcPr>
            <w:tcW w:w="1044" w:type="pct"/>
          </w:tcPr>
          <w:p w14:paraId="54A7AC00" w14:textId="77777777" w:rsidR="00E815CA" w:rsidRPr="00E81E14" w:rsidRDefault="00E815CA" w:rsidP="003675B8">
            <w:pPr>
              <w:pStyle w:val="EETableText"/>
              <w:keepNext/>
              <w:jc w:val="center"/>
            </w:pPr>
            <w:r w:rsidRPr="00E81E14">
              <w:t>42%</w:t>
            </w:r>
          </w:p>
        </w:tc>
        <w:tc>
          <w:tcPr>
            <w:tcW w:w="950" w:type="pct"/>
          </w:tcPr>
          <w:p w14:paraId="3F7E68F2" w14:textId="77777777" w:rsidR="00E815CA" w:rsidRPr="00E81E14" w:rsidRDefault="00E815CA" w:rsidP="003675B8">
            <w:pPr>
              <w:pStyle w:val="EETableText"/>
              <w:keepNext/>
              <w:jc w:val="center"/>
            </w:pPr>
            <w:r w:rsidRPr="00E81E14">
              <w:t>32%</w:t>
            </w:r>
          </w:p>
        </w:tc>
        <w:tc>
          <w:tcPr>
            <w:tcW w:w="716" w:type="pct"/>
          </w:tcPr>
          <w:p w14:paraId="6F8CE9CC" w14:textId="77777777" w:rsidR="00E815CA" w:rsidRPr="00E81E14" w:rsidRDefault="00E815CA" w:rsidP="003675B8">
            <w:pPr>
              <w:pStyle w:val="EETableText"/>
              <w:keepNext/>
              <w:jc w:val="center"/>
            </w:pPr>
            <w:r w:rsidRPr="00E81E14">
              <w:t>51%</w:t>
            </w:r>
          </w:p>
        </w:tc>
        <w:tc>
          <w:tcPr>
            <w:tcW w:w="901" w:type="pct"/>
          </w:tcPr>
          <w:p w14:paraId="0BF227CE" w14:textId="77777777" w:rsidR="00E815CA" w:rsidRPr="00E81E14" w:rsidRDefault="00E815CA" w:rsidP="003675B8">
            <w:pPr>
              <w:pStyle w:val="EETableText"/>
              <w:keepNext/>
              <w:jc w:val="center"/>
            </w:pPr>
            <w:r w:rsidRPr="00E81E14">
              <w:t>14%</w:t>
            </w:r>
          </w:p>
        </w:tc>
      </w:tr>
      <w:tr w:rsidR="00E815CA" w:rsidRPr="00E81E14" w14:paraId="5A3393E2" w14:textId="77777777" w:rsidTr="00CA7CF6">
        <w:tc>
          <w:tcPr>
            <w:tcW w:w="1389" w:type="pct"/>
          </w:tcPr>
          <w:p w14:paraId="33986B52" w14:textId="77777777" w:rsidR="00E815CA" w:rsidRPr="00E81E14" w:rsidRDefault="00E815CA" w:rsidP="003675B8">
            <w:pPr>
              <w:pStyle w:val="EETableText"/>
              <w:keepNext/>
            </w:pPr>
            <w:r w:rsidRPr="00E81E14">
              <w:t>First Nations Australians</w:t>
            </w:r>
          </w:p>
        </w:tc>
        <w:tc>
          <w:tcPr>
            <w:tcW w:w="1044" w:type="pct"/>
          </w:tcPr>
          <w:p w14:paraId="7959F630" w14:textId="77777777" w:rsidR="00E815CA" w:rsidRPr="00E81E14" w:rsidRDefault="00E815CA" w:rsidP="003675B8">
            <w:pPr>
              <w:pStyle w:val="EETableText"/>
              <w:keepNext/>
              <w:jc w:val="center"/>
            </w:pPr>
            <w:r w:rsidRPr="00E81E14">
              <w:t>2%</w:t>
            </w:r>
          </w:p>
        </w:tc>
        <w:tc>
          <w:tcPr>
            <w:tcW w:w="950" w:type="pct"/>
          </w:tcPr>
          <w:p w14:paraId="0B4681A2" w14:textId="77777777" w:rsidR="00E815CA" w:rsidRPr="00E81E14" w:rsidRDefault="00E815CA" w:rsidP="003675B8">
            <w:pPr>
              <w:pStyle w:val="EETableText"/>
              <w:keepNext/>
              <w:jc w:val="center"/>
            </w:pPr>
            <w:r w:rsidRPr="00E81E14">
              <w:t>2%</w:t>
            </w:r>
          </w:p>
        </w:tc>
        <w:tc>
          <w:tcPr>
            <w:tcW w:w="716" w:type="pct"/>
          </w:tcPr>
          <w:p w14:paraId="2AE7D06F" w14:textId="77777777" w:rsidR="00E815CA" w:rsidRPr="00E81E14" w:rsidRDefault="00E815CA" w:rsidP="003675B8">
            <w:pPr>
              <w:pStyle w:val="EETableText"/>
              <w:keepNext/>
              <w:jc w:val="center"/>
            </w:pPr>
            <w:r w:rsidRPr="00E81E14">
              <w:t>6%</w:t>
            </w:r>
          </w:p>
        </w:tc>
        <w:tc>
          <w:tcPr>
            <w:tcW w:w="901" w:type="pct"/>
          </w:tcPr>
          <w:p w14:paraId="1A340F17" w14:textId="77777777" w:rsidR="00E815CA" w:rsidRPr="00E81E14" w:rsidRDefault="00E815CA" w:rsidP="003675B8">
            <w:pPr>
              <w:pStyle w:val="EETableText"/>
              <w:keepNext/>
              <w:jc w:val="center"/>
            </w:pPr>
            <w:r w:rsidRPr="00E81E14">
              <w:t>3%</w:t>
            </w:r>
          </w:p>
        </w:tc>
      </w:tr>
      <w:tr w:rsidR="00E815CA" w:rsidRPr="00E81E14" w14:paraId="51CBC524" w14:textId="77777777" w:rsidTr="00CA7CF6">
        <w:tc>
          <w:tcPr>
            <w:tcW w:w="1389" w:type="pct"/>
          </w:tcPr>
          <w:p w14:paraId="07BD3D97" w14:textId="77777777" w:rsidR="00E815CA" w:rsidRPr="00E81E14" w:rsidRDefault="00E815CA" w:rsidP="003675B8">
            <w:pPr>
              <w:pStyle w:val="EETableText"/>
              <w:keepNext/>
            </w:pPr>
            <w:r w:rsidRPr="00E81E14">
              <w:t>Low SES</w:t>
            </w:r>
          </w:p>
        </w:tc>
        <w:tc>
          <w:tcPr>
            <w:tcW w:w="1044" w:type="pct"/>
          </w:tcPr>
          <w:p w14:paraId="01F08055" w14:textId="77777777" w:rsidR="00E815CA" w:rsidRPr="00E81E14" w:rsidRDefault="00E815CA" w:rsidP="003675B8">
            <w:pPr>
              <w:pStyle w:val="EETableText"/>
              <w:keepNext/>
              <w:jc w:val="center"/>
            </w:pPr>
            <w:r w:rsidRPr="00E81E14">
              <w:t>24%</w:t>
            </w:r>
          </w:p>
        </w:tc>
        <w:tc>
          <w:tcPr>
            <w:tcW w:w="950" w:type="pct"/>
          </w:tcPr>
          <w:p w14:paraId="0277F262" w14:textId="77777777" w:rsidR="00E815CA" w:rsidRPr="00E81E14" w:rsidRDefault="00E815CA" w:rsidP="003675B8">
            <w:pPr>
              <w:pStyle w:val="EETableText"/>
              <w:keepNext/>
              <w:jc w:val="center"/>
            </w:pPr>
            <w:r w:rsidRPr="00E81E14">
              <w:t>22%</w:t>
            </w:r>
          </w:p>
        </w:tc>
        <w:tc>
          <w:tcPr>
            <w:tcW w:w="716" w:type="pct"/>
          </w:tcPr>
          <w:p w14:paraId="4E9A413E" w14:textId="77777777" w:rsidR="00E815CA" w:rsidRPr="00E81E14" w:rsidRDefault="00E815CA" w:rsidP="003675B8">
            <w:pPr>
              <w:pStyle w:val="EETableText"/>
              <w:keepNext/>
              <w:jc w:val="center"/>
            </w:pPr>
            <w:r w:rsidRPr="00E81E14">
              <w:t>17%</w:t>
            </w:r>
          </w:p>
        </w:tc>
        <w:tc>
          <w:tcPr>
            <w:tcW w:w="901" w:type="pct"/>
          </w:tcPr>
          <w:p w14:paraId="0EC5B55F" w14:textId="77777777" w:rsidR="00E815CA" w:rsidRPr="00E81E14" w:rsidRDefault="00E815CA" w:rsidP="003675B8">
            <w:pPr>
              <w:pStyle w:val="EETableText"/>
              <w:keepNext/>
              <w:jc w:val="center"/>
            </w:pPr>
            <w:r w:rsidRPr="00E81E14">
              <w:t>17%</w:t>
            </w:r>
          </w:p>
        </w:tc>
      </w:tr>
      <w:tr w:rsidR="00E815CA" w:rsidRPr="00E81E14" w14:paraId="0CC3CA81" w14:textId="77777777" w:rsidTr="00CA7CF6">
        <w:tc>
          <w:tcPr>
            <w:tcW w:w="1389" w:type="pct"/>
          </w:tcPr>
          <w:p w14:paraId="1156E8CC" w14:textId="77777777" w:rsidR="00E815CA" w:rsidRPr="00E81E14" w:rsidRDefault="00E815CA" w:rsidP="003675B8">
            <w:pPr>
              <w:pStyle w:val="EETableText"/>
              <w:keepNext/>
            </w:pPr>
            <w:r w:rsidRPr="00E81E14">
              <w:t>RRR</w:t>
            </w:r>
          </w:p>
        </w:tc>
        <w:tc>
          <w:tcPr>
            <w:tcW w:w="1044" w:type="pct"/>
          </w:tcPr>
          <w:p w14:paraId="4E2D911B" w14:textId="77777777" w:rsidR="00E815CA" w:rsidRPr="00E81E14" w:rsidRDefault="00E815CA" w:rsidP="003675B8">
            <w:pPr>
              <w:pStyle w:val="EETableText"/>
              <w:keepNext/>
              <w:jc w:val="center"/>
            </w:pPr>
            <w:r w:rsidRPr="00E81E14">
              <w:t>41%</w:t>
            </w:r>
          </w:p>
        </w:tc>
        <w:tc>
          <w:tcPr>
            <w:tcW w:w="950" w:type="pct"/>
          </w:tcPr>
          <w:p w14:paraId="45249F16" w14:textId="77777777" w:rsidR="00E815CA" w:rsidRPr="00E81E14" w:rsidRDefault="00E815CA" w:rsidP="003675B8">
            <w:pPr>
              <w:pStyle w:val="EETableText"/>
              <w:keepNext/>
              <w:jc w:val="center"/>
            </w:pPr>
            <w:r w:rsidRPr="00E81E14">
              <w:t>41%</w:t>
            </w:r>
          </w:p>
        </w:tc>
        <w:tc>
          <w:tcPr>
            <w:tcW w:w="716" w:type="pct"/>
          </w:tcPr>
          <w:p w14:paraId="28F7E683" w14:textId="77777777" w:rsidR="00E815CA" w:rsidRPr="00E81E14" w:rsidRDefault="00E815CA" w:rsidP="003675B8">
            <w:pPr>
              <w:pStyle w:val="EETableText"/>
              <w:keepNext/>
              <w:jc w:val="center"/>
            </w:pPr>
            <w:r w:rsidRPr="00E81E14">
              <w:t>31%</w:t>
            </w:r>
          </w:p>
        </w:tc>
        <w:tc>
          <w:tcPr>
            <w:tcW w:w="901" w:type="pct"/>
          </w:tcPr>
          <w:p w14:paraId="4952E90F" w14:textId="77777777" w:rsidR="00E815CA" w:rsidRPr="00E81E14" w:rsidRDefault="00E815CA" w:rsidP="003675B8">
            <w:pPr>
              <w:pStyle w:val="EETableText"/>
              <w:keepNext/>
              <w:jc w:val="center"/>
            </w:pPr>
            <w:r w:rsidRPr="00E81E14">
              <w:t>21%</w:t>
            </w:r>
          </w:p>
        </w:tc>
      </w:tr>
      <w:tr w:rsidR="00E815CA" w:rsidRPr="00E81E14" w14:paraId="29EFC2BC" w14:textId="77777777" w:rsidTr="00CA7CF6">
        <w:tc>
          <w:tcPr>
            <w:tcW w:w="1389" w:type="pct"/>
            <w:tcBorders>
              <w:bottom w:val="single" w:sz="4" w:space="0" w:color="auto"/>
            </w:tcBorders>
          </w:tcPr>
          <w:p w14:paraId="4E3C7979" w14:textId="367C22AB" w:rsidR="00E815CA" w:rsidRPr="00E81E14" w:rsidRDefault="00E815CA" w:rsidP="003675B8">
            <w:pPr>
              <w:pStyle w:val="EETableText"/>
              <w:keepNext/>
            </w:pPr>
            <w:r w:rsidRPr="00E81E14">
              <w:t>First</w:t>
            </w:r>
            <w:r w:rsidR="0049212F" w:rsidRPr="00E81E14">
              <w:t>-</w:t>
            </w:r>
            <w:r w:rsidRPr="00E81E14">
              <w:t>in</w:t>
            </w:r>
            <w:r w:rsidR="0049212F" w:rsidRPr="00E81E14">
              <w:t>-</w:t>
            </w:r>
            <w:r w:rsidRPr="00E81E14">
              <w:t>Family</w:t>
            </w:r>
          </w:p>
        </w:tc>
        <w:tc>
          <w:tcPr>
            <w:tcW w:w="1044" w:type="pct"/>
            <w:tcBorders>
              <w:bottom w:val="single" w:sz="4" w:space="0" w:color="auto"/>
            </w:tcBorders>
          </w:tcPr>
          <w:p w14:paraId="010D0328" w14:textId="77777777" w:rsidR="00E815CA" w:rsidRPr="00E81E14" w:rsidRDefault="00E815CA" w:rsidP="003675B8">
            <w:pPr>
              <w:pStyle w:val="EETableText"/>
              <w:keepNext/>
              <w:jc w:val="center"/>
            </w:pPr>
            <w:r w:rsidRPr="00E81E14">
              <w:t>51%</w:t>
            </w:r>
          </w:p>
        </w:tc>
        <w:tc>
          <w:tcPr>
            <w:tcW w:w="950" w:type="pct"/>
            <w:tcBorders>
              <w:bottom w:val="single" w:sz="4" w:space="0" w:color="auto"/>
            </w:tcBorders>
          </w:tcPr>
          <w:p w14:paraId="6B3ED418" w14:textId="77777777" w:rsidR="00E815CA" w:rsidRPr="00E81E14" w:rsidRDefault="00E815CA" w:rsidP="003675B8">
            <w:pPr>
              <w:pStyle w:val="EETableText"/>
              <w:keepNext/>
              <w:jc w:val="center"/>
            </w:pPr>
            <w:r w:rsidRPr="00E81E14">
              <w:t>42%</w:t>
            </w:r>
          </w:p>
        </w:tc>
        <w:tc>
          <w:tcPr>
            <w:tcW w:w="716" w:type="pct"/>
            <w:tcBorders>
              <w:bottom w:val="single" w:sz="4" w:space="0" w:color="auto"/>
            </w:tcBorders>
          </w:tcPr>
          <w:p w14:paraId="645B9042" w14:textId="77777777" w:rsidR="00E815CA" w:rsidRPr="00E81E14" w:rsidRDefault="00E815CA" w:rsidP="003675B8">
            <w:pPr>
              <w:pStyle w:val="EETableText"/>
              <w:keepNext/>
              <w:jc w:val="center"/>
            </w:pPr>
            <w:r w:rsidRPr="00E81E14">
              <w:t>60%</w:t>
            </w:r>
          </w:p>
        </w:tc>
        <w:tc>
          <w:tcPr>
            <w:tcW w:w="901" w:type="pct"/>
            <w:tcBorders>
              <w:bottom w:val="single" w:sz="4" w:space="0" w:color="auto"/>
            </w:tcBorders>
          </w:tcPr>
          <w:p w14:paraId="27BA1CCE" w14:textId="0D194C62" w:rsidR="00E815CA" w:rsidRPr="00E81E14" w:rsidRDefault="00E815CA" w:rsidP="003675B8">
            <w:pPr>
              <w:pStyle w:val="EETableText"/>
              <w:keepNext/>
              <w:jc w:val="center"/>
              <w:rPr>
                <w:vertAlign w:val="superscript"/>
              </w:rPr>
            </w:pPr>
            <w:r w:rsidRPr="00E81E14">
              <w:t>30%</w:t>
            </w:r>
            <w:r w:rsidR="004966F7" w:rsidRPr="00E81E14">
              <w:rPr>
                <w:vertAlign w:val="superscript"/>
              </w:rPr>
              <w:t>a</w:t>
            </w:r>
          </w:p>
        </w:tc>
      </w:tr>
    </w:tbl>
    <w:p w14:paraId="6E0E6D1A" w14:textId="71571B70" w:rsidR="00D261E5" w:rsidRPr="00897D2E" w:rsidRDefault="004966F7" w:rsidP="00897D2E">
      <w:pPr>
        <w:pStyle w:val="EETableNotes"/>
        <w:spacing w:line="276" w:lineRule="auto"/>
        <w:rPr>
          <w:i w:val="0"/>
          <w:iCs/>
          <w:szCs w:val="18"/>
        </w:rPr>
      </w:pPr>
      <w:r w:rsidRPr="00897D2E">
        <w:rPr>
          <w:iCs/>
          <w:szCs w:val="18"/>
          <w:vertAlign w:val="superscript"/>
        </w:rPr>
        <w:t>a</w:t>
      </w:r>
      <w:r w:rsidR="00CA7CF6" w:rsidRPr="00897D2E">
        <w:rPr>
          <w:iCs/>
          <w:szCs w:val="18"/>
          <w:vertAlign w:val="superscript"/>
        </w:rPr>
        <w:t xml:space="preserve"> </w:t>
      </w:r>
      <w:r w:rsidR="00D261E5" w:rsidRPr="00897D2E">
        <w:rPr>
          <w:iCs/>
          <w:szCs w:val="18"/>
        </w:rPr>
        <w:t>First</w:t>
      </w:r>
      <w:r w:rsidR="0049212F" w:rsidRPr="00897D2E">
        <w:rPr>
          <w:iCs/>
          <w:szCs w:val="18"/>
        </w:rPr>
        <w:t>-</w:t>
      </w:r>
      <w:r w:rsidR="00D261E5" w:rsidRPr="00897D2E">
        <w:rPr>
          <w:iCs/>
          <w:szCs w:val="18"/>
        </w:rPr>
        <w:t>in</w:t>
      </w:r>
      <w:r w:rsidR="0049212F" w:rsidRPr="00897D2E">
        <w:rPr>
          <w:iCs/>
          <w:szCs w:val="18"/>
        </w:rPr>
        <w:t>-</w:t>
      </w:r>
      <w:r w:rsidR="00D261E5" w:rsidRPr="00897D2E">
        <w:rPr>
          <w:iCs/>
          <w:szCs w:val="18"/>
        </w:rPr>
        <w:t xml:space="preserve">Family sector average data </w:t>
      </w:r>
      <w:r w:rsidR="0001206D" w:rsidRPr="00897D2E">
        <w:rPr>
          <w:iCs/>
          <w:szCs w:val="18"/>
        </w:rPr>
        <w:t>are</w:t>
      </w:r>
      <w:r w:rsidR="00D261E5" w:rsidRPr="00897D2E">
        <w:rPr>
          <w:iCs/>
          <w:szCs w:val="18"/>
        </w:rPr>
        <w:t xml:space="preserve"> not provided in the UA data</w:t>
      </w:r>
      <w:r w:rsidR="00A800D5" w:rsidRPr="00897D2E">
        <w:rPr>
          <w:iCs/>
          <w:szCs w:val="18"/>
        </w:rPr>
        <w:t>-</w:t>
      </w:r>
      <w:r w:rsidR="00D261E5" w:rsidRPr="00897D2E">
        <w:rPr>
          <w:iCs/>
          <w:szCs w:val="18"/>
        </w:rPr>
        <w:t>sharing agreement</w:t>
      </w:r>
      <w:r w:rsidR="00A800D5" w:rsidRPr="00897D2E">
        <w:rPr>
          <w:iCs/>
          <w:szCs w:val="18"/>
        </w:rPr>
        <w:t>,</w:t>
      </w:r>
      <w:r w:rsidR="00D261E5" w:rsidRPr="00897D2E">
        <w:rPr>
          <w:iCs/>
          <w:szCs w:val="18"/>
        </w:rPr>
        <w:t xml:space="preserve"> so </w:t>
      </w:r>
      <w:r w:rsidR="00A800D5" w:rsidRPr="00897D2E">
        <w:rPr>
          <w:iCs/>
          <w:szCs w:val="18"/>
        </w:rPr>
        <w:t>these were</w:t>
      </w:r>
      <w:r w:rsidR="00D261E5" w:rsidRPr="00897D2E">
        <w:rPr>
          <w:iCs/>
          <w:szCs w:val="18"/>
        </w:rPr>
        <w:t xml:space="preserve"> taken from the ACSES </w:t>
      </w:r>
      <w:r w:rsidR="000829C3">
        <w:rPr>
          <w:iCs/>
          <w:szCs w:val="18"/>
        </w:rPr>
        <w:t>Interactive Tool</w:t>
      </w:r>
      <w:r w:rsidR="00D261E5" w:rsidRPr="00897D2E">
        <w:rPr>
          <w:iCs/>
          <w:szCs w:val="18"/>
        </w:rPr>
        <w:t xml:space="preserve"> for 2024 domestic undergraduate students.</w:t>
      </w:r>
    </w:p>
    <w:p w14:paraId="5310EF20" w14:textId="111A7A99" w:rsidR="00D261E5" w:rsidRPr="00E81E14" w:rsidRDefault="00D261E5" w:rsidP="00CA7CF6">
      <w:pPr>
        <w:pStyle w:val="EEBodyText"/>
      </w:pPr>
      <w:proofErr w:type="spellStart"/>
      <w:r w:rsidRPr="00E81E14">
        <w:t>Semistructured</w:t>
      </w:r>
      <w:proofErr w:type="spellEnd"/>
      <w:r w:rsidRPr="00E81E14">
        <w:t xml:space="preserve"> interviews were conducted with 80 interview participants who were enrolled across 28 Australian universities</w:t>
      </w:r>
      <w:r w:rsidR="00A800D5">
        <w:t xml:space="preserve">: </w:t>
      </w:r>
      <w:r w:rsidRPr="00E81E14">
        <w:t>34 undergraduates, 38 postgraduate coursework</w:t>
      </w:r>
      <w:r w:rsidR="00897D2E">
        <w:t>,</w:t>
      </w:r>
      <w:r w:rsidRPr="00E81E14">
        <w:t xml:space="preserve"> and </w:t>
      </w:r>
      <w:r w:rsidR="00A7672E" w:rsidRPr="00E81E14">
        <w:t>eight</w:t>
      </w:r>
      <w:r w:rsidRPr="00E81E14">
        <w:t xml:space="preserve"> HDR students. Interview participants had varied experience</w:t>
      </w:r>
      <w:r w:rsidR="00A800D5">
        <w:t xml:space="preserve">: </w:t>
      </w:r>
      <w:r w:rsidRPr="00E81E14">
        <w:t xml:space="preserve">28% </w:t>
      </w:r>
      <w:r w:rsidR="00A800D5">
        <w:t xml:space="preserve">were </w:t>
      </w:r>
      <w:r w:rsidRPr="00E81E14">
        <w:t xml:space="preserve">at the beginning of their course, 28% </w:t>
      </w:r>
      <w:r w:rsidR="00A800D5">
        <w:t xml:space="preserve">were </w:t>
      </w:r>
      <w:r w:rsidRPr="00E81E14">
        <w:t xml:space="preserve">midway through, 34% </w:t>
      </w:r>
      <w:r w:rsidR="00A800D5">
        <w:t xml:space="preserve">were </w:t>
      </w:r>
      <w:r w:rsidRPr="00E81E14">
        <w:t xml:space="preserve">near the end, and 9% had recently graduated. Overall, 77% of all participants had previous tertiary experience. Most students were studying </w:t>
      </w:r>
      <w:r w:rsidR="005C1F11">
        <w:t xml:space="preserve">mostly </w:t>
      </w:r>
      <w:r w:rsidRPr="00E81E14">
        <w:t>online with some compulsory on-campus attendance</w:t>
      </w:r>
      <w:r w:rsidR="00A800D5">
        <w:t>,</w:t>
      </w:r>
      <w:r w:rsidRPr="00E81E14">
        <w:t xml:space="preserve"> such as intensive schools (83%), </w:t>
      </w:r>
      <w:r w:rsidR="00A800D5">
        <w:t>and</w:t>
      </w:r>
      <w:r w:rsidRPr="00E81E14">
        <w:t xml:space="preserve"> 17% of </w:t>
      </w:r>
      <w:r w:rsidR="00F76C47" w:rsidRPr="00E81E14">
        <w:t xml:space="preserve">interview </w:t>
      </w:r>
      <w:r w:rsidRPr="00E81E14">
        <w:t xml:space="preserve">participants were </w:t>
      </w:r>
      <w:r w:rsidR="005C1F11">
        <w:t xml:space="preserve">mostly </w:t>
      </w:r>
      <w:r w:rsidRPr="00E81E14">
        <w:t>studying on campus.</w:t>
      </w:r>
    </w:p>
    <w:p w14:paraId="4BB280C8" w14:textId="77777777" w:rsidR="00D261E5" w:rsidRPr="00E81E14" w:rsidRDefault="00D261E5" w:rsidP="00102ED4">
      <w:pPr>
        <w:pStyle w:val="Heading3"/>
      </w:pPr>
      <w:bookmarkStart w:id="98" w:name="_Toc235776163"/>
      <w:r w:rsidRPr="00E81E14">
        <w:t>Study mode</w:t>
      </w:r>
      <w:bookmarkEnd w:id="98"/>
    </w:p>
    <w:p w14:paraId="1A03508D" w14:textId="6DECF950" w:rsidR="00D261E5" w:rsidRPr="00006906" w:rsidRDefault="00D261E5" w:rsidP="00CA7CF6">
      <w:pPr>
        <w:pStyle w:val="EEQuotation"/>
        <w:rPr>
          <w:i w:val="0"/>
          <w:iCs/>
        </w:rPr>
      </w:pPr>
      <w:r w:rsidRPr="00E81E14">
        <w:t>“Still being able to have a concession opal card despite studying part-time</w:t>
      </w:r>
      <w:r w:rsidR="006656D6">
        <w:t xml:space="preserve">, </w:t>
      </w:r>
      <w:r w:rsidRPr="00E81E14">
        <w:t>as I attend on</w:t>
      </w:r>
      <w:r w:rsidR="00202389">
        <w:t xml:space="preserve"> </w:t>
      </w:r>
      <w:r w:rsidRPr="00E81E14">
        <w:t xml:space="preserve">campus part-time </w:t>
      </w:r>
      <w:r w:rsidR="001C0D10">
        <w:t>due to</w:t>
      </w:r>
      <w:r w:rsidRPr="00E81E14">
        <w:t xml:space="preserve"> a disability</w:t>
      </w:r>
      <w:r w:rsidR="003F6368">
        <w:t>.</w:t>
      </w:r>
      <w:r w:rsidRPr="00E81E14">
        <w:t>”</w:t>
      </w:r>
      <w:r w:rsidRPr="00006906">
        <w:rPr>
          <w:i w:val="0"/>
          <w:iCs/>
        </w:rPr>
        <w:t xml:space="preserve"> (</w:t>
      </w:r>
      <w:r w:rsidR="00FE3CA4" w:rsidRPr="00006906">
        <w:rPr>
          <w:i w:val="0"/>
          <w:iCs/>
        </w:rPr>
        <w:t>Participant </w:t>
      </w:r>
      <w:r w:rsidRPr="00006906">
        <w:rPr>
          <w:i w:val="0"/>
          <w:iCs/>
        </w:rPr>
        <w:t>125)</w:t>
      </w:r>
    </w:p>
    <w:p w14:paraId="0C35E72D" w14:textId="3D5F1A31" w:rsidR="00D261E5" w:rsidRPr="00E81E14" w:rsidRDefault="00D261E5" w:rsidP="00CA7CF6">
      <w:pPr>
        <w:pStyle w:val="EEBodyText"/>
      </w:pPr>
      <w:r w:rsidRPr="00E81E14">
        <w:t xml:space="preserve">The mode of study </w:t>
      </w:r>
      <w:r w:rsidR="00990820">
        <w:t>affected</w:t>
      </w:r>
      <w:r w:rsidRPr="00E81E14">
        <w:t xml:space="preserve"> the frequency </w:t>
      </w:r>
      <w:r w:rsidR="003F6368">
        <w:t>at which</w:t>
      </w:r>
      <w:r w:rsidRPr="00E81E14">
        <w:t xml:space="preserve"> students attended campus, with 70% of online students rarely or never attending campus (</w:t>
      </w:r>
      <w:r w:rsidR="00897D2E">
        <w:t xml:space="preserve">see </w:t>
      </w:r>
      <w:r w:rsidRPr="00E81E14">
        <w:t>Figure</w:t>
      </w:r>
      <w:r w:rsidR="00CC244A">
        <w:t> 9</w:t>
      </w:r>
      <w:r w:rsidRPr="00E81E14">
        <w:t>A)</w:t>
      </w:r>
      <w:r w:rsidR="003F6368">
        <w:t>. Meanwhile,</w:t>
      </w:r>
      <w:r w:rsidRPr="00E81E14">
        <w:t xml:space="preserve"> 90% of students studying on campus reported attending one or more days a week (</w:t>
      </w:r>
      <w:r w:rsidR="00897D2E">
        <w:t xml:space="preserve">see </w:t>
      </w:r>
      <w:r w:rsidRPr="00E81E14">
        <w:t>Figure</w:t>
      </w:r>
      <w:r w:rsidR="00CC244A">
        <w:t> 9</w:t>
      </w:r>
      <w:r w:rsidRPr="00E81E14">
        <w:t>B). In 2024, nationally</w:t>
      </w:r>
      <w:r w:rsidR="003F6368">
        <w:t>,</w:t>
      </w:r>
      <w:r w:rsidRPr="00E81E14">
        <w:t xml:space="preserve"> 47% of part-time students were enrolled to study </w:t>
      </w:r>
      <w:r w:rsidR="00604023" w:rsidRPr="00E81E14">
        <w:t>internal</w:t>
      </w:r>
      <w:r w:rsidR="00652A6F" w:rsidRPr="00E81E14">
        <w:t>ly</w:t>
      </w:r>
      <w:r w:rsidRPr="00E81E14">
        <w:t xml:space="preserve"> (</w:t>
      </w:r>
      <w:r w:rsidR="00897D2E">
        <w:t xml:space="preserve">see </w:t>
      </w:r>
      <w:r w:rsidRPr="00E81E14">
        <w:t>Table</w:t>
      </w:r>
      <w:r w:rsidR="00CC244A">
        <w:t> 7</w:t>
      </w:r>
      <w:r w:rsidRPr="00E81E14">
        <w:t xml:space="preserve">). Part-time </w:t>
      </w:r>
      <w:r w:rsidR="00604023" w:rsidRPr="00E81E14">
        <w:t>internal</w:t>
      </w:r>
      <w:r w:rsidRPr="00E81E14">
        <w:t xml:space="preserve"> students highlighted the high cost of public transport, </w:t>
      </w:r>
      <w:r w:rsidR="003F6368">
        <w:t>because</w:t>
      </w:r>
      <w:r w:rsidRPr="00E81E14">
        <w:t xml:space="preserve"> they </w:t>
      </w:r>
      <w:r w:rsidR="003F6368">
        <w:t>did</w:t>
      </w:r>
      <w:r w:rsidRPr="00E81E14">
        <w:t xml:space="preserve"> not qualify for a concession</w:t>
      </w:r>
      <w:r w:rsidR="003F6368">
        <w:t>:</w:t>
      </w:r>
    </w:p>
    <w:p w14:paraId="0AF2546F" w14:textId="0C7B52C9" w:rsidR="00D261E5" w:rsidRPr="00006906" w:rsidRDefault="00D261E5" w:rsidP="00897D2E">
      <w:pPr>
        <w:pStyle w:val="EEQuotation"/>
        <w:ind w:left="709"/>
        <w:jc w:val="left"/>
        <w:rPr>
          <w:i w:val="0"/>
          <w:iCs/>
          <w:highlight w:val="cyan"/>
        </w:rPr>
      </w:pPr>
      <w:r w:rsidRPr="00897D2E">
        <w:rPr>
          <w:i w:val="0"/>
          <w:iCs/>
        </w:rPr>
        <w:t>Even simple things like, I can</w:t>
      </w:r>
      <w:r w:rsidR="00385151" w:rsidRPr="00897D2E">
        <w:rPr>
          <w:i w:val="0"/>
          <w:iCs/>
        </w:rPr>
        <w:t>’</w:t>
      </w:r>
      <w:r w:rsidRPr="00897D2E">
        <w:rPr>
          <w:i w:val="0"/>
          <w:iCs/>
        </w:rPr>
        <w:t>t get a travel concession because I</w:t>
      </w:r>
      <w:r w:rsidR="00385151" w:rsidRPr="00897D2E">
        <w:rPr>
          <w:i w:val="0"/>
          <w:iCs/>
        </w:rPr>
        <w:t>’</w:t>
      </w:r>
      <w:r w:rsidRPr="00897D2E">
        <w:rPr>
          <w:i w:val="0"/>
          <w:iCs/>
        </w:rPr>
        <w:t>m below the threshold of university hours. Despite the fact I spend</w:t>
      </w:r>
      <w:r w:rsidR="003F6368" w:rsidRPr="00897D2E">
        <w:rPr>
          <w:i w:val="0"/>
          <w:iCs/>
        </w:rPr>
        <w:t>,</w:t>
      </w:r>
      <w:r w:rsidRPr="00897D2E">
        <w:rPr>
          <w:i w:val="0"/>
          <w:iCs/>
        </w:rPr>
        <w:t xml:space="preserve"> my God, I spend more than a full</w:t>
      </w:r>
      <w:r w:rsidR="00202389" w:rsidRPr="00897D2E">
        <w:rPr>
          <w:i w:val="0"/>
          <w:iCs/>
        </w:rPr>
        <w:t>-</w:t>
      </w:r>
      <w:r w:rsidRPr="00897D2E">
        <w:rPr>
          <w:i w:val="0"/>
          <w:iCs/>
        </w:rPr>
        <w:t>time</w:t>
      </w:r>
      <w:r w:rsidR="00652A6F" w:rsidRPr="00897D2E">
        <w:rPr>
          <w:i w:val="0"/>
          <w:iCs/>
        </w:rPr>
        <w:t xml:space="preserve"> j</w:t>
      </w:r>
      <w:r w:rsidRPr="00897D2E">
        <w:rPr>
          <w:i w:val="0"/>
          <w:iCs/>
        </w:rPr>
        <w:t>ob</w:t>
      </w:r>
      <w:r w:rsidR="00385151" w:rsidRPr="00897D2E">
        <w:rPr>
          <w:i w:val="0"/>
          <w:iCs/>
        </w:rPr>
        <w:t>’</w:t>
      </w:r>
      <w:r w:rsidRPr="00897D2E">
        <w:rPr>
          <w:i w:val="0"/>
          <w:iCs/>
        </w:rPr>
        <w:t>s worth of time either travelling, attending classes, or studying</w:t>
      </w:r>
      <w:r w:rsidR="00652A6F" w:rsidRPr="00897D2E">
        <w:rPr>
          <w:i w:val="0"/>
          <w:iCs/>
        </w:rPr>
        <w:t>. W</w:t>
      </w:r>
      <w:r w:rsidRPr="00897D2E">
        <w:rPr>
          <w:i w:val="0"/>
          <w:iCs/>
        </w:rPr>
        <w:t>ell and truly more than a full</w:t>
      </w:r>
      <w:r w:rsidR="00202389" w:rsidRPr="00897D2E">
        <w:rPr>
          <w:i w:val="0"/>
          <w:iCs/>
        </w:rPr>
        <w:t>-</w:t>
      </w:r>
      <w:r w:rsidRPr="00897D2E">
        <w:rPr>
          <w:i w:val="0"/>
          <w:iCs/>
        </w:rPr>
        <w:t>time job</w:t>
      </w:r>
      <w:r w:rsidR="00385151" w:rsidRPr="00897D2E">
        <w:rPr>
          <w:i w:val="0"/>
          <w:iCs/>
        </w:rPr>
        <w:t>’</w:t>
      </w:r>
      <w:r w:rsidRPr="00897D2E">
        <w:rPr>
          <w:i w:val="0"/>
          <w:iCs/>
        </w:rPr>
        <w:t xml:space="preserve">s worth, but I still </w:t>
      </w:r>
      <w:proofErr w:type="gramStart"/>
      <w:r w:rsidRPr="00897D2E">
        <w:rPr>
          <w:i w:val="0"/>
          <w:iCs/>
        </w:rPr>
        <w:t>have to</w:t>
      </w:r>
      <w:proofErr w:type="gramEnd"/>
      <w:r w:rsidRPr="00897D2E">
        <w:rPr>
          <w:i w:val="0"/>
          <w:iCs/>
        </w:rPr>
        <w:t xml:space="preserve"> pay full public transport costs. It</w:t>
      </w:r>
      <w:r w:rsidR="00385151" w:rsidRPr="00897D2E">
        <w:rPr>
          <w:i w:val="0"/>
          <w:iCs/>
        </w:rPr>
        <w:t>’</w:t>
      </w:r>
      <w:r w:rsidRPr="00897D2E">
        <w:rPr>
          <w:i w:val="0"/>
          <w:iCs/>
        </w:rPr>
        <w:t>s so frustrating, like I said, particularly in Sydney. People go</w:t>
      </w:r>
      <w:r w:rsidR="00B6115B" w:rsidRPr="00897D2E">
        <w:rPr>
          <w:i w:val="0"/>
          <w:iCs/>
        </w:rPr>
        <w:t>, o</w:t>
      </w:r>
      <w:r w:rsidRPr="00897D2E">
        <w:rPr>
          <w:i w:val="0"/>
          <w:iCs/>
        </w:rPr>
        <w:t>h, well, it</w:t>
      </w:r>
      <w:r w:rsidR="00385151" w:rsidRPr="00897D2E">
        <w:rPr>
          <w:i w:val="0"/>
          <w:iCs/>
        </w:rPr>
        <w:t>’</w:t>
      </w:r>
      <w:r w:rsidRPr="00897D2E">
        <w:rPr>
          <w:i w:val="0"/>
          <w:iCs/>
        </w:rPr>
        <w:t>s not that expensive? Yeah, right? You don</w:t>
      </w:r>
      <w:r w:rsidR="00385151" w:rsidRPr="00897D2E">
        <w:rPr>
          <w:i w:val="0"/>
          <w:iCs/>
        </w:rPr>
        <w:t>’</w:t>
      </w:r>
      <w:r w:rsidRPr="00897D2E">
        <w:rPr>
          <w:i w:val="0"/>
          <w:iCs/>
        </w:rPr>
        <w:t>t live here. It</w:t>
      </w:r>
      <w:r w:rsidR="00385151" w:rsidRPr="00897D2E">
        <w:rPr>
          <w:i w:val="0"/>
          <w:iCs/>
        </w:rPr>
        <w:t>’</w:t>
      </w:r>
      <w:r w:rsidRPr="00897D2E">
        <w:rPr>
          <w:i w:val="0"/>
          <w:iCs/>
        </w:rPr>
        <w:t xml:space="preserve">s 12 bucks like for me to get to and from </w:t>
      </w:r>
      <w:proofErr w:type="spellStart"/>
      <w:r w:rsidRPr="00897D2E">
        <w:rPr>
          <w:i w:val="0"/>
          <w:iCs/>
        </w:rPr>
        <w:t>uni</w:t>
      </w:r>
      <w:proofErr w:type="spellEnd"/>
      <w:r w:rsidRPr="00897D2E">
        <w:rPr>
          <w:i w:val="0"/>
          <w:iCs/>
        </w:rPr>
        <w:t xml:space="preserve"> just on the public transport like forget the time or anything.</w:t>
      </w:r>
      <w:r w:rsidR="00897D2E">
        <w:rPr>
          <w:i w:val="0"/>
          <w:iCs/>
        </w:rPr>
        <w:t xml:space="preserve"> </w:t>
      </w:r>
      <w:r w:rsidRPr="00006906">
        <w:rPr>
          <w:i w:val="0"/>
          <w:iCs/>
        </w:rPr>
        <w:t>(UG Interview</w:t>
      </w:r>
      <w:r w:rsidR="003F6368" w:rsidRPr="00006906">
        <w:rPr>
          <w:i w:val="0"/>
          <w:iCs/>
        </w:rPr>
        <w:t> </w:t>
      </w:r>
      <w:r w:rsidRPr="00006906">
        <w:rPr>
          <w:i w:val="0"/>
          <w:iCs/>
        </w:rPr>
        <w:t>26)</w:t>
      </w:r>
    </w:p>
    <w:p w14:paraId="0D9DEAD0" w14:textId="0C47DD5F" w:rsidR="00D261E5" w:rsidRPr="00897D2E" w:rsidRDefault="00D261E5" w:rsidP="00897D2E">
      <w:pPr>
        <w:pStyle w:val="EEQuotation"/>
        <w:ind w:left="709"/>
        <w:jc w:val="left"/>
        <w:rPr>
          <w:i w:val="0"/>
          <w:iCs/>
        </w:rPr>
      </w:pPr>
      <w:r w:rsidRPr="00897D2E">
        <w:rPr>
          <w:i w:val="0"/>
          <w:iCs/>
        </w:rPr>
        <w:lastRenderedPageBreak/>
        <w:t>Unfortunately, I don</w:t>
      </w:r>
      <w:r w:rsidR="00385151" w:rsidRPr="00897D2E">
        <w:rPr>
          <w:i w:val="0"/>
          <w:iCs/>
        </w:rPr>
        <w:t>’</w:t>
      </w:r>
      <w:r w:rsidRPr="00897D2E">
        <w:rPr>
          <w:i w:val="0"/>
          <w:iCs/>
        </w:rPr>
        <w:t xml:space="preserve">t get bus concession. I </w:t>
      </w:r>
      <w:proofErr w:type="gramStart"/>
      <w:r w:rsidRPr="00897D2E">
        <w:rPr>
          <w:i w:val="0"/>
          <w:iCs/>
        </w:rPr>
        <w:t>have to</w:t>
      </w:r>
      <w:proofErr w:type="gramEnd"/>
      <w:r w:rsidRPr="00897D2E">
        <w:rPr>
          <w:i w:val="0"/>
          <w:iCs/>
        </w:rPr>
        <w:t xml:space="preserve"> spend $300 per month to go to university. And when we talk about the full</w:t>
      </w:r>
      <w:r w:rsidR="00B6115B" w:rsidRPr="00897D2E">
        <w:rPr>
          <w:i w:val="0"/>
          <w:iCs/>
        </w:rPr>
        <w:t>-</w:t>
      </w:r>
      <w:r w:rsidRPr="00897D2E">
        <w:rPr>
          <w:i w:val="0"/>
          <w:iCs/>
        </w:rPr>
        <w:t xml:space="preserve">time students, </w:t>
      </w:r>
      <w:r w:rsidR="00967583" w:rsidRPr="00897D2E">
        <w:rPr>
          <w:i w:val="0"/>
          <w:iCs/>
        </w:rPr>
        <w:t>they</w:t>
      </w:r>
      <w:r w:rsidRPr="00897D2E">
        <w:rPr>
          <w:i w:val="0"/>
          <w:iCs/>
        </w:rPr>
        <w:t xml:space="preserve"> get concession for the bus</w:t>
      </w:r>
      <w:r w:rsidR="003F6368" w:rsidRPr="00897D2E">
        <w:rPr>
          <w:i w:val="0"/>
          <w:iCs/>
        </w:rPr>
        <w:t>.</w:t>
      </w:r>
      <w:r w:rsidRPr="00897D2E">
        <w:rPr>
          <w:i w:val="0"/>
          <w:iCs/>
        </w:rPr>
        <w:t xml:space="preserve"> (PhD </w:t>
      </w:r>
      <w:r w:rsidR="003F6368" w:rsidRPr="00897D2E">
        <w:rPr>
          <w:i w:val="0"/>
          <w:iCs/>
        </w:rPr>
        <w:t>Interview </w:t>
      </w:r>
      <w:r w:rsidRPr="00897D2E">
        <w:rPr>
          <w:i w:val="0"/>
          <w:iCs/>
        </w:rPr>
        <w:t>1)</w:t>
      </w:r>
    </w:p>
    <w:p w14:paraId="1A667E4F" w14:textId="238ABAB9" w:rsidR="00130202" w:rsidRPr="00E81E14" w:rsidRDefault="00130202" w:rsidP="00CA7CF6">
      <w:pPr>
        <w:pStyle w:val="EEFigureHeading"/>
      </w:pPr>
      <w:bookmarkStart w:id="99" w:name="_Toc223024550"/>
      <w:bookmarkStart w:id="100" w:name="_Toc231134390"/>
      <w:bookmarkStart w:id="101" w:name="_Toc233714299"/>
      <w:r w:rsidRPr="00E81E14">
        <w:t xml:space="preserve">Figure </w:t>
      </w:r>
      <w:r w:rsidR="00495934">
        <w:fldChar w:fldCharType="begin"/>
      </w:r>
      <w:r w:rsidR="00495934">
        <w:instrText xml:space="preserve"> SEQ Figure \* ARABIC </w:instrText>
      </w:r>
      <w:r w:rsidR="00495934">
        <w:fldChar w:fldCharType="separate"/>
      </w:r>
      <w:r w:rsidR="00495934" w:rsidRPr="00E81E14">
        <w:t>9</w:t>
      </w:r>
      <w:r w:rsidR="00495934">
        <w:fldChar w:fldCharType="end"/>
      </w:r>
      <w:r w:rsidR="00897D2E">
        <w:t>:</w:t>
      </w:r>
      <w:r w:rsidRPr="00E81E14">
        <w:t xml:space="preserve"> Responses to the survey question </w:t>
      </w:r>
      <w:r w:rsidR="005C1F11">
        <w:t>“</w:t>
      </w:r>
      <w:r w:rsidRPr="00E81E14">
        <w:t>Do you attend classes or activities on campus?</w:t>
      </w:r>
      <w:r w:rsidR="005C1F11">
        <w:t>”</w:t>
      </w:r>
      <w:r w:rsidRPr="00E81E14">
        <w:t xml:space="preserve"> </w:t>
      </w:r>
      <w:r w:rsidR="007E2438">
        <w:t xml:space="preserve">for </w:t>
      </w:r>
      <w:r w:rsidR="005C1F11">
        <w:t>(</w:t>
      </w:r>
      <w:r w:rsidRPr="00E81E14">
        <w:t>A)</w:t>
      </w:r>
      <w:r w:rsidR="005C1F11">
        <w:t xml:space="preserve"> </w:t>
      </w:r>
      <w:r w:rsidR="0034145F">
        <w:t xml:space="preserve">students </w:t>
      </w:r>
      <w:r w:rsidRPr="00E81E14">
        <w:t xml:space="preserve">studying mostly online and </w:t>
      </w:r>
      <w:r w:rsidR="005C1F11">
        <w:t>(</w:t>
      </w:r>
      <w:r w:rsidRPr="00E81E14">
        <w:t xml:space="preserve">B) </w:t>
      </w:r>
      <w:r w:rsidR="0034145F">
        <w:t xml:space="preserve">students </w:t>
      </w:r>
      <w:r w:rsidRPr="00E81E14">
        <w:t>studying mostly on campus</w:t>
      </w:r>
      <w:bookmarkEnd w:id="99"/>
      <w:bookmarkEnd w:id="100"/>
      <w:bookmarkEnd w:id="101"/>
    </w:p>
    <w:p w14:paraId="790CC2A1" w14:textId="77777777" w:rsidR="00D261E5" w:rsidRPr="00E81E14" w:rsidRDefault="00D261E5" w:rsidP="00CA7CF6">
      <w:pPr>
        <w:pStyle w:val="EEImage"/>
      </w:pPr>
      <w:r w:rsidRPr="00E81E14">
        <w:rPr>
          <w:noProof/>
        </w:rPr>
        <w:drawing>
          <wp:inline distT="0" distB="0" distL="0" distR="0" wp14:anchorId="26DEC504" wp14:editId="6A6B3EB5">
            <wp:extent cx="5759084" cy="2050070"/>
            <wp:effectExtent l="0" t="0" r="0" b="7620"/>
            <wp:docPr id="1947704621" name="Picture 1" descr="Two bar charts of survey responses regarding on campus attendance. Graph A: among mostly online students (72% of participants), 58% never attend campus, 22% rarely, 15% for blocks or intensives, and 5% weekly. Graph B: among mostly on-campus students (28% of participants), 64% attend weekly, 26% most days, and 10% monthly.">
              <a:extLst xmlns:a="http://schemas.openxmlformats.org/drawingml/2006/main">
                <a:ext uri="{FF2B5EF4-FFF2-40B4-BE49-F238E27FC236}">
                  <a16:creationId xmlns:a16="http://schemas.microsoft.com/office/drawing/2014/main" id="{46082325-9A3E-41A3-AA40-B9AC7441D8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04621" name="Picture 1" descr="Two bar charts of survey responses regarding on campus attendance. Graph A: among mostly online students (72% of participants), 58% never attend campus, 22% rarely, 15% for blocks or intensives, and 5% weekly. Graph B: among mostly on-campus students (28% of participants), 64% attend weekly, 26% most days, and 10% monthly."/>
                    <pic:cNvPicPr/>
                  </pic:nvPicPr>
                  <pic:blipFill>
                    <a:blip r:embed="rId20"/>
                    <a:stretch>
                      <a:fillRect/>
                    </a:stretch>
                  </pic:blipFill>
                  <pic:spPr>
                    <a:xfrm>
                      <a:off x="0" y="0"/>
                      <a:ext cx="5771626" cy="2054535"/>
                    </a:xfrm>
                    <a:prstGeom prst="rect">
                      <a:avLst/>
                    </a:prstGeom>
                  </pic:spPr>
                </pic:pic>
              </a:graphicData>
            </a:graphic>
          </wp:inline>
        </w:drawing>
      </w:r>
    </w:p>
    <w:p w14:paraId="799392D2" w14:textId="6CBACA53" w:rsidR="00D261E5" w:rsidRPr="00821F37" w:rsidRDefault="00897D2E" w:rsidP="00CA7CF6">
      <w:pPr>
        <w:pStyle w:val="EETableNotes"/>
        <w:rPr>
          <w:i w:val="0"/>
          <w:iCs/>
          <w:szCs w:val="18"/>
        </w:rPr>
      </w:pPr>
      <w:r w:rsidRPr="00821F37">
        <w:rPr>
          <w:iCs/>
          <w:szCs w:val="18"/>
        </w:rPr>
        <w:t xml:space="preserve">Note: </w:t>
      </w:r>
      <w:r w:rsidR="00D261E5" w:rsidRPr="00821F37">
        <w:rPr>
          <w:iCs/>
          <w:szCs w:val="18"/>
        </w:rPr>
        <w:t>N</w:t>
      </w:r>
      <w:r w:rsidR="009E217C" w:rsidRPr="00821F37">
        <w:rPr>
          <w:iCs/>
          <w:szCs w:val="18"/>
        </w:rPr>
        <w:t> = 9</w:t>
      </w:r>
      <w:r w:rsidR="00D261E5" w:rsidRPr="00821F37">
        <w:rPr>
          <w:iCs/>
          <w:szCs w:val="18"/>
        </w:rPr>
        <w:t>58 participants responded</w:t>
      </w:r>
    </w:p>
    <w:p w14:paraId="4CB345C9" w14:textId="1FBF5896" w:rsidR="00CA7CF6" w:rsidRDefault="00081A4E" w:rsidP="00CA7CF6">
      <w:pPr>
        <w:pStyle w:val="EEBodyText"/>
      </w:pPr>
      <w:proofErr w:type="gramStart"/>
      <w:r w:rsidRPr="00E81E14">
        <w:t>A number of</w:t>
      </w:r>
      <w:proofErr w:type="gramEnd"/>
      <w:r w:rsidRPr="00E81E14">
        <w:t xml:space="preserve"> students who stud</w:t>
      </w:r>
      <w:r w:rsidR="005C1F11">
        <w:t>ied</w:t>
      </w:r>
      <w:r w:rsidRPr="00E81E14">
        <w:t xml:space="preserve"> </w:t>
      </w:r>
      <w:r w:rsidR="00DB2078" w:rsidRPr="00E81E14">
        <w:t>online</w:t>
      </w:r>
      <w:r w:rsidR="00361685" w:rsidRPr="00E81E14">
        <w:t xml:space="preserve"> and never attend</w:t>
      </w:r>
      <w:r w:rsidR="005C1F11">
        <w:t>ed</w:t>
      </w:r>
      <w:r w:rsidR="00361685" w:rsidRPr="00E81E14">
        <w:t xml:space="preserve"> campus highlighted the </w:t>
      </w:r>
      <w:r w:rsidR="003B00D2" w:rsidRPr="00E81E14">
        <w:t>difficulty in finding somewhere to study</w:t>
      </w:r>
      <w:r w:rsidR="00971B86" w:rsidRPr="00E81E14">
        <w:t xml:space="preserve">. Those who lived close to a </w:t>
      </w:r>
      <w:r w:rsidR="00821F37">
        <w:t>R</w:t>
      </w:r>
      <w:r w:rsidR="00971B86" w:rsidRPr="00E81E14">
        <w:t>egional</w:t>
      </w:r>
      <w:r w:rsidR="00821F37">
        <w:t xml:space="preserve"> University</w:t>
      </w:r>
      <w:r w:rsidR="00971B86" w:rsidRPr="00E81E14">
        <w:t xml:space="preserve"> </w:t>
      </w:r>
      <w:r w:rsidR="00821F37">
        <w:t>S</w:t>
      </w:r>
      <w:r w:rsidR="00971B86" w:rsidRPr="00E81E14">
        <w:t xml:space="preserve">tudy </w:t>
      </w:r>
      <w:r w:rsidR="00821F37">
        <w:t>H</w:t>
      </w:r>
      <w:r w:rsidR="00971B86" w:rsidRPr="00E81E14">
        <w:t>ub highlighted many benefits</w:t>
      </w:r>
      <w:r w:rsidR="005C1F11">
        <w:t>,</w:t>
      </w:r>
      <w:r w:rsidR="00971B86" w:rsidRPr="00E81E14">
        <w:t xml:space="preserve"> including connection, </w:t>
      </w:r>
      <w:r w:rsidR="00A577C3" w:rsidRPr="00E81E14">
        <w:t>academic support</w:t>
      </w:r>
      <w:r w:rsidR="005C1F11">
        <w:t>,</w:t>
      </w:r>
      <w:r w:rsidR="00A577C3" w:rsidRPr="00E81E14">
        <w:t xml:space="preserve"> and support</w:t>
      </w:r>
      <w:r w:rsidR="005C1F11">
        <w:t xml:space="preserve"> for</w:t>
      </w:r>
      <w:r w:rsidR="00A577C3" w:rsidRPr="00E81E14">
        <w:t xml:space="preserve"> navigating university systems, including scholarships. </w:t>
      </w:r>
      <w:r w:rsidR="00251D34" w:rsidRPr="00E81E14">
        <w:t xml:space="preserve">However, towns and suburbs with a university campus are less likely to have a </w:t>
      </w:r>
      <w:r w:rsidR="00821F37">
        <w:t>R</w:t>
      </w:r>
      <w:r w:rsidR="00251D34" w:rsidRPr="00E81E14">
        <w:t xml:space="preserve">egional or </w:t>
      </w:r>
      <w:r w:rsidR="00821F37">
        <w:t>S</w:t>
      </w:r>
      <w:r w:rsidR="00251D34" w:rsidRPr="00E81E14">
        <w:t xml:space="preserve">uburban </w:t>
      </w:r>
      <w:r w:rsidR="00821F37">
        <w:t>U</w:t>
      </w:r>
      <w:r w:rsidR="00251D34" w:rsidRPr="00E81E14">
        <w:t xml:space="preserve">niversity </w:t>
      </w:r>
      <w:r w:rsidR="00821F37">
        <w:t>S</w:t>
      </w:r>
      <w:r w:rsidR="00251D34" w:rsidRPr="00E81E14">
        <w:t xml:space="preserve">tudy </w:t>
      </w:r>
      <w:r w:rsidR="00821F37">
        <w:t>H</w:t>
      </w:r>
      <w:r w:rsidR="00251D34" w:rsidRPr="00E81E14">
        <w:t xml:space="preserve">ub. </w:t>
      </w:r>
      <w:r w:rsidR="000D288C" w:rsidRPr="00E81E14">
        <w:t xml:space="preserve">If </w:t>
      </w:r>
      <w:r w:rsidR="00EB6371" w:rsidRPr="00E81E14">
        <w:t xml:space="preserve">a student is not enrolled </w:t>
      </w:r>
      <w:r w:rsidR="005C1F11">
        <w:t>at</w:t>
      </w:r>
      <w:r w:rsidR="00EB6371" w:rsidRPr="00E81E14">
        <w:t xml:space="preserve"> their local campus</w:t>
      </w:r>
      <w:r w:rsidR="005C1F11">
        <w:t>,</w:t>
      </w:r>
      <w:r w:rsidR="00A30A90" w:rsidRPr="00E81E14">
        <w:t xml:space="preserve"> they will not have the same access to the university library as enrolled students</w:t>
      </w:r>
      <w:r w:rsidR="005C1F11">
        <w:t>:</w:t>
      </w:r>
    </w:p>
    <w:p w14:paraId="5DCA3615" w14:textId="3D09BB75" w:rsidR="005C1F11" w:rsidRPr="005C1F11" w:rsidRDefault="00A30A90" w:rsidP="00821F37">
      <w:pPr>
        <w:pStyle w:val="EEQuotation"/>
        <w:ind w:left="709"/>
        <w:jc w:val="left"/>
        <w:rPr>
          <w:i w:val="0"/>
          <w:iCs/>
        </w:rPr>
      </w:pPr>
      <w:r w:rsidRPr="00821F37">
        <w:rPr>
          <w:i w:val="0"/>
          <w:iCs/>
        </w:rPr>
        <w:t>T</w:t>
      </w:r>
      <w:r w:rsidR="00562EDE" w:rsidRPr="00821F37">
        <w:rPr>
          <w:i w:val="0"/>
          <w:iCs/>
        </w:rPr>
        <w:t xml:space="preserve">he </w:t>
      </w:r>
      <w:r w:rsidR="00EB5513" w:rsidRPr="00821F37">
        <w:rPr>
          <w:i w:val="0"/>
          <w:iCs/>
        </w:rPr>
        <w:t>[local university]</w:t>
      </w:r>
      <w:r w:rsidR="00562EDE" w:rsidRPr="00821F37">
        <w:rPr>
          <w:i w:val="0"/>
          <w:iCs/>
        </w:rPr>
        <w:t xml:space="preserve"> library is open for certain hours to the public. And then, if you want to stay there past like 7 or 8, which are the hours that I would study, they come around and check</w:t>
      </w:r>
      <w:r w:rsidR="005C1F11" w:rsidRPr="00821F37">
        <w:rPr>
          <w:i w:val="0"/>
          <w:iCs/>
        </w:rPr>
        <w:t xml:space="preserve"> … </w:t>
      </w:r>
      <w:r w:rsidR="00562EDE" w:rsidRPr="00821F37">
        <w:rPr>
          <w:i w:val="0"/>
          <w:iCs/>
        </w:rPr>
        <w:t>it depends on who</w:t>
      </w:r>
      <w:r w:rsidR="00385151" w:rsidRPr="00821F37">
        <w:rPr>
          <w:i w:val="0"/>
          <w:iCs/>
        </w:rPr>
        <w:t>’</w:t>
      </w:r>
      <w:r w:rsidR="00562EDE" w:rsidRPr="00821F37">
        <w:rPr>
          <w:i w:val="0"/>
          <w:iCs/>
        </w:rPr>
        <w:t xml:space="preserve">s working </w:t>
      </w:r>
      <w:proofErr w:type="gramStart"/>
      <w:r w:rsidR="00562EDE" w:rsidRPr="00821F37">
        <w:rPr>
          <w:i w:val="0"/>
          <w:iCs/>
        </w:rPr>
        <w:t>whether or not</w:t>
      </w:r>
      <w:proofErr w:type="gramEnd"/>
      <w:r w:rsidR="00562EDE" w:rsidRPr="00821F37">
        <w:rPr>
          <w:i w:val="0"/>
          <w:iCs/>
        </w:rPr>
        <w:t xml:space="preserve"> they kick me out</w:t>
      </w:r>
      <w:r w:rsidR="005C1F11" w:rsidRPr="00821F37">
        <w:rPr>
          <w:i w:val="0"/>
          <w:iCs/>
        </w:rPr>
        <w:t>.</w:t>
      </w:r>
      <w:r w:rsidR="00BC4960" w:rsidRPr="00821F37">
        <w:rPr>
          <w:i w:val="0"/>
          <w:iCs/>
        </w:rPr>
        <w:t xml:space="preserve"> (PG </w:t>
      </w:r>
      <w:r w:rsidR="003F6368" w:rsidRPr="00821F37">
        <w:rPr>
          <w:i w:val="0"/>
          <w:iCs/>
        </w:rPr>
        <w:t>Interview </w:t>
      </w:r>
      <w:r w:rsidR="00BC4960" w:rsidRPr="00821F37">
        <w:rPr>
          <w:i w:val="0"/>
          <w:iCs/>
        </w:rPr>
        <w:t>36</w:t>
      </w:r>
      <w:r w:rsidR="00A56BD4" w:rsidRPr="00821F37">
        <w:rPr>
          <w:i w:val="0"/>
          <w:iCs/>
        </w:rPr>
        <w:t>)</w:t>
      </w:r>
    </w:p>
    <w:p w14:paraId="31F06BB9" w14:textId="48F086A0" w:rsidR="00BD5BA0" w:rsidRDefault="00A30A90" w:rsidP="005C1F11">
      <w:pPr>
        <w:pStyle w:val="EEBodyText"/>
      </w:pPr>
      <w:r w:rsidRPr="00E81E14">
        <w:t>One student suggested</w:t>
      </w:r>
      <w:r w:rsidR="005C1F11">
        <w:t xml:space="preserve"> that</w:t>
      </w:r>
      <w:r w:rsidR="006B0B78" w:rsidRPr="00E81E14">
        <w:t xml:space="preserve"> there should be </w:t>
      </w:r>
      <w:r w:rsidR="00BD5BA0" w:rsidRPr="00821F37">
        <w:t>“a partnership with other universities and TAFEs in all states and territories of Australia, so that students can go and study in a dedicated place for study, even if their course is run out of another state”</w:t>
      </w:r>
      <w:r w:rsidR="00BD5BA0" w:rsidRPr="00E81E14">
        <w:t xml:space="preserve"> (</w:t>
      </w:r>
      <w:r w:rsidR="00FE3CA4">
        <w:t>Participant </w:t>
      </w:r>
      <w:r w:rsidR="00BD5BA0" w:rsidRPr="00E81E14">
        <w:t>298).</w:t>
      </w:r>
    </w:p>
    <w:p w14:paraId="0AE02E70" w14:textId="77777777" w:rsidR="005C1F11" w:rsidRPr="00E81E14" w:rsidRDefault="005C1F11" w:rsidP="005C1F11">
      <w:pPr>
        <w:pStyle w:val="EEBodyText"/>
      </w:pPr>
    </w:p>
    <w:p w14:paraId="2D7477B4" w14:textId="42263C64" w:rsidR="00D261E5" w:rsidRPr="00E81E14" w:rsidRDefault="00292686" w:rsidP="00CA7CF6">
      <w:pPr>
        <w:ind w:firstLine="993"/>
        <w:rPr>
          <w:rFonts w:cs="Arial"/>
        </w:rPr>
      </w:pPr>
      <w:r w:rsidRPr="00E81E14">
        <w:rPr>
          <w:rFonts w:cs="Arial"/>
          <w:noProof/>
        </w:rPr>
        <mc:AlternateContent>
          <mc:Choice Requires="wps">
            <w:drawing>
              <wp:inline distT="0" distB="0" distL="0" distR="0" wp14:anchorId="65582390" wp14:editId="4520E942">
                <wp:extent cx="4672965" cy="1729740"/>
                <wp:effectExtent l="0" t="0" r="13335" b="22860"/>
                <wp:docPr id="106120997" name="Rectangle 1"/>
                <wp:cNvGraphicFramePr/>
                <a:graphic xmlns:a="http://schemas.openxmlformats.org/drawingml/2006/main">
                  <a:graphicData uri="http://schemas.microsoft.com/office/word/2010/wordprocessingShape">
                    <wps:wsp>
                      <wps:cNvSpPr/>
                      <wps:spPr>
                        <a:xfrm>
                          <a:off x="0" y="0"/>
                          <a:ext cx="4672965" cy="1729740"/>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1DC52F" w14:textId="4E697AB2" w:rsidR="002B62F9" w:rsidRPr="00821F37" w:rsidRDefault="00D261E5" w:rsidP="00485EB1">
                            <w:pPr>
                              <w:rPr>
                                <w:rFonts w:ascii="Arial" w:hAnsi="Arial" w:cs="Arial"/>
                                <w:sz w:val="20"/>
                                <w:szCs w:val="20"/>
                              </w:rPr>
                            </w:pPr>
                            <w:r w:rsidRPr="00821F37">
                              <w:rPr>
                                <w:rFonts w:ascii="Arial" w:hAnsi="Arial" w:cs="Arial"/>
                                <w:b/>
                                <w:bCs/>
                                <w:color w:val="222944"/>
                              </w:rPr>
                              <w:t>Recommendation</w:t>
                            </w:r>
                            <w:r w:rsidR="00485EB1" w:rsidRPr="00821F37">
                              <w:rPr>
                                <w:rFonts w:ascii="Arial" w:hAnsi="Arial" w:cs="Arial"/>
                                <w:b/>
                                <w:bCs/>
                                <w:color w:val="222944"/>
                              </w:rPr>
                              <w:t xml:space="preserve"> </w:t>
                            </w:r>
                            <w:r w:rsidR="00A63559" w:rsidRPr="00821F37">
                              <w:rPr>
                                <w:rFonts w:ascii="Arial" w:hAnsi="Arial" w:cs="Arial"/>
                                <w:b/>
                                <w:bCs/>
                                <w:color w:val="222944"/>
                              </w:rPr>
                              <w:t>9</w:t>
                            </w:r>
                            <w:r w:rsidR="00485EB1" w:rsidRPr="00821F37">
                              <w:rPr>
                                <w:rFonts w:ascii="Arial" w:hAnsi="Arial" w:cs="Arial"/>
                                <w:b/>
                                <w:bCs/>
                                <w:color w:val="222944"/>
                              </w:rPr>
                              <w:t>:</w:t>
                            </w:r>
                            <w:r w:rsidR="00587512" w:rsidRPr="00821F37">
                              <w:rPr>
                                <w:rFonts w:ascii="Arial" w:hAnsi="Arial" w:cs="Arial"/>
                                <w:b/>
                                <w:bCs/>
                                <w:color w:val="222944"/>
                              </w:rPr>
                              <w:t xml:space="preserve"> </w:t>
                            </w:r>
                            <w:r w:rsidR="00EE6F54" w:rsidRPr="00821F37">
                              <w:rPr>
                                <w:rFonts w:ascii="Arial" w:hAnsi="Arial" w:cs="Arial"/>
                                <w:b/>
                                <w:bCs/>
                                <w:color w:val="222944"/>
                              </w:rPr>
                              <w:t xml:space="preserve">Shared campus facilities. </w:t>
                            </w:r>
                            <w:r w:rsidR="00EE6F54" w:rsidRPr="00821F37">
                              <w:rPr>
                                <w:rFonts w:ascii="Arial" w:hAnsi="Arial" w:cs="Arial"/>
                                <w:color w:val="222944"/>
                              </w:rPr>
                              <w:t>Having a reciprocal study space agreement between universities could benefit many students</w:t>
                            </w:r>
                          </w:p>
                          <w:p w14:paraId="7149BF6C" w14:textId="4FEBF149" w:rsidR="002B62F9" w:rsidRPr="00821F37" w:rsidRDefault="002B62F9" w:rsidP="00485EB1">
                            <w:pPr>
                              <w:rPr>
                                <w:rFonts w:ascii="Arial" w:hAnsi="Arial" w:cs="Arial"/>
                                <w:sz w:val="20"/>
                                <w:szCs w:val="20"/>
                              </w:rPr>
                            </w:pPr>
                            <w:r w:rsidRPr="00821F37">
                              <w:rPr>
                                <w:rFonts w:ascii="Arial" w:hAnsi="Arial" w:cs="Arial"/>
                                <w:b/>
                                <w:bCs/>
                                <w:color w:val="222944"/>
                              </w:rPr>
                              <w:t>Recommendation 1</w:t>
                            </w:r>
                            <w:r w:rsidR="00A4345E" w:rsidRPr="00821F37">
                              <w:rPr>
                                <w:rFonts w:ascii="Arial" w:hAnsi="Arial" w:cs="Arial"/>
                                <w:b/>
                                <w:bCs/>
                                <w:color w:val="222944"/>
                              </w:rPr>
                              <w:t>0</w:t>
                            </w:r>
                            <w:r w:rsidR="00821F37">
                              <w:rPr>
                                <w:rFonts w:ascii="Arial" w:hAnsi="Arial" w:cs="Arial"/>
                                <w:b/>
                                <w:bCs/>
                                <w:color w:val="222944"/>
                              </w:rPr>
                              <w:t>:</w:t>
                            </w:r>
                            <w:r w:rsidRPr="00821F37">
                              <w:rPr>
                                <w:rFonts w:ascii="Arial" w:hAnsi="Arial" w:cs="Arial"/>
                                <w:b/>
                                <w:bCs/>
                                <w:color w:val="222944"/>
                              </w:rPr>
                              <w:t xml:space="preserve"> </w:t>
                            </w:r>
                            <w:r w:rsidR="00EE6F54" w:rsidRPr="00821F37">
                              <w:rPr>
                                <w:rFonts w:ascii="Arial" w:hAnsi="Arial" w:cs="Arial"/>
                                <w:b/>
                                <w:bCs/>
                                <w:color w:val="222944"/>
                              </w:rPr>
                              <w:t>Public transport discounts should be based on mode, not load</w:t>
                            </w:r>
                            <w:r w:rsidR="00EE6F54" w:rsidRPr="00821F37">
                              <w:rPr>
                                <w:rFonts w:ascii="Arial" w:hAnsi="Arial" w:cs="Arial"/>
                                <w:color w:val="222944"/>
                              </w:rPr>
                              <w:t>. States provide free public transport to the football, yet part-time, on-campus students pay full fare to travel to university, and this is inequitable.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5582390" id="_x0000_s1029" style="width:367.95pt;height:13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" fillcolor="#e3f8f7 [660]" strokecolor="#351c26 [3213]" strokeweight=".25pt">
                <v:textbox>
                  <w:txbxContent>
                    <w:p w14:paraId="0E1DC52F" w14:textId="4E697AB2" w:rsidR="002B62F9" w:rsidRPr="00821F37" w:rsidRDefault="00D261E5" w:rsidP="00485EB1">
                      <w:pPr>
                        <w:rPr>
                          <w:rFonts w:ascii="Arial" w:hAnsi="Arial" w:cs="Arial"/>
                          <w:sz w:val="20"/>
                          <w:szCs w:val="20"/>
                        </w:rPr>
                      </w:pPr>
                      <w:r w:rsidRPr="00821F37">
                        <w:rPr>
                          <w:rFonts w:ascii="Arial" w:hAnsi="Arial" w:cs="Arial"/>
                          <w:b/>
                          <w:bCs/>
                          <w:color w:val="222944"/>
                        </w:rPr>
                        <w:t>Recommendation</w:t>
                      </w:r>
                      <w:r w:rsidR="00485EB1" w:rsidRPr="00821F37">
                        <w:rPr>
                          <w:rFonts w:ascii="Arial" w:hAnsi="Arial" w:cs="Arial"/>
                          <w:b/>
                          <w:bCs/>
                          <w:color w:val="222944"/>
                        </w:rPr>
                        <w:t xml:space="preserve"> </w:t>
                      </w:r>
                      <w:r w:rsidR="00A63559" w:rsidRPr="00821F37">
                        <w:rPr>
                          <w:rFonts w:ascii="Arial" w:hAnsi="Arial" w:cs="Arial"/>
                          <w:b/>
                          <w:bCs/>
                          <w:color w:val="222944"/>
                        </w:rPr>
                        <w:t>9</w:t>
                      </w:r>
                      <w:r w:rsidR="00485EB1" w:rsidRPr="00821F37">
                        <w:rPr>
                          <w:rFonts w:ascii="Arial" w:hAnsi="Arial" w:cs="Arial"/>
                          <w:b/>
                          <w:bCs/>
                          <w:color w:val="222944"/>
                        </w:rPr>
                        <w:t>:</w:t>
                      </w:r>
                      <w:r w:rsidR="00587512" w:rsidRPr="00821F37">
                        <w:rPr>
                          <w:rFonts w:ascii="Arial" w:hAnsi="Arial" w:cs="Arial"/>
                          <w:b/>
                          <w:bCs/>
                          <w:color w:val="222944"/>
                        </w:rPr>
                        <w:t xml:space="preserve"> </w:t>
                      </w:r>
                      <w:r w:rsidR="00EE6F54" w:rsidRPr="00821F37">
                        <w:rPr>
                          <w:rFonts w:ascii="Arial" w:hAnsi="Arial" w:cs="Arial"/>
                          <w:b/>
                          <w:bCs/>
                          <w:color w:val="222944"/>
                        </w:rPr>
                        <w:t xml:space="preserve">Shared campus facilities. </w:t>
                      </w:r>
                      <w:r w:rsidR="00EE6F54" w:rsidRPr="00821F37">
                        <w:rPr>
                          <w:rFonts w:ascii="Arial" w:hAnsi="Arial" w:cs="Arial"/>
                          <w:color w:val="222944"/>
                        </w:rPr>
                        <w:t>Having a reciprocal study space agreement between universities could benefit many students</w:t>
                      </w:r>
                    </w:p>
                    <w:p w14:paraId="7149BF6C" w14:textId="4FEBF149" w:rsidR="002B62F9" w:rsidRPr="00821F37" w:rsidRDefault="002B62F9" w:rsidP="00485EB1">
                      <w:pPr>
                        <w:rPr>
                          <w:rFonts w:ascii="Arial" w:hAnsi="Arial" w:cs="Arial"/>
                          <w:sz w:val="20"/>
                          <w:szCs w:val="20"/>
                        </w:rPr>
                      </w:pPr>
                      <w:r w:rsidRPr="00821F37">
                        <w:rPr>
                          <w:rFonts w:ascii="Arial" w:hAnsi="Arial" w:cs="Arial"/>
                          <w:b/>
                          <w:bCs/>
                          <w:color w:val="222944"/>
                        </w:rPr>
                        <w:t>Recommendation 1</w:t>
                      </w:r>
                      <w:r w:rsidR="00A4345E" w:rsidRPr="00821F37">
                        <w:rPr>
                          <w:rFonts w:ascii="Arial" w:hAnsi="Arial" w:cs="Arial"/>
                          <w:b/>
                          <w:bCs/>
                          <w:color w:val="222944"/>
                        </w:rPr>
                        <w:t>0</w:t>
                      </w:r>
                      <w:r w:rsidR="00821F37">
                        <w:rPr>
                          <w:rFonts w:ascii="Arial" w:hAnsi="Arial" w:cs="Arial"/>
                          <w:b/>
                          <w:bCs/>
                          <w:color w:val="222944"/>
                        </w:rPr>
                        <w:t>:</w:t>
                      </w:r>
                      <w:r w:rsidRPr="00821F37">
                        <w:rPr>
                          <w:rFonts w:ascii="Arial" w:hAnsi="Arial" w:cs="Arial"/>
                          <w:b/>
                          <w:bCs/>
                          <w:color w:val="222944"/>
                        </w:rPr>
                        <w:t xml:space="preserve"> </w:t>
                      </w:r>
                      <w:r w:rsidR="00EE6F54" w:rsidRPr="00821F37">
                        <w:rPr>
                          <w:rFonts w:ascii="Arial" w:hAnsi="Arial" w:cs="Arial"/>
                          <w:b/>
                          <w:bCs/>
                          <w:color w:val="222944"/>
                        </w:rPr>
                        <w:t>Public transport discounts should be based on mode, not load</w:t>
                      </w:r>
                      <w:r w:rsidR="00EE6F54" w:rsidRPr="00821F37">
                        <w:rPr>
                          <w:rFonts w:ascii="Arial" w:hAnsi="Arial" w:cs="Arial"/>
                          <w:color w:val="222944"/>
                        </w:rPr>
                        <w:t>. States provide free public transport to the football, yet part-time, on-campus students pay full fare to travel to university, and this is inequitable.</w:t>
                      </w:r>
                    </w:p>
                  </w:txbxContent>
                </v:textbox>
                <w10:anchorlock/>
              </v:rect>
            </w:pict>
          </mc:Fallback>
        </mc:AlternateContent>
      </w:r>
    </w:p>
    <w:p w14:paraId="68210024" w14:textId="77777777" w:rsidR="00D261E5" w:rsidRPr="00E81E14" w:rsidRDefault="00D261E5" w:rsidP="00102ED4">
      <w:pPr>
        <w:pStyle w:val="Heading3"/>
      </w:pPr>
      <w:bookmarkStart w:id="102" w:name="_Toc235776164"/>
      <w:r w:rsidRPr="00E81E14">
        <w:lastRenderedPageBreak/>
        <w:t>Why do students study part-time?</w:t>
      </w:r>
      <w:bookmarkEnd w:id="102"/>
    </w:p>
    <w:p w14:paraId="550F576B" w14:textId="45B37D86" w:rsidR="00D261E5" w:rsidRPr="005C1F11" w:rsidRDefault="00D261E5" w:rsidP="00CA7CF6">
      <w:pPr>
        <w:pStyle w:val="EEQuotation"/>
        <w:rPr>
          <w:i w:val="0"/>
          <w:iCs/>
        </w:rPr>
      </w:pPr>
      <w:r w:rsidRPr="00E81E14">
        <w:t xml:space="preserve">“Having the option to do part-time online study is the only way I could possibly attend university.” </w:t>
      </w:r>
      <w:r w:rsidRPr="005C1F11">
        <w:rPr>
          <w:i w:val="0"/>
          <w:iCs/>
        </w:rPr>
        <w:t>(</w:t>
      </w:r>
      <w:r w:rsidR="00FE3CA4" w:rsidRPr="005C1F11">
        <w:rPr>
          <w:i w:val="0"/>
          <w:iCs/>
        </w:rPr>
        <w:t>Participant </w:t>
      </w:r>
      <w:r w:rsidRPr="005C1F11">
        <w:rPr>
          <w:i w:val="0"/>
          <w:iCs/>
        </w:rPr>
        <w:t>619)</w:t>
      </w:r>
    </w:p>
    <w:p w14:paraId="489984C1" w14:textId="65369DBC" w:rsidR="00D261E5" w:rsidRPr="00E81E14" w:rsidRDefault="00D261E5" w:rsidP="00CA7CF6">
      <w:pPr>
        <w:pStyle w:val="EEBodyText"/>
        <w:rPr>
          <w:i/>
          <w:iCs/>
        </w:rPr>
      </w:pPr>
      <w:r w:rsidRPr="00E81E14">
        <w:t xml:space="preserve">Students were asked </w:t>
      </w:r>
      <w:r w:rsidR="0003205E">
        <w:t>“</w:t>
      </w:r>
      <w:r w:rsidRPr="00E81E14">
        <w:t>What influenced your decision to study part</w:t>
      </w:r>
      <w:r w:rsidR="00FE64D2" w:rsidRPr="00E81E14">
        <w:t>-</w:t>
      </w:r>
      <w:r w:rsidRPr="00E81E14">
        <w:t>time?</w:t>
      </w:r>
      <w:r w:rsidR="0003205E">
        <w:t>”</w:t>
      </w:r>
      <w:r w:rsidRPr="00E81E14">
        <w:t>. The main response was the need to work (73%), followed by having caring responsibilities (35%) and financial reasons (29%; Figure</w:t>
      </w:r>
      <w:r w:rsidR="00CC244A">
        <w:t> 1</w:t>
      </w:r>
      <w:r w:rsidR="000D4BF0" w:rsidRPr="00E81E14">
        <w:t>0</w:t>
      </w:r>
      <w:r w:rsidRPr="00E81E14">
        <w:t xml:space="preserve">). In addition, 97 students provided an open text response, indicating that there </w:t>
      </w:r>
      <w:r w:rsidR="005C1F11">
        <w:t>was</w:t>
      </w:r>
      <w:r w:rsidRPr="00E81E14">
        <w:t xml:space="preserve"> a range of reasons other than full-time work that influence</w:t>
      </w:r>
      <w:r w:rsidR="00006906">
        <w:t>d</w:t>
      </w:r>
      <w:r w:rsidRPr="00E81E14">
        <w:t xml:space="preserve"> their decision to study part-time</w:t>
      </w:r>
      <w:r w:rsidR="00821F37">
        <w:t>. For example, one student said</w:t>
      </w:r>
      <w:r w:rsidR="00006906" w:rsidRPr="00821F37">
        <w:t>:</w:t>
      </w:r>
      <w:r w:rsidRPr="00821F37">
        <w:t xml:space="preserve"> “My disability makes it difficult to take on a full load and work enough to support myself</w:t>
      </w:r>
      <w:r w:rsidR="000D4BF0" w:rsidRPr="00821F37">
        <w:t xml:space="preserve">, </w:t>
      </w:r>
      <w:r w:rsidRPr="00821F37">
        <w:t>about 8</w:t>
      </w:r>
      <w:r w:rsidR="00067553" w:rsidRPr="00821F37">
        <w:t xml:space="preserve"> to </w:t>
      </w:r>
      <w:r w:rsidRPr="00821F37">
        <w:t>12 hours a week”</w:t>
      </w:r>
      <w:r w:rsidRPr="00E81E14">
        <w:rPr>
          <w:i/>
          <w:iCs/>
        </w:rPr>
        <w:t xml:space="preserve"> </w:t>
      </w:r>
      <w:r w:rsidRPr="00006906">
        <w:t>(</w:t>
      </w:r>
      <w:r w:rsidR="00FE3CA4" w:rsidRPr="00006906">
        <w:t>Participant </w:t>
      </w:r>
      <w:r w:rsidRPr="00006906">
        <w:t>293).</w:t>
      </w:r>
    </w:p>
    <w:p w14:paraId="38A556D0" w14:textId="1C740E9E" w:rsidR="00130202" w:rsidRPr="00E81E14" w:rsidRDefault="00130202" w:rsidP="00CA7CF6">
      <w:pPr>
        <w:pStyle w:val="EEFigureHeading"/>
      </w:pPr>
      <w:bookmarkStart w:id="103" w:name="_Toc223024551"/>
      <w:bookmarkStart w:id="104" w:name="_Toc231134391"/>
      <w:bookmarkStart w:id="105" w:name="_Toc233714300"/>
      <w:r w:rsidRPr="00E81E14">
        <w:t xml:space="preserve">Figure </w:t>
      </w:r>
      <w:r w:rsidR="00495934">
        <w:fldChar w:fldCharType="begin"/>
      </w:r>
      <w:r w:rsidR="00495934">
        <w:instrText xml:space="preserve"> SEQ Figure \* ARABIC </w:instrText>
      </w:r>
      <w:r w:rsidR="00495934">
        <w:fldChar w:fldCharType="separate"/>
      </w:r>
      <w:r w:rsidR="00495934" w:rsidRPr="00E81E14">
        <w:t>10</w:t>
      </w:r>
      <w:r w:rsidR="00495934">
        <w:fldChar w:fldCharType="end"/>
      </w:r>
      <w:r w:rsidR="00821F37">
        <w:t>:</w:t>
      </w:r>
      <w:r w:rsidRPr="00E81E14">
        <w:t xml:space="preserve"> Responses to the survey question</w:t>
      </w:r>
      <w:r w:rsidR="00006906">
        <w:t>,</w:t>
      </w:r>
      <w:r w:rsidRPr="00E81E14">
        <w:t xml:space="preserve"> </w:t>
      </w:r>
      <w:r w:rsidR="00006906">
        <w:t>“</w:t>
      </w:r>
      <w:r w:rsidRPr="00E81E14">
        <w:t>What influenced your decision to study part-time?</w:t>
      </w:r>
      <w:r w:rsidR="00006906">
        <w:t>”</w:t>
      </w:r>
      <w:bookmarkEnd w:id="103"/>
      <w:bookmarkEnd w:id="104"/>
      <w:bookmarkEnd w:id="105"/>
    </w:p>
    <w:p w14:paraId="066A5338" w14:textId="70FDDFD3" w:rsidR="00D261E5" w:rsidRPr="00E81E14" w:rsidRDefault="00960559" w:rsidP="00CA7CF6">
      <w:pPr>
        <w:pStyle w:val="EEImage"/>
      </w:pPr>
      <w:r w:rsidRPr="00E81E14">
        <w:rPr>
          <w:noProof/>
        </w:rPr>
        <w:drawing>
          <wp:inline distT="0" distB="0" distL="0" distR="0" wp14:anchorId="5E258A2C" wp14:editId="245B8614">
            <wp:extent cx="4306471" cy="2267267"/>
            <wp:effectExtent l="0" t="0" r="0" b="0"/>
            <wp:docPr id="1377357952" name="Picture 1" descr="Bar chart of survey responses on reasons for studying part-time. The most common reason is needing to work (73%), followed by caring responsibilities (35%), financial reasons (29%), not living near campus (28%), studying for a career change (26%), and disability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57952" name="Picture 1" descr="Bar chart of survey responses on reasons for studying part-time. The most common reason is needing to work (73%), followed by caring responsibilities (35%), financial reasons (29%), not living near campus (28%), studying for a career change (26%), and disability (21%)."/>
                    <pic:cNvPicPr/>
                  </pic:nvPicPr>
                  <pic:blipFill>
                    <a:blip r:embed="rId21"/>
                    <a:stretch>
                      <a:fillRect/>
                    </a:stretch>
                  </pic:blipFill>
                  <pic:spPr>
                    <a:xfrm>
                      <a:off x="0" y="0"/>
                      <a:ext cx="4323631" cy="2276301"/>
                    </a:xfrm>
                    <a:prstGeom prst="rect">
                      <a:avLst/>
                    </a:prstGeom>
                  </pic:spPr>
                </pic:pic>
              </a:graphicData>
            </a:graphic>
          </wp:inline>
        </w:drawing>
      </w:r>
    </w:p>
    <w:p w14:paraId="49686650" w14:textId="77777777" w:rsidR="00006906" w:rsidRPr="00821F37" w:rsidRDefault="00D261E5" w:rsidP="00821F37">
      <w:pPr>
        <w:pStyle w:val="EETableNotes"/>
        <w:spacing w:line="276" w:lineRule="auto"/>
        <w:rPr>
          <w:i w:val="0"/>
          <w:iCs/>
          <w:szCs w:val="18"/>
        </w:rPr>
      </w:pPr>
      <w:r w:rsidRPr="00821F37">
        <w:rPr>
          <w:iCs/>
          <w:szCs w:val="18"/>
          <w:vertAlign w:val="superscript"/>
        </w:rPr>
        <w:t xml:space="preserve">a </w:t>
      </w:r>
      <w:r w:rsidRPr="00821F37">
        <w:rPr>
          <w:iCs/>
          <w:szCs w:val="18"/>
        </w:rPr>
        <w:t xml:space="preserve">Percentages add up to more than 100% </w:t>
      </w:r>
      <w:r w:rsidR="00006906" w:rsidRPr="00821F37">
        <w:rPr>
          <w:iCs/>
          <w:szCs w:val="18"/>
        </w:rPr>
        <w:t>because</w:t>
      </w:r>
      <w:r w:rsidRPr="00821F37">
        <w:rPr>
          <w:iCs/>
          <w:szCs w:val="18"/>
        </w:rPr>
        <w:t xml:space="preserve"> participants were able to select more than one response.</w:t>
      </w:r>
    </w:p>
    <w:p w14:paraId="38073F1F" w14:textId="50A943D4" w:rsidR="00D261E5" w:rsidRPr="00821F37" w:rsidRDefault="00821F37" w:rsidP="00821F37">
      <w:pPr>
        <w:pStyle w:val="EETableNotes"/>
        <w:spacing w:line="276" w:lineRule="auto"/>
        <w:rPr>
          <w:i w:val="0"/>
          <w:iCs/>
          <w:szCs w:val="18"/>
        </w:rPr>
      </w:pPr>
      <w:r>
        <w:rPr>
          <w:iCs/>
          <w:szCs w:val="18"/>
        </w:rPr>
        <w:t xml:space="preserve">Note: </w:t>
      </w:r>
      <w:r w:rsidR="00D261E5" w:rsidRPr="00821F37">
        <w:rPr>
          <w:iCs/>
          <w:szCs w:val="18"/>
        </w:rPr>
        <w:t>N</w:t>
      </w:r>
      <w:r w:rsidR="009E217C" w:rsidRPr="00821F37">
        <w:rPr>
          <w:iCs/>
          <w:szCs w:val="18"/>
        </w:rPr>
        <w:t> = 9</w:t>
      </w:r>
      <w:r w:rsidR="00D261E5" w:rsidRPr="00821F37">
        <w:rPr>
          <w:iCs/>
          <w:szCs w:val="18"/>
        </w:rPr>
        <w:t>59 participants responded</w:t>
      </w:r>
    </w:p>
    <w:p w14:paraId="5EAD9151" w14:textId="5AC67B8F" w:rsidR="00D261E5" w:rsidRPr="00E81E14" w:rsidRDefault="00A74732" w:rsidP="00006906">
      <w:pPr>
        <w:pStyle w:val="EEBodyText"/>
        <w:keepNext/>
        <w:rPr>
          <w:b/>
          <w:bCs/>
          <w:highlight w:val="yellow"/>
        </w:rPr>
      </w:pPr>
      <w:r w:rsidRPr="00E81E14">
        <w:t xml:space="preserve">Some students explained that reducing their study load improved their wellbeing and success. </w:t>
      </w:r>
      <w:r w:rsidR="00D261E5" w:rsidRPr="00E81E14">
        <w:t>Students</w:t>
      </w:r>
      <w:r w:rsidRPr="00E81E14">
        <w:t xml:space="preserve"> also</w:t>
      </w:r>
      <w:r w:rsidR="00D261E5" w:rsidRPr="00E81E14">
        <w:t xml:space="preserve"> highlighted in interviews that work </w:t>
      </w:r>
      <w:r w:rsidR="00006906">
        <w:t>was</w:t>
      </w:r>
      <w:r w:rsidR="00D261E5" w:rsidRPr="00E81E14">
        <w:t xml:space="preserve"> a non</w:t>
      </w:r>
      <w:r w:rsidR="00D261E5" w:rsidRPr="00E81E14">
        <w:rPr>
          <w:rFonts w:ascii="Cambria Math" w:hAnsi="Cambria Math" w:cs="Cambria Math"/>
        </w:rPr>
        <w:t>‑</w:t>
      </w:r>
      <w:r w:rsidR="00D261E5" w:rsidRPr="00E81E14">
        <w:t>negotiable necessity for many students, making full</w:t>
      </w:r>
      <w:r w:rsidR="00D261E5" w:rsidRPr="00E81E14">
        <w:rPr>
          <w:rFonts w:ascii="Cambria Math" w:hAnsi="Cambria Math" w:cs="Cambria Math"/>
        </w:rPr>
        <w:t>‑</w:t>
      </w:r>
      <w:r w:rsidR="00D261E5" w:rsidRPr="00E81E14">
        <w:t>time study financially impossible:</w:t>
      </w:r>
    </w:p>
    <w:p w14:paraId="43ACC683" w14:textId="63683561" w:rsidR="00D261E5" w:rsidRPr="00821F37" w:rsidRDefault="00006906" w:rsidP="00821F37">
      <w:pPr>
        <w:pStyle w:val="EEQuotation"/>
        <w:ind w:left="709"/>
        <w:jc w:val="left"/>
        <w:rPr>
          <w:i w:val="0"/>
          <w:iCs/>
        </w:rPr>
      </w:pPr>
      <w:r w:rsidRPr="00821F37">
        <w:rPr>
          <w:i w:val="0"/>
          <w:iCs/>
        </w:rPr>
        <w:t>T</w:t>
      </w:r>
      <w:r w:rsidR="00D261E5" w:rsidRPr="00821F37">
        <w:rPr>
          <w:i w:val="0"/>
          <w:iCs/>
        </w:rPr>
        <w:t xml:space="preserve">he big one would be </w:t>
      </w:r>
      <w:proofErr w:type="gramStart"/>
      <w:r w:rsidR="00D261E5" w:rsidRPr="00821F37">
        <w:rPr>
          <w:i w:val="0"/>
          <w:iCs/>
        </w:rPr>
        <w:t>acknowledge</w:t>
      </w:r>
      <w:proofErr w:type="gramEnd"/>
      <w:r w:rsidR="00D261E5" w:rsidRPr="00821F37">
        <w:rPr>
          <w:i w:val="0"/>
          <w:iCs/>
        </w:rPr>
        <w:t xml:space="preserve"> the fact that people </w:t>
      </w:r>
      <w:proofErr w:type="gramStart"/>
      <w:r w:rsidR="00D261E5" w:rsidRPr="00821F37">
        <w:rPr>
          <w:i w:val="0"/>
          <w:iCs/>
        </w:rPr>
        <w:t>have to</w:t>
      </w:r>
      <w:proofErr w:type="gramEnd"/>
      <w:r w:rsidR="00D261E5" w:rsidRPr="00821F37">
        <w:rPr>
          <w:i w:val="0"/>
          <w:iCs/>
        </w:rPr>
        <w:t xml:space="preserve"> work. It</w:t>
      </w:r>
      <w:r w:rsidR="00385151" w:rsidRPr="00821F37">
        <w:rPr>
          <w:i w:val="0"/>
          <w:iCs/>
        </w:rPr>
        <w:t>’</w:t>
      </w:r>
      <w:r w:rsidR="00D261E5" w:rsidRPr="00821F37">
        <w:rPr>
          <w:i w:val="0"/>
          <w:iCs/>
        </w:rPr>
        <w:t>s not a choice. You</w:t>
      </w:r>
      <w:r w:rsidR="00385151" w:rsidRPr="00821F37">
        <w:rPr>
          <w:i w:val="0"/>
          <w:iCs/>
        </w:rPr>
        <w:t>’</w:t>
      </w:r>
      <w:r w:rsidR="00D261E5" w:rsidRPr="00821F37">
        <w:rPr>
          <w:i w:val="0"/>
          <w:iCs/>
        </w:rPr>
        <w:t>ve got to work. You</w:t>
      </w:r>
      <w:r w:rsidR="00385151" w:rsidRPr="00821F37">
        <w:rPr>
          <w:i w:val="0"/>
          <w:iCs/>
        </w:rPr>
        <w:t>’</w:t>
      </w:r>
      <w:r w:rsidR="00D261E5" w:rsidRPr="00821F37">
        <w:rPr>
          <w:i w:val="0"/>
          <w:iCs/>
        </w:rPr>
        <w:t>ve got to work to live. And if you don</w:t>
      </w:r>
      <w:r w:rsidR="00385151" w:rsidRPr="00821F37">
        <w:rPr>
          <w:i w:val="0"/>
          <w:iCs/>
        </w:rPr>
        <w:t>’</w:t>
      </w:r>
      <w:r w:rsidR="00D261E5" w:rsidRPr="00821F37">
        <w:rPr>
          <w:i w:val="0"/>
          <w:iCs/>
        </w:rPr>
        <w:t>t have a job and you</w:t>
      </w:r>
      <w:r w:rsidR="00385151" w:rsidRPr="00821F37">
        <w:rPr>
          <w:i w:val="0"/>
          <w:iCs/>
        </w:rPr>
        <w:t>’</w:t>
      </w:r>
      <w:r w:rsidR="00D261E5" w:rsidRPr="00821F37">
        <w:rPr>
          <w:i w:val="0"/>
          <w:iCs/>
        </w:rPr>
        <w:t>re not earning money, you can</w:t>
      </w:r>
      <w:r w:rsidR="00385151" w:rsidRPr="00821F37">
        <w:rPr>
          <w:i w:val="0"/>
          <w:iCs/>
        </w:rPr>
        <w:t>’</w:t>
      </w:r>
      <w:r w:rsidR="00D261E5" w:rsidRPr="00821F37">
        <w:rPr>
          <w:i w:val="0"/>
          <w:iCs/>
        </w:rPr>
        <w:t>t study, it</w:t>
      </w:r>
      <w:r w:rsidR="00385151" w:rsidRPr="00821F37">
        <w:rPr>
          <w:i w:val="0"/>
          <w:iCs/>
        </w:rPr>
        <w:t>’</w:t>
      </w:r>
      <w:r w:rsidR="00D261E5" w:rsidRPr="00821F37">
        <w:rPr>
          <w:i w:val="0"/>
          <w:iCs/>
        </w:rPr>
        <w:t>s end of story. The pressure to do courses full</w:t>
      </w:r>
      <w:r w:rsidR="00202389" w:rsidRPr="00821F37">
        <w:rPr>
          <w:i w:val="0"/>
          <w:iCs/>
        </w:rPr>
        <w:t>-</w:t>
      </w:r>
      <w:r w:rsidR="00D261E5" w:rsidRPr="00821F37">
        <w:rPr>
          <w:i w:val="0"/>
          <w:iCs/>
        </w:rPr>
        <w:t>time, I watch some of my classmates, and they</w:t>
      </w:r>
      <w:r w:rsidR="00385151" w:rsidRPr="00821F37">
        <w:rPr>
          <w:i w:val="0"/>
          <w:iCs/>
        </w:rPr>
        <w:t>’</w:t>
      </w:r>
      <w:r w:rsidR="00D261E5" w:rsidRPr="00821F37">
        <w:rPr>
          <w:i w:val="0"/>
          <w:iCs/>
        </w:rPr>
        <w:t>re absolutely cracking under the pressure. They</w:t>
      </w:r>
      <w:r w:rsidR="00385151" w:rsidRPr="00821F37">
        <w:rPr>
          <w:i w:val="0"/>
          <w:iCs/>
        </w:rPr>
        <w:t>’</w:t>
      </w:r>
      <w:r w:rsidR="00D261E5" w:rsidRPr="00821F37">
        <w:rPr>
          <w:i w:val="0"/>
          <w:iCs/>
        </w:rPr>
        <w:t>re not coping at all. Their mental health is being affected, and I</w:t>
      </w:r>
      <w:r w:rsidR="00385151" w:rsidRPr="00821F37">
        <w:rPr>
          <w:i w:val="0"/>
          <w:iCs/>
        </w:rPr>
        <w:t>’</w:t>
      </w:r>
      <w:r w:rsidR="00D261E5" w:rsidRPr="00821F37">
        <w:rPr>
          <w:i w:val="0"/>
          <w:iCs/>
        </w:rPr>
        <w:t xml:space="preserve">ve </w:t>
      </w:r>
      <w:proofErr w:type="gramStart"/>
      <w:r w:rsidR="00D261E5" w:rsidRPr="00821F37">
        <w:rPr>
          <w:i w:val="0"/>
          <w:iCs/>
        </w:rPr>
        <w:t>actually said</w:t>
      </w:r>
      <w:proofErr w:type="gramEnd"/>
      <w:r w:rsidR="00D261E5" w:rsidRPr="00821F37">
        <w:rPr>
          <w:i w:val="0"/>
          <w:iCs/>
        </w:rPr>
        <w:t xml:space="preserve"> to a few of them, drop a subject</w:t>
      </w:r>
      <w:r w:rsidRPr="00821F37">
        <w:rPr>
          <w:i w:val="0"/>
          <w:iCs/>
        </w:rPr>
        <w:t xml:space="preserve"> … </w:t>
      </w:r>
      <w:r w:rsidR="00D261E5" w:rsidRPr="00821F37">
        <w:rPr>
          <w:i w:val="0"/>
          <w:iCs/>
        </w:rPr>
        <w:t>But they feel like they</w:t>
      </w:r>
      <w:r w:rsidR="00385151" w:rsidRPr="00821F37">
        <w:rPr>
          <w:i w:val="0"/>
          <w:iCs/>
        </w:rPr>
        <w:t>’</w:t>
      </w:r>
      <w:r w:rsidR="00D261E5" w:rsidRPr="00821F37">
        <w:rPr>
          <w:i w:val="0"/>
          <w:iCs/>
        </w:rPr>
        <w:t>re going to be left behind</w:t>
      </w:r>
      <w:r w:rsidRPr="00821F37">
        <w:rPr>
          <w:i w:val="0"/>
          <w:iCs/>
        </w:rPr>
        <w:t>,</w:t>
      </w:r>
      <w:r w:rsidR="00D261E5" w:rsidRPr="00821F37">
        <w:rPr>
          <w:i w:val="0"/>
          <w:iCs/>
        </w:rPr>
        <w:t xml:space="preserve"> like</w:t>
      </w:r>
      <w:r w:rsidRPr="00821F37">
        <w:rPr>
          <w:i w:val="0"/>
          <w:iCs/>
        </w:rPr>
        <w:t>,</w:t>
      </w:r>
      <w:r w:rsidR="00D261E5" w:rsidRPr="00821F37">
        <w:rPr>
          <w:i w:val="0"/>
          <w:iCs/>
        </w:rPr>
        <w:t xml:space="preserve"> sort of fear of missing out, not graduating with the same class</w:t>
      </w:r>
      <w:r w:rsidRPr="00821F37">
        <w:rPr>
          <w:i w:val="0"/>
          <w:iCs/>
        </w:rPr>
        <w:t xml:space="preserve"> …</w:t>
      </w:r>
      <w:r w:rsidR="00D261E5" w:rsidRPr="00821F37">
        <w:rPr>
          <w:i w:val="0"/>
          <w:iCs/>
        </w:rPr>
        <w:t xml:space="preserve"> I think the universities could do a lot to encourage people to </w:t>
      </w:r>
      <w:proofErr w:type="gramStart"/>
      <w:r w:rsidR="00D261E5" w:rsidRPr="00821F37">
        <w:rPr>
          <w:i w:val="0"/>
          <w:iCs/>
        </w:rPr>
        <w:t>actually study</w:t>
      </w:r>
      <w:proofErr w:type="gramEnd"/>
      <w:r w:rsidR="00D261E5" w:rsidRPr="00821F37">
        <w:rPr>
          <w:i w:val="0"/>
          <w:iCs/>
        </w:rPr>
        <w:t xml:space="preserve"> part-time as well, but work being a legitimate reason to need an extension. (UG </w:t>
      </w:r>
      <w:r w:rsidR="003F6368" w:rsidRPr="00821F37">
        <w:rPr>
          <w:i w:val="0"/>
          <w:iCs/>
        </w:rPr>
        <w:t>Interview </w:t>
      </w:r>
      <w:r w:rsidR="00D261E5" w:rsidRPr="00821F37">
        <w:rPr>
          <w:i w:val="0"/>
          <w:iCs/>
        </w:rPr>
        <w:t>26)</w:t>
      </w:r>
    </w:p>
    <w:p w14:paraId="5648739E" w14:textId="56B3271D" w:rsidR="00D261E5" w:rsidRPr="00821F37" w:rsidRDefault="00D261E5" w:rsidP="00821F37">
      <w:pPr>
        <w:pStyle w:val="EEQuotation"/>
        <w:ind w:left="709"/>
        <w:jc w:val="left"/>
        <w:rPr>
          <w:i w:val="0"/>
          <w:iCs/>
        </w:rPr>
      </w:pPr>
      <w:r w:rsidRPr="00821F37">
        <w:rPr>
          <w:rFonts w:eastAsia="Calibri"/>
          <w:i w:val="0"/>
          <w:iCs/>
        </w:rPr>
        <w:t>I just knew I wouldn</w:t>
      </w:r>
      <w:r w:rsidR="00385151" w:rsidRPr="00821F37">
        <w:rPr>
          <w:rFonts w:eastAsia="Calibri"/>
          <w:i w:val="0"/>
          <w:iCs/>
        </w:rPr>
        <w:t>’</w:t>
      </w:r>
      <w:r w:rsidRPr="00821F37">
        <w:rPr>
          <w:rFonts w:eastAsia="Calibri"/>
          <w:i w:val="0"/>
          <w:iCs/>
        </w:rPr>
        <w:t>t have the capacity to do it</w:t>
      </w:r>
      <w:r w:rsidR="00006906" w:rsidRPr="00821F37">
        <w:rPr>
          <w:rFonts w:eastAsia="Calibri"/>
          <w:i w:val="0"/>
          <w:iCs/>
        </w:rPr>
        <w:t xml:space="preserve"> …</w:t>
      </w:r>
      <w:r w:rsidRPr="00821F37">
        <w:rPr>
          <w:rFonts w:eastAsia="Calibri"/>
          <w:i w:val="0"/>
          <w:iCs/>
        </w:rPr>
        <w:t xml:space="preserve"> part of that reason being, I do need to work as well. </w:t>
      </w:r>
      <w:r w:rsidRPr="00821F37">
        <w:rPr>
          <w:i w:val="0"/>
          <w:iCs/>
        </w:rPr>
        <w:t xml:space="preserve">(UG </w:t>
      </w:r>
      <w:r w:rsidR="003F6368" w:rsidRPr="00821F37">
        <w:rPr>
          <w:i w:val="0"/>
          <w:iCs/>
        </w:rPr>
        <w:t>Interview </w:t>
      </w:r>
      <w:r w:rsidRPr="00821F37">
        <w:rPr>
          <w:i w:val="0"/>
          <w:iCs/>
        </w:rPr>
        <w:t>34)</w:t>
      </w:r>
    </w:p>
    <w:p w14:paraId="6629D653" w14:textId="77777777" w:rsidR="00D261E5" w:rsidRPr="00E81E14" w:rsidRDefault="00D261E5" w:rsidP="00102ED4">
      <w:pPr>
        <w:pStyle w:val="Heading3"/>
      </w:pPr>
      <w:bookmarkStart w:id="106" w:name="_Toc235776165"/>
      <w:r w:rsidRPr="00E81E14">
        <w:lastRenderedPageBreak/>
        <w:t>Challenges</w:t>
      </w:r>
      <w:bookmarkEnd w:id="106"/>
    </w:p>
    <w:p w14:paraId="6E100DAF" w14:textId="43169F51" w:rsidR="00D261E5" w:rsidRPr="00006906" w:rsidRDefault="00D261E5" w:rsidP="00CA7CF6">
      <w:pPr>
        <w:pStyle w:val="EEQuotation"/>
        <w:rPr>
          <w:i w:val="0"/>
          <w:iCs/>
        </w:rPr>
      </w:pPr>
      <w:r w:rsidRPr="00E81E14">
        <w:t xml:space="preserve">“Sometimes I feel </w:t>
      </w:r>
      <w:r w:rsidR="00385151">
        <w:t>‘</w:t>
      </w:r>
      <w:r w:rsidRPr="00E81E14">
        <w:t>less of a student</w:t>
      </w:r>
      <w:r w:rsidR="00385151">
        <w:t>’</w:t>
      </w:r>
      <w:r w:rsidR="00006906">
        <w:t>.</w:t>
      </w:r>
      <w:r w:rsidRPr="00E81E14">
        <w:t>”</w:t>
      </w:r>
      <w:r w:rsidRPr="00006906">
        <w:rPr>
          <w:i w:val="0"/>
          <w:iCs/>
        </w:rPr>
        <w:t xml:space="preserve"> (</w:t>
      </w:r>
      <w:r w:rsidR="00FE3CA4" w:rsidRPr="00006906">
        <w:rPr>
          <w:i w:val="0"/>
          <w:iCs/>
        </w:rPr>
        <w:t>Participant </w:t>
      </w:r>
      <w:r w:rsidRPr="00006906">
        <w:rPr>
          <w:i w:val="0"/>
          <w:iCs/>
        </w:rPr>
        <w:t>198)</w:t>
      </w:r>
    </w:p>
    <w:p w14:paraId="2249BC34" w14:textId="19DD6A1D" w:rsidR="00CA7CF6" w:rsidRDefault="00411BAE" w:rsidP="00CA7CF6">
      <w:pPr>
        <w:pStyle w:val="EEBodyText"/>
      </w:pPr>
      <w:r w:rsidRPr="00E81E14">
        <w:t>Survey p</w:t>
      </w:r>
      <w:r w:rsidR="00D261E5" w:rsidRPr="00E81E14">
        <w:t>articipants were asked</w:t>
      </w:r>
      <w:r w:rsidR="00006906">
        <w:t>,</w:t>
      </w:r>
      <w:r w:rsidR="00D261E5" w:rsidRPr="00E81E14">
        <w:t xml:space="preserve"> </w:t>
      </w:r>
      <w:r w:rsidR="00006906">
        <w:t>“</w:t>
      </w:r>
      <w:r w:rsidR="00D261E5" w:rsidRPr="00E81E14">
        <w:t>What are the main challenges in studying part-time?</w:t>
      </w:r>
      <w:r w:rsidR="00006906">
        <w:t>”</w:t>
      </w:r>
      <w:r w:rsidR="0083254E">
        <w:t>.</w:t>
      </w:r>
      <w:r w:rsidR="00D261E5" w:rsidRPr="00E81E14">
        <w:t xml:space="preserve"> Of the </w:t>
      </w:r>
      <w:r w:rsidR="00A7672E" w:rsidRPr="00E81E14">
        <w:t>nine</w:t>
      </w:r>
      <w:r w:rsidR="00D261E5" w:rsidRPr="00E81E14">
        <w:t xml:space="preserve"> options provided, work commitments (67%) and allocating time to study (66%) were the most common responses (</w:t>
      </w:r>
      <w:r w:rsidR="00821F37">
        <w:t xml:space="preserve">see </w:t>
      </w:r>
      <w:r w:rsidR="00D261E5" w:rsidRPr="00E81E14">
        <w:t>Figure</w:t>
      </w:r>
      <w:r w:rsidR="00CC244A">
        <w:t> 1</w:t>
      </w:r>
      <w:r w:rsidRPr="00E81E14">
        <w:t>1</w:t>
      </w:r>
      <w:r w:rsidR="00D261E5" w:rsidRPr="00E81E14">
        <w:t>)</w:t>
      </w:r>
      <w:r w:rsidR="007A293D" w:rsidRPr="00E81E14">
        <w:t xml:space="preserve">. </w:t>
      </w:r>
      <w:r w:rsidR="0083254E">
        <w:t xml:space="preserve">A total of </w:t>
      </w:r>
      <w:r w:rsidR="00D261E5" w:rsidRPr="00E81E14">
        <w:t>113 participants provided an optional open text response, which were thematically analysed</w:t>
      </w:r>
      <w:r w:rsidR="0083254E">
        <w:t xml:space="preserve">. Here, </w:t>
      </w:r>
      <w:r w:rsidR="00D261E5" w:rsidRPr="00E81E14">
        <w:t xml:space="preserve">23 </w:t>
      </w:r>
      <w:r w:rsidR="007A293D" w:rsidRPr="00E81E14">
        <w:t>participants</w:t>
      </w:r>
      <w:r w:rsidR="00D261E5" w:rsidRPr="00E81E14">
        <w:t xml:space="preserve"> comment</w:t>
      </w:r>
      <w:r w:rsidR="0083254E">
        <w:t>ed</w:t>
      </w:r>
      <w:r w:rsidR="00D261E5" w:rsidRPr="00E81E14">
        <w:t xml:space="preserve"> on poor</w:t>
      </w:r>
      <w:r w:rsidR="00583ABA">
        <w:t>-</w:t>
      </w:r>
      <w:r w:rsidR="00D261E5" w:rsidRPr="00E81E14">
        <w:t>quality learning and teaching and a lack of understanding from lecturers</w:t>
      </w:r>
      <w:r w:rsidR="00821F37">
        <w:t>. For example</w:t>
      </w:r>
      <w:r w:rsidR="000F6298">
        <w:t>:</w:t>
      </w:r>
    </w:p>
    <w:p w14:paraId="1CAF014A" w14:textId="1763413F" w:rsidR="00CA7CF6" w:rsidRPr="00821F37" w:rsidRDefault="00D261E5" w:rsidP="00821F37">
      <w:pPr>
        <w:pStyle w:val="EEQuotation"/>
        <w:ind w:left="709"/>
        <w:jc w:val="left"/>
        <w:rPr>
          <w:i w:val="0"/>
          <w:iCs/>
        </w:rPr>
      </w:pPr>
      <w:r w:rsidRPr="00821F37">
        <w:rPr>
          <w:i w:val="0"/>
          <w:iCs/>
        </w:rPr>
        <w:t>I have a full-time job and other commitments</w:t>
      </w:r>
      <w:r w:rsidR="0083254E" w:rsidRPr="00821F37">
        <w:rPr>
          <w:i w:val="0"/>
          <w:iCs/>
        </w:rPr>
        <w:t>. I</w:t>
      </w:r>
      <w:r w:rsidRPr="00821F37">
        <w:rPr>
          <w:i w:val="0"/>
          <w:iCs/>
        </w:rPr>
        <w:t>f a subject is presented poorly</w:t>
      </w:r>
      <w:r w:rsidR="0083254E" w:rsidRPr="00821F37">
        <w:rPr>
          <w:i w:val="0"/>
          <w:iCs/>
        </w:rPr>
        <w:t>,</w:t>
      </w:r>
      <w:r w:rsidRPr="00821F37">
        <w:rPr>
          <w:i w:val="0"/>
          <w:iCs/>
        </w:rPr>
        <w:t xml:space="preserve"> it makes it much more difficult. Studying online is hard, poor study material makes it harder</w:t>
      </w:r>
      <w:r w:rsidR="0083254E" w:rsidRPr="00821F37">
        <w:rPr>
          <w:i w:val="0"/>
          <w:iCs/>
        </w:rPr>
        <w:t>.</w:t>
      </w:r>
      <w:r w:rsidRPr="00821F37">
        <w:rPr>
          <w:i w:val="0"/>
          <w:iCs/>
        </w:rPr>
        <w:t xml:space="preserve"> (</w:t>
      </w:r>
      <w:r w:rsidR="00FE3CA4" w:rsidRPr="00821F37">
        <w:rPr>
          <w:i w:val="0"/>
          <w:iCs/>
        </w:rPr>
        <w:t>Participant </w:t>
      </w:r>
      <w:r w:rsidRPr="00821F37">
        <w:rPr>
          <w:i w:val="0"/>
          <w:iCs/>
        </w:rPr>
        <w:t>894)</w:t>
      </w:r>
    </w:p>
    <w:p w14:paraId="724A63D2" w14:textId="2471F8C7" w:rsidR="00CA7CF6" w:rsidRPr="00821F37" w:rsidRDefault="00D261E5" w:rsidP="00821F37">
      <w:pPr>
        <w:pStyle w:val="EEQuotation"/>
        <w:ind w:left="709"/>
        <w:jc w:val="left"/>
        <w:rPr>
          <w:i w:val="0"/>
          <w:iCs/>
        </w:rPr>
      </w:pPr>
      <w:r w:rsidRPr="00821F37">
        <w:rPr>
          <w:i w:val="0"/>
          <w:iCs/>
        </w:rPr>
        <w:t>Perhaps it</w:t>
      </w:r>
      <w:r w:rsidR="00385151" w:rsidRPr="00821F37">
        <w:rPr>
          <w:i w:val="0"/>
          <w:iCs/>
        </w:rPr>
        <w:t>’</w:t>
      </w:r>
      <w:r w:rsidRPr="00821F37">
        <w:rPr>
          <w:i w:val="0"/>
          <w:iCs/>
        </w:rPr>
        <w:t xml:space="preserve">s because I am a professional secondary school teacher, but I feel that there needs to be a </w:t>
      </w:r>
      <w:r w:rsidR="0083254E" w:rsidRPr="00821F37">
        <w:rPr>
          <w:i w:val="0"/>
          <w:iCs/>
        </w:rPr>
        <w:t>m</w:t>
      </w:r>
      <w:r w:rsidRPr="00821F37">
        <w:rPr>
          <w:i w:val="0"/>
          <w:iCs/>
        </w:rPr>
        <w:t>aster/</w:t>
      </w:r>
      <w:proofErr w:type="gramStart"/>
      <w:r w:rsidR="0083254E" w:rsidRPr="00821F37">
        <w:rPr>
          <w:i w:val="0"/>
          <w:iCs/>
        </w:rPr>
        <w:t>b</w:t>
      </w:r>
      <w:r w:rsidRPr="00821F37">
        <w:rPr>
          <w:i w:val="0"/>
          <w:iCs/>
        </w:rPr>
        <w:t xml:space="preserve">achelor of </w:t>
      </w:r>
      <w:r w:rsidR="0083254E" w:rsidRPr="00821F37">
        <w:rPr>
          <w:i w:val="0"/>
          <w:iCs/>
        </w:rPr>
        <w:t>t</w:t>
      </w:r>
      <w:r w:rsidRPr="00821F37">
        <w:rPr>
          <w:i w:val="0"/>
          <w:iCs/>
        </w:rPr>
        <w:t>eaching</w:t>
      </w:r>
      <w:proofErr w:type="gramEnd"/>
      <w:r w:rsidRPr="00821F37">
        <w:rPr>
          <w:i w:val="0"/>
          <w:iCs/>
        </w:rPr>
        <w:t xml:space="preserve"> (</w:t>
      </w:r>
      <w:r w:rsidR="0083254E" w:rsidRPr="00821F37">
        <w:rPr>
          <w:i w:val="0"/>
          <w:iCs/>
        </w:rPr>
        <w:t>t</w:t>
      </w:r>
      <w:r w:rsidRPr="00821F37">
        <w:rPr>
          <w:i w:val="0"/>
          <w:iCs/>
        </w:rPr>
        <w:t>ertiary) created for academic staff to complete prior to being allowed to teach. Expertise in one</w:t>
      </w:r>
      <w:r w:rsidR="00385151" w:rsidRPr="00821F37">
        <w:rPr>
          <w:i w:val="0"/>
          <w:iCs/>
        </w:rPr>
        <w:t>’</w:t>
      </w:r>
      <w:r w:rsidRPr="00821F37">
        <w:rPr>
          <w:i w:val="0"/>
          <w:iCs/>
        </w:rPr>
        <w:t>s academic field isn</w:t>
      </w:r>
      <w:r w:rsidR="00385151" w:rsidRPr="00821F37">
        <w:rPr>
          <w:i w:val="0"/>
          <w:iCs/>
        </w:rPr>
        <w:t>’</w:t>
      </w:r>
      <w:r w:rsidRPr="00821F37">
        <w:rPr>
          <w:i w:val="0"/>
          <w:iCs/>
        </w:rPr>
        <w:t>t enough</w:t>
      </w:r>
      <w:r w:rsidR="0083254E" w:rsidRPr="00821F37">
        <w:rPr>
          <w:i w:val="0"/>
          <w:iCs/>
        </w:rPr>
        <w:t>.</w:t>
      </w:r>
      <w:r w:rsidR="00821F37" w:rsidRPr="00821F37">
        <w:rPr>
          <w:i w:val="0"/>
          <w:iCs/>
        </w:rPr>
        <w:t xml:space="preserve"> </w:t>
      </w:r>
      <w:r w:rsidRPr="00821F37">
        <w:rPr>
          <w:i w:val="0"/>
          <w:iCs/>
        </w:rPr>
        <w:t>(</w:t>
      </w:r>
      <w:r w:rsidR="00FE3CA4" w:rsidRPr="00821F37">
        <w:rPr>
          <w:i w:val="0"/>
          <w:iCs/>
        </w:rPr>
        <w:t>Participant </w:t>
      </w:r>
      <w:r w:rsidRPr="00821F37">
        <w:rPr>
          <w:i w:val="0"/>
          <w:iCs/>
        </w:rPr>
        <w:t>102)</w:t>
      </w:r>
    </w:p>
    <w:p w14:paraId="48FE8FF4" w14:textId="097BA93C" w:rsidR="00CA7CF6" w:rsidRDefault="00D261E5" w:rsidP="00CA7CF6">
      <w:pPr>
        <w:pStyle w:val="EEBodyText"/>
      </w:pPr>
      <w:r w:rsidRPr="00E81E14">
        <w:t xml:space="preserve">Some students commented </w:t>
      </w:r>
      <w:r w:rsidR="0083254E">
        <w:t>that</w:t>
      </w:r>
      <w:r w:rsidRPr="00E81E14">
        <w:t xml:space="preserve"> a lack of clarity required additional support from teaching staff</w:t>
      </w:r>
      <w:r w:rsidR="00CA7CF6">
        <w:t>:</w:t>
      </w:r>
    </w:p>
    <w:p w14:paraId="37B2AA32" w14:textId="6AD1D44C" w:rsidR="00CA7CF6" w:rsidRPr="00821F37" w:rsidRDefault="0083254E" w:rsidP="00821F37">
      <w:pPr>
        <w:pStyle w:val="EEQuotation"/>
        <w:ind w:left="709"/>
        <w:jc w:val="left"/>
        <w:rPr>
          <w:i w:val="0"/>
          <w:iCs/>
        </w:rPr>
      </w:pPr>
      <w:r w:rsidRPr="00821F37">
        <w:rPr>
          <w:i w:val="0"/>
          <w:iCs/>
        </w:rPr>
        <w:t>S</w:t>
      </w:r>
      <w:r w:rsidR="00D261E5" w:rsidRPr="00821F37">
        <w:rPr>
          <w:i w:val="0"/>
          <w:iCs/>
        </w:rPr>
        <w:t xml:space="preserve">tudents would ask </w:t>
      </w:r>
      <w:proofErr w:type="gramStart"/>
      <w:r w:rsidR="00D261E5" w:rsidRPr="00821F37">
        <w:rPr>
          <w:i w:val="0"/>
          <w:iCs/>
        </w:rPr>
        <w:t>less</w:t>
      </w:r>
      <w:proofErr w:type="gramEnd"/>
      <w:r w:rsidR="00D261E5" w:rsidRPr="00821F37">
        <w:rPr>
          <w:i w:val="0"/>
          <w:iCs/>
        </w:rPr>
        <w:t xml:space="preserve"> simple questions if teachers provided more clear information more often without too much assumed knowledge</w:t>
      </w:r>
      <w:r w:rsidRPr="00821F37">
        <w:rPr>
          <w:i w:val="0"/>
          <w:iCs/>
        </w:rPr>
        <w:t>. W</w:t>
      </w:r>
      <w:r w:rsidR="00D261E5" w:rsidRPr="00821F37">
        <w:rPr>
          <w:i w:val="0"/>
          <w:iCs/>
        </w:rPr>
        <w:t>hen I make time to study</w:t>
      </w:r>
      <w:r w:rsidRPr="00821F37">
        <w:rPr>
          <w:i w:val="0"/>
          <w:iCs/>
        </w:rPr>
        <w:t>,</w:t>
      </w:r>
      <w:r w:rsidR="00D261E5" w:rsidRPr="00821F37">
        <w:rPr>
          <w:i w:val="0"/>
          <w:iCs/>
        </w:rPr>
        <w:t xml:space="preserve"> I need it to be productive, not time wasted trying to get answers to simple questions</w:t>
      </w:r>
      <w:r w:rsidRPr="00821F37">
        <w:rPr>
          <w:i w:val="0"/>
          <w:iCs/>
        </w:rPr>
        <w:t>. S</w:t>
      </w:r>
      <w:r w:rsidR="00D261E5" w:rsidRPr="00821F37">
        <w:rPr>
          <w:i w:val="0"/>
          <w:iCs/>
        </w:rPr>
        <w:t>ome teachers seem to not help with simple things with anticipated or timely help because they think post-grad students should struggle to avoid making it too easy</w:t>
      </w:r>
      <w:r w:rsidRPr="00821F37">
        <w:rPr>
          <w:i w:val="0"/>
          <w:iCs/>
        </w:rPr>
        <w:t>.</w:t>
      </w:r>
      <w:r w:rsidR="00D261E5" w:rsidRPr="00821F37">
        <w:rPr>
          <w:i w:val="0"/>
          <w:iCs/>
        </w:rPr>
        <w:t xml:space="preserve"> (</w:t>
      </w:r>
      <w:r w:rsidR="00FE3CA4" w:rsidRPr="00821F37">
        <w:rPr>
          <w:i w:val="0"/>
          <w:iCs/>
        </w:rPr>
        <w:t>Participant </w:t>
      </w:r>
      <w:r w:rsidR="00D261E5" w:rsidRPr="00821F37">
        <w:rPr>
          <w:i w:val="0"/>
          <w:iCs/>
        </w:rPr>
        <w:t>343)</w:t>
      </w:r>
    </w:p>
    <w:p w14:paraId="6ECECF98" w14:textId="00270BBC" w:rsidR="00CA7CF6" w:rsidRDefault="00D261E5" w:rsidP="0083254E">
      <w:pPr>
        <w:pStyle w:val="EEBodyText"/>
        <w:keepNext/>
      </w:pPr>
      <w:r w:rsidRPr="00E81E14">
        <w:t>The importance of understanding lectures was also highlighted</w:t>
      </w:r>
      <w:r w:rsidR="0083254E">
        <w:t>:</w:t>
      </w:r>
    </w:p>
    <w:p w14:paraId="78E9E31D" w14:textId="15ADA12E" w:rsidR="00D261E5" w:rsidRPr="00821F37" w:rsidRDefault="00D261E5" w:rsidP="00821F37">
      <w:pPr>
        <w:pStyle w:val="EEQuotation"/>
        <w:ind w:left="709"/>
        <w:jc w:val="left"/>
        <w:rPr>
          <w:i w:val="0"/>
          <w:iCs/>
        </w:rPr>
      </w:pPr>
      <w:r w:rsidRPr="00821F37">
        <w:rPr>
          <w:i w:val="0"/>
          <w:iCs/>
        </w:rPr>
        <w:t xml:space="preserve">Also, an understanding from the teaching staff that most of the students in the course </w:t>
      </w:r>
      <w:r w:rsidR="0083254E" w:rsidRPr="00821F37">
        <w:rPr>
          <w:i w:val="0"/>
          <w:iCs/>
        </w:rPr>
        <w:t>are</w:t>
      </w:r>
      <w:r w:rsidRPr="00821F37">
        <w:rPr>
          <w:i w:val="0"/>
          <w:iCs/>
        </w:rPr>
        <w:t xml:space="preserve"> part</w:t>
      </w:r>
      <w:r w:rsidR="009E217C" w:rsidRPr="00821F37">
        <w:rPr>
          <w:i w:val="0"/>
          <w:iCs/>
        </w:rPr>
        <w:t>-</w:t>
      </w:r>
      <w:r w:rsidRPr="00821F37">
        <w:rPr>
          <w:i w:val="0"/>
          <w:iCs/>
        </w:rPr>
        <w:t>time</w:t>
      </w:r>
      <w:r w:rsidR="00063093">
        <w:rPr>
          <w:i w:val="0"/>
          <w:iCs/>
        </w:rPr>
        <w:t xml:space="preserve">, </w:t>
      </w:r>
      <w:r w:rsidRPr="00821F37">
        <w:rPr>
          <w:i w:val="0"/>
          <w:iCs/>
        </w:rPr>
        <w:t>as in my case</w:t>
      </w:r>
      <w:r w:rsidR="00746976">
        <w:rPr>
          <w:i w:val="0"/>
          <w:iCs/>
        </w:rPr>
        <w:t>,</w:t>
      </w:r>
      <w:r w:rsidRPr="00821F37">
        <w:rPr>
          <w:i w:val="0"/>
          <w:iCs/>
        </w:rPr>
        <w:t xml:space="preserve"> and not assuming everyone is full</w:t>
      </w:r>
      <w:r w:rsidR="00202389" w:rsidRPr="00821F37">
        <w:rPr>
          <w:i w:val="0"/>
          <w:iCs/>
        </w:rPr>
        <w:t>-</w:t>
      </w:r>
      <w:r w:rsidRPr="00821F37">
        <w:rPr>
          <w:i w:val="0"/>
          <w:iCs/>
        </w:rPr>
        <w:t>time</w:t>
      </w:r>
      <w:r w:rsidR="0083254E" w:rsidRPr="00821F37">
        <w:rPr>
          <w:i w:val="0"/>
          <w:iCs/>
        </w:rPr>
        <w:t>. W</w:t>
      </w:r>
      <w:r w:rsidRPr="00821F37">
        <w:rPr>
          <w:i w:val="0"/>
          <w:iCs/>
        </w:rPr>
        <w:t>hen this assumption is made, it can be demeaning to part</w:t>
      </w:r>
      <w:r w:rsidR="009E217C" w:rsidRPr="00821F37">
        <w:rPr>
          <w:i w:val="0"/>
          <w:iCs/>
        </w:rPr>
        <w:t>-</w:t>
      </w:r>
      <w:r w:rsidRPr="00821F37">
        <w:rPr>
          <w:i w:val="0"/>
          <w:iCs/>
        </w:rPr>
        <w:t xml:space="preserve">time students, </w:t>
      </w:r>
      <w:r w:rsidR="0083254E" w:rsidRPr="00821F37">
        <w:rPr>
          <w:i w:val="0"/>
          <w:iCs/>
        </w:rPr>
        <w:t>for example,</w:t>
      </w:r>
      <w:r w:rsidRPr="00821F37">
        <w:rPr>
          <w:i w:val="0"/>
          <w:iCs/>
        </w:rPr>
        <w:t xml:space="preserve"> the assumption that you</w:t>
      </w:r>
      <w:r w:rsidR="00385151" w:rsidRPr="00821F37">
        <w:rPr>
          <w:i w:val="0"/>
          <w:iCs/>
        </w:rPr>
        <w:t>’</w:t>
      </w:r>
      <w:r w:rsidRPr="00821F37">
        <w:rPr>
          <w:i w:val="0"/>
          <w:iCs/>
        </w:rPr>
        <w:t>re part</w:t>
      </w:r>
      <w:r w:rsidR="009E217C" w:rsidRPr="00821F37">
        <w:rPr>
          <w:i w:val="0"/>
          <w:iCs/>
        </w:rPr>
        <w:t>-</w:t>
      </w:r>
      <w:r w:rsidRPr="00821F37">
        <w:rPr>
          <w:i w:val="0"/>
          <w:iCs/>
        </w:rPr>
        <w:t>time because you don</w:t>
      </w:r>
      <w:r w:rsidR="00385151" w:rsidRPr="00821F37">
        <w:rPr>
          <w:i w:val="0"/>
          <w:iCs/>
        </w:rPr>
        <w:t>’</w:t>
      </w:r>
      <w:r w:rsidRPr="00821F37">
        <w:rPr>
          <w:i w:val="0"/>
          <w:iCs/>
        </w:rPr>
        <w:t>t care enough about your study</w:t>
      </w:r>
      <w:r w:rsidR="0083254E" w:rsidRPr="00821F37">
        <w:rPr>
          <w:i w:val="0"/>
          <w:iCs/>
        </w:rPr>
        <w:t>.</w:t>
      </w:r>
      <w:r w:rsidRPr="00821F37">
        <w:rPr>
          <w:i w:val="0"/>
          <w:iCs/>
        </w:rPr>
        <w:t xml:space="preserve"> (</w:t>
      </w:r>
      <w:r w:rsidR="00FE3CA4" w:rsidRPr="00821F37">
        <w:rPr>
          <w:i w:val="0"/>
          <w:iCs/>
        </w:rPr>
        <w:t>Participant </w:t>
      </w:r>
      <w:r w:rsidRPr="00821F37">
        <w:rPr>
          <w:i w:val="0"/>
          <w:iCs/>
        </w:rPr>
        <w:t>626)</w:t>
      </w:r>
    </w:p>
    <w:p w14:paraId="51D7E32E" w14:textId="494E8CA9" w:rsidR="00736847" w:rsidRPr="00E81E14" w:rsidRDefault="00736847" w:rsidP="00CA7CF6">
      <w:pPr>
        <w:pStyle w:val="EEFigureHeading"/>
      </w:pPr>
      <w:bookmarkStart w:id="107" w:name="_Toc223024552"/>
      <w:bookmarkStart w:id="108" w:name="_Toc231134392"/>
      <w:bookmarkStart w:id="109" w:name="_Toc233714301"/>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11</w:t>
      </w:r>
      <w:r w:rsidR="00495934">
        <w:fldChar w:fldCharType="end"/>
      </w:r>
      <w:r w:rsidR="00821F37">
        <w:t>:</w:t>
      </w:r>
      <w:r w:rsidRPr="00E81E14">
        <w:t xml:space="preserve"> Responses to the survey question</w:t>
      </w:r>
      <w:r w:rsidR="0083254E">
        <w:t>,</w:t>
      </w:r>
      <w:r w:rsidRPr="00E81E14">
        <w:t xml:space="preserve"> </w:t>
      </w:r>
      <w:r w:rsidR="0083254E">
        <w:t>“W</w:t>
      </w:r>
      <w:r w:rsidRPr="00E81E14">
        <w:t>hat are the main challenges in studying part-time?</w:t>
      </w:r>
      <w:bookmarkEnd w:id="107"/>
      <w:bookmarkEnd w:id="108"/>
      <w:r w:rsidR="0083254E">
        <w:t>”</w:t>
      </w:r>
      <w:bookmarkEnd w:id="109"/>
    </w:p>
    <w:p w14:paraId="11B1AAC4" w14:textId="77777777" w:rsidR="00D261E5" w:rsidRPr="00E81E14" w:rsidRDefault="00D261E5" w:rsidP="00CA7CF6">
      <w:pPr>
        <w:pStyle w:val="EEImage"/>
        <w:rPr>
          <w:i/>
          <w:iCs/>
        </w:rPr>
      </w:pPr>
      <w:r w:rsidRPr="00E81E14">
        <w:rPr>
          <w:noProof/>
        </w:rPr>
        <w:drawing>
          <wp:inline distT="0" distB="0" distL="0" distR="0" wp14:anchorId="6C46BF5E" wp14:editId="1AF47D51">
            <wp:extent cx="4844352" cy="2297876"/>
            <wp:effectExtent l="0" t="0" r="0" b="7620"/>
            <wp:docPr id="2007811015" name="Picture 1" descr="Bar chart of survey responses on the main challenges of studying part-time. The most common challenges are work commitments (67%) and allocating time to study (66%), followed by timing of classes and difficulty connecting with other students (both 41%), caring responsibilities (35%), poorly delivered subjects (33%), difficulty connecting with teaching staff (27%), attending compulsory on-campus classes (24%), and attending compulsory work-integrated learning (17%).">
              <a:extLst xmlns:a="http://schemas.openxmlformats.org/drawingml/2006/main">
                <a:ext uri="{FF2B5EF4-FFF2-40B4-BE49-F238E27FC236}">
                  <a16:creationId xmlns:a16="http://schemas.microsoft.com/office/drawing/2014/main" id="{36ACE5F0-F88E-4A92-9B05-2230F130E5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11015" name="Picture 1" descr="Bar chart of survey responses on the main challenges of studying part-time. The most common challenges are work commitments (67%) and allocating time to study (66%), followed by timing of classes and difficulty connecting with other students (both 41%), caring responsibilities (35%), poorly delivered subjects (33%), difficulty connecting with teaching staff (27%), attending compulsory on-campus classes (24%), and attending compulsory work-integrated learning (17%)."/>
                    <pic:cNvPicPr/>
                  </pic:nvPicPr>
                  <pic:blipFill>
                    <a:blip r:embed="rId22"/>
                    <a:stretch>
                      <a:fillRect/>
                    </a:stretch>
                  </pic:blipFill>
                  <pic:spPr>
                    <a:xfrm>
                      <a:off x="0" y="0"/>
                      <a:ext cx="4846642" cy="2298962"/>
                    </a:xfrm>
                    <a:prstGeom prst="rect">
                      <a:avLst/>
                    </a:prstGeom>
                  </pic:spPr>
                </pic:pic>
              </a:graphicData>
            </a:graphic>
          </wp:inline>
        </w:drawing>
      </w:r>
    </w:p>
    <w:p w14:paraId="688969C4" w14:textId="77777777" w:rsidR="0083254E" w:rsidRPr="00821F37" w:rsidRDefault="00D261E5" w:rsidP="00821F37">
      <w:pPr>
        <w:pStyle w:val="EETableNotes"/>
        <w:spacing w:line="276" w:lineRule="auto"/>
        <w:rPr>
          <w:i w:val="0"/>
          <w:iCs/>
          <w:szCs w:val="18"/>
        </w:rPr>
      </w:pPr>
      <w:r w:rsidRPr="00821F37">
        <w:rPr>
          <w:iCs/>
          <w:szCs w:val="18"/>
          <w:vertAlign w:val="superscript"/>
        </w:rPr>
        <w:t xml:space="preserve">a </w:t>
      </w:r>
      <w:r w:rsidRPr="00821F37">
        <w:rPr>
          <w:iCs/>
          <w:szCs w:val="18"/>
        </w:rPr>
        <w:t xml:space="preserve">Percentages add up to more than 100% </w:t>
      </w:r>
      <w:r w:rsidR="0083254E" w:rsidRPr="00821F37">
        <w:rPr>
          <w:iCs/>
          <w:szCs w:val="18"/>
        </w:rPr>
        <w:t>because</w:t>
      </w:r>
      <w:r w:rsidRPr="00821F37">
        <w:rPr>
          <w:iCs/>
          <w:szCs w:val="18"/>
        </w:rPr>
        <w:t xml:space="preserve"> participants were able to select more than one response</w:t>
      </w:r>
    </w:p>
    <w:p w14:paraId="67F0CA7D" w14:textId="493246C3" w:rsidR="00D261E5" w:rsidRPr="00821F37" w:rsidRDefault="00821F37" w:rsidP="00821F37">
      <w:pPr>
        <w:pStyle w:val="EETableNotes"/>
        <w:spacing w:line="276" w:lineRule="auto"/>
        <w:rPr>
          <w:i w:val="0"/>
          <w:iCs/>
          <w:szCs w:val="18"/>
        </w:rPr>
      </w:pPr>
      <w:r>
        <w:rPr>
          <w:iCs/>
          <w:szCs w:val="18"/>
        </w:rPr>
        <w:t xml:space="preserve">Note: </w:t>
      </w:r>
      <w:r w:rsidR="00D261E5" w:rsidRPr="00821F37">
        <w:rPr>
          <w:iCs/>
          <w:szCs w:val="18"/>
        </w:rPr>
        <w:t>N</w:t>
      </w:r>
      <w:r w:rsidR="009E217C" w:rsidRPr="00821F37">
        <w:rPr>
          <w:iCs/>
          <w:szCs w:val="18"/>
        </w:rPr>
        <w:t> = 9</w:t>
      </w:r>
      <w:r w:rsidR="00D261E5" w:rsidRPr="00821F37">
        <w:rPr>
          <w:iCs/>
          <w:szCs w:val="18"/>
        </w:rPr>
        <w:t>60 participants responded</w:t>
      </w:r>
    </w:p>
    <w:p w14:paraId="7F820D5E" w14:textId="77777777" w:rsidR="00821F37" w:rsidRDefault="00D261E5" w:rsidP="00CA7CF6">
      <w:pPr>
        <w:pStyle w:val="EEBodyText"/>
      </w:pPr>
      <w:r w:rsidRPr="00E81E14">
        <w:t>Sixteen participants commented on the difficulty of balancing study with life</w:t>
      </w:r>
      <w:r w:rsidR="00821F37">
        <w:t>. Their comments included</w:t>
      </w:r>
      <w:r w:rsidR="0083254E">
        <w:t>:</w:t>
      </w:r>
      <w:r w:rsidRPr="00E81E14">
        <w:t xml:space="preserve"> </w:t>
      </w:r>
    </w:p>
    <w:p w14:paraId="56961678" w14:textId="504738FC" w:rsidR="00821F37" w:rsidRDefault="00D261E5" w:rsidP="00821F37">
      <w:pPr>
        <w:pStyle w:val="EEBodyText"/>
        <w:ind w:left="709"/>
      </w:pPr>
      <w:r w:rsidRPr="00821F37">
        <w:t>Allocating energy to study, even when the time is available” (</w:t>
      </w:r>
      <w:r w:rsidR="00FE3CA4" w:rsidRPr="00821F37">
        <w:t>Participant </w:t>
      </w:r>
      <w:r w:rsidRPr="00821F37">
        <w:t>430)</w:t>
      </w:r>
    </w:p>
    <w:p w14:paraId="7B7B0B5C" w14:textId="5F835430" w:rsidR="00821F37" w:rsidRDefault="00D261E5" w:rsidP="00821F37">
      <w:pPr>
        <w:pStyle w:val="EEBodyText"/>
        <w:ind w:left="709"/>
      </w:pPr>
      <w:r w:rsidRPr="00821F37">
        <w:t>Complete absence of consideration of anyone over the age of 25 and is juggling other commitments. Lots of young people are busy too and need to study part</w:t>
      </w:r>
      <w:r w:rsidR="009E217C" w:rsidRPr="00821F37">
        <w:t>-</w:t>
      </w:r>
      <w:r w:rsidRPr="00821F37">
        <w:t xml:space="preserve">time, but </w:t>
      </w:r>
      <w:proofErr w:type="spellStart"/>
      <w:r w:rsidRPr="00821F37">
        <w:t>uni</w:t>
      </w:r>
      <w:proofErr w:type="spellEnd"/>
      <w:r w:rsidRPr="00821F37">
        <w:t xml:space="preserve"> structures are weighted towards young people and don</w:t>
      </w:r>
      <w:r w:rsidR="00385151" w:rsidRPr="00821F37">
        <w:t>’</w:t>
      </w:r>
      <w:r w:rsidRPr="00821F37">
        <w:t xml:space="preserve">t cater for people with more life/work experience, more complex life outside </w:t>
      </w:r>
      <w:proofErr w:type="spellStart"/>
      <w:r w:rsidRPr="00821F37">
        <w:t>uni</w:t>
      </w:r>
      <w:proofErr w:type="spellEnd"/>
      <w:r w:rsidRPr="00821F37">
        <w:t xml:space="preserve"> </w:t>
      </w:r>
      <w:r w:rsidRPr="00E81E14">
        <w:t>(</w:t>
      </w:r>
      <w:r w:rsidR="00FE3CA4">
        <w:t>Participant </w:t>
      </w:r>
      <w:r w:rsidRPr="00E81E14">
        <w:t xml:space="preserve">59). </w:t>
      </w:r>
    </w:p>
    <w:p w14:paraId="3D59BE5C" w14:textId="09CC2C59" w:rsidR="00D261E5" w:rsidRPr="00E81E14" w:rsidRDefault="00D261E5" w:rsidP="00821F37">
      <w:pPr>
        <w:pStyle w:val="EEBodyText"/>
      </w:pPr>
      <w:r w:rsidRPr="00E81E14">
        <w:t>Students (</w:t>
      </w:r>
      <w:r w:rsidRPr="00715D83">
        <w:rPr>
          <w:i/>
        </w:rPr>
        <w:t>n</w:t>
      </w:r>
      <w:r w:rsidR="009E217C">
        <w:t> = 1</w:t>
      </w:r>
      <w:r w:rsidRPr="00E81E14">
        <w:t>1) also commented on support issues</w:t>
      </w:r>
      <w:r w:rsidR="0000061A">
        <w:t>:</w:t>
      </w:r>
      <w:r w:rsidRPr="00E81E14">
        <w:t xml:space="preserve"> </w:t>
      </w:r>
      <w:r w:rsidRPr="00B431D3">
        <w:rPr>
          <w:i/>
          <w:iCs/>
        </w:rPr>
        <w:t>“</w:t>
      </w:r>
      <w:r w:rsidRPr="00821F37">
        <w:t>Lack of class support beyond discussion board</w:t>
      </w:r>
      <w:r w:rsidR="006F154D" w:rsidRPr="00821F37">
        <w:t xml:space="preserve">, </w:t>
      </w:r>
      <w:r w:rsidRPr="00821F37">
        <w:t>i.e.</w:t>
      </w:r>
      <w:r w:rsidR="0000061A" w:rsidRPr="00821F37">
        <w:t>,</w:t>
      </w:r>
      <w:r w:rsidRPr="00821F37">
        <w:t xml:space="preserve"> available tutor and study groups among classmates”</w:t>
      </w:r>
      <w:r w:rsidRPr="00E81E14">
        <w:t xml:space="preserve"> (</w:t>
      </w:r>
      <w:r w:rsidR="00FE3CA4">
        <w:t>Participant </w:t>
      </w:r>
      <w:r w:rsidRPr="00E81E14">
        <w:t xml:space="preserve">120). Another theme was the lack of </w:t>
      </w:r>
      <w:r w:rsidR="0078192B" w:rsidRPr="00E81E14">
        <w:t>unit</w:t>
      </w:r>
      <w:r w:rsidRPr="00E81E14">
        <w:t xml:space="preserve"> availability (</w:t>
      </w:r>
      <w:r w:rsidRPr="00715D83">
        <w:rPr>
          <w:i/>
        </w:rPr>
        <w:t>n</w:t>
      </w:r>
      <w:r w:rsidR="009E217C">
        <w:t> = 9</w:t>
      </w:r>
      <w:r w:rsidRPr="00E81E14">
        <w:t>)</w:t>
      </w:r>
      <w:r w:rsidR="0000061A">
        <w:t>,</w:t>
      </w:r>
      <w:r w:rsidRPr="00E81E14">
        <w:t xml:space="preserve"> which is further explored in </w:t>
      </w:r>
      <w:r w:rsidR="00CC244A">
        <w:t>Section 6</w:t>
      </w:r>
      <w:r w:rsidR="00E71782" w:rsidRPr="00E81E14">
        <w:t>.</w:t>
      </w:r>
      <w:r w:rsidR="00406524" w:rsidRPr="00E81E14">
        <w:t>5</w:t>
      </w:r>
      <w:r w:rsidRPr="00E81E14">
        <w:t>. Eight students commented on challenges associated with their disability</w:t>
      </w:r>
      <w:r w:rsidR="006721A8">
        <w:t xml:space="preserve">, for </w:t>
      </w:r>
      <w:r w:rsidR="00746976">
        <w:t>example</w:t>
      </w:r>
      <w:r w:rsidR="0000061A">
        <w:t>:</w:t>
      </w:r>
      <w:r w:rsidRPr="00E81E14">
        <w:t xml:space="preserve"> </w:t>
      </w:r>
      <w:r w:rsidRPr="006721A8">
        <w:t>“How my disability is affecting me day to day, as my symptoms fluctuate”</w:t>
      </w:r>
      <w:r w:rsidRPr="00E81E14">
        <w:t xml:space="preserve"> (</w:t>
      </w:r>
      <w:r w:rsidR="00FE3CA4">
        <w:t>Participant </w:t>
      </w:r>
      <w:r w:rsidRPr="00E81E14">
        <w:t>252).</w:t>
      </w:r>
    </w:p>
    <w:p w14:paraId="18D18892" w14:textId="66F0147F" w:rsidR="00D261E5" w:rsidRPr="006721A8" w:rsidRDefault="00D261E5" w:rsidP="0000061A">
      <w:pPr>
        <w:pStyle w:val="EEBodyText"/>
        <w:rPr>
          <w:highlight w:val="cyan"/>
        </w:rPr>
      </w:pPr>
      <w:r w:rsidRPr="006721A8">
        <w:t>Students highlighted in interviews that challenges were motivation</w:t>
      </w:r>
      <w:r w:rsidR="000B1B5A">
        <w:t>, a lack of connection to fellow students</w:t>
      </w:r>
      <w:r w:rsidR="00746976">
        <w:t>,</w:t>
      </w:r>
      <w:r w:rsidRPr="006721A8">
        <w:t xml:space="preserve"> and balancing study with other competing responsibilities</w:t>
      </w:r>
      <w:r w:rsidR="0000061A" w:rsidRPr="006721A8">
        <w:t>:</w:t>
      </w:r>
      <w:r w:rsidRPr="006721A8">
        <w:t xml:space="preserve"> “</w:t>
      </w:r>
      <w:r w:rsidR="0000061A" w:rsidRPr="006721A8">
        <w:t>T</w:t>
      </w:r>
      <w:r w:rsidRPr="006721A8">
        <w:t>he main challenge being just balancing it with other areas of life work, family responsibilities</w:t>
      </w:r>
      <w:r w:rsidR="0000061A" w:rsidRPr="006721A8">
        <w:t>,</w:t>
      </w:r>
      <w:r w:rsidRPr="006721A8">
        <w:t xml:space="preserve"> and trying to have a social life as well. It makes it more difficult to give attention to other areas of your life” (UG </w:t>
      </w:r>
      <w:r w:rsidR="003F6368" w:rsidRPr="006721A8">
        <w:t>Interview </w:t>
      </w:r>
      <w:r w:rsidRPr="006721A8">
        <w:t>34)</w:t>
      </w:r>
      <w:r w:rsidR="0000061A" w:rsidRPr="006721A8">
        <w:t xml:space="preserve"> and </w:t>
      </w:r>
      <w:r w:rsidRPr="006721A8">
        <w:t xml:space="preserve">“Generally motivation to </w:t>
      </w:r>
      <w:r w:rsidR="00EA56B8">
        <w:t>study</w:t>
      </w:r>
      <w:r w:rsidRPr="006721A8">
        <w:t>. You know, you</w:t>
      </w:r>
      <w:r w:rsidR="00385151" w:rsidRPr="006721A8">
        <w:t>’</w:t>
      </w:r>
      <w:r w:rsidRPr="006721A8">
        <w:t>re sitting down. It</w:t>
      </w:r>
      <w:r w:rsidR="00385151" w:rsidRPr="006721A8">
        <w:t>’</w:t>
      </w:r>
      <w:r w:rsidRPr="006721A8">
        <w:t>s a very lonely sort of thing</w:t>
      </w:r>
      <w:r w:rsidR="0000061A" w:rsidRPr="006721A8">
        <w:t>,</w:t>
      </w:r>
      <w:r w:rsidRPr="006721A8">
        <w:t xml:space="preserve"> studying, part</w:t>
      </w:r>
      <w:r w:rsidR="009E217C" w:rsidRPr="006721A8">
        <w:t>-</w:t>
      </w:r>
      <w:r w:rsidRPr="006721A8">
        <w:t xml:space="preserve">time or online. Just motivating yourself” (UG </w:t>
      </w:r>
      <w:r w:rsidR="003F6368" w:rsidRPr="006721A8">
        <w:t>Interview </w:t>
      </w:r>
      <w:r w:rsidRPr="006721A8">
        <w:t>15)</w:t>
      </w:r>
      <w:r w:rsidR="00294A31" w:rsidRPr="006721A8">
        <w:t>.</w:t>
      </w:r>
    </w:p>
    <w:p w14:paraId="4285183B" w14:textId="77777777" w:rsidR="00D261E5" w:rsidRPr="00E81E14" w:rsidRDefault="00D261E5" w:rsidP="00102ED4">
      <w:pPr>
        <w:pStyle w:val="Heading3"/>
      </w:pPr>
      <w:bookmarkStart w:id="110" w:name="_Toc235776166"/>
      <w:r w:rsidRPr="00E81E14">
        <w:t>Commitments</w:t>
      </w:r>
      <w:bookmarkEnd w:id="110"/>
    </w:p>
    <w:p w14:paraId="06FF7424" w14:textId="1C22F5DB" w:rsidR="00D261E5" w:rsidRPr="0000061A" w:rsidRDefault="00D261E5" w:rsidP="00CA7CF6">
      <w:pPr>
        <w:pStyle w:val="EEQuotation"/>
        <w:rPr>
          <w:i w:val="0"/>
          <w:iCs/>
        </w:rPr>
      </w:pPr>
      <w:r w:rsidRPr="00E81E14">
        <w:t>“</w:t>
      </w:r>
      <w:proofErr w:type="gramStart"/>
      <w:r w:rsidRPr="00E81E14">
        <w:t>Every</w:t>
      </w:r>
      <w:proofErr w:type="gramEnd"/>
      <w:r w:rsidRPr="00E81E14">
        <w:t xml:space="preserve"> student</w:t>
      </w:r>
      <w:r w:rsidR="0000061A">
        <w:t>’</w:t>
      </w:r>
      <w:r w:rsidRPr="00E81E14">
        <w:t>s personal commitments are different</w:t>
      </w:r>
      <w:r w:rsidR="0000061A">
        <w:t>. S</w:t>
      </w:r>
      <w:r w:rsidRPr="00E81E14">
        <w:t>ome have commitments as important if not more than study.”</w:t>
      </w:r>
      <w:r w:rsidRPr="0000061A">
        <w:rPr>
          <w:i w:val="0"/>
          <w:iCs/>
        </w:rPr>
        <w:t xml:space="preserve"> (</w:t>
      </w:r>
      <w:r w:rsidR="00FE3CA4" w:rsidRPr="0000061A">
        <w:rPr>
          <w:i w:val="0"/>
          <w:iCs/>
        </w:rPr>
        <w:t>Participant </w:t>
      </w:r>
      <w:r w:rsidRPr="0000061A">
        <w:rPr>
          <w:i w:val="0"/>
          <w:iCs/>
        </w:rPr>
        <w:t>287)</w:t>
      </w:r>
    </w:p>
    <w:p w14:paraId="1117415A" w14:textId="7EFD89FE" w:rsidR="00D261E5" w:rsidRPr="00E81E14" w:rsidRDefault="00D261E5" w:rsidP="00CA7CF6">
      <w:pPr>
        <w:pStyle w:val="EEBodyText"/>
        <w:rPr>
          <w:color w:val="351C26" w:themeColor="text1"/>
        </w:rPr>
      </w:pPr>
      <w:r w:rsidRPr="00E81E14">
        <w:lastRenderedPageBreak/>
        <w:t>Survey participants reported working an average of 24 hours per week</w:t>
      </w:r>
      <w:r w:rsidR="0000061A">
        <w:t xml:space="preserve">: </w:t>
      </w:r>
      <w:r w:rsidRPr="00E81E14">
        <w:t>53% of respondents work</w:t>
      </w:r>
      <w:r w:rsidR="0000061A">
        <w:t>ed</w:t>
      </w:r>
      <w:r w:rsidRPr="00E81E14">
        <w:t xml:space="preserve"> part-time hours of 3</w:t>
      </w:r>
      <w:r w:rsidR="003E5E3D" w:rsidRPr="00E81E14">
        <w:t>0</w:t>
      </w:r>
      <w:r w:rsidRPr="00E81E14">
        <w:t xml:space="preserve"> hours a week or less </w:t>
      </w:r>
      <w:r w:rsidRPr="00E81E14">
        <w:rPr>
          <w:color w:val="351C26" w:themeColor="text1"/>
        </w:rPr>
        <w:t>(</w:t>
      </w:r>
      <w:r w:rsidR="00294A31" w:rsidRPr="00E81E14">
        <w:rPr>
          <w:color w:val="351C26" w:themeColor="text1"/>
        </w:rPr>
        <w:t>n</w:t>
      </w:r>
      <w:r w:rsidRPr="00E81E14">
        <w:rPr>
          <w:color w:val="351C26" w:themeColor="text1"/>
        </w:rPr>
        <w:t>avy; Figure</w:t>
      </w:r>
      <w:r w:rsidR="00CC244A">
        <w:rPr>
          <w:color w:val="351C26" w:themeColor="text1"/>
        </w:rPr>
        <w:t> 1</w:t>
      </w:r>
      <w:r w:rsidR="00EE782F" w:rsidRPr="00E81E14">
        <w:rPr>
          <w:color w:val="351C26" w:themeColor="text1"/>
        </w:rPr>
        <w:t>2</w:t>
      </w:r>
      <w:r w:rsidRPr="00E81E14">
        <w:rPr>
          <w:color w:val="351C26" w:themeColor="text1"/>
        </w:rPr>
        <w:t>)</w:t>
      </w:r>
      <w:r w:rsidR="0000061A">
        <w:rPr>
          <w:color w:val="351C26" w:themeColor="text1"/>
        </w:rPr>
        <w:t xml:space="preserve"> and</w:t>
      </w:r>
      <w:r w:rsidRPr="00E81E14">
        <w:rPr>
          <w:color w:val="351C26" w:themeColor="text1"/>
        </w:rPr>
        <w:t xml:space="preserve"> 39% of participants work 31 hours or more a week (</w:t>
      </w:r>
      <w:r w:rsidR="00294A31" w:rsidRPr="00E81E14">
        <w:rPr>
          <w:color w:val="351C26" w:themeColor="text1"/>
        </w:rPr>
        <w:t>g</w:t>
      </w:r>
      <w:r w:rsidRPr="00E81E14">
        <w:rPr>
          <w:color w:val="351C26" w:themeColor="text1"/>
        </w:rPr>
        <w:t>reen; Figure</w:t>
      </w:r>
      <w:r w:rsidR="00CC244A">
        <w:rPr>
          <w:color w:val="351C26" w:themeColor="text1"/>
        </w:rPr>
        <w:t> 1</w:t>
      </w:r>
      <w:r w:rsidR="00EE782F" w:rsidRPr="00E81E14">
        <w:rPr>
          <w:color w:val="351C26" w:themeColor="text1"/>
        </w:rPr>
        <w:t>2</w:t>
      </w:r>
      <w:r w:rsidRPr="00E81E14">
        <w:rPr>
          <w:color w:val="351C26" w:themeColor="text1"/>
        </w:rPr>
        <w:t>).</w:t>
      </w:r>
    </w:p>
    <w:p w14:paraId="07117B15" w14:textId="24AEE111" w:rsidR="00736847" w:rsidRPr="00E81E14" w:rsidRDefault="00736847" w:rsidP="00745253">
      <w:pPr>
        <w:pStyle w:val="EEFigureHeading"/>
      </w:pPr>
      <w:bookmarkStart w:id="111" w:name="_Toc223024553"/>
      <w:bookmarkStart w:id="112" w:name="_Toc231134393"/>
      <w:bookmarkStart w:id="113" w:name="_Toc233714302"/>
      <w:r w:rsidRPr="00E81E14">
        <w:t xml:space="preserve">Figure </w:t>
      </w:r>
      <w:r w:rsidR="00495934">
        <w:fldChar w:fldCharType="begin"/>
      </w:r>
      <w:r w:rsidR="00495934">
        <w:instrText xml:space="preserve"> SEQ Figure \* ARABIC </w:instrText>
      </w:r>
      <w:r w:rsidR="00495934">
        <w:fldChar w:fldCharType="separate"/>
      </w:r>
      <w:r w:rsidR="00495934" w:rsidRPr="00E81E14">
        <w:t>12</w:t>
      </w:r>
      <w:r w:rsidR="00495934">
        <w:fldChar w:fldCharType="end"/>
      </w:r>
      <w:r w:rsidR="006721A8">
        <w:t>:</w:t>
      </w:r>
      <w:r w:rsidRPr="00E81E14">
        <w:t xml:space="preserve"> Responses to the survey question</w:t>
      </w:r>
      <w:r w:rsidR="0000061A">
        <w:t>,</w:t>
      </w:r>
      <w:r w:rsidRPr="00E81E14">
        <w:t xml:space="preserve"> </w:t>
      </w:r>
      <w:r w:rsidR="0000061A">
        <w:t>“</w:t>
      </w:r>
      <w:r w:rsidRPr="00E81E14">
        <w:t>During semester, what is the average number of hours of work that you undertake in a week?</w:t>
      </w:r>
      <w:bookmarkEnd w:id="111"/>
      <w:bookmarkEnd w:id="112"/>
      <w:r w:rsidR="0000061A">
        <w:t>”</w:t>
      </w:r>
      <w:bookmarkEnd w:id="113"/>
    </w:p>
    <w:p w14:paraId="370E675A" w14:textId="77777777" w:rsidR="00D261E5" w:rsidRPr="00E81E14" w:rsidRDefault="00D261E5" w:rsidP="00745253">
      <w:pPr>
        <w:pStyle w:val="EEImage"/>
      </w:pPr>
      <w:r w:rsidRPr="00E81E14">
        <w:rPr>
          <w:noProof/>
        </w:rPr>
        <w:drawing>
          <wp:inline distT="0" distB="0" distL="0" distR="0" wp14:anchorId="3737954A" wp14:editId="48CFC7BC">
            <wp:extent cx="3200564" cy="2216264"/>
            <wp:effectExtent l="0" t="0" r="0" b="0"/>
            <wp:docPr id="846346944" name="Picture 1" descr="Bar chart of survey responses on average weekly work hours during semester. The most common response is 31–40 hours (26%), followed by 11–20 hours (21%) and 21–30 hours (19%). Overall, 39% of respondents work more than 30 hours per week, while 8% do not work.">
              <a:extLst xmlns:a="http://schemas.openxmlformats.org/drawingml/2006/main">
                <a:ext uri="{FF2B5EF4-FFF2-40B4-BE49-F238E27FC236}">
                  <a16:creationId xmlns:a16="http://schemas.microsoft.com/office/drawing/2014/main" id="{3199ED94-3E1F-4296-9E70-BBDBACCC51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46944" name="Picture 1" descr="Bar chart of survey responses on average weekly work hours during semester. The most common response is 31–40 hours (26%), followed by 11–20 hours (21%) and 21–30 hours (19%). Overall, 39% of respondents work more than 30 hours per week, while 8% do not work."/>
                    <pic:cNvPicPr/>
                  </pic:nvPicPr>
                  <pic:blipFill>
                    <a:blip r:embed="rId23"/>
                    <a:stretch>
                      <a:fillRect/>
                    </a:stretch>
                  </pic:blipFill>
                  <pic:spPr>
                    <a:xfrm>
                      <a:off x="0" y="0"/>
                      <a:ext cx="3200564" cy="2216264"/>
                    </a:xfrm>
                    <a:prstGeom prst="rect">
                      <a:avLst/>
                    </a:prstGeom>
                  </pic:spPr>
                </pic:pic>
              </a:graphicData>
            </a:graphic>
          </wp:inline>
        </w:drawing>
      </w:r>
    </w:p>
    <w:p w14:paraId="3E9FB83E" w14:textId="7A0A8C7B" w:rsidR="00D261E5" w:rsidRPr="006721A8" w:rsidRDefault="006721A8" w:rsidP="00745253">
      <w:pPr>
        <w:pStyle w:val="EETableNotes"/>
        <w:rPr>
          <w:i w:val="0"/>
          <w:iCs/>
          <w:szCs w:val="18"/>
        </w:rPr>
      </w:pPr>
      <w:r>
        <w:rPr>
          <w:iCs/>
          <w:szCs w:val="18"/>
        </w:rPr>
        <w:t xml:space="preserve">Note: </w:t>
      </w:r>
      <w:r w:rsidR="00D261E5" w:rsidRPr="006721A8">
        <w:rPr>
          <w:iCs/>
          <w:szCs w:val="18"/>
        </w:rPr>
        <w:t>N</w:t>
      </w:r>
      <w:r w:rsidR="009E217C" w:rsidRPr="006721A8">
        <w:rPr>
          <w:iCs/>
          <w:szCs w:val="18"/>
        </w:rPr>
        <w:t> = 9</w:t>
      </w:r>
      <w:r w:rsidR="00D261E5" w:rsidRPr="006721A8">
        <w:rPr>
          <w:iCs/>
          <w:szCs w:val="18"/>
        </w:rPr>
        <w:t>00 participants responded</w:t>
      </w:r>
    </w:p>
    <w:p w14:paraId="4721963E" w14:textId="5FC882B2" w:rsidR="00745253" w:rsidRDefault="00D261E5" w:rsidP="00745253">
      <w:pPr>
        <w:pStyle w:val="EEBodyText"/>
      </w:pPr>
      <w:r w:rsidRPr="00E81E14">
        <w:t xml:space="preserve">Interview participants described competing responsibilities, such as caring and work commitments, during a cost-of-living crisis. Financial pressures significantly </w:t>
      </w:r>
      <w:r w:rsidR="00990820">
        <w:t>affected</w:t>
      </w:r>
      <w:r w:rsidRPr="00E81E14">
        <w:t xml:space="preserve"> their capacity for studying at university</w:t>
      </w:r>
      <w:r w:rsidR="00745253">
        <w:t>:</w:t>
      </w:r>
    </w:p>
    <w:p w14:paraId="0FCEB312" w14:textId="27BEF81D" w:rsidR="00745253" w:rsidRPr="006721A8" w:rsidRDefault="0000061A" w:rsidP="006721A8">
      <w:pPr>
        <w:pStyle w:val="EEQuotation"/>
        <w:ind w:left="709"/>
        <w:jc w:val="left"/>
        <w:rPr>
          <w:i w:val="0"/>
          <w:iCs/>
        </w:rPr>
      </w:pPr>
      <w:r w:rsidRPr="006721A8">
        <w:rPr>
          <w:i w:val="0"/>
          <w:iCs/>
        </w:rPr>
        <w:t>I</w:t>
      </w:r>
      <w:r w:rsidR="00D261E5" w:rsidRPr="006721A8">
        <w:rPr>
          <w:i w:val="0"/>
          <w:iCs/>
        </w:rPr>
        <w:t>n an ideal world, if I didn</w:t>
      </w:r>
      <w:r w:rsidR="00385151" w:rsidRPr="006721A8">
        <w:rPr>
          <w:i w:val="0"/>
          <w:iCs/>
        </w:rPr>
        <w:t>’</w:t>
      </w:r>
      <w:r w:rsidR="00D261E5" w:rsidRPr="006721A8">
        <w:rPr>
          <w:i w:val="0"/>
          <w:iCs/>
        </w:rPr>
        <w:t>t have to work th</w:t>
      </w:r>
      <w:r w:rsidR="00BB2999" w:rsidRPr="006721A8">
        <w:rPr>
          <w:i w:val="0"/>
          <w:iCs/>
        </w:rPr>
        <w:t>en</w:t>
      </w:r>
      <w:r w:rsidR="00D261E5" w:rsidRPr="006721A8">
        <w:rPr>
          <w:i w:val="0"/>
          <w:iCs/>
        </w:rPr>
        <w:t xml:space="preserve"> I would love to study in person, but I</w:t>
      </w:r>
      <w:r w:rsidR="00385151" w:rsidRPr="006721A8">
        <w:rPr>
          <w:i w:val="0"/>
          <w:iCs/>
        </w:rPr>
        <w:t>’</w:t>
      </w:r>
      <w:r w:rsidR="00D261E5" w:rsidRPr="006721A8">
        <w:rPr>
          <w:i w:val="0"/>
          <w:iCs/>
        </w:rPr>
        <w:t xml:space="preserve">ve got a young person to pay bills </w:t>
      </w:r>
      <w:proofErr w:type="gramStart"/>
      <w:r w:rsidR="00D261E5" w:rsidRPr="006721A8">
        <w:rPr>
          <w:i w:val="0"/>
          <w:iCs/>
        </w:rPr>
        <w:t>for</w:t>
      </w:r>
      <w:proofErr w:type="gramEnd"/>
      <w:r w:rsidR="00D261E5" w:rsidRPr="006721A8">
        <w:rPr>
          <w:i w:val="0"/>
          <w:iCs/>
        </w:rPr>
        <w:t xml:space="preserve"> and I work and my life situation is different to when I was at </w:t>
      </w:r>
      <w:proofErr w:type="spellStart"/>
      <w:r w:rsidR="00D261E5" w:rsidRPr="006721A8">
        <w:rPr>
          <w:i w:val="0"/>
          <w:iCs/>
        </w:rPr>
        <w:t>uni</w:t>
      </w:r>
      <w:proofErr w:type="spellEnd"/>
      <w:r w:rsidR="00D261E5" w:rsidRPr="006721A8">
        <w:rPr>
          <w:i w:val="0"/>
          <w:iCs/>
        </w:rPr>
        <w:t xml:space="preserve"> the first time when I was 19</w:t>
      </w:r>
      <w:r w:rsidR="00BB2999" w:rsidRPr="006721A8">
        <w:rPr>
          <w:i w:val="0"/>
          <w:iCs/>
        </w:rPr>
        <w:t>.</w:t>
      </w:r>
      <w:r w:rsidR="00D261E5" w:rsidRPr="006721A8">
        <w:rPr>
          <w:i w:val="0"/>
          <w:iCs/>
        </w:rPr>
        <w:t xml:space="preserve"> (</w:t>
      </w:r>
      <w:r w:rsidR="76EE538B" w:rsidRPr="006721A8">
        <w:rPr>
          <w:i w:val="0"/>
          <w:iCs/>
        </w:rPr>
        <w:t xml:space="preserve">UG </w:t>
      </w:r>
      <w:r w:rsidR="003F6368" w:rsidRPr="006721A8">
        <w:rPr>
          <w:i w:val="0"/>
          <w:iCs/>
        </w:rPr>
        <w:t>Interview </w:t>
      </w:r>
      <w:r w:rsidR="5ED3F4E0" w:rsidRPr="006721A8">
        <w:rPr>
          <w:i w:val="0"/>
          <w:iCs/>
        </w:rPr>
        <w:t>5</w:t>
      </w:r>
      <w:r w:rsidR="00D261E5" w:rsidRPr="006721A8">
        <w:rPr>
          <w:i w:val="0"/>
          <w:iCs/>
        </w:rPr>
        <w:t>)</w:t>
      </w:r>
    </w:p>
    <w:p w14:paraId="61F98146" w14:textId="1C22FBCE" w:rsidR="00745253" w:rsidRDefault="00D261E5" w:rsidP="00745253">
      <w:pPr>
        <w:pStyle w:val="EEBodyText"/>
      </w:pPr>
      <w:r w:rsidRPr="00E81E14">
        <w:t>Several students reduced their study load while working full-time to reduce stress</w:t>
      </w:r>
      <w:r w:rsidR="006721A8">
        <w:t>. One student said</w:t>
      </w:r>
      <w:r w:rsidR="00BB2999">
        <w:t>:</w:t>
      </w:r>
    </w:p>
    <w:p w14:paraId="106C067B" w14:textId="6C92AD49" w:rsidR="00D261E5" w:rsidRPr="006721A8" w:rsidRDefault="00D261E5" w:rsidP="006721A8">
      <w:pPr>
        <w:pStyle w:val="EEQuotation"/>
        <w:ind w:left="709"/>
        <w:jc w:val="left"/>
        <w:rPr>
          <w:i w:val="0"/>
          <w:iCs/>
          <w:highlight w:val="cyan"/>
        </w:rPr>
      </w:pPr>
      <w:r w:rsidRPr="006721A8">
        <w:rPr>
          <w:i w:val="0"/>
          <w:iCs/>
        </w:rPr>
        <w:t xml:space="preserve">I very foolishly made the decision to do my </w:t>
      </w:r>
      <w:r w:rsidR="00067553" w:rsidRPr="006721A8">
        <w:rPr>
          <w:i w:val="0"/>
          <w:iCs/>
        </w:rPr>
        <w:t>first</w:t>
      </w:r>
      <w:r w:rsidRPr="006721A8">
        <w:rPr>
          <w:i w:val="0"/>
          <w:iCs/>
        </w:rPr>
        <w:t xml:space="preserve"> semester full</w:t>
      </w:r>
      <w:r w:rsidR="00202389" w:rsidRPr="006721A8">
        <w:rPr>
          <w:i w:val="0"/>
          <w:iCs/>
        </w:rPr>
        <w:t>-</w:t>
      </w:r>
      <w:r w:rsidRPr="006721A8">
        <w:rPr>
          <w:i w:val="0"/>
          <w:iCs/>
        </w:rPr>
        <w:t>time. That nearly killed me, so I dropped part</w:t>
      </w:r>
      <w:r w:rsidR="009E217C" w:rsidRPr="006721A8">
        <w:rPr>
          <w:i w:val="0"/>
          <w:iCs/>
        </w:rPr>
        <w:t>-</w:t>
      </w:r>
      <w:r w:rsidRPr="006721A8">
        <w:rPr>
          <w:i w:val="0"/>
          <w:iCs/>
        </w:rPr>
        <w:t xml:space="preserve">time immediately after that, because I </w:t>
      </w:r>
      <w:proofErr w:type="gramStart"/>
      <w:r w:rsidRPr="006721A8">
        <w:rPr>
          <w:i w:val="0"/>
          <w:iCs/>
        </w:rPr>
        <w:t>have to</w:t>
      </w:r>
      <w:proofErr w:type="gramEnd"/>
      <w:r w:rsidRPr="006721A8">
        <w:rPr>
          <w:i w:val="0"/>
          <w:iCs/>
        </w:rPr>
        <w:t xml:space="preserve"> work as well because I have a professional day job as an engineer. And so</w:t>
      </w:r>
      <w:r w:rsidR="00BB2999" w:rsidRPr="006721A8">
        <w:rPr>
          <w:i w:val="0"/>
          <w:iCs/>
        </w:rPr>
        <w:t>,</w:t>
      </w:r>
      <w:r w:rsidRPr="006721A8">
        <w:rPr>
          <w:i w:val="0"/>
          <w:iCs/>
        </w:rPr>
        <w:t xml:space="preserve"> once I dropped to part</w:t>
      </w:r>
      <w:r w:rsidR="009E217C" w:rsidRPr="006721A8">
        <w:rPr>
          <w:i w:val="0"/>
          <w:iCs/>
        </w:rPr>
        <w:t>-</w:t>
      </w:r>
      <w:r w:rsidRPr="006721A8">
        <w:rPr>
          <w:i w:val="0"/>
          <w:iCs/>
        </w:rPr>
        <w:t>time</w:t>
      </w:r>
      <w:r w:rsidR="00BB2999" w:rsidRPr="006721A8">
        <w:rPr>
          <w:i w:val="0"/>
          <w:iCs/>
        </w:rPr>
        <w:t>,</w:t>
      </w:r>
      <w:r w:rsidRPr="006721A8">
        <w:rPr>
          <w:i w:val="0"/>
          <w:iCs/>
        </w:rPr>
        <w:t xml:space="preserve"> my marks went up, which was very nice, and the stress levels went down. So just as a learning experience it was, it was certainly a lot better to do part</w:t>
      </w:r>
      <w:r w:rsidR="009E217C" w:rsidRPr="006721A8">
        <w:rPr>
          <w:i w:val="0"/>
          <w:iCs/>
        </w:rPr>
        <w:t>-</w:t>
      </w:r>
      <w:r w:rsidRPr="006721A8">
        <w:rPr>
          <w:i w:val="0"/>
          <w:iCs/>
        </w:rPr>
        <w:t>time</w:t>
      </w:r>
      <w:r w:rsidR="00BB2999" w:rsidRPr="006721A8">
        <w:rPr>
          <w:i w:val="0"/>
          <w:iCs/>
        </w:rPr>
        <w:t>.</w:t>
      </w:r>
      <w:r w:rsidRPr="006721A8">
        <w:rPr>
          <w:i w:val="0"/>
          <w:iCs/>
        </w:rPr>
        <w:t xml:space="preserve"> (UG </w:t>
      </w:r>
      <w:r w:rsidR="003F6368" w:rsidRPr="006721A8">
        <w:rPr>
          <w:i w:val="0"/>
          <w:iCs/>
        </w:rPr>
        <w:t>Interview </w:t>
      </w:r>
      <w:r w:rsidRPr="006721A8">
        <w:rPr>
          <w:i w:val="0"/>
          <w:iCs/>
        </w:rPr>
        <w:t>26)</w:t>
      </w:r>
    </w:p>
    <w:p w14:paraId="1B415C00" w14:textId="03105C2E" w:rsidR="00D261E5" w:rsidRPr="00E81E14" w:rsidRDefault="00D261E5" w:rsidP="006721A8">
      <w:pPr>
        <w:pStyle w:val="EEBodyText"/>
      </w:pPr>
      <w:r w:rsidRPr="00E81E14">
        <w:t xml:space="preserve">Almost half of </w:t>
      </w:r>
      <w:r w:rsidR="00BB2999">
        <w:t xml:space="preserve">the </w:t>
      </w:r>
      <w:r w:rsidRPr="00E81E14">
        <w:t>survey participants (4</w:t>
      </w:r>
      <w:r w:rsidR="00E614E7" w:rsidRPr="00E81E14">
        <w:t>8</w:t>
      </w:r>
      <w:r w:rsidRPr="00E81E14">
        <w:t xml:space="preserve">%) indicated </w:t>
      </w:r>
      <w:r w:rsidR="00BB2999">
        <w:t xml:space="preserve">that </w:t>
      </w:r>
      <w:r w:rsidRPr="00E81E14">
        <w:t>they had caring responsibilities, with the most common being school</w:t>
      </w:r>
      <w:r w:rsidR="009E217C">
        <w:t>-</w:t>
      </w:r>
      <w:r w:rsidRPr="00E81E14">
        <w:t>aged children (</w:t>
      </w:r>
      <w:r w:rsidR="005C5DDA" w:rsidRPr="00E81E14">
        <w:t>26</w:t>
      </w:r>
      <w:r w:rsidRPr="00E81E14">
        <w:t>%</w:t>
      </w:r>
      <w:r w:rsidR="00BB2999">
        <w:t>;</w:t>
      </w:r>
      <w:r w:rsidRPr="00E81E14">
        <w:t xml:space="preserve"> Figure</w:t>
      </w:r>
      <w:r w:rsidR="00CC244A">
        <w:t> 1</w:t>
      </w:r>
      <w:r w:rsidR="00921F1D" w:rsidRPr="00E81E14">
        <w:t>3</w:t>
      </w:r>
      <w:r w:rsidRPr="00E81E14">
        <w:t>).</w:t>
      </w:r>
      <w:r w:rsidR="00557577" w:rsidRPr="00E81E14">
        <w:t xml:space="preserve"> </w:t>
      </w:r>
      <w:proofErr w:type="gramStart"/>
      <w:r w:rsidR="00557577" w:rsidRPr="00E81E14">
        <w:t>A number of</w:t>
      </w:r>
      <w:proofErr w:type="gramEnd"/>
      <w:r w:rsidR="00557577" w:rsidRPr="00E81E14">
        <w:t xml:space="preserve"> students listed other caring responsibilities</w:t>
      </w:r>
      <w:r w:rsidR="00BB2999">
        <w:t>,</w:t>
      </w:r>
      <w:r w:rsidR="00557577" w:rsidRPr="00E81E14">
        <w:t xml:space="preserve"> such as pets and a farm</w:t>
      </w:r>
      <w:r w:rsidR="00745253">
        <w:t>:</w:t>
      </w:r>
      <w:r w:rsidR="006721A8">
        <w:t xml:space="preserve"> </w:t>
      </w:r>
      <w:r w:rsidR="004F7C6E" w:rsidRPr="00E81E14">
        <w:t xml:space="preserve">“Farm, </w:t>
      </w:r>
      <w:r w:rsidR="00067553">
        <w:t>two</w:t>
      </w:r>
      <w:r w:rsidR="004F7C6E" w:rsidRPr="00E81E14">
        <w:t xml:space="preserve"> </w:t>
      </w:r>
      <w:r w:rsidR="00BB2999">
        <w:t>c</w:t>
      </w:r>
      <w:r w:rsidR="004F7C6E" w:rsidRPr="00E81E14">
        <w:t xml:space="preserve">hildren at </w:t>
      </w:r>
      <w:proofErr w:type="spellStart"/>
      <w:r w:rsidR="00BB2999">
        <w:t>u</w:t>
      </w:r>
      <w:r w:rsidR="004F7C6E" w:rsidRPr="00E81E14">
        <w:t>ni</w:t>
      </w:r>
      <w:proofErr w:type="spellEnd"/>
      <w:r w:rsidR="004F7C6E" w:rsidRPr="00E81E14">
        <w:t xml:space="preserve"> and living at home and a </w:t>
      </w:r>
      <w:r w:rsidR="00BB2999">
        <w:t>h</w:t>
      </w:r>
      <w:r w:rsidR="004F7C6E" w:rsidRPr="00E81E14">
        <w:t>usband</w:t>
      </w:r>
      <w:r w:rsidR="00BB2999">
        <w:t>—</w:t>
      </w:r>
      <w:r w:rsidR="004F7C6E" w:rsidRPr="00E81E14">
        <w:t>please don</w:t>
      </w:r>
      <w:r w:rsidR="00385151">
        <w:t>’</w:t>
      </w:r>
      <w:r w:rsidR="004F7C6E" w:rsidRPr="00E81E14">
        <w:t>t discredit the fact that they too require support/care as well</w:t>
      </w:r>
      <w:r w:rsidR="00BB2999">
        <w:t>”</w:t>
      </w:r>
      <w:r w:rsidR="004F7C6E" w:rsidRPr="00BB2999">
        <w:rPr>
          <w:iCs/>
        </w:rPr>
        <w:t xml:space="preserve"> (</w:t>
      </w:r>
      <w:r w:rsidR="00FE3CA4" w:rsidRPr="00BB2999">
        <w:rPr>
          <w:iCs/>
        </w:rPr>
        <w:t>Participant </w:t>
      </w:r>
      <w:r w:rsidR="009A10E6" w:rsidRPr="00BB2999">
        <w:rPr>
          <w:iCs/>
        </w:rPr>
        <w:t>763)</w:t>
      </w:r>
      <w:r w:rsidR="006721A8">
        <w:rPr>
          <w:iCs/>
        </w:rPr>
        <w:t>.</w:t>
      </w:r>
    </w:p>
    <w:p w14:paraId="18DE7C8B" w14:textId="24229D54" w:rsidR="00736847" w:rsidRPr="00E81E14" w:rsidRDefault="00736847" w:rsidP="00745253">
      <w:pPr>
        <w:pStyle w:val="EEFigureHeading"/>
      </w:pPr>
      <w:bookmarkStart w:id="114" w:name="_Toc223024554"/>
      <w:bookmarkStart w:id="115" w:name="_Toc231134394"/>
      <w:bookmarkStart w:id="116" w:name="_Toc233714303"/>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13</w:t>
      </w:r>
      <w:r w:rsidR="00495934">
        <w:fldChar w:fldCharType="end"/>
      </w:r>
      <w:r w:rsidR="006721A8">
        <w:t>:</w:t>
      </w:r>
      <w:r w:rsidRPr="00E81E14">
        <w:t xml:space="preserve"> Survey responses to the question</w:t>
      </w:r>
      <w:r w:rsidR="00BB2999">
        <w:t>,</w:t>
      </w:r>
      <w:r w:rsidRPr="00E81E14">
        <w:t xml:space="preserve"> </w:t>
      </w:r>
      <w:r w:rsidR="00BB2999">
        <w:t>“</w:t>
      </w:r>
      <w:r w:rsidRPr="00E81E14">
        <w:t>Do you have personal caring responsibilities?</w:t>
      </w:r>
      <w:bookmarkEnd w:id="114"/>
      <w:bookmarkEnd w:id="115"/>
      <w:r w:rsidR="00BB2999">
        <w:t>”</w:t>
      </w:r>
      <w:bookmarkEnd w:id="116"/>
    </w:p>
    <w:p w14:paraId="6BF85470" w14:textId="34581238" w:rsidR="00D261E5" w:rsidRPr="00E81E14" w:rsidRDefault="00751306" w:rsidP="00745253">
      <w:pPr>
        <w:pStyle w:val="EEImage"/>
      </w:pPr>
      <w:r w:rsidRPr="00E81E14">
        <w:rPr>
          <w:noProof/>
        </w:rPr>
        <w:drawing>
          <wp:inline distT="0" distB="0" distL="0" distR="0" wp14:anchorId="31BFBA8C" wp14:editId="6D90F4DA">
            <wp:extent cx="4369025" cy="2311519"/>
            <wp:effectExtent l="0" t="0" r="0" b="0"/>
            <wp:docPr id="782612234" name="Picture 1" descr="Bar chart of survey responses on caring responsibilities among part-time students. Just over half (52%) report no caring responsibilities. Among those who do, the most common is caring for school-aged children (26%), followed by elderly family members, preschool children, and family members with a disability (each 12%), and oth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12234" name="Picture 1" descr="Bar chart of survey responses on caring responsibilities among part-time students. Just over half (52%) report no caring responsibilities. Among those who do, the most common is caring for school-aged children (26%), followed by elderly family members, preschool children, and family members with a disability (each 12%), and other (6%)."/>
                    <pic:cNvPicPr/>
                  </pic:nvPicPr>
                  <pic:blipFill>
                    <a:blip r:embed="rId24"/>
                    <a:stretch>
                      <a:fillRect/>
                    </a:stretch>
                  </pic:blipFill>
                  <pic:spPr>
                    <a:xfrm>
                      <a:off x="0" y="0"/>
                      <a:ext cx="4369025" cy="2311519"/>
                    </a:xfrm>
                    <a:prstGeom prst="rect">
                      <a:avLst/>
                    </a:prstGeom>
                  </pic:spPr>
                </pic:pic>
              </a:graphicData>
            </a:graphic>
          </wp:inline>
        </w:drawing>
      </w:r>
    </w:p>
    <w:p w14:paraId="054FE819" w14:textId="77777777" w:rsidR="00BB2999" w:rsidRPr="006721A8" w:rsidRDefault="00D261E5" w:rsidP="006721A8">
      <w:pPr>
        <w:pStyle w:val="EETableNotes"/>
        <w:spacing w:line="276" w:lineRule="auto"/>
        <w:rPr>
          <w:i w:val="0"/>
          <w:iCs/>
          <w:szCs w:val="18"/>
        </w:rPr>
      </w:pPr>
      <w:bookmarkStart w:id="117" w:name="_Hlk220672043"/>
      <w:r w:rsidRPr="006721A8">
        <w:rPr>
          <w:iCs/>
          <w:szCs w:val="18"/>
          <w:vertAlign w:val="superscript"/>
        </w:rPr>
        <w:t xml:space="preserve">a </w:t>
      </w:r>
      <w:r w:rsidRPr="006721A8">
        <w:rPr>
          <w:iCs/>
          <w:szCs w:val="18"/>
        </w:rPr>
        <w:t xml:space="preserve">Percentages add up to more than 100% </w:t>
      </w:r>
      <w:r w:rsidR="00BB2999" w:rsidRPr="006721A8">
        <w:rPr>
          <w:iCs/>
          <w:szCs w:val="18"/>
        </w:rPr>
        <w:t>because</w:t>
      </w:r>
      <w:r w:rsidRPr="006721A8">
        <w:rPr>
          <w:iCs/>
          <w:szCs w:val="18"/>
        </w:rPr>
        <w:t xml:space="preserve"> participants were able to select more than one response</w:t>
      </w:r>
    </w:p>
    <w:p w14:paraId="30CC2B79" w14:textId="2E468C51" w:rsidR="00D261E5" w:rsidRPr="006721A8" w:rsidRDefault="006721A8" w:rsidP="006721A8">
      <w:pPr>
        <w:pStyle w:val="EETableNotes"/>
        <w:spacing w:line="276" w:lineRule="auto"/>
        <w:rPr>
          <w:i w:val="0"/>
          <w:iCs/>
          <w:szCs w:val="18"/>
        </w:rPr>
      </w:pPr>
      <w:r>
        <w:rPr>
          <w:iCs/>
          <w:szCs w:val="18"/>
        </w:rPr>
        <w:t xml:space="preserve">Note: </w:t>
      </w:r>
      <w:r w:rsidR="00D261E5" w:rsidRPr="006721A8">
        <w:rPr>
          <w:iCs/>
          <w:szCs w:val="18"/>
        </w:rPr>
        <w:t>N</w:t>
      </w:r>
      <w:r w:rsidR="009E217C" w:rsidRPr="006721A8">
        <w:rPr>
          <w:iCs/>
          <w:szCs w:val="18"/>
        </w:rPr>
        <w:t> = 8</w:t>
      </w:r>
      <w:r w:rsidR="008B4422" w:rsidRPr="006721A8">
        <w:rPr>
          <w:iCs/>
          <w:szCs w:val="18"/>
        </w:rPr>
        <w:t>84</w:t>
      </w:r>
      <w:r w:rsidR="00D261E5" w:rsidRPr="006721A8">
        <w:rPr>
          <w:iCs/>
          <w:szCs w:val="18"/>
        </w:rPr>
        <w:t xml:space="preserve"> participants responde</w:t>
      </w:r>
      <w:r w:rsidR="005A1D96" w:rsidRPr="006721A8">
        <w:rPr>
          <w:iCs/>
          <w:szCs w:val="18"/>
        </w:rPr>
        <w:t>d</w:t>
      </w:r>
    </w:p>
    <w:bookmarkEnd w:id="117"/>
    <w:p w14:paraId="5978F28C" w14:textId="2D574900" w:rsidR="00745253" w:rsidRDefault="00D261E5" w:rsidP="00745253">
      <w:pPr>
        <w:pStyle w:val="EEBodyText"/>
      </w:pPr>
      <w:r w:rsidRPr="00E81E14">
        <w:t>Interview participants demonstrated that despite a strong commitment to study, they had to work around caring responsibilities and work obligations that sometimes needed to take priority</w:t>
      </w:r>
      <w:r w:rsidR="004E7704">
        <w:t>:</w:t>
      </w:r>
    </w:p>
    <w:p w14:paraId="23AC9242" w14:textId="554BDC51" w:rsidR="00D261E5" w:rsidRPr="006721A8" w:rsidRDefault="00D261E5" w:rsidP="006721A8">
      <w:pPr>
        <w:pStyle w:val="EEQuotation"/>
        <w:ind w:left="709"/>
        <w:jc w:val="left"/>
        <w:rPr>
          <w:i w:val="0"/>
          <w:iCs/>
        </w:rPr>
      </w:pPr>
      <w:r w:rsidRPr="006721A8">
        <w:rPr>
          <w:i w:val="0"/>
          <w:iCs/>
        </w:rPr>
        <w:t>I still have life and responsibilities, and I</w:t>
      </w:r>
      <w:r w:rsidR="00385151" w:rsidRPr="006721A8">
        <w:rPr>
          <w:i w:val="0"/>
          <w:iCs/>
        </w:rPr>
        <w:t>’</w:t>
      </w:r>
      <w:r w:rsidRPr="006721A8">
        <w:rPr>
          <w:i w:val="0"/>
          <w:iCs/>
        </w:rPr>
        <w:t>m responsible for sort of fitting that in and managing it accordingly, and</w:t>
      </w:r>
      <w:r w:rsidR="004E7704" w:rsidRPr="006721A8">
        <w:rPr>
          <w:i w:val="0"/>
          <w:iCs/>
        </w:rPr>
        <w:t>,</w:t>
      </w:r>
      <w:r w:rsidRPr="006721A8">
        <w:rPr>
          <w:i w:val="0"/>
          <w:iCs/>
        </w:rPr>
        <w:t xml:space="preserve"> unfortunately, I</w:t>
      </w:r>
      <w:r w:rsidR="00385151" w:rsidRPr="006721A8">
        <w:rPr>
          <w:i w:val="0"/>
          <w:iCs/>
        </w:rPr>
        <w:t>’</w:t>
      </w:r>
      <w:r w:rsidRPr="006721A8">
        <w:rPr>
          <w:i w:val="0"/>
          <w:iCs/>
        </w:rPr>
        <w:t xml:space="preserve">d love to make university the priority. But it </w:t>
      </w:r>
      <w:proofErr w:type="gramStart"/>
      <w:r w:rsidRPr="006721A8">
        <w:rPr>
          <w:i w:val="0"/>
          <w:iCs/>
        </w:rPr>
        <w:t>has to</w:t>
      </w:r>
      <w:proofErr w:type="gramEnd"/>
      <w:r w:rsidRPr="006721A8">
        <w:rPr>
          <w:i w:val="0"/>
          <w:iCs/>
        </w:rPr>
        <w:t xml:space="preserve"> come behind, you know, caring requirements, work requirements, and the things that provide for life</w:t>
      </w:r>
      <w:r w:rsidR="004E7704" w:rsidRPr="006721A8">
        <w:rPr>
          <w:i w:val="0"/>
          <w:iCs/>
        </w:rPr>
        <w:t>.</w:t>
      </w:r>
      <w:r w:rsidRPr="006721A8">
        <w:rPr>
          <w:i w:val="0"/>
          <w:iCs/>
        </w:rPr>
        <w:t xml:space="preserve"> (UG </w:t>
      </w:r>
      <w:r w:rsidR="003F6368" w:rsidRPr="006721A8">
        <w:rPr>
          <w:i w:val="0"/>
          <w:iCs/>
        </w:rPr>
        <w:t>Interview </w:t>
      </w:r>
      <w:r w:rsidRPr="006721A8">
        <w:rPr>
          <w:i w:val="0"/>
          <w:iCs/>
        </w:rPr>
        <w:t>20)</w:t>
      </w:r>
    </w:p>
    <w:p w14:paraId="2E73A487" w14:textId="0163EDA3" w:rsidR="00D261E5" w:rsidRPr="006721A8" w:rsidRDefault="00D261E5" w:rsidP="006721A8">
      <w:pPr>
        <w:pStyle w:val="EEQuotation"/>
        <w:ind w:left="709"/>
        <w:jc w:val="left"/>
        <w:rPr>
          <w:i w:val="0"/>
          <w:iCs/>
        </w:rPr>
      </w:pPr>
      <w:r w:rsidRPr="006721A8">
        <w:rPr>
          <w:i w:val="0"/>
          <w:iCs/>
        </w:rPr>
        <w:t>They don</w:t>
      </w:r>
      <w:r w:rsidR="00385151" w:rsidRPr="006721A8">
        <w:rPr>
          <w:i w:val="0"/>
          <w:iCs/>
        </w:rPr>
        <w:t>’</w:t>
      </w:r>
      <w:r w:rsidRPr="006721A8">
        <w:rPr>
          <w:i w:val="0"/>
          <w:iCs/>
        </w:rPr>
        <w:t>t care what you have had to juggle just to turn up to class, and that</w:t>
      </w:r>
      <w:r w:rsidR="00385151" w:rsidRPr="006721A8">
        <w:rPr>
          <w:i w:val="0"/>
          <w:iCs/>
        </w:rPr>
        <w:t>’</w:t>
      </w:r>
      <w:r w:rsidRPr="006721A8">
        <w:rPr>
          <w:i w:val="0"/>
          <w:iCs/>
        </w:rPr>
        <w:t>s the tricky thing with part-time study. It</w:t>
      </w:r>
      <w:r w:rsidR="00385151" w:rsidRPr="006721A8">
        <w:rPr>
          <w:i w:val="0"/>
          <w:iCs/>
        </w:rPr>
        <w:t>’</w:t>
      </w:r>
      <w:r w:rsidRPr="006721A8">
        <w:rPr>
          <w:i w:val="0"/>
          <w:iCs/>
        </w:rPr>
        <w:t>s not being part-time, it</w:t>
      </w:r>
      <w:r w:rsidR="00385151" w:rsidRPr="006721A8">
        <w:rPr>
          <w:i w:val="0"/>
          <w:iCs/>
        </w:rPr>
        <w:t>’</w:t>
      </w:r>
      <w:r w:rsidRPr="006721A8">
        <w:rPr>
          <w:i w:val="0"/>
          <w:iCs/>
        </w:rPr>
        <w:t>s what comes with it. It</w:t>
      </w:r>
      <w:r w:rsidR="00385151" w:rsidRPr="006721A8">
        <w:rPr>
          <w:i w:val="0"/>
          <w:iCs/>
        </w:rPr>
        <w:t>’</w:t>
      </w:r>
      <w:r w:rsidRPr="006721A8">
        <w:rPr>
          <w:i w:val="0"/>
          <w:iCs/>
        </w:rPr>
        <w:t>s why you</w:t>
      </w:r>
      <w:r w:rsidR="00385151" w:rsidRPr="006721A8">
        <w:rPr>
          <w:i w:val="0"/>
          <w:iCs/>
        </w:rPr>
        <w:t>’</w:t>
      </w:r>
      <w:r w:rsidRPr="006721A8">
        <w:rPr>
          <w:i w:val="0"/>
          <w:iCs/>
        </w:rPr>
        <w:t>re part</w:t>
      </w:r>
      <w:r w:rsidR="009E217C" w:rsidRPr="006721A8">
        <w:rPr>
          <w:i w:val="0"/>
          <w:iCs/>
        </w:rPr>
        <w:t>-</w:t>
      </w:r>
      <w:r w:rsidRPr="006721A8">
        <w:rPr>
          <w:i w:val="0"/>
          <w:iCs/>
        </w:rPr>
        <w:t>time</w:t>
      </w:r>
      <w:r w:rsidR="00745253" w:rsidRPr="006721A8">
        <w:rPr>
          <w:i w:val="0"/>
          <w:iCs/>
        </w:rPr>
        <w:t xml:space="preserve"> … </w:t>
      </w:r>
      <w:r w:rsidRPr="006721A8">
        <w:rPr>
          <w:i w:val="0"/>
          <w:iCs/>
        </w:rPr>
        <w:t>We are treated like we are less committed, when it</w:t>
      </w:r>
      <w:r w:rsidR="00385151" w:rsidRPr="006721A8">
        <w:rPr>
          <w:i w:val="0"/>
          <w:iCs/>
        </w:rPr>
        <w:t>’</w:t>
      </w:r>
      <w:r w:rsidRPr="006721A8">
        <w:rPr>
          <w:i w:val="0"/>
          <w:iCs/>
        </w:rPr>
        <w:t>s the opposite</w:t>
      </w:r>
      <w:r w:rsidR="004E7704" w:rsidRPr="006721A8">
        <w:rPr>
          <w:i w:val="0"/>
          <w:iCs/>
        </w:rPr>
        <w:t>. W</w:t>
      </w:r>
      <w:r w:rsidRPr="006721A8">
        <w:rPr>
          <w:i w:val="0"/>
          <w:iCs/>
        </w:rPr>
        <w:t>e are on average a lot more committed</w:t>
      </w:r>
      <w:r w:rsidR="004E7704" w:rsidRPr="006721A8">
        <w:rPr>
          <w:i w:val="0"/>
          <w:iCs/>
        </w:rPr>
        <w:t>.</w:t>
      </w:r>
      <w:r w:rsidRPr="006721A8">
        <w:rPr>
          <w:i w:val="0"/>
          <w:iCs/>
        </w:rPr>
        <w:t xml:space="preserve"> (PG </w:t>
      </w:r>
      <w:r w:rsidR="003F6368" w:rsidRPr="006721A8">
        <w:rPr>
          <w:i w:val="0"/>
          <w:iCs/>
        </w:rPr>
        <w:t>Interview </w:t>
      </w:r>
      <w:r w:rsidRPr="006721A8">
        <w:rPr>
          <w:i w:val="0"/>
          <w:iCs/>
        </w:rPr>
        <w:t>12)</w:t>
      </w:r>
    </w:p>
    <w:p w14:paraId="0FA3EA79" w14:textId="77777777" w:rsidR="00D261E5" w:rsidRPr="00E81E14" w:rsidRDefault="00D261E5" w:rsidP="00102ED4">
      <w:pPr>
        <w:pStyle w:val="Heading3"/>
      </w:pPr>
      <w:bookmarkStart w:id="118" w:name="_Toc235776167"/>
      <w:r w:rsidRPr="00E81E14">
        <w:t>Success</w:t>
      </w:r>
      <w:bookmarkEnd w:id="118"/>
    </w:p>
    <w:p w14:paraId="38F91012" w14:textId="26844368" w:rsidR="00F12076" w:rsidRPr="00E81E14" w:rsidRDefault="00F12076" w:rsidP="00745253">
      <w:pPr>
        <w:pStyle w:val="EEQuotation"/>
      </w:pPr>
      <w:r w:rsidRPr="00E81E14">
        <w:t>“Give it to me early. I needed to see what hill I am climbing. I need to know how to pace myself because I</w:t>
      </w:r>
      <w:r w:rsidR="00385151">
        <w:t>’</w:t>
      </w:r>
      <w:r w:rsidRPr="00E81E14">
        <w:t xml:space="preserve">ve got other responsibilities. How am I going to pace myself?” </w:t>
      </w:r>
      <w:r w:rsidRPr="004E7704">
        <w:rPr>
          <w:i w:val="0"/>
          <w:iCs/>
        </w:rPr>
        <w:t>(</w:t>
      </w:r>
      <w:r w:rsidR="002D7ADA" w:rsidRPr="004E7704">
        <w:rPr>
          <w:i w:val="0"/>
          <w:iCs/>
        </w:rPr>
        <w:t xml:space="preserve">PG </w:t>
      </w:r>
      <w:r w:rsidR="003F6368" w:rsidRPr="004E7704">
        <w:rPr>
          <w:i w:val="0"/>
          <w:iCs/>
        </w:rPr>
        <w:t>Interview </w:t>
      </w:r>
      <w:r w:rsidR="002D7ADA" w:rsidRPr="004E7704">
        <w:rPr>
          <w:i w:val="0"/>
          <w:iCs/>
        </w:rPr>
        <w:t>38)</w:t>
      </w:r>
    </w:p>
    <w:p w14:paraId="75BC3403" w14:textId="0291A158" w:rsidR="00745253" w:rsidRDefault="00D261E5" w:rsidP="00745253">
      <w:pPr>
        <w:pStyle w:val="EEBodyText"/>
      </w:pPr>
      <w:r w:rsidRPr="00E81E14">
        <w:t xml:space="preserve">A total of 810 survey participants provided an open text response to the question, </w:t>
      </w:r>
      <w:r w:rsidR="004E7704">
        <w:t>“</w:t>
      </w:r>
      <w:r w:rsidRPr="00E81E14">
        <w:t>What factors or resources have been the most helpful?</w:t>
      </w:r>
      <w:r w:rsidR="004E7704">
        <w:t>”.</w:t>
      </w:r>
      <w:r w:rsidRPr="00E81E14">
        <w:t xml:space="preserve"> Th</w:t>
      </w:r>
      <w:r w:rsidR="004E7704">
        <w:t>e</w:t>
      </w:r>
      <w:r w:rsidRPr="00E81E14">
        <w:t xml:space="preserve"> most common theme (</w:t>
      </w:r>
      <w:r w:rsidRPr="00715D83">
        <w:rPr>
          <w:i/>
        </w:rPr>
        <w:t>n</w:t>
      </w:r>
      <w:r w:rsidR="009E217C">
        <w:t> = 1</w:t>
      </w:r>
      <w:r w:rsidRPr="00E81E14">
        <w:t xml:space="preserve">92) referenced </w:t>
      </w:r>
      <w:r w:rsidRPr="006721A8">
        <w:t>“teachers that are engaging, helpful</w:t>
      </w:r>
      <w:r w:rsidR="004E7704" w:rsidRPr="006721A8">
        <w:t>,</w:t>
      </w:r>
      <w:r w:rsidRPr="006721A8">
        <w:t xml:space="preserve"> and deliver content in a manageable way”</w:t>
      </w:r>
      <w:r w:rsidRPr="00E81E14">
        <w:t xml:space="preserve"> (</w:t>
      </w:r>
      <w:r w:rsidR="00FE3CA4">
        <w:t>Participant </w:t>
      </w:r>
      <w:r w:rsidRPr="00E81E14">
        <w:t>749). Students took the opportunity to comment on the characteristics of their educators they valued the most</w:t>
      </w:r>
      <w:r w:rsidR="004E7704">
        <w:t>,</w:t>
      </w:r>
      <w:r w:rsidRPr="00E81E14">
        <w:t xml:space="preserve"> such as </w:t>
      </w:r>
      <w:r w:rsidR="0060597E">
        <w:t xml:space="preserve">understanding and </w:t>
      </w:r>
      <w:r w:rsidRPr="00E81E14">
        <w:t xml:space="preserve">engaging </w:t>
      </w:r>
      <w:r w:rsidR="003814E5">
        <w:t>lecturers</w:t>
      </w:r>
      <w:r w:rsidR="004E7704">
        <w:t xml:space="preserve">: </w:t>
      </w:r>
      <w:r w:rsidRPr="006721A8">
        <w:t>“</w:t>
      </w:r>
      <w:r w:rsidR="004E7704" w:rsidRPr="006721A8">
        <w:t>E</w:t>
      </w:r>
      <w:r w:rsidRPr="006721A8">
        <w:t>xcellent lecturers who are experts in their subjects</w:t>
      </w:r>
      <w:r w:rsidR="004E7704" w:rsidRPr="006721A8">
        <w:t>—</w:t>
      </w:r>
      <w:r w:rsidRPr="006721A8">
        <w:t>who inspire me to keep going and keep me interested and challenged” (</w:t>
      </w:r>
      <w:r w:rsidR="00FE3CA4" w:rsidRPr="006721A8">
        <w:t>Participant </w:t>
      </w:r>
      <w:r w:rsidRPr="006721A8">
        <w:t>122) and “When lecturers are understanding and show an awareness of the monumental juggling act that is post</w:t>
      </w:r>
      <w:r w:rsidR="00583ABA" w:rsidRPr="006721A8">
        <w:t>graduate</w:t>
      </w:r>
      <w:r w:rsidRPr="006721A8">
        <w:t xml:space="preserve"> study with small children, it can completely change your mindset and your ability to engage with your course. Knowing that you have someone in your corner is invaluable”</w:t>
      </w:r>
      <w:r w:rsidRPr="00E81E14">
        <w:t xml:space="preserve"> (</w:t>
      </w:r>
      <w:r w:rsidR="00FE3CA4">
        <w:t>Participant </w:t>
      </w:r>
      <w:r w:rsidRPr="00E81E14">
        <w:t>271).</w:t>
      </w:r>
      <w:r w:rsidR="00B703B1" w:rsidRPr="00E81E14">
        <w:t xml:space="preserve"> Students also acknowledge</w:t>
      </w:r>
      <w:r w:rsidR="004E7704">
        <w:t>d</w:t>
      </w:r>
      <w:r w:rsidR="00B703B1" w:rsidRPr="00E81E14">
        <w:t xml:space="preserve"> the associated workload of quality teaching</w:t>
      </w:r>
      <w:r w:rsidR="004E7704">
        <w:t>:</w:t>
      </w:r>
    </w:p>
    <w:p w14:paraId="1E66DB2E" w14:textId="4585FA71" w:rsidR="00D261E5" w:rsidRPr="00F30950" w:rsidRDefault="00B703B1" w:rsidP="00F30950">
      <w:pPr>
        <w:pStyle w:val="EEQuotation"/>
        <w:ind w:left="709"/>
        <w:jc w:val="left"/>
        <w:rPr>
          <w:i w:val="0"/>
          <w:iCs/>
        </w:rPr>
      </w:pPr>
      <w:r w:rsidRPr="00F30950">
        <w:rPr>
          <w:i w:val="0"/>
          <w:iCs/>
        </w:rPr>
        <w:lastRenderedPageBreak/>
        <w:t>There are no useful resources provided by the university as an institution. All genuine help I have received has come from individual professors trying their hardest to ameliorate an irreparably broken system</w:t>
      </w:r>
      <w:r w:rsidR="004E7704" w:rsidRPr="00F30950">
        <w:rPr>
          <w:i w:val="0"/>
          <w:iCs/>
        </w:rPr>
        <w:t>.</w:t>
      </w:r>
      <w:r w:rsidRPr="00F30950">
        <w:rPr>
          <w:i w:val="0"/>
          <w:iCs/>
        </w:rPr>
        <w:t xml:space="preserve"> (</w:t>
      </w:r>
      <w:r w:rsidR="00FE3CA4" w:rsidRPr="00F30950">
        <w:rPr>
          <w:i w:val="0"/>
          <w:iCs/>
        </w:rPr>
        <w:t>Participant </w:t>
      </w:r>
      <w:r w:rsidR="00202966" w:rsidRPr="00F30950">
        <w:rPr>
          <w:i w:val="0"/>
          <w:iCs/>
        </w:rPr>
        <w:t>823)</w:t>
      </w:r>
    </w:p>
    <w:p w14:paraId="6AF34887" w14:textId="016CF5C5" w:rsidR="00D261E5" w:rsidRPr="00E81E14" w:rsidRDefault="00D261E5" w:rsidP="0026483C">
      <w:pPr>
        <w:pStyle w:val="EEBodyText"/>
      </w:pPr>
      <w:r w:rsidRPr="00E81E14">
        <w:t>The next four most common responses were thematically coded to flexible approaches to learning and teaching and included an LMS that is easy to navigate (</w:t>
      </w:r>
      <w:r w:rsidRPr="00715D83">
        <w:rPr>
          <w:i/>
        </w:rPr>
        <w:t>n</w:t>
      </w:r>
      <w:r w:rsidR="009E217C">
        <w:t> = 1</w:t>
      </w:r>
      <w:r w:rsidRPr="00E81E14">
        <w:t>48), recorded lectures (</w:t>
      </w:r>
      <w:r w:rsidRPr="00715D83">
        <w:rPr>
          <w:i/>
        </w:rPr>
        <w:t>n</w:t>
      </w:r>
      <w:r w:rsidR="009E217C">
        <w:t> = 1</w:t>
      </w:r>
      <w:r w:rsidRPr="00E81E14">
        <w:t>40), content available early (</w:t>
      </w:r>
      <w:r w:rsidRPr="00715D83">
        <w:rPr>
          <w:i/>
        </w:rPr>
        <w:t>n</w:t>
      </w:r>
      <w:r w:rsidR="009E217C">
        <w:t> = 7</w:t>
      </w:r>
      <w:r w:rsidRPr="00E81E14">
        <w:t>0)</w:t>
      </w:r>
      <w:r w:rsidR="004E7704">
        <w:t>,</w:t>
      </w:r>
      <w:r w:rsidRPr="00E81E14">
        <w:t xml:space="preserve"> and access to simple or no-questions-asked extensions (</w:t>
      </w:r>
      <w:r w:rsidRPr="00715D83">
        <w:rPr>
          <w:i/>
        </w:rPr>
        <w:t>n</w:t>
      </w:r>
      <w:r w:rsidR="009E217C">
        <w:t> = 7</w:t>
      </w:r>
      <w:r w:rsidRPr="00E81E14">
        <w:t xml:space="preserve">0). </w:t>
      </w:r>
      <w:r w:rsidR="00EB334B" w:rsidRPr="00E81E14">
        <w:t xml:space="preserve">An additional </w:t>
      </w:r>
      <w:r w:rsidRPr="00E81E14">
        <w:t>35 participants directly referenc</w:t>
      </w:r>
      <w:r w:rsidR="004E7704">
        <w:t>ed</w:t>
      </w:r>
      <w:r w:rsidRPr="00E81E14">
        <w:t xml:space="preserve"> UDL</w:t>
      </w:r>
      <w:r w:rsidR="008C3592">
        <w:t>. These are some of the examples of their comments</w:t>
      </w:r>
      <w:r w:rsidR="004E7704">
        <w:t>:</w:t>
      </w:r>
    </w:p>
    <w:p w14:paraId="12325490" w14:textId="0768149B" w:rsidR="00D261E5" w:rsidRPr="00F30950" w:rsidRDefault="00D261E5" w:rsidP="00F30950">
      <w:pPr>
        <w:pStyle w:val="EEQuotation"/>
        <w:ind w:left="709"/>
        <w:jc w:val="left"/>
        <w:rPr>
          <w:i w:val="0"/>
          <w:iCs/>
        </w:rPr>
      </w:pPr>
      <w:r w:rsidRPr="00F30950">
        <w:rPr>
          <w:i w:val="0"/>
          <w:iCs/>
        </w:rPr>
        <w:t xml:space="preserve">Clearly presented, well-organised content and well-explained assessment tasks. Subject that </w:t>
      </w:r>
      <w:proofErr w:type="gramStart"/>
      <w:r w:rsidRPr="00F30950">
        <w:rPr>
          <w:i w:val="0"/>
          <w:iCs/>
        </w:rPr>
        <w:t>have</w:t>
      </w:r>
      <w:proofErr w:type="gramEnd"/>
      <w:r w:rsidRPr="00F30950">
        <w:rPr>
          <w:i w:val="0"/>
          <w:iCs/>
        </w:rPr>
        <w:t xml:space="preserve"> all </w:t>
      </w:r>
      <w:r w:rsidR="00067553" w:rsidRPr="00F30950">
        <w:rPr>
          <w:i w:val="0"/>
          <w:iCs/>
        </w:rPr>
        <w:t>three</w:t>
      </w:r>
      <w:r w:rsidRPr="00F30950">
        <w:rPr>
          <w:i w:val="0"/>
          <w:iCs/>
        </w:rPr>
        <w:t xml:space="preserve"> are </w:t>
      </w:r>
      <w:proofErr w:type="gramStart"/>
      <w:r w:rsidRPr="00F30950">
        <w:rPr>
          <w:i w:val="0"/>
          <w:iCs/>
        </w:rPr>
        <w:t>really manageable</w:t>
      </w:r>
      <w:proofErr w:type="gramEnd"/>
      <w:r w:rsidRPr="00F30950">
        <w:rPr>
          <w:i w:val="0"/>
          <w:iCs/>
        </w:rPr>
        <w:t>, even if content is challenging</w:t>
      </w:r>
      <w:r w:rsidR="00EB334B" w:rsidRPr="00F30950">
        <w:rPr>
          <w:i w:val="0"/>
          <w:iCs/>
        </w:rPr>
        <w:t>.</w:t>
      </w:r>
      <w:r w:rsidRPr="00F30950">
        <w:rPr>
          <w:i w:val="0"/>
          <w:iCs/>
        </w:rPr>
        <w:t xml:space="preserve"> (</w:t>
      </w:r>
      <w:r w:rsidR="00FE3CA4" w:rsidRPr="00F30950">
        <w:rPr>
          <w:i w:val="0"/>
          <w:iCs/>
        </w:rPr>
        <w:t>Participant </w:t>
      </w:r>
      <w:r w:rsidRPr="00F30950">
        <w:rPr>
          <w:i w:val="0"/>
          <w:iCs/>
        </w:rPr>
        <w:t>169)</w:t>
      </w:r>
    </w:p>
    <w:p w14:paraId="2FE2D2FC" w14:textId="5078AEF4" w:rsidR="00D261E5" w:rsidRPr="00F30950" w:rsidRDefault="00D261E5" w:rsidP="00F30950">
      <w:pPr>
        <w:pStyle w:val="EEQuotation"/>
        <w:ind w:left="709"/>
        <w:jc w:val="left"/>
        <w:rPr>
          <w:i w:val="0"/>
          <w:iCs/>
        </w:rPr>
      </w:pPr>
      <w:r w:rsidRPr="00F30950">
        <w:rPr>
          <w:i w:val="0"/>
          <w:iCs/>
        </w:rPr>
        <w:t>Really clear and easy</w:t>
      </w:r>
      <w:r w:rsidR="004E7704" w:rsidRPr="00F30950">
        <w:rPr>
          <w:i w:val="0"/>
          <w:iCs/>
        </w:rPr>
        <w:t>-</w:t>
      </w:r>
      <w:r w:rsidRPr="00F30950">
        <w:rPr>
          <w:i w:val="0"/>
          <w:iCs/>
        </w:rPr>
        <w:t>to</w:t>
      </w:r>
      <w:r w:rsidR="004E7704" w:rsidRPr="00F30950">
        <w:rPr>
          <w:i w:val="0"/>
          <w:iCs/>
        </w:rPr>
        <w:t>-</w:t>
      </w:r>
      <w:r w:rsidRPr="00F30950">
        <w:rPr>
          <w:i w:val="0"/>
          <w:iCs/>
        </w:rPr>
        <w:t>use online systems. Reminders through these systems are invaluable, and it makes the learning experience clear. (</w:t>
      </w:r>
      <w:r w:rsidR="00FE3CA4" w:rsidRPr="00F30950">
        <w:rPr>
          <w:i w:val="0"/>
          <w:iCs/>
        </w:rPr>
        <w:t>Participant </w:t>
      </w:r>
      <w:r w:rsidRPr="00F30950">
        <w:rPr>
          <w:i w:val="0"/>
          <w:iCs/>
        </w:rPr>
        <w:t>626)</w:t>
      </w:r>
    </w:p>
    <w:p w14:paraId="2BC4C9A4" w14:textId="4012CC2F" w:rsidR="00D261E5" w:rsidRPr="00F30950" w:rsidRDefault="00D261E5" w:rsidP="00F30950">
      <w:pPr>
        <w:pStyle w:val="EEQuotation"/>
        <w:ind w:left="709"/>
        <w:jc w:val="left"/>
        <w:rPr>
          <w:i w:val="0"/>
          <w:iCs/>
        </w:rPr>
      </w:pPr>
      <w:r w:rsidRPr="00F30950">
        <w:rPr>
          <w:i w:val="0"/>
          <w:iCs/>
        </w:rPr>
        <w:t xml:space="preserve">Having </w:t>
      </w:r>
      <w:proofErr w:type="gramStart"/>
      <w:r w:rsidRPr="00F30950">
        <w:rPr>
          <w:i w:val="0"/>
          <w:iCs/>
        </w:rPr>
        <w:t>all of</w:t>
      </w:r>
      <w:proofErr w:type="gramEnd"/>
      <w:r w:rsidRPr="00F30950">
        <w:rPr>
          <w:i w:val="0"/>
          <w:iCs/>
        </w:rPr>
        <w:t xml:space="preserve"> the weekly modules, assignments</w:t>
      </w:r>
      <w:r w:rsidR="00260150">
        <w:rPr>
          <w:i w:val="0"/>
          <w:iCs/>
        </w:rPr>
        <w:t xml:space="preserve"> etc</w:t>
      </w:r>
      <w:r w:rsidRPr="00F30950">
        <w:rPr>
          <w:i w:val="0"/>
          <w:iCs/>
        </w:rPr>
        <w:t xml:space="preserve"> available from the first week of each semester rather than slowly releasing it piece by piece.</w:t>
      </w:r>
      <w:r w:rsidR="00F30950">
        <w:rPr>
          <w:i w:val="0"/>
          <w:iCs/>
        </w:rPr>
        <w:t xml:space="preserve"> </w:t>
      </w:r>
      <w:r w:rsidRPr="00F30950">
        <w:rPr>
          <w:i w:val="0"/>
          <w:iCs/>
        </w:rPr>
        <w:t>(</w:t>
      </w:r>
      <w:r w:rsidR="00FE3CA4" w:rsidRPr="00F30950">
        <w:rPr>
          <w:i w:val="0"/>
          <w:iCs/>
        </w:rPr>
        <w:t>Participant </w:t>
      </w:r>
      <w:r w:rsidRPr="00F30950">
        <w:rPr>
          <w:i w:val="0"/>
          <w:iCs/>
        </w:rPr>
        <w:t>764)</w:t>
      </w:r>
    </w:p>
    <w:p w14:paraId="377865FB" w14:textId="464F145B" w:rsidR="00D261E5" w:rsidRPr="00F30950" w:rsidRDefault="00D261E5" w:rsidP="00F30950">
      <w:pPr>
        <w:pStyle w:val="EEQuotation"/>
        <w:ind w:left="709"/>
        <w:jc w:val="left"/>
        <w:rPr>
          <w:i w:val="0"/>
          <w:iCs/>
        </w:rPr>
      </w:pPr>
      <w:r w:rsidRPr="00F30950">
        <w:rPr>
          <w:i w:val="0"/>
          <w:iCs/>
        </w:rPr>
        <w:t>Extension support probably is the most important and helpful. (</w:t>
      </w:r>
      <w:r w:rsidR="00FE3CA4" w:rsidRPr="00F30950">
        <w:rPr>
          <w:i w:val="0"/>
          <w:iCs/>
        </w:rPr>
        <w:t>Participant </w:t>
      </w:r>
      <w:r w:rsidRPr="00F30950">
        <w:rPr>
          <w:i w:val="0"/>
          <w:iCs/>
        </w:rPr>
        <w:t>704)</w:t>
      </w:r>
    </w:p>
    <w:p w14:paraId="20ED1A03" w14:textId="02AB7296" w:rsidR="00D261E5" w:rsidRPr="00E81E14" w:rsidRDefault="00D261E5" w:rsidP="0026483C">
      <w:pPr>
        <w:pStyle w:val="EEBodyText"/>
      </w:pPr>
      <w:r w:rsidRPr="00E81E14">
        <w:t>Survey participants identified student support from the disability team (</w:t>
      </w:r>
      <w:r w:rsidRPr="00715D83">
        <w:rPr>
          <w:i/>
        </w:rPr>
        <w:t>n</w:t>
      </w:r>
      <w:r w:rsidR="009E217C">
        <w:t> = 4</w:t>
      </w:r>
      <w:r w:rsidRPr="00E81E14">
        <w:t>4) and the library, particularly access to after</w:t>
      </w:r>
      <w:r w:rsidR="00B0620C">
        <w:t>-</w:t>
      </w:r>
      <w:r w:rsidRPr="00E81E14">
        <w:t>hours appointments (</w:t>
      </w:r>
      <w:r w:rsidRPr="00715D83">
        <w:rPr>
          <w:i/>
        </w:rPr>
        <w:t>n</w:t>
      </w:r>
      <w:r w:rsidR="009E217C">
        <w:t> = 1</w:t>
      </w:r>
      <w:r w:rsidRPr="00E81E14">
        <w:t>8), resources (</w:t>
      </w:r>
      <w:r w:rsidRPr="00715D83">
        <w:rPr>
          <w:i/>
        </w:rPr>
        <w:t>n</w:t>
      </w:r>
      <w:r w:rsidR="009E217C">
        <w:t> = 2</w:t>
      </w:r>
      <w:r w:rsidRPr="00E81E14">
        <w:t>5)</w:t>
      </w:r>
      <w:r w:rsidR="00B0620C">
        <w:t>,</w:t>
      </w:r>
      <w:r w:rsidRPr="00E81E14">
        <w:t xml:space="preserve"> and free access to textbooks (</w:t>
      </w:r>
      <w:r w:rsidRPr="00715D83">
        <w:rPr>
          <w:i/>
        </w:rPr>
        <w:t>n</w:t>
      </w:r>
      <w:r w:rsidR="009E217C">
        <w:t> = 1</w:t>
      </w:r>
      <w:r w:rsidRPr="00E81E14">
        <w:t>9) as supporting their studies</w:t>
      </w:r>
      <w:r w:rsidR="00B0620C">
        <w:t>:</w:t>
      </w:r>
    </w:p>
    <w:p w14:paraId="430BB809" w14:textId="0A57EB79" w:rsidR="00D261E5" w:rsidRPr="008C3592" w:rsidRDefault="00D261E5" w:rsidP="008C3592">
      <w:pPr>
        <w:pStyle w:val="EEQuotation"/>
        <w:ind w:left="709"/>
        <w:jc w:val="left"/>
        <w:rPr>
          <w:i w:val="0"/>
          <w:iCs/>
        </w:rPr>
      </w:pPr>
      <w:r w:rsidRPr="008C3592">
        <w:rPr>
          <w:i w:val="0"/>
          <w:iCs/>
        </w:rPr>
        <w:t xml:space="preserve">The Inclusion and Disability Unit has been life-changing for me. The officer who attended to me, she immediately understood my situation without me sharing too </w:t>
      </w:r>
      <w:proofErr w:type="gramStart"/>
      <w:r w:rsidRPr="008C3592">
        <w:rPr>
          <w:i w:val="0"/>
          <w:iCs/>
        </w:rPr>
        <w:t>much</w:t>
      </w:r>
      <w:proofErr w:type="gramEnd"/>
      <w:r w:rsidRPr="008C3592">
        <w:rPr>
          <w:i w:val="0"/>
          <w:iCs/>
        </w:rPr>
        <w:t xml:space="preserve"> details. She did not doubt me or question me, because she could read the medical reports, doctor</w:t>
      </w:r>
      <w:r w:rsidR="00385151" w:rsidRPr="008C3592">
        <w:rPr>
          <w:i w:val="0"/>
          <w:iCs/>
        </w:rPr>
        <w:t>’</w:t>
      </w:r>
      <w:r w:rsidRPr="008C3592">
        <w:rPr>
          <w:i w:val="0"/>
          <w:iCs/>
        </w:rPr>
        <w:t>s discernments, and me. We need intelligent people like her.” (</w:t>
      </w:r>
      <w:r w:rsidR="00FE3CA4" w:rsidRPr="008C3592">
        <w:rPr>
          <w:i w:val="0"/>
          <w:iCs/>
        </w:rPr>
        <w:t>Participant </w:t>
      </w:r>
      <w:r w:rsidRPr="008C3592">
        <w:rPr>
          <w:i w:val="0"/>
          <w:iCs/>
        </w:rPr>
        <w:t>825)</w:t>
      </w:r>
    </w:p>
    <w:p w14:paraId="33A00E08" w14:textId="1D9E6FF3" w:rsidR="00D261E5" w:rsidRPr="008C3592" w:rsidRDefault="00D261E5" w:rsidP="008C3592">
      <w:pPr>
        <w:pStyle w:val="EEQuotation"/>
        <w:ind w:left="709"/>
        <w:jc w:val="left"/>
        <w:rPr>
          <w:i w:val="0"/>
          <w:iCs/>
        </w:rPr>
      </w:pPr>
      <w:r w:rsidRPr="008C3592">
        <w:rPr>
          <w:i w:val="0"/>
          <w:iCs/>
        </w:rPr>
        <w:t>I have found the library resources the most helpful, being able to loan a book and pick it up any time has been great, and the abundance of online resources available there.” (</w:t>
      </w:r>
      <w:r w:rsidR="00FE3CA4" w:rsidRPr="008C3592">
        <w:rPr>
          <w:i w:val="0"/>
          <w:iCs/>
        </w:rPr>
        <w:t>Participant </w:t>
      </w:r>
      <w:r w:rsidRPr="008C3592">
        <w:rPr>
          <w:i w:val="0"/>
          <w:iCs/>
        </w:rPr>
        <w:t>427)</w:t>
      </w:r>
    </w:p>
    <w:p w14:paraId="2D0607A6" w14:textId="77777777" w:rsidR="00FA295E" w:rsidRPr="00E81E14" w:rsidRDefault="00FA295E" w:rsidP="00102ED4">
      <w:pPr>
        <w:pStyle w:val="Heading3"/>
      </w:pPr>
      <w:bookmarkStart w:id="119" w:name="_Toc235776168"/>
      <w:r w:rsidRPr="00E81E14">
        <w:t>Unit design considerations</w:t>
      </w:r>
      <w:bookmarkEnd w:id="119"/>
    </w:p>
    <w:p w14:paraId="14625F8C" w14:textId="67852CC0" w:rsidR="00FA295E" w:rsidRPr="00E81E14" w:rsidRDefault="00FA295E" w:rsidP="0026483C">
      <w:pPr>
        <w:pStyle w:val="EEQuotation"/>
      </w:pPr>
      <w:r w:rsidRPr="00E81E14">
        <w:t>“A clear understanding of the expectations required by lecturers and of assessments without complex words or complicated expectations</w:t>
      </w:r>
      <w:r w:rsidR="00B0620C">
        <w:t>.</w:t>
      </w:r>
      <w:r w:rsidRPr="00E81E14">
        <w:t xml:space="preserve">” </w:t>
      </w:r>
      <w:r w:rsidRPr="00B0620C">
        <w:rPr>
          <w:i w:val="0"/>
          <w:iCs/>
        </w:rPr>
        <w:t>(</w:t>
      </w:r>
      <w:r w:rsidR="00FE3CA4" w:rsidRPr="00B0620C">
        <w:rPr>
          <w:i w:val="0"/>
          <w:iCs/>
        </w:rPr>
        <w:t>Participant </w:t>
      </w:r>
      <w:r w:rsidRPr="00B0620C">
        <w:rPr>
          <w:i w:val="0"/>
          <w:iCs/>
        </w:rPr>
        <w:t>811)</w:t>
      </w:r>
    </w:p>
    <w:p w14:paraId="3C51F713" w14:textId="62110435" w:rsidR="00FA295E" w:rsidRPr="00E81E14" w:rsidRDefault="00FA295E" w:rsidP="0026483C">
      <w:pPr>
        <w:pStyle w:val="EEBodyText"/>
      </w:pPr>
      <w:r w:rsidRPr="00E81E14">
        <w:t xml:space="preserve">Survey participants were asked to rate the importance of </w:t>
      </w:r>
      <w:proofErr w:type="gramStart"/>
      <w:r w:rsidRPr="00E81E14">
        <w:t>11 unit</w:t>
      </w:r>
      <w:proofErr w:type="gramEnd"/>
      <w:r w:rsidRPr="00E81E14">
        <w:t xml:space="preserve"> design considerations using a 5-point Likert scale (</w:t>
      </w:r>
      <w:r w:rsidRPr="00B0620C">
        <w:rPr>
          <w:i/>
          <w:iCs/>
        </w:rPr>
        <w:t>Very important</w:t>
      </w:r>
      <w:r w:rsidRPr="00E81E14">
        <w:t xml:space="preserve">, </w:t>
      </w:r>
      <w:proofErr w:type="gramStart"/>
      <w:r w:rsidRPr="00B0620C">
        <w:rPr>
          <w:i/>
          <w:iCs/>
        </w:rPr>
        <w:t>Somewhat</w:t>
      </w:r>
      <w:proofErr w:type="gramEnd"/>
      <w:r w:rsidRPr="00B0620C">
        <w:rPr>
          <w:i/>
          <w:iCs/>
        </w:rPr>
        <w:t xml:space="preserve"> important</w:t>
      </w:r>
      <w:r w:rsidRPr="00E81E14">
        <w:t xml:space="preserve">, </w:t>
      </w:r>
      <w:r w:rsidRPr="00B0620C">
        <w:rPr>
          <w:i/>
          <w:iCs/>
        </w:rPr>
        <w:t>Neutral</w:t>
      </w:r>
      <w:r w:rsidRPr="00E81E14">
        <w:t xml:space="preserve">, </w:t>
      </w:r>
      <w:r w:rsidRPr="00B0620C">
        <w:rPr>
          <w:i/>
          <w:iCs/>
        </w:rPr>
        <w:t>Low importance</w:t>
      </w:r>
      <w:r w:rsidRPr="00E81E14">
        <w:t xml:space="preserve">, </w:t>
      </w:r>
      <w:proofErr w:type="gramStart"/>
      <w:r w:rsidRPr="00B0620C">
        <w:rPr>
          <w:i/>
          <w:iCs/>
        </w:rPr>
        <w:t>Not</w:t>
      </w:r>
      <w:proofErr w:type="gramEnd"/>
      <w:r w:rsidRPr="00B0620C">
        <w:rPr>
          <w:i/>
          <w:iCs/>
        </w:rPr>
        <w:t xml:space="preserve"> important at all</w:t>
      </w:r>
      <w:r w:rsidRPr="00E81E14">
        <w:t>). The 11 options were based on the principles of UDL (Rogers-Shaw et al., 2018) and transition pedagogy (Kift &amp; Nelson, 2005). The aggregate of very important and somewhat important responses is displayed in Figure</w:t>
      </w:r>
      <w:r w:rsidR="00CC244A">
        <w:t> 1</w:t>
      </w:r>
      <w:r w:rsidR="006203AB" w:rsidRPr="00E81E14">
        <w:t>4</w:t>
      </w:r>
      <w:r w:rsidRPr="00E81E14">
        <w:t xml:space="preserve">. The top </w:t>
      </w:r>
      <w:r w:rsidR="00E715DD" w:rsidRPr="00E81E14">
        <w:t>three</w:t>
      </w:r>
      <w:r w:rsidRPr="00E81E14">
        <w:t xml:space="preserve"> responses were having well-spaced-out assessment</w:t>
      </w:r>
      <w:r w:rsidR="00B0620C">
        <w:t>s</w:t>
      </w:r>
      <w:r w:rsidRPr="00E81E14">
        <w:t xml:space="preserve"> (93% agree), a consistent unit site layout (90%)</w:t>
      </w:r>
      <w:r w:rsidR="00B0620C">
        <w:t>,</w:t>
      </w:r>
      <w:r w:rsidRPr="00E81E14">
        <w:t xml:space="preserve"> and learning content available early (88%). </w:t>
      </w:r>
      <w:r w:rsidR="00B0620C">
        <w:t>O</w:t>
      </w:r>
      <w:r w:rsidRPr="00E81E14">
        <w:t>ne student stat</w:t>
      </w:r>
      <w:r w:rsidR="00B0620C">
        <w:t>ed that</w:t>
      </w:r>
      <w:r w:rsidRPr="00E81E14">
        <w:t xml:space="preserve"> </w:t>
      </w:r>
      <w:r w:rsidRPr="008C3592">
        <w:t>“it would be amazing to see each course offer all (not just some) of these excellent features” (</w:t>
      </w:r>
      <w:r w:rsidR="00FE3CA4">
        <w:t>Participant </w:t>
      </w:r>
      <w:r w:rsidRPr="00E81E14">
        <w:t>343).</w:t>
      </w:r>
    </w:p>
    <w:p w14:paraId="0545D4EE" w14:textId="1E2D9EB7" w:rsidR="00736847" w:rsidRPr="00E81E14" w:rsidRDefault="00736847" w:rsidP="0026483C">
      <w:pPr>
        <w:pStyle w:val="EEFigureHeading"/>
      </w:pPr>
      <w:bookmarkStart w:id="120" w:name="_Toc223024555"/>
      <w:bookmarkStart w:id="121" w:name="_Toc231134395"/>
      <w:bookmarkStart w:id="122" w:name="_Toc233714304"/>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14</w:t>
      </w:r>
      <w:r w:rsidR="00495934">
        <w:fldChar w:fldCharType="end"/>
      </w:r>
      <w:r w:rsidR="008C3592">
        <w:t>:</w:t>
      </w:r>
      <w:r w:rsidRPr="00E81E14">
        <w:t xml:space="preserve"> Responses to the survey question</w:t>
      </w:r>
      <w:r w:rsidR="00B0620C">
        <w:t>,</w:t>
      </w:r>
      <w:r w:rsidRPr="00E81E14">
        <w:t xml:space="preserve"> </w:t>
      </w:r>
      <w:r w:rsidR="00B0620C">
        <w:t>“</w:t>
      </w:r>
      <w:r w:rsidRPr="00E81E14">
        <w:t>How important are each of the following in the design of your units?</w:t>
      </w:r>
      <w:r w:rsidR="00B0620C">
        <w:t>”</w:t>
      </w:r>
      <w:r w:rsidRPr="00E81E14">
        <w:t xml:space="preserve"> using a 5</w:t>
      </w:r>
      <w:r w:rsidR="001C0D10">
        <w:t>-</w:t>
      </w:r>
      <w:r w:rsidRPr="00E81E14">
        <w:t>point Likert scale</w:t>
      </w:r>
      <w:bookmarkEnd w:id="120"/>
      <w:bookmarkEnd w:id="121"/>
      <w:bookmarkEnd w:id="122"/>
    </w:p>
    <w:p w14:paraId="5E25065D" w14:textId="77777777" w:rsidR="00FA295E" w:rsidRPr="00E81E14" w:rsidRDefault="00FA295E" w:rsidP="0026483C">
      <w:pPr>
        <w:pStyle w:val="EEImage"/>
      </w:pPr>
      <w:r w:rsidRPr="00E81E14">
        <w:rPr>
          <w:noProof/>
        </w:rPr>
        <w:drawing>
          <wp:inline distT="0" distB="0" distL="0" distR="0" wp14:anchorId="2897000D" wp14:editId="3A9BB7FA">
            <wp:extent cx="4702517" cy="2996592"/>
            <wp:effectExtent l="0" t="0" r="3175" b="0"/>
            <wp:docPr id="1898728769" name="Picture 1" descr="Bar chart of the percentage of students agreeing that various subject design features are important. Well-spaced assessments (93%), consistent subject site layout (90%), and early availability of learning content (88%) rank highest; an early assessment item ranks lowes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28769" name="Picture 1" descr="Bar chart of the percentage of students agreeing that various subject design features are important. Well-spaced assessments (93%), consistent subject site layout (90%), and early availability of learning content (88%) rank highest; an early assessment item ranks lowest (43%)."/>
                    <pic:cNvPicPr/>
                  </pic:nvPicPr>
                  <pic:blipFill>
                    <a:blip r:embed="rId25"/>
                    <a:stretch>
                      <a:fillRect/>
                    </a:stretch>
                  </pic:blipFill>
                  <pic:spPr>
                    <a:xfrm>
                      <a:off x="0" y="0"/>
                      <a:ext cx="4704877" cy="2998096"/>
                    </a:xfrm>
                    <a:prstGeom prst="rect">
                      <a:avLst/>
                    </a:prstGeom>
                  </pic:spPr>
                </pic:pic>
              </a:graphicData>
            </a:graphic>
          </wp:inline>
        </w:drawing>
      </w:r>
    </w:p>
    <w:p w14:paraId="4D720DF4" w14:textId="43AE35F5" w:rsidR="00FA295E" w:rsidRPr="008C3592" w:rsidRDefault="008C3592" w:rsidP="008C3592">
      <w:pPr>
        <w:pStyle w:val="EETableNotes"/>
        <w:spacing w:line="276" w:lineRule="auto"/>
        <w:jc w:val="left"/>
        <w:rPr>
          <w:i w:val="0"/>
          <w:iCs/>
          <w:szCs w:val="18"/>
        </w:rPr>
      </w:pPr>
      <w:r>
        <w:rPr>
          <w:iCs/>
          <w:szCs w:val="18"/>
        </w:rPr>
        <w:t xml:space="preserve">Note: </w:t>
      </w:r>
      <w:r w:rsidR="00FA295E" w:rsidRPr="008C3592">
        <w:rPr>
          <w:iCs/>
          <w:szCs w:val="18"/>
        </w:rPr>
        <w:t>N</w:t>
      </w:r>
      <w:r w:rsidR="009E217C" w:rsidRPr="008C3592">
        <w:rPr>
          <w:iCs/>
          <w:szCs w:val="18"/>
        </w:rPr>
        <w:t> = 9</w:t>
      </w:r>
      <w:r w:rsidR="00FA295E" w:rsidRPr="008C3592">
        <w:rPr>
          <w:iCs/>
          <w:szCs w:val="18"/>
        </w:rPr>
        <w:t>63 participants responded</w:t>
      </w:r>
      <w:r w:rsidR="00B77E4E" w:rsidRPr="008C3592">
        <w:rPr>
          <w:iCs/>
          <w:szCs w:val="18"/>
        </w:rPr>
        <w:t xml:space="preserve">. The aggregate of very important and somewhat important responses is displayed as a </w:t>
      </w:r>
      <w:r w:rsidR="00B0620C" w:rsidRPr="008C3592">
        <w:rPr>
          <w:iCs/>
          <w:szCs w:val="18"/>
        </w:rPr>
        <w:t>percentage</w:t>
      </w:r>
      <w:r w:rsidR="00B77E4E" w:rsidRPr="008C3592">
        <w:rPr>
          <w:iCs/>
          <w:szCs w:val="18"/>
        </w:rPr>
        <w:t xml:space="preserve"> of all responses</w:t>
      </w:r>
      <w:r>
        <w:rPr>
          <w:iCs/>
          <w:szCs w:val="18"/>
        </w:rPr>
        <w:t>.</w:t>
      </w:r>
    </w:p>
    <w:p w14:paraId="06785CEC" w14:textId="350D9DF7" w:rsidR="00FA295E" w:rsidRPr="00E81E14" w:rsidRDefault="00FA295E" w:rsidP="0026483C">
      <w:pPr>
        <w:pStyle w:val="EEBodyText"/>
      </w:pPr>
      <w:r w:rsidRPr="00E81E14">
        <w:t xml:space="preserve">In total, 153 students responded to the open text question, </w:t>
      </w:r>
      <w:r w:rsidR="00B0620C">
        <w:t>“</w:t>
      </w:r>
      <w:r w:rsidRPr="00E81E14">
        <w:t>Please discuss factors that are important in subject/unit/course design</w:t>
      </w:r>
      <w:r w:rsidR="00B0620C">
        <w:t>”</w:t>
      </w:r>
      <w:r w:rsidRPr="00E81E14">
        <w:t>. Many students (</w:t>
      </w:r>
      <w:r w:rsidRPr="00715D83">
        <w:rPr>
          <w:i/>
        </w:rPr>
        <w:t>n</w:t>
      </w:r>
      <w:r w:rsidR="009E217C">
        <w:t> = 3</w:t>
      </w:r>
      <w:r w:rsidRPr="00E81E14">
        <w:t xml:space="preserve">5) repeated </w:t>
      </w:r>
      <w:r w:rsidR="00B0620C">
        <w:t xml:space="preserve">the </w:t>
      </w:r>
      <w:r w:rsidRPr="00E81E14">
        <w:t>options shown in Figure</w:t>
      </w:r>
      <w:r w:rsidR="00CC244A">
        <w:t> 1</w:t>
      </w:r>
      <w:r w:rsidR="00A66106" w:rsidRPr="00E81E14">
        <w:t>4</w:t>
      </w:r>
      <w:r w:rsidRPr="00E81E14">
        <w:t xml:space="preserve"> </w:t>
      </w:r>
      <w:r w:rsidR="00B0620C">
        <w:t>and</w:t>
      </w:r>
      <w:r w:rsidRPr="00E81E14">
        <w:t xml:space="preserve"> provid</w:t>
      </w:r>
      <w:r w:rsidR="00B0620C">
        <w:t>ed</w:t>
      </w:r>
      <w:r w:rsidRPr="00E81E14">
        <w:t xml:space="preserve"> additional details</w:t>
      </w:r>
      <w:r w:rsidR="008C3592">
        <w:t>, such as</w:t>
      </w:r>
      <w:r w:rsidR="00B0620C">
        <w:t>:</w:t>
      </w:r>
      <w:r w:rsidRPr="00E81E14">
        <w:t xml:space="preserve"> </w:t>
      </w:r>
      <w:r w:rsidRPr="008C3592">
        <w:t>“</w:t>
      </w:r>
      <w:r w:rsidR="00B0620C" w:rsidRPr="008C3592">
        <w:t>S</w:t>
      </w:r>
      <w:r w:rsidRPr="008C3592">
        <w:t>tudy materials for the entire course should be accessible at the start of the course, so that students can self-pace, and go ahead in the material at times if they need to in order to avoid falling behind at other times”</w:t>
      </w:r>
      <w:r w:rsidRPr="00E81E14">
        <w:t xml:space="preserve"> (</w:t>
      </w:r>
      <w:r w:rsidR="00FE3CA4">
        <w:t>Participant </w:t>
      </w:r>
      <w:r w:rsidRPr="00E81E14">
        <w:t>436). An additional theme (</w:t>
      </w:r>
      <w:r w:rsidRPr="00715D83">
        <w:rPr>
          <w:i/>
        </w:rPr>
        <w:t>n</w:t>
      </w:r>
      <w:r w:rsidR="009E217C">
        <w:t> = 3</w:t>
      </w:r>
      <w:r w:rsidRPr="00E81E14">
        <w:t>2)</w:t>
      </w:r>
      <w:r w:rsidRPr="00E81E14">
        <w:rPr>
          <w:rFonts w:eastAsiaTheme="minorEastAsia"/>
        </w:rPr>
        <w:t xml:space="preserve"> referenced recordings (as opposed to pre-recordings) of synchronous lectures and tutorials</w:t>
      </w:r>
      <w:r w:rsidR="00B0620C">
        <w:rPr>
          <w:rFonts w:eastAsiaTheme="minorEastAsia"/>
        </w:rPr>
        <w:t>:</w:t>
      </w:r>
      <w:r w:rsidRPr="00E81E14">
        <w:rPr>
          <w:rFonts w:eastAsiaTheme="minorEastAsia"/>
        </w:rPr>
        <w:t xml:space="preserve"> </w:t>
      </w:r>
      <w:r w:rsidRPr="008C3592">
        <w:rPr>
          <w:rFonts w:eastAsiaTheme="minorEastAsia"/>
        </w:rPr>
        <w:t>“</w:t>
      </w:r>
      <w:r w:rsidR="00B0620C" w:rsidRPr="008C3592">
        <w:rPr>
          <w:rFonts w:eastAsiaTheme="minorEastAsia"/>
        </w:rPr>
        <w:t>N</w:t>
      </w:r>
      <w:r w:rsidRPr="008C3592">
        <w:rPr>
          <w:rFonts w:eastAsiaTheme="minorEastAsia"/>
        </w:rPr>
        <w:t>ot necessarily pre-recorded lectures, but recorded lectures so can watch or rewatch at any time”</w:t>
      </w:r>
      <w:r w:rsidRPr="00E81E14">
        <w:rPr>
          <w:rFonts w:eastAsiaTheme="minorEastAsia"/>
        </w:rPr>
        <w:t xml:space="preserve"> (</w:t>
      </w:r>
      <w:r w:rsidR="00FE3CA4">
        <w:rPr>
          <w:rFonts w:eastAsiaTheme="minorEastAsia"/>
        </w:rPr>
        <w:t>Participant </w:t>
      </w:r>
      <w:r w:rsidRPr="00E81E14">
        <w:rPr>
          <w:rFonts w:eastAsiaTheme="minorEastAsia"/>
        </w:rPr>
        <w:t xml:space="preserve">356). Students highlighted that all classes should be recorded and </w:t>
      </w:r>
      <w:r w:rsidRPr="008C3592">
        <w:rPr>
          <w:rFonts w:eastAsiaTheme="minorEastAsia"/>
        </w:rPr>
        <w:t xml:space="preserve">“recordings uploaded promptly on a predictable schedule” </w:t>
      </w:r>
      <w:r w:rsidRPr="00E81E14">
        <w:rPr>
          <w:rFonts w:eastAsiaTheme="minorEastAsia"/>
        </w:rPr>
        <w:t>(</w:t>
      </w:r>
      <w:r w:rsidR="00FE3CA4">
        <w:rPr>
          <w:rFonts w:eastAsiaTheme="minorEastAsia"/>
        </w:rPr>
        <w:t>Participant </w:t>
      </w:r>
      <w:r w:rsidRPr="00E81E14">
        <w:rPr>
          <w:rFonts w:eastAsiaTheme="minorEastAsia"/>
        </w:rPr>
        <w:t>582)</w:t>
      </w:r>
      <w:r w:rsidR="00563D1F">
        <w:rPr>
          <w:rFonts w:eastAsiaTheme="minorEastAsia"/>
        </w:rPr>
        <w:t xml:space="preserve">. Some </w:t>
      </w:r>
      <w:r w:rsidRPr="00E81E14">
        <w:rPr>
          <w:rFonts w:eastAsiaTheme="minorEastAsia"/>
        </w:rPr>
        <w:t>students request</w:t>
      </w:r>
      <w:r w:rsidR="008913D5">
        <w:rPr>
          <w:rFonts w:eastAsiaTheme="minorEastAsia"/>
        </w:rPr>
        <w:t>ed</w:t>
      </w:r>
      <w:r w:rsidRPr="00E81E14">
        <w:rPr>
          <w:rFonts w:eastAsiaTheme="minorEastAsia"/>
        </w:rPr>
        <w:t xml:space="preserve"> a more specific timeframe</w:t>
      </w:r>
      <w:r w:rsidR="00563D1F">
        <w:rPr>
          <w:rFonts w:eastAsiaTheme="minorEastAsia"/>
        </w:rPr>
        <w:t>,</w:t>
      </w:r>
      <w:r w:rsidRPr="00E81E14">
        <w:rPr>
          <w:rFonts w:eastAsiaTheme="minorEastAsia"/>
        </w:rPr>
        <w:t xml:space="preserve"> such as </w:t>
      </w:r>
      <w:r w:rsidRPr="008C3592">
        <w:rPr>
          <w:rFonts w:eastAsiaTheme="minorEastAsia"/>
        </w:rPr>
        <w:t>“available within 24 hours online”</w:t>
      </w:r>
      <w:r w:rsidRPr="00E81E14">
        <w:rPr>
          <w:rFonts w:eastAsiaTheme="minorEastAsia"/>
        </w:rPr>
        <w:t xml:space="preserve"> (</w:t>
      </w:r>
      <w:r w:rsidR="00FE3CA4">
        <w:rPr>
          <w:rFonts w:eastAsiaTheme="minorEastAsia"/>
        </w:rPr>
        <w:t>Participant </w:t>
      </w:r>
      <w:r w:rsidRPr="00E81E14">
        <w:rPr>
          <w:rFonts w:eastAsiaTheme="minorEastAsia"/>
        </w:rPr>
        <w:t xml:space="preserve">198). Importantly, </w:t>
      </w:r>
      <w:r w:rsidRPr="008C3592">
        <w:rPr>
          <w:rFonts w:eastAsiaTheme="minorEastAsia"/>
        </w:rPr>
        <w:t>“tutorial content should not be gated behind attendance”</w:t>
      </w:r>
      <w:r w:rsidRPr="00E81E14">
        <w:rPr>
          <w:rFonts w:eastAsiaTheme="minorEastAsia"/>
        </w:rPr>
        <w:t xml:space="preserve"> (</w:t>
      </w:r>
      <w:r w:rsidR="00FE3CA4">
        <w:rPr>
          <w:rFonts w:eastAsiaTheme="minorEastAsia"/>
        </w:rPr>
        <w:t>Participant </w:t>
      </w:r>
      <w:r w:rsidRPr="00E81E14">
        <w:rPr>
          <w:rFonts w:eastAsiaTheme="minorEastAsia"/>
        </w:rPr>
        <w:t>814). Students also commented on the importance of a quality microphone and transcripts of the recording.</w:t>
      </w:r>
    </w:p>
    <w:p w14:paraId="52916E26" w14:textId="6BE907FB" w:rsidR="00FA295E" w:rsidRPr="00E81E14" w:rsidRDefault="00FA295E" w:rsidP="0026483C">
      <w:pPr>
        <w:pStyle w:val="EEBodyText"/>
        <w:rPr>
          <w:rFonts w:eastAsiaTheme="minorEastAsia"/>
        </w:rPr>
      </w:pPr>
      <w:r w:rsidRPr="00E81E14">
        <w:rPr>
          <w:rFonts w:eastAsiaTheme="minorEastAsia"/>
        </w:rPr>
        <w:t>Students consistently emphasised in interviews the importance of clear, organised materials and early access to content and unit outlines (</w:t>
      </w:r>
      <w:r w:rsidRPr="00715D83">
        <w:rPr>
          <w:rFonts w:eastAsiaTheme="minorEastAsia"/>
          <w:i/>
        </w:rPr>
        <w:t>n</w:t>
      </w:r>
      <w:r w:rsidR="009E217C">
        <w:rPr>
          <w:rFonts w:eastAsiaTheme="minorEastAsia"/>
        </w:rPr>
        <w:t> = 8</w:t>
      </w:r>
      <w:r w:rsidRPr="00E81E14">
        <w:rPr>
          <w:rFonts w:eastAsiaTheme="minorEastAsia"/>
        </w:rPr>
        <w:t>)</w:t>
      </w:r>
      <w:r w:rsidR="00563D1F">
        <w:rPr>
          <w:rFonts w:eastAsiaTheme="minorEastAsia"/>
        </w:rPr>
        <w:t>:</w:t>
      </w:r>
    </w:p>
    <w:p w14:paraId="303B8C49" w14:textId="1F8F3AAB" w:rsidR="00FA295E" w:rsidRPr="00811A90" w:rsidRDefault="00FA295E" w:rsidP="00811A90">
      <w:pPr>
        <w:pStyle w:val="EEQuotation"/>
        <w:ind w:left="709"/>
        <w:jc w:val="left"/>
        <w:rPr>
          <w:rFonts w:eastAsia="Aptos"/>
          <w:i w:val="0"/>
          <w:iCs/>
        </w:rPr>
      </w:pPr>
      <w:r w:rsidRPr="00811A90">
        <w:rPr>
          <w:rFonts w:eastAsiaTheme="minorEastAsia"/>
          <w:i w:val="0"/>
          <w:iCs/>
        </w:rPr>
        <w:t>Careful structuring of the course material, but also of the assessments, so that you know upfront exactly what you</w:t>
      </w:r>
      <w:r w:rsidR="00385151" w:rsidRPr="00811A90">
        <w:rPr>
          <w:rFonts w:eastAsiaTheme="minorEastAsia"/>
          <w:i w:val="0"/>
          <w:iCs/>
        </w:rPr>
        <w:t>’</w:t>
      </w:r>
      <w:r w:rsidRPr="00811A90">
        <w:rPr>
          <w:rFonts w:eastAsiaTheme="minorEastAsia"/>
          <w:i w:val="0"/>
          <w:iCs/>
        </w:rPr>
        <w:t>re doing, and when it</w:t>
      </w:r>
      <w:r w:rsidR="00385151" w:rsidRPr="00811A90">
        <w:rPr>
          <w:rFonts w:eastAsiaTheme="minorEastAsia"/>
          <w:i w:val="0"/>
          <w:iCs/>
        </w:rPr>
        <w:t>’</w:t>
      </w:r>
      <w:r w:rsidRPr="00811A90">
        <w:rPr>
          <w:rFonts w:eastAsiaTheme="minorEastAsia"/>
          <w:i w:val="0"/>
          <w:iCs/>
        </w:rPr>
        <w:t>s due, and what is expected. Because having a job and being part</w:t>
      </w:r>
      <w:r w:rsidR="009E217C" w:rsidRPr="00811A90">
        <w:rPr>
          <w:rFonts w:eastAsiaTheme="minorEastAsia"/>
          <w:i w:val="0"/>
          <w:iCs/>
        </w:rPr>
        <w:t>-</w:t>
      </w:r>
      <w:r w:rsidRPr="00811A90">
        <w:rPr>
          <w:rFonts w:eastAsiaTheme="minorEastAsia"/>
          <w:i w:val="0"/>
          <w:iCs/>
        </w:rPr>
        <w:t>time</w:t>
      </w:r>
      <w:r w:rsidR="00563D1F" w:rsidRPr="00811A90">
        <w:rPr>
          <w:rFonts w:eastAsiaTheme="minorEastAsia"/>
          <w:i w:val="0"/>
          <w:iCs/>
        </w:rPr>
        <w:t>,</w:t>
      </w:r>
      <w:r w:rsidRPr="00811A90">
        <w:rPr>
          <w:rFonts w:eastAsiaTheme="minorEastAsia"/>
          <w:i w:val="0"/>
          <w:iCs/>
        </w:rPr>
        <w:t xml:space="preserve"> I need to be able to plan. And I do. I plan it down to the day. I know exactly how long I need to do stuff, and the earlier I get that information the better</w:t>
      </w:r>
      <w:r w:rsidR="00563D1F" w:rsidRPr="00811A90">
        <w:rPr>
          <w:rFonts w:eastAsiaTheme="minorEastAsia"/>
          <w:i w:val="0"/>
          <w:iCs/>
        </w:rPr>
        <w:t xml:space="preserve"> </w:t>
      </w:r>
      <w:r w:rsidRPr="00811A90">
        <w:rPr>
          <w:rFonts w:eastAsiaTheme="minorEastAsia"/>
          <w:i w:val="0"/>
          <w:iCs/>
        </w:rPr>
        <w:t>… short timelines just doesn</w:t>
      </w:r>
      <w:r w:rsidR="00385151" w:rsidRPr="00811A90">
        <w:rPr>
          <w:rFonts w:eastAsiaTheme="minorEastAsia"/>
          <w:i w:val="0"/>
          <w:iCs/>
        </w:rPr>
        <w:t>’</w:t>
      </w:r>
      <w:r w:rsidRPr="00811A90">
        <w:rPr>
          <w:rFonts w:eastAsiaTheme="minorEastAsia"/>
          <w:i w:val="0"/>
          <w:iCs/>
        </w:rPr>
        <w:t>t work</w:t>
      </w:r>
      <w:r w:rsidR="00563D1F" w:rsidRPr="00811A90">
        <w:rPr>
          <w:rFonts w:eastAsiaTheme="minorEastAsia"/>
          <w:i w:val="0"/>
          <w:iCs/>
        </w:rPr>
        <w:t xml:space="preserve"> </w:t>
      </w:r>
      <w:r w:rsidRPr="00811A90">
        <w:rPr>
          <w:rFonts w:eastAsiaTheme="minorEastAsia"/>
          <w:i w:val="0"/>
          <w:iCs/>
        </w:rPr>
        <w:t>… So clear information, well</w:t>
      </w:r>
      <w:r w:rsidR="009E217C" w:rsidRPr="00811A90">
        <w:rPr>
          <w:rFonts w:eastAsiaTheme="minorEastAsia"/>
          <w:i w:val="0"/>
          <w:iCs/>
        </w:rPr>
        <w:t xml:space="preserve"> </w:t>
      </w:r>
      <w:r w:rsidRPr="00811A90">
        <w:rPr>
          <w:rFonts w:eastAsiaTheme="minorEastAsia"/>
          <w:i w:val="0"/>
          <w:iCs/>
        </w:rPr>
        <w:t>organised, as much information upfront as possible</w:t>
      </w:r>
      <w:r w:rsidR="00563D1F" w:rsidRPr="00811A90">
        <w:rPr>
          <w:rFonts w:eastAsiaTheme="minorEastAsia"/>
          <w:i w:val="0"/>
          <w:iCs/>
        </w:rPr>
        <w:t>.</w:t>
      </w:r>
      <w:r w:rsidR="00811A90">
        <w:rPr>
          <w:rFonts w:eastAsiaTheme="minorEastAsia"/>
          <w:i w:val="0"/>
          <w:iCs/>
        </w:rPr>
        <w:t xml:space="preserve"> </w:t>
      </w:r>
      <w:r w:rsidRPr="00811A90">
        <w:rPr>
          <w:rFonts w:eastAsia="Aptos"/>
          <w:i w:val="0"/>
          <w:iCs/>
        </w:rPr>
        <w:t xml:space="preserve">(UG </w:t>
      </w:r>
      <w:r w:rsidR="003F6368" w:rsidRPr="00811A90">
        <w:rPr>
          <w:rFonts w:eastAsia="Aptos"/>
          <w:i w:val="0"/>
          <w:iCs/>
        </w:rPr>
        <w:t>Interview </w:t>
      </w:r>
      <w:r w:rsidRPr="00811A90">
        <w:rPr>
          <w:rFonts w:eastAsia="Aptos"/>
          <w:i w:val="0"/>
          <w:iCs/>
        </w:rPr>
        <w:t>26)</w:t>
      </w:r>
    </w:p>
    <w:p w14:paraId="416DE4E6" w14:textId="078F78F9" w:rsidR="00FA295E" w:rsidRPr="00E81E14" w:rsidRDefault="00FA295E" w:rsidP="0026483C">
      <w:pPr>
        <w:pStyle w:val="EEBodyText"/>
        <w:rPr>
          <w:rFonts w:eastAsiaTheme="minorEastAsia"/>
        </w:rPr>
      </w:pPr>
      <w:r w:rsidRPr="00E81E14">
        <w:rPr>
          <w:rFonts w:eastAsiaTheme="minorEastAsia"/>
        </w:rPr>
        <w:t>In contrast, students who were enrolled in units in which content was released late found managing their time difficult</w:t>
      </w:r>
      <w:r w:rsidR="00563D1F">
        <w:rPr>
          <w:rFonts w:eastAsiaTheme="minorEastAsia"/>
        </w:rPr>
        <w:t>:</w:t>
      </w:r>
      <w:r w:rsidRPr="00E81E14">
        <w:rPr>
          <w:rFonts w:eastAsiaTheme="minorEastAsia"/>
        </w:rPr>
        <w:t xml:space="preserve"> </w:t>
      </w:r>
      <w:r w:rsidRPr="00811A90">
        <w:rPr>
          <w:rFonts w:eastAsiaTheme="minorEastAsia"/>
        </w:rPr>
        <w:t>“Lectures were released late for various reasons, whether it</w:t>
      </w:r>
      <w:r w:rsidR="00385151" w:rsidRPr="00811A90">
        <w:rPr>
          <w:rFonts w:eastAsiaTheme="minorEastAsia"/>
        </w:rPr>
        <w:t>’</w:t>
      </w:r>
      <w:r w:rsidRPr="00811A90">
        <w:rPr>
          <w:rFonts w:eastAsiaTheme="minorEastAsia"/>
        </w:rPr>
        <w:t xml:space="preserve">s </w:t>
      </w:r>
      <w:r w:rsidRPr="00811A90">
        <w:rPr>
          <w:rFonts w:eastAsiaTheme="minorEastAsia"/>
        </w:rPr>
        <w:lastRenderedPageBreak/>
        <w:t>technological or them being sick. And then you</w:t>
      </w:r>
      <w:r w:rsidR="00385151" w:rsidRPr="00811A90">
        <w:rPr>
          <w:rFonts w:eastAsiaTheme="minorEastAsia"/>
        </w:rPr>
        <w:t>’</w:t>
      </w:r>
      <w:r w:rsidRPr="00811A90">
        <w:rPr>
          <w:rFonts w:eastAsiaTheme="minorEastAsia"/>
        </w:rPr>
        <w:t xml:space="preserve">d have even less time to be able to do things and schedule </w:t>
      </w:r>
      <w:proofErr w:type="gramStart"/>
      <w:r w:rsidRPr="00811A90">
        <w:rPr>
          <w:rFonts w:eastAsiaTheme="minorEastAsia"/>
        </w:rPr>
        <w:t>it</w:t>
      </w:r>
      <w:proofErr w:type="gramEnd"/>
      <w:r w:rsidRPr="00811A90">
        <w:rPr>
          <w:rFonts w:eastAsiaTheme="minorEastAsia"/>
        </w:rPr>
        <w:t xml:space="preserve"> in. It was just very difficult”</w:t>
      </w:r>
      <w:r w:rsidRPr="00E81E14">
        <w:rPr>
          <w:rFonts w:eastAsiaTheme="minorEastAsia"/>
        </w:rPr>
        <w:t xml:space="preserve"> (UG </w:t>
      </w:r>
      <w:r w:rsidR="003F6368">
        <w:rPr>
          <w:rFonts w:eastAsiaTheme="minorEastAsia"/>
        </w:rPr>
        <w:t>Interview </w:t>
      </w:r>
      <w:r w:rsidRPr="00E81E14">
        <w:rPr>
          <w:rFonts w:eastAsiaTheme="minorEastAsia"/>
        </w:rPr>
        <w:t>20).</w:t>
      </w:r>
    </w:p>
    <w:p w14:paraId="2FF328B1" w14:textId="7659B32A" w:rsidR="00FA295E" w:rsidRPr="00E81E14" w:rsidRDefault="00FA295E" w:rsidP="0026483C">
      <w:pPr>
        <w:pStyle w:val="EEBodyText"/>
        <w:rPr>
          <w:rFonts w:eastAsiaTheme="minorEastAsia"/>
        </w:rPr>
      </w:pPr>
      <w:r w:rsidRPr="00E81E14">
        <w:rPr>
          <w:rFonts w:eastAsiaTheme="minorEastAsia"/>
        </w:rPr>
        <w:t>Students appreciate</w:t>
      </w:r>
      <w:r w:rsidR="00563D1F">
        <w:rPr>
          <w:rFonts w:eastAsiaTheme="minorEastAsia"/>
        </w:rPr>
        <w:t>d</w:t>
      </w:r>
      <w:r w:rsidRPr="00E81E14">
        <w:rPr>
          <w:rFonts w:eastAsiaTheme="minorEastAsia"/>
        </w:rPr>
        <w:t xml:space="preserve"> units that offer</w:t>
      </w:r>
      <w:r w:rsidR="00563D1F">
        <w:rPr>
          <w:rFonts w:eastAsiaTheme="minorEastAsia"/>
        </w:rPr>
        <w:t>ed</w:t>
      </w:r>
      <w:r w:rsidRPr="00E81E14">
        <w:rPr>
          <w:rFonts w:eastAsiaTheme="minorEastAsia"/>
        </w:rPr>
        <w:t xml:space="preserve"> varied formats (</w:t>
      </w:r>
      <w:r w:rsidRPr="00715D83">
        <w:rPr>
          <w:rFonts w:eastAsiaTheme="minorEastAsia"/>
          <w:i/>
        </w:rPr>
        <w:t>n</w:t>
      </w:r>
      <w:r w:rsidR="009E217C">
        <w:rPr>
          <w:rFonts w:eastAsiaTheme="minorEastAsia"/>
        </w:rPr>
        <w:t> = 7</w:t>
      </w:r>
      <w:r w:rsidRPr="00E81E14">
        <w:rPr>
          <w:rFonts w:eastAsiaTheme="minorEastAsia"/>
        </w:rPr>
        <w:t>):</w:t>
      </w:r>
    </w:p>
    <w:p w14:paraId="1E6CDFAD" w14:textId="406B61C6" w:rsidR="00FA295E" w:rsidRPr="00811A90" w:rsidRDefault="00FA295E" w:rsidP="00811A90">
      <w:pPr>
        <w:pStyle w:val="EEQuotation"/>
        <w:ind w:left="709"/>
        <w:jc w:val="left"/>
        <w:rPr>
          <w:rFonts w:eastAsia="Aptos"/>
          <w:i w:val="0"/>
          <w:iCs/>
        </w:rPr>
      </w:pPr>
      <w:r w:rsidRPr="00811A90">
        <w:rPr>
          <w:rFonts w:eastAsiaTheme="minorEastAsia"/>
          <w:i w:val="0"/>
          <w:iCs/>
        </w:rPr>
        <w:t>They do a fantastic job because they deliver the content in different ways. So</w:t>
      </w:r>
      <w:r w:rsidR="00563D1F" w:rsidRPr="00811A90">
        <w:rPr>
          <w:rFonts w:eastAsiaTheme="minorEastAsia"/>
          <w:i w:val="0"/>
          <w:iCs/>
        </w:rPr>
        <w:t>,</w:t>
      </w:r>
      <w:r w:rsidRPr="00811A90">
        <w:rPr>
          <w:rFonts w:eastAsiaTheme="minorEastAsia"/>
          <w:i w:val="0"/>
          <w:iCs/>
        </w:rPr>
        <w:t xml:space="preserve"> there</w:t>
      </w:r>
      <w:r w:rsidR="00385151" w:rsidRPr="00811A90">
        <w:rPr>
          <w:rFonts w:eastAsiaTheme="minorEastAsia"/>
          <w:i w:val="0"/>
          <w:iCs/>
        </w:rPr>
        <w:t>’</w:t>
      </w:r>
      <w:r w:rsidRPr="00811A90">
        <w:rPr>
          <w:rFonts w:eastAsiaTheme="minorEastAsia"/>
          <w:i w:val="0"/>
          <w:iCs/>
        </w:rPr>
        <w:t>ll be visual content</w:t>
      </w:r>
      <w:r w:rsidR="00563D1F" w:rsidRPr="00811A90">
        <w:rPr>
          <w:rFonts w:eastAsiaTheme="minorEastAsia"/>
          <w:i w:val="0"/>
          <w:iCs/>
        </w:rPr>
        <w:t>,</w:t>
      </w:r>
      <w:r w:rsidRPr="00811A90">
        <w:rPr>
          <w:rFonts w:eastAsiaTheme="minorEastAsia"/>
          <w:i w:val="0"/>
          <w:iCs/>
        </w:rPr>
        <w:t xml:space="preserve"> the lectures</w:t>
      </w:r>
      <w:r w:rsidR="00563D1F" w:rsidRPr="00811A90">
        <w:rPr>
          <w:rFonts w:eastAsiaTheme="minorEastAsia"/>
          <w:i w:val="0"/>
          <w:iCs/>
        </w:rPr>
        <w:t>,</w:t>
      </w:r>
      <w:r w:rsidRPr="00811A90">
        <w:rPr>
          <w:rFonts w:eastAsiaTheme="minorEastAsia"/>
          <w:i w:val="0"/>
          <w:iCs/>
        </w:rPr>
        <w:t xml:space="preserve"> and maybe attach to </w:t>
      </w:r>
      <w:r w:rsidR="00563D1F" w:rsidRPr="00811A90">
        <w:rPr>
          <w:rFonts w:eastAsiaTheme="minorEastAsia"/>
          <w:i w:val="0"/>
          <w:iCs/>
        </w:rPr>
        <w:t>YouTube</w:t>
      </w:r>
      <w:r w:rsidRPr="00811A90">
        <w:rPr>
          <w:rFonts w:eastAsiaTheme="minorEastAsia"/>
          <w:i w:val="0"/>
          <w:iCs/>
        </w:rPr>
        <w:t xml:space="preserve"> segments and things like that …</w:t>
      </w:r>
      <w:r w:rsidR="00563D1F" w:rsidRPr="00811A90">
        <w:rPr>
          <w:rFonts w:eastAsiaTheme="minorEastAsia"/>
          <w:i w:val="0"/>
          <w:iCs/>
        </w:rPr>
        <w:t xml:space="preserve"> </w:t>
      </w:r>
      <w:r w:rsidRPr="00811A90">
        <w:rPr>
          <w:rFonts w:eastAsiaTheme="minorEastAsia"/>
          <w:i w:val="0"/>
          <w:iCs/>
        </w:rPr>
        <w:t>There</w:t>
      </w:r>
      <w:r w:rsidR="00385151" w:rsidRPr="00811A90">
        <w:rPr>
          <w:rFonts w:eastAsiaTheme="minorEastAsia"/>
          <w:i w:val="0"/>
          <w:iCs/>
        </w:rPr>
        <w:t>’</w:t>
      </w:r>
      <w:r w:rsidRPr="00811A90">
        <w:rPr>
          <w:rFonts w:eastAsiaTheme="minorEastAsia"/>
          <w:i w:val="0"/>
          <w:iCs/>
        </w:rPr>
        <w:t xml:space="preserve">s the reading. </w:t>
      </w:r>
      <w:proofErr w:type="gramStart"/>
      <w:r w:rsidRPr="00811A90">
        <w:rPr>
          <w:rFonts w:eastAsiaTheme="minorEastAsia"/>
          <w:i w:val="0"/>
          <w:iCs/>
        </w:rPr>
        <w:t>There</w:t>
      </w:r>
      <w:r w:rsidR="00385151" w:rsidRPr="00811A90">
        <w:rPr>
          <w:rFonts w:eastAsiaTheme="minorEastAsia"/>
          <w:i w:val="0"/>
          <w:iCs/>
        </w:rPr>
        <w:t>’</w:t>
      </w:r>
      <w:r w:rsidRPr="00811A90">
        <w:rPr>
          <w:rFonts w:eastAsiaTheme="minorEastAsia"/>
          <w:i w:val="0"/>
          <w:iCs/>
        </w:rPr>
        <w:t>s</w:t>
      </w:r>
      <w:proofErr w:type="gramEnd"/>
      <w:r w:rsidRPr="00811A90">
        <w:rPr>
          <w:rFonts w:eastAsiaTheme="minorEastAsia"/>
          <w:i w:val="0"/>
          <w:iCs/>
        </w:rPr>
        <w:t xml:space="preserve"> forums. </w:t>
      </w:r>
      <w:proofErr w:type="gramStart"/>
      <w:r w:rsidRPr="00811A90">
        <w:rPr>
          <w:rFonts w:eastAsiaTheme="minorEastAsia"/>
          <w:i w:val="0"/>
          <w:iCs/>
        </w:rPr>
        <w:t>There</w:t>
      </w:r>
      <w:r w:rsidR="00385151" w:rsidRPr="00811A90">
        <w:rPr>
          <w:rFonts w:eastAsiaTheme="minorEastAsia"/>
          <w:i w:val="0"/>
          <w:iCs/>
        </w:rPr>
        <w:t>’</w:t>
      </w:r>
      <w:r w:rsidRPr="00811A90">
        <w:rPr>
          <w:rFonts w:eastAsiaTheme="minorEastAsia"/>
          <w:i w:val="0"/>
          <w:iCs/>
        </w:rPr>
        <w:t>s</w:t>
      </w:r>
      <w:proofErr w:type="gramEnd"/>
      <w:r w:rsidRPr="00811A90">
        <w:rPr>
          <w:rFonts w:eastAsiaTheme="minorEastAsia"/>
          <w:i w:val="0"/>
          <w:iCs/>
        </w:rPr>
        <w:t xml:space="preserve"> opportunities to join groups. So, depending on your learning style, you can take one of those methods, whether it</w:t>
      </w:r>
      <w:r w:rsidR="00385151" w:rsidRPr="00811A90">
        <w:rPr>
          <w:rFonts w:eastAsiaTheme="minorEastAsia"/>
          <w:i w:val="0"/>
          <w:iCs/>
        </w:rPr>
        <w:t>’</w:t>
      </w:r>
      <w:r w:rsidRPr="00811A90">
        <w:rPr>
          <w:rFonts w:eastAsiaTheme="minorEastAsia"/>
          <w:i w:val="0"/>
          <w:iCs/>
        </w:rPr>
        <w:t xml:space="preserve">s the lectures or the readings and drill down on them, even if you cover everything, </w:t>
      </w:r>
      <w:proofErr w:type="spellStart"/>
      <w:r w:rsidRPr="00811A90">
        <w:rPr>
          <w:rFonts w:eastAsiaTheme="minorEastAsia"/>
          <w:i w:val="0"/>
          <w:iCs/>
        </w:rPr>
        <w:t>your</w:t>
      </w:r>
      <w:proofErr w:type="spellEnd"/>
      <w:r w:rsidRPr="00811A90">
        <w:rPr>
          <w:rFonts w:eastAsiaTheme="minorEastAsia"/>
          <w:i w:val="0"/>
          <w:iCs/>
        </w:rPr>
        <w:t xml:space="preserve"> learning style will tap into one of those things specifically that you can use just to pass very well. </w:t>
      </w:r>
      <w:r w:rsidRPr="00811A90">
        <w:rPr>
          <w:rFonts w:eastAsia="Aptos"/>
          <w:i w:val="0"/>
          <w:iCs/>
        </w:rPr>
        <w:t xml:space="preserve">(UG </w:t>
      </w:r>
      <w:r w:rsidR="003F6368" w:rsidRPr="00811A90">
        <w:rPr>
          <w:rFonts w:eastAsia="Aptos"/>
          <w:i w:val="0"/>
          <w:iCs/>
        </w:rPr>
        <w:t>Interview </w:t>
      </w:r>
      <w:r w:rsidRPr="00811A90">
        <w:rPr>
          <w:rFonts w:eastAsia="Aptos"/>
          <w:i w:val="0"/>
          <w:iCs/>
        </w:rPr>
        <w:t>16)</w:t>
      </w:r>
    </w:p>
    <w:p w14:paraId="51CDAD5D" w14:textId="1D3BD8AD" w:rsidR="00FA295E" w:rsidRPr="00E81E14" w:rsidRDefault="00FA295E" w:rsidP="0026483C">
      <w:pPr>
        <w:pStyle w:val="EEBodyText"/>
        <w:rPr>
          <w:rFonts w:eastAsiaTheme="minorEastAsia"/>
        </w:rPr>
      </w:pPr>
      <w:r w:rsidRPr="00E81E14">
        <w:rPr>
          <w:rFonts w:eastAsiaTheme="minorEastAsia"/>
        </w:rPr>
        <w:t xml:space="preserve">Consistency </w:t>
      </w:r>
      <w:r w:rsidR="00617C45">
        <w:rPr>
          <w:rFonts w:eastAsiaTheme="minorEastAsia"/>
        </w:rPr>
        <w:t>was</w:t>
      </w:r>
      <w:r w:rsidRPr="00E81E14">
        <w:rPr>
          <w:rFonts w:eastAsiaTheme="minorEastAsia"/>
        </w:rPr>
        <w:t xml:space="preserve"> appreciated, particularly </w:t>
      </w:r>
      <w:r w:rsidR="00617C45">
        <w:rPr>
          <w:rFonts w:eastAsiaTheme="minorEastAsia"/>
        </w:rPr>
        <w:t>regarding</w:t>
      </w:r>
      <w:r w:rsidRPr="00E81E14">
        <w:rPr>
          <w:rFonts w:eastAsiaTheme="minorEastAsia"/>
        </w:rPr>
        <w:t xml:space="preserve"> the layout of the online LMS (</w:t>
      </w:r>
      <w:r w:rsidRPr="00715D83">
        <w:rPr>
          <w:rFonts w:eastAsiaTheme="minorEastAsia"/>
          <w:i/>
        </w:rPr>
        <w:t>n</w:t>
      </w:r>
      <w:r w:rsidR="009E217C">
        <w:rPr>
          <w:rFonts w:eastAsiaTheme="minorEastAsia"/>
        </w:rPr>
        <w:t> = 4</w:t>
      </w:r>
      <w:r w:rsidRPr="00E81E14">
        <w:rPr>
          <w:rFonts w:eastAsiaTheme="minorEastAsia"/>
        </w:rPr>
        <w:t>):</w:t>
      </w:r>
    </w:p>
    <w:p w14:paraId="5A80A77E" w14:textId="5FFA7082" w:rsidR="00FA295E" w:rsidRPr="00811A90" w:rsidRDefault="00FA295E" w:rsidP="00811A90">
      <w:pPr>
        <w:pStyle w:val="EEQuotation"/>
        <w:ind w:left="709"/>
        <w:jc w:val="left"/>
        <w:rPr>
          <w:rFonts w:eastAsia="Aptos"/>
          <w:i w:val="0"/>
          <w:iCs/>
        </w:rPr>
      </w:pPr>
      <w:r w:rsidRPr="00811A90">
        <w:rPr>
          <w:rFonts w:eastAsiaTheme="minorEastAsia"/>
          <w:i w:val="0"/>
          <w:iCs/>
        </w:rPr>
        <w:t xml:space="preserve">The main thing that really needs to be important is </w:t>
      </w:r>
      <w:proofErr w:type="gramStart"/>
      <w:r w:rsidRPr="00811A90">
        <w:rPr>
          <w:rFonts w:eastAsiaTheme="minorEastAsia"/>
          <w:i w:val="0"/>
          <w:iCs/>
        </w:rPr>
        <w:t>a really easily</w:t>
      </w:r>
      <w:proofErr w:type="gramEnd"/>
      <w:r w:rsidRPr="00811A90">
        <w:rPr>
          <w:rFonts w:eastAsiaTheme="minorEastAsia"/>
          <w:i w:val="0"/>
          <w:iCs/>
        </w:rPr>
        <w:t xml:space="preserve"> intuitive learning platform, because we</w:t>
      </w:r>
      <w:r w:rsidR="00385151" w:rsidRPr="00811A90">
        <w:rPr>
          <w:rFonts w:eastAsiaTheme="minorEastAsia"/>
          <w:i w:val="0"/>
          <w:iCs/>
        </w:rPr>
        <w:t>’</w:t>
      </w:r>
      <w:r w:rsidRPr="00811A90">
        <w:rPr>
          <w:rFonts w:eastAsiaTheme="minorEastAsia"/>
          <w:i w:val="0"/>
          <w:iCs/>
        </w:rPr>
        <w:t>re going to do a lot of it online</w:t>
      </w:r>
      <w:r w:rsidR="00617C45" w:rsidRPr="00811A90">
        <w:rPr>
          <w:rFonts w:eastAsiaTheme="minorEastAsia"/>
          <w:i w:val="0"/>
          <w:iCs/>
        </w:rPr>
        <w:t xml:space="preserve"> … </w:t>
      </w:r>
      <w:r w:rsidRPr="00811A90">
        <w:rPr>
          <w:rFonts w:eastAsiaTheme="minorEastAsia"/>
          <w:i w:val="0"/>
          <w:iCs/>
        </w:rPr>
        <w:t>The learning platform and the</w:t>
      </w:r>
      <w:r w:rsidR="00617C45" w:rsidRPr="00811A90">
        <w:rPr>
          <w:rFonts w:eastAsiaTheme="minorEastAsia"/>
          <w:i w:val="0"/>
          <w:iCs/>
        </w:rPr>
        <w:t>,</w:t>
      </w:r>
      <w:r w:rsidRPr="00811A90">
        <w:rPr>
          <w:rFonts w:eastAsiaTheme="minorEastAsia"/>
          <w:i w:val="0"/>
          <w:iCs/>
        </w:rPr>
        <w:t xml:space="preserve"> really</w:t>
      </w:r>
      <w:r w:rsidR="00617C45" w:rsidRPr="00811A90">
        <w:rPr>
          <w:rFonts w:eastAsiaTheme="minorEastAsia"/>
          <w:i w:val="0"/>
          <w:iCs/>
        </w:rPr>
        <w:t>,</w:t>
      </w:r>
      <w:r w:rsidRPr="00811A90">
        <w:rPr>
          <w:rFonts w:eastAsiaTheme="minorEastAsia"/>
          <w:i w:val="0"/>
          <w:iCs/>
        </w:rPr>
        <w:t xml:space="preserve"> flexibility that [</w:t>
      </w:r>
      <w:r w:rsidR="00617C45" w:rsidRPr="00811A90">
        <w:rPr>
          <w:rFonts w:eastAsiaTheme="minorEastAsia"/>
          <w:i w:val="0"/>
          <w:iCs/>
        </w:rPr>
        <w:t xml:space="preserve">the </w:t>
      </w:r>
      <w:r w:rsidRPr="00811A90">
        <w:rPr>
          <w:rFonts w:eastAsiaTheme="minorEastAsia"/>
          <w:i w:val="0"/>
          <w:iCs/>
        </w:rPr>
        <w:t>university] has been offering, at least for this semester</w:t>
      </w:r>
      <w:r w:rsidR="00617C45" w:rsidRPr="00811A90">
        <w:rPr>
          <w:rFonts w:eastAsiaTheme="minorEastAsia"/>
          <w:i w:val="0"/>
          <w:iCs/>
        </w:rPr>
        <w:t>,</w:t>
      </w:r>
      <w:r w:rsidRPr="00811A90">
        <w:rPr>
          <w:rFonts w:eastAsiaTheme="minorEastAsia"/>
          <w:i w:val="0"/>
          <w:iCs/>
        </w:rPr>
        <w:t xml:space="preserve"> has made it much easier. </w:t>
      </w:r>
      <w:r w:rsidRPr="00811A90">
        <w:rPr>
          <w:rFonts w:eastAsia="Aptos"/>
          <w:i w:val="0"/>
          <w:iCs/>
        </w:rPr>
        <w:t xml:space="preserve">(UG </w:t>
      </w:r>
      <w:r w:rsidR="003F6368" w:rsidRPr="00811A90">
        <w:rPr>
          <w:rFonts w:eastAsia="Aptos"/>
          <w:i w:val="0"/>
          <w:iCs/>
        </w:rPr>
        <w:t>Interview </w:t>
      </w:r>
      <w:r w:rsidRPr="00811A90">
        <w:rPr>
          <w:rFonts w:eastAsia="Aptos"/>
          <w:i w:val="0"/>
          <w:iCs/>
        </w:rPr>
        <w:t>18)</w:t>
      </w:r>
    </w:p>
    <w:p w14:paraId="14A67D65" w14:textId="05D7C2EB" w:rsidR="00FA295E" w:rsidRPr="00E81E14" w:rsidRDefault="00FA295E" w:rsidP="0026483C">
      <w:pPr>
        <w:pStyle w:val="EEBodyText"/>
        <w:rPr>
          <w:rFonts w:eastAsiaTheme="minorEastAsia"/>
        </w:rPr>
      </w:pPr>
      <w:r w:rsidRPr="00E81E14">
        <w:rPr>
          <w:rFonts w:eastAsiaTheme="minorEastAsia"/>
        </w:rPr>
        <w:t xml:space="preserve">Finally, when </w:t>
      </w:r>
      <w:r w:rsidR="00617C45">
        <w:rPr>
          <w:rFonts w:eastAsiaTheme="minorEastAsia"/>
        </w:rPr>
        <w:t xml:space="preserve">a </w:t>
      </w:r>
      <w:r w:rsidRPr="00E81E14">
        <w:rPr>
          <w:rFonts w:eastAsiaTheme="minorEastAsia"/>
        </w:rPr>
        <w:t>unit is not designed with part-time in mind, it can be incredibly frustrating</w:t>
      </w:r>
      <w:r w:rsidR="00617C45">
        <w:rPr>
          <w:rFonts w:eastAsiaTheme="minorEastAsia"/>
        </w:rPr>
        <w:t>:</w:t>
      </w:r>
    </w:p>
    <w:p w14:paraId="52253F64" w14:textId="65D956F5" w:rsidR="00FA295E" w:rsidRPr="00811A90" w:rsidRDefault="00FA295E" w:rsidP="00811A90">
      <w:pPr>
        <w:pStyle w:val="EEQuotation"/>
        <w:ind w:left="709"/>
        <w:jc w:val="left"/>
        <w:rPr>
          <w:rFonts w:eastAsia="Aptos"/>
          <w:i w:val="0"/>
          <w:iCs/>
        </w:rPr>
      </w:pPr>
      <w:r w:rsidRPr="00811A90">
        <w:rPr>
          <w:rFonts w:eastAsiaTheme="minorEastAsia"/>
          <w:i w:val="0"/>
          <w:iCs/>
        </w:rPr>
        <w:t>It</w:t>
      </w:r>
      <w:r w:rsidR="00385151" w:rsidRPr="00811A90">
        <w:rPr>
          <w:rFonts w:eastAsiaTheme="minorEastAsia"/>
          <w:i w:val="0"/>
          <w:iCs/>
        </w:rPr>
        <w:t>’</w:t>
      </w:r>
      <w:r w:rsidRPr="00811A90">
        <w:rPr>
          <w:rFonts w:eastAsiaTheme="minorEastAsia"/>
          <w:i w:val="0"/>
          <w:iCs/>
        </w:rPr>
        <w:t>s variable. Some of the subjects and the lecturers really get it and make sure that there</w:t>
      </w:r>
      <w:r w:rsidR="00385151" w:rsidRPr="00811A90">
        <w:rPr>
          <w:rFonts w:eastAsiaTheme="minorEastAsia"/>
          <w:i w:val="0"/>
          <w:iCs/>
        </w:rPr>
        <w:t>’</w:t>
      </w:r>
      <w:r w:rsidRPr="00811A90">
        <w:rPr>
          <w:rFonts w:eastAsiaTheme="minorEastAsia"/>
          <w:i w:val="0"/>
          <w:iCs/>
        </w:rPr>
        <w:t>s appropriate learning materials available. And others just don</w:t>
      </w:r>
      <w:r w:rsidR="00385151" w:rsidRPr="00811A90">
        <w:rPr>
          <w:rFonts w:eastAsiaTheme="minorEastAsia"/>
          <w:i w:val="0"/>
          <w:iCs/>
        </w:rPr>
        <w:t>’</w:t>
      </w:r>
      <w:r w:rsidRPr="00811A90">
        <w:rPr>
          <w:rFonts w:eastAsiaTheme="minorEastAsia"/>
          <w:i w:val="0"/>
          <w:iCs/>
        </w:rPr>
        <w:t xml:space="preserve">t. They seem to </w:t>
      </w:r>
      <w:proofErr w:type="gramStart"/>
      <w:r w:rsidRPr="00811A90">
        <w:rPr>
          <w:rFonts w:eastAsiaTheme="minorEastAsia"/>
          <w:i w:val="0"/>
          <w:iCs/>
        </w:rPr>
        <w:t>really only</w:t>
      </w:r>
      <w:proofErr w:type="gramEnd"/>
      <w:r w:rsidRPr="00811A90">
        <w:rPr>
          <w:rFonts w:eastAsiaTheme="minorEastAsia"/>
          <w:i w:val="0"/>
          <w:iCs/>
        </w:rPr>
        <w:t xml:space="preserve"> cater towards the full</w:t>
      </w:r>
      <w:r w:rsidR="00202389" w:rsidRPr="00811A90">
        <w:rPr>
          <w:rFonts w:eastAsiaTheme="minorEastAsia"/>
          <w:i w:val="0"/>
          <w:iCs/>
        </w:rPr>
        <w:t>-</w:t>
      </w:r>
      <w:r w:rsidRPr="00811A90">
        <w:rPr>
          <w:rFonts w:eastAsiaTheme="minorEastAsia"/>
          <w:i w:val="0"/>
          <w:iCs/>
        </w:rPr>
        <w:t>time on</w:t>
      </w:r>
      <w:r w:rsidR="00617C45" w:rsidRPr="00811A90">
        <w:rPr>
          <w:rFonts w:eastAsiaTheme="minorEastAsia"/>
          <w:i w:val="0"/>
          <w:iCs/>
        </w:rPr>
        <w:t>-</w:t>
      </w:r>
      <w:r w:rsidRPr="00811A90">
        <w:rPr>
          <w:rFonts w:eastAsiaTheme="minorEastAsia"/>
          <w:i w:val="0"/>
          <w:iCs/>
        </w:rPr>
        <w:t>campus students. It can be quite frustrating, because you really do feel as though you</w:t>
      </w:r>
      <w:r w:rsidR="00385151" w:rsidRPr="00811A90">
        <w:rPr>
          <w:rFonts w:eastAsiaTheme="minorEastAsia"/>
          <w:i w:val="0"/>
          <w:iCs/>
        </w:rPr>
        <w:t>’</w:t>
      </w:r>
      <w:r w:rsidRPr="00811A90">
        <w:rPr>
          <w:rFonts w:eastAsiaTheme="minorEastAsia"/>
          <w:i w:val="0"/>
          <w:iCs/>
        </w:rPr>
        <w:t>re paying the same price for something, except that you</w:t>
      </w:r>
      <w:r w:rsidR="00385151" w:rsidRPr="00811A90">
        <w:rPr>
          <w:rFonts w:eastAsiaTheme="minorEastAsia"/>
          <w:i w:val="0"/>
          <w:iCs/>
        </w:rPr>
        <w:t>’</w:t>
      </w:r>
      <w:r w:rsidRPr="00811A90">
        <w:rPr>
          <w:rFonts w:eastAsiaTheme="minorEastAsia"/>
          <w:i w:val="0"/>
          <w:iCs/>
        </w:rPr>
        <w:t xml:space="preserve">re getting worse material. </w:t>
      </w:r>
      <w:r w:rsidRPr="00811A90">
        <w:rPr>
          <w:rFonts w:eastAsia="Aptos"/>
          <w:i w:val="0"/>
          <w:iCs/>
        </w:rPr>
        <w:t xml:space="preserve">(UG </w:t>
      </w:r>
      <w:r w:rsidR="003F6368" w:rsidRPr="00811A90">
        <w:rPr>
          <w:rFonts w:eastAsia="Aptos"/>
          <w:i w:val="0"/>
          <w:iCs/>
        </w:rPr>
        <w:t>Interview </w:t>
      </w:r>
      <w:r w:rsidRPr="00811A90">
        <w:rPr>
          <w:rFonts w:eastAsia="Aptos"/>
          <w:i w:val="0"/>
          <w:iCs/>
        </w:rPr>
        <w:t>20)</w:t>
      </w:r>
    </w:p>
    <w:p w14:paraId="3EDA1194" w14:textId="77777777" w:rsidR="0026483C" w:rsidRPr="0026483C" w:rsidRDefault="0026483C" w:rsidP="0026483C">
      <w:pPr>
        <w:pStyle w:val="EEBodyText"/>
        <w:rPr>
          <w:rFonts w:eastAsia="Aptos"/>
          <w:lang w:val="en-GB"/>
        </w:rPr>
      </w:pPr>
    </w:p>
    <w:p w14:paraId="79FDC5E7" w14:textId="254EC776" w:rsidR="00FA295E" w:rsidRPr="00E81E14" w:rsidRDefault="00292686" w:rsidP="00FA295E">
      <w:pPr>
        <w:spacing w:line="276" w:lineRule="auto"/>
        <w:ind w:left="720"/>
        <w:rPr>
          <w:rFonts w:eastAsiaTheme="minorEastAsia" w:cs="Arial"/>
          <w:color w:val="351C26" w:themeColor="text1"/>
        </w:rPr>
      </w:pPr>
      <w:r w:rsidRPr="00E81E14">
        <w:rPr>
          <w:rFonts w:cs="Arial"/>
          <w:noProof/>
        </w:rPr>
        <mc:AlternateContent>
          <mc:Choice Requires="wps">
            <w:drawing>
              <wp:inline distT="0" distB="0" distL="0" distR="0" wp14:anchorId="59C5AA95" wp14:editId="665A031C">
                <wp:extent cx="5115560" cy="2019300"/>
                <wp:effectExtent l="0" t="0" r="27940" b="19050"/>
                <wp:docPr id="804843447" name="Rectangle 1"/>
                <wp:cNvGraphicFramePr/>
                <a:graphic xmlns:a="http://schemas.openxmlformats.org/drawingml/2006/main">
                  <a:graphicData uri="http://schemas.microsoft.com/office/word/2010/wordprocessingShape">
                    <wps:wsp>
                      <wps:cNvSpPr/>
                      <wps:spPr>
                        <a:xfrm>
                          <a:off x="0" y="0"/>
                          <a:ext cx="5115560" cy="2019300"/>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763C4E" w14:textId="26363046" w:rsidR="00F27080" w:rsidRPr="00811A90" w:rsidRDefault="00F27080" w:rsidP="00F27080">
                            <w:pPr>
                              <w:rPr>
                                <w:rFonts w:ascii="Arial" w:hAnsi="Arial" w:cs="Arial"/>
                                <w:b/>
                                <w:bCs/>
                                <w:color w:val="222944"/>
                              </w:rPr>
                            </w:pPr>
                            <w:r w:rsidRPr="00811A90">
                              <w:rPr>
                                <w:rFonts w:ascii="Arial" w:hAnsi="Arial" w:cs="Arial"/>
                                <w:b/>
                                <w:bCs/>
                                <w:color w:val="222944"/>
                              </w:rPr>
                              <w:t>Recommendation 1: Quality learning and teaching</w:t>
                            </w:r>
                            <w:r w:rsidR="00203388">
                              <w:rPr>
                                <w:rFonts w:ascii="Arial" w:hAnsi="Arial" w:cs="Arial"/>
                                <w:b/>
                                <w:bCs/>
                                <w:color w:val="222944"/>
                              </w:rPr>
                              <w:t>.</w:t>
                            </w:r>
                          </w:p>
                          <w:p w14:paraId="71F452E0" w14:textId="77777777" w:rsidR="00F27080" w:rsidRPr="00811A90" w:rsidRDefault="00F27080" w:rsidP="00F27080">
                            <w:pPr>
                              <w:rPr>
                                <w:rFonts w:ascii="Arial" w:hAnsi="Arial" w:cs="Arial"/>
                                <w:color w:val="222944"/>
                              </w:rPr>
                            </w:pPr>
                            <w:r w:rsidRPr="00811A90">
                              <w:rPr>
                                <w:rFonts w:ascii="Arial" w:hAnsi="Arial" w:cs="Arial"/>
                                <w:color w:val="222944"/>
                              </w:rPr>
                              <w:t>University workload policies should provide adequate time and resourcing for:</w:t>
                            </w:r>
                          </w:p>
                          <w:p w14:paraId="451C53B6" w14:textId="40106C68" w:rsidR="00F27080"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a</w:t>
                            </w:r>
                            <w:r w:rsidR="00F27080" w:rsidRPr="00203388">
                              <w:rPr>
                                <w:rFonts w:ascii="Arial" w:hAnsi="Arial" w:cs="Arial"/>
                                <w:color w:val="222944"/>
                              </w:rPr>
                              <w:t>cademics to connect, engage</w:t>
                            </w:r>
                            <w:r w:rsidRPr="00203388">
                              <w:rPr>
                                <w:rFonts w:ascii="Arial" w:hAnsi="Arial" w:cs="Arial"/>
                                <w:color w:val="222944"/>
                              </w:rPr>
                              <w:t>,</w:t>
                            </w:r>
                            <w:r w:rsidR="00F27080" w:rsidRPr="00203388">
                              <w:rPr>
                                <w:rFonts w:ascii="Arial" w:hAnsi="Arial" w:cs="Arial"/>
                                <w:color w:val="222944"/>
                              </w:rPr>
                              <w:t xml:space="preserve"> and empathise with students</w:t>
                            </w:r>
                          </w:p>
                          <w:p w14:paraId="0545094D" w14:textId="110FCE7E" w:rsidR="00F27080"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h</w:t>
                            </w:r>
                            <w:r w:rsidR="00F27080" w:rsidRPr="00203388">
                              <w:rPr>
                                <w:rFonts w:ascii="Arial" w:hAnsi="Arial" w:cs="Arial"/>
                                <w:color w:val="222944"/>
                              </w:rPr>
                              <w:t>igh</w:t>
                            </w:r>
                            <w:r w:rsidRPr="00203388">
                              <w:rPr>
                                <w:rFonts w:ascii="Arial" w:hAnsi="Arial" w:cs="Arial"/>
                                <w:color w:val="222944"/>
                              </w:rPr>
                              <w:t>-</w:t>
                            </w:r>
                            <w:r w:rsidR="00F27080" w:rsidRPr="00203388">
                              <w:rPr>
                                <w:rFonts w:ascii="Arial" w:hAnsi="Arial" w:cs="Arial"/>
                                <w:color w:val="222944"/>
                              </w:rPr>
                              <w:t>quality units with consistent layout and clear expectations</w:t>
                            </w:r>
                          </w:p>
                          <w:p w14:paraId="57EC0F8C" w14:textId="7BCEDF25" w:rsidR="00A537E4"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l</w:t>
                            </w:r>
                            <w:r w:rsidR="00540629" w:rsidRPr="00203388">
                              <w:rPr>
                                <w:rFonts w:ascii="Arial" w:hAnsi="Arial" w:cs="Arial"/>
                                <w:color w:val="222944"/>
                              </w:rPr>
                              <w:t>earning content to be released early</w:t>
                            </w:r>
                          </w:p>
                          <w:p w14:paraId="448293FB" w14:textId="58F95A4C" w:rsidR="00F27080"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a</w:t>
                            </w:r>
                            <w:r w:rsidR="00540629" w:rsidRPr="00203388">
                              <w:rPr>
                                <w:rFonts w:ascii="Arial" w:hAnsi="Arial" w:cs="Arial"/>
                                <w:color w:val="222944"/>
                              </w:rPr>
                              <w:t>ll classes to be recorded</w:t>
                            </w:r>
                          </w:p>
                          <w:p w14:paraId="0F85DBB2" w14:textId="3103911E" w:rsidR="00F513A2"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o</w:t>
                            </w:r>
                            <w:r w:rsidR="004D4370" w:rsidRPr="00203388">
                              <w:rPr>
                                <w:rFonts w:ascii="Arial" w:hAnsi="Arial" w:cs="Arial"/>
                                <w:color w:val="222944"/>
                              </w:rPr>
                              <w:t>pportunit</w:t>
                            </w:r>
                            <w:r w:rsidRPr="00203388">
                              <w:rPr>
                                <w:rFonts w:ascii="Arial" w:hAnsi="Arial" w:cs="Arial"/>
                                <w:color w:val="222944"/>
                              </w:rPr>
                              <w:t>ies</w:t>
                            </w:r>
                            <w:r w:rsidR="004D4370" w:rsidRPr="00203388">
                              <w:rPr>
                                <w:rFonts w:ascii="Arial" w:hAnsi="Arial" w:cs="Arial"/>
                                <w:color w:val="222944"/>
                              </w:rPr>
                              <w:t xml:space="preserve"> to connect with peers.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C5AA95" id="_x0000_s1030" style="width:402.8pt;height:1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" fillcolor="#e3f8f7 [660]" strokecolor="#351c26 [3213]" strokeweight=".25pt">
                <v:textbox>
                  <w:txbxContent>
                    <w:p w14:paraId="2B763C4E" w14:textId="26363046" w:rsidR="00F27080" w:rsidRPr="00811A90" w:rsidRDefault="00F27080" w:rsidP="00F27080">
                      <w:pPr>
                        <w:rPr>
                          <w:rFonts w:ascii="Arial" w:hAnsi="Arial" w:cs="Arial"/>
                          <w:b/>
                          <w:bCs/>
                          <w:color w:val="222944"/>
                        </w:rPr>
                      </w:pPr>
                      <w:r w:rsidRPr="00811A90">
                        <w:rPr>
                          <w:rFonts w:ascii="Arial" w:hAnsi="Arial" w:cs="Arial"/>
                          <w:b/>
                          <w:bCs/>
                          <w:color w:val="222944"/>
                        </w:rPr>
                        <w:t>Recommendation 1: Quality learning and teaching</w:t>
                      </w:r>
                      <w:r w:rsidR="00203388">
                        <w:rPr>
                          <w:rFonts w:ascii="Arial" w:hAnsi="Arial" w:cs="Arial"/>
                          <w:b/>
                          <w:bCs/>
                          <w:color w:val="222944"/>
                        </w:rPr>
                        <w:t>.</w:t>
                      </w:r>
                    </w:p>
                    <w:p w14:paraId="71F452E0" w14:textId="77777777" w:rsidR="00F27080" w:rsidRPr="00811A90" w:rsidRDefault="00F27080" w:rsidP="00F27080">
                      <w:pPr>
                        <w:rPr>
                          <w:rFonts w:ascii="Arial" w:hAnsi="Arial" w:cs="Arial"/>
                          <w:color w:val="222944"/>
                        </w:rPr>
                      </w:pPr>
                      <w:r w:rsidRPr="00811A90">
                        <w:rPr>
                          <w:rFonts w:ascii="Arial" w:hAnsi="Arial" w:cs="Arial"/>
                          <w:color w:val="222944"/>
                        </w:rPr>
                        <w:t>University workload policies should provide adequate time and resourcing for:</w:t>
                      </w:r>
                    </w:p>
                    <w:p w14:paraId="451C53B6" w14:textId="40106C68" w:rsidR="00F27080"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a</w:t>
                      </w:r>
                      <w:r w:rsidR="00F27080" w:rsidRPr="00203388">
                        <w:rPr>
                          <w:rFonts w:ascii="Arial" w:hAnsi="Arial" w:cs="Arial"/>
                          <w:color w:val="222944"/>
                        </w:rPr>
                        <w:t>cademics to connect, engage</w:t>
                      </w:r>
                      <w:r w:rsidRPr="00203388">
                        <w:rPr>
                          <w:rFonts w:ascii="Arial" w:hAnsi="Arial" w:cs="Arial"/>
                          <w:color w:val="222944"/>
                        </w:rPr>
                        <w:t>,</w:t>
                      </w:r>
                      <w:r w:rsidR="00F27080" w:rsidRPr="00203388">
                        <w:rPr>
                          <w:rFonts w:ascii="Arial" w:hAnsi="Arial" w:cs="Arial"/>
                          <w:color w:val="222944"/>
                        </w:rPr>
                        <w:t xml:space="preserve"> and empathise with students</w:t>
                      </w:r>
                    </w:p>
                    <w:p w14:paraId="0545094D" w14:textId="110FCE7E" w:rsidR="00F27080"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h</w:t>
                      </w:r>
                      <w:r w:rsidR="00F27080" w:rsidRPr="00203388">
                        <w:rPr>
                          <w:rFonts w:ascii="Arial" w:hAnsi="Arial" w:cs="Arial"/>
                          <w:color w:val="222944"/>
                        </w:rPr>
                        <w:t>igh</w:t>
                      </w:r>
                      <w:r w:rsidRPr="00203388">
                        <w:rPr>
                          <w:rFonts w:ascii="Arial" w:hAnsi="Arial" w:cs="Arial"/>
                          <w:color w:val="222944"/>
                        </w:rPr>
                        <w:t>-</w:t>
                      </w:r>
                      <w:r w:rsidR="00F27080" w:rsidRPr="00203388">
                        <w:rPr>
                          <w:rFonts w:ascii="Arial" w:hAnsi="Arial" w:cs="Arial"/>
                          <w:color w:val="222944"/>
                        </w:rPr>
                        <w:t>quality units with consistent layout and clear expectations</w:t>
                      </w:r>
                    </w:p>
                    <w:p w14:paraId="57EC0F8C" w14:textId="7BCEDF25" w:rsidR="00A537E4"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l</w:t>
                      </w:r>
                      <w:r w:rsidR="00540629" w:rsidRPr="00203388">
                        <w:rPr>
                          <w:rFonts w:ascii="Arial" w:hAnsi="Arial" w:cs="Arial"/>
                          <w:color w:val="222944"/>
                        </w:rPr>
                        <w:t>earning content to be released early</w:t>
                      </w:r>
                    </w:p>
                    <w:p w14:paraId="448293FB" w14:textId="58F95A4C" w:rsidR="00F27080"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a</w:t>
                      </w:r>
                      <w:r w:rsidR="00540629" w:rsidRPr="00203388">
                        <w:rPr>
                          <w:rFonts w:ascii="Arial" w:hAnsi="Arial" w:cs="Arial"/>
                          <w:color w:val="222944"/>
                        </w:rPr>
                        <w:t>ll classes to be recorded</w:t>
                      </w:r>
                    </w:p>
                    <w:p w14:paraId="0F85DBB2" w14:textId="3103911E" w:rsidR="00F513A2" w:rsidRPr="00203388" w:rsidRDefault="00617C45" w:rsidP="00203388">
                      <w:pPr>
                        <w:pStyle w:val="ListParagraph"/>
                        <w:numPr>
                          <w:ilvl w:val="0"/>
                          <w:numId w:val="47"/>
                        </w:numPr>
                        <w:rPr>
                          <w:rFonts w:ascii="Arial" w:hAnsi="Arial" w:cs="Arial"/>
                          <w:color w:val="222944"/>
                        </w:rPr>
                      </w:pPr>
                      <w:r w:rsidRPr="00203388">
                        <w:rPr>
                          <w:rFonts w:ascii="Arial" w:hAnsi="Arial" w:cs="Arial"/>
                          <w:color w:val="222944"/>
                        </w:rPr>
                        <w:t>o</w:t>
                      </w:r>
                      <w:r w:rsidR="004D4370" w:rsidRPr="00203388">
                        <w:rPr>
                          <w:rFonts w:ascii="Arial" w:hAnsi="Arial" w:cs="Arial"/>
                          <w:color w:val="222944"/>
                        </w:rPr>
                        <w:t>pportunit</w:t>
                      </w:r>
                      <w:r w:rsidRPr="00203388">
                        <w:rPr>
                          <w:rFonts w:ascii="Arial" w:hAnsi="Arial" w:cs="Arial"/>
                          <w:color w:val="222944"/>
                        </w:rPr>
                        <w:t>ies</w:t>
                      </w:r>
                      <w:r w:rsidR="004D4370" w:rsidRPr="00203388">
                        <w:rPr>
                          <w:rFonts w:ascii="Arial" w:hAnsi="Arial" w:cs="Arial"/>
                          <w:color w:val="222944"/>
                        </w:rPr>
                        <w:t xml:space="preserve"> to connect with peers.</w:t>
                      </w:r>
                    </w:p>
                  </w:txbxContent>
                </v:textbox>
                <w10:anchorlock/>
              </v:rect>
            </w:pict>
          </mc:Fallback>
        </mc:AlternateContent>
      </w:r>
    </w:p>
    <w:p w14:paraId="59AF8B0E" w14:textId="77777777" w:rsidR="00D261E5" w:rsidRPr="00E81E14" w:rsidRDefault="00D261E5" w:rsidP="00102ED4">
      <w:pPr>
        <w:pStyle w:val="Heading3"/>
      </w:pPr>
      <w:bookmarkStart w:id="123" w:name="_Toc235776169"/>
      <w:r w:rsidRPr="00E81E14">
        <w:t>Compulsory classes</w:t>
      </w:r>
      <w:bookmarkEnd w:id="123"/>
    </w:p>
    <w:p w14:paraId="3A66D05C" w14:textId="4F211FCD" w:rsidR="00313C29" w:rsidRDefault="00D261E5" w:rsidP="00313C29">
      <w:pPr>
        <w:pStyle w:val="EEBodyText"/>
      </w:pPr>
      <w:r w:rsidRPr="00E81E14">
        <w:t>Survey participants were asked about their experience with compulsory activities. In total</w:t>
      </w:r>
      <w:r w:rsidR="003E2B41">
        <w:t>,</w:t>
      </w:r>
      <w:r w:rsidRPr="00E81E14">
        <w:t xml:space="preserve"> 32% of participants had completed WIL</w:t>
      </w:r>
      <w:r w:rsidR="00811A90">
        <w:t xml:space="preserve"> placements</w:t>
      </w:r>
      <w:r w:rsidRPr="00E81E14">
        <w:t>, 52% had attended compulsory on-campus classes or intensive schools, and 67% had attended compulsory online activities including classes and exams.</w:t>
      </w:r>
    </w:p>
    <w:p w14:paraId="614AFF47" w14:textId="1EA5A63D" w:rsidR="00D261E5" w:rsidRPr="00313C29" w:rsidRDefault="00D261E5" w:rsidP="002E0E8C">
      <w:pPr>
        <w:pStyle w:val="Heading4"/>
      </w:pPr>
      <w:r w:rsidRPr="00313C29">
        <w:lastRenderedPageBreak/>
        <w:t>Work</w:t>
      </w:r>
      <w:r w:rsidR="009E217C">
        <w:t>-</w:t>
      </w:r>
      <w:r w:rsidR="008C668E">
        <w:t>i</w:t>
      </w:r>
      <w:r w:rsidRPr="00313C29">
        <w:t xml:space="preserve">ntegrated </w:t>
      </w:r>
      <w:r w:rsidR="008C668E" w:rsidRPr="00811A90">
        <w:t>l</w:t>
      </w:r>
      <w:r w:rsidRPr="00811A90">
        <w:t>earning</w:t>
      </w:r>
    </w:p>
    <w:p w14:paraId="15302402" w14:textId="31A214DC" w:rsidR="00D261E5" w:rsidRPr="00E81E14" w:rsidRDefault="00D261E5" w:rsidP="00313C29">
      <w:pPr>
        <w:pStyle w:val="EEQuotation"/>
      </w:pPr>
      <w:r w:rsidRPr="00E81E14">
        <w:t>“They need to be financially supported, or the hours reduced. There also needs to be a more mutually respectful relationship between the student and the university about the timing</w:t>
      </w:r>
      <w:r w:rsidR="003E2B41">
        <w:t xml:space="preserve">, </w:t>
      </w:r>
      <w:r w:rsidRPr="00E81E14">
        <w:t xml:space="preserve">location of placement. There is an attitude of </w:t>
      </w:r>
      <w:r w:rsidR="00385151">
        <w:t>‘</w:t>
      </w:r>
      <w:r w:rsidRPr="00E81E14">
        <w:t>go where and when we tell you</w:t>
      </w:r>
      <w:proofErr w:type="gramStart"/>
      <w:r w:rsidR="00385151">
        <w:t>’</w:t>
      </w:r>
      <w:r w:rsidRPr="00E81E14">
        <w:t xml:space="preserve"> or</w:t>
      </w:r>
      <w:proofErr w:type="gramEnd"/>
      <w:r w:rsidRPr="00E81E14">
        <w:t xml:space="preserve"> leave. For courses specifically aimed at students with so many outside commitments</w:t>
      </w:r>
      <w:r w:rsidR="003E2B41">
        <w:t>,</w:t>
      </w:r>
      <w:r w:rsidRPr="00E81E14">
        <w:t xml:space="preserve"> it is a very poor approach.”</w:t>
      </w:r>
      <w:r w:rsidRPr="003E2B41">
        <w:rPr>
          <w:i w:val="0"/>
          <w:iCs/>
        </w:rPr>
        <w:t xml:space="preserve"> (</w:t>
      </w:r>
      <w:r w:rsidR="00FE3CA4" w:rsidRPr="003E2B41">
        <w:rPr>
          <w:i w:val="0"/>
          <w:iCs/>
        </w:rPr>
        <w:t>Participant </w:t>
      </w:r>
      <w:r w:rsidRPr="003E2B41">
        <w:rPr>
          <w:i w:val="0"/>
          <w:iCs/>
        </w:rPr>
        <w:t>804)</w:t>
      </w:r>
    </w:p>
    <w:p w14:paraId="72E212B3" w14:textId="6F75A6A3" w:rsidR="00D261E5" w:rsidRPr="00E81E14" w:rsidRDefault="00D261E5" w:rsidP="009F7024">
      <w:pPr>
        <w:pStyle w:val="EEBodyText"/>
      </w:pPr>
      <w:r w:rsidRPr="00E81E14">
        <w:t>Only 15% of students reported receiving financial assistance to support their WIL placements</w:t>
      </w:r>
      <w:r w:rsidR="003E2B41">
        <w:t>,</w:t>
      </w:r>
      <w:r w:rsidRPr="00E81E14">
        <w:t xml:space="preserve"> and </w:t>
      </w:r>
      <w:proofErr w:type="gramStart"/>
      <w:r w:rsidRPr="00E81E14">
        <w:t>a large number of</w:t>
      </w:r>
      <w:proofErr w:type="gramEnd"/>
      <w:r w:rsidRPr="00E81E14">
        <w:t xml:space="preserve"> students reported taking paid (45%) or unpaid (59%) leave from work (</w:t>
      </w:r>
      <w:r w:rsidR="00811A90">
        <w:t xml:space="preserve">see </w:t>
      </w:r>
      <w:r w:rsidRPr="00E81E14">
        <w:t>Figure</w:t>
      </w:r>
      <w:r w:rsidR="00CC244A">
        <w:t> 1</w:t>
      </w:r>
      <w:r w:rsidR="00DE2646" w:rsidRPr="00E81E14">
        <w:t>5</w:t>
      </w:r>
      <w:r w:rsidRPr="00E81E14">
        <w:t>A). The main barrier that students reported for missing a WIL placement were work commitments (37%) and financial constraints (34%</w:t>
      </w:r>
      <w:r w:rsidR="00744E3A">
        <w:t>;</w:t>
      </w:r>
      <w:r w:rsidRPr="00E81E14">
        <w:t xml:space="preserve"> Figure</w:t>
      </w:r>
      <w:r w:rsidR="00CC244A">
        <w:t> 1</w:t>
      </w:r>
      <w:r w:rsidR="00DE2646" w:rsidRPr="00E81E14">
        <w:t>5</w:t>
      </w:r>
      <w:r w:rsidRPr="00E81E14">
        <w:t>B).</w:t>
      </w:r>
    </w:p>
    <w:p w14:paraId="4FAAED85" w14:textId="46C4FC26" w:rsidR="00A66106" w:rsidRPr="00E81E14" w:rsidRDefault="00A66106" w:rsidP="009F7024">
      <w:pPr>
        <w:pStyle w:val="EEFigureHeading"/>
      </w:pPr>
      <w:bookmarkStart w:id="124" w:name="_Toc223024556"/>
      <w:bookmarkStart w:id="125" w:name="_Toc231134396"/>
      <w:bookmarkStart w:id="126" w:name="_Toc233714305"/>
      <w:r w:rsidRPr="00E81E14">
        <w:t xml:space="preserve">Figure </w:t>
      </w:r>
      <w:r w:rsidR="00495934">
        <w:fldChar w:fldCharType="begin"/>
      </w:r>
      <w:r w:rsidR="00495934">
        <w:instrText xml:space="preserve"> SEQ Figure \* ARABIC </w:instrText>
      </w:r>
      <w:r w:rsidR="00495934">
        <w:fldChar w:fldCharType="separate"/>
      </w:r>
      <w:r w:rsidR="00495934" w:rsidRPr="00E81E14">
        <w:t>15</w:t>
      </w:r>
      <w:r w:rsidR="00495934">
        <w:fldChar w:fldCharType="end"/>
      </w:r>
      <w:r w:rsidR="00811A90">
        <w:t>:</w:t>
      </w:r>
      <w:r w:rsidRPr="00E81E14">
        <w:t xml:space="preserve"> Survey responses to the questions </w:t>
      </w:r>
      <w:r w:rsidR="00744E3A">
        <w:t>(</w:t>
      </w:r>
      <w:r w:rsidRPr="00E81E14">
        <w:t xml:space="preserve">A) </w:t>
      </w:r>
      <w:r w:rsidR="00744E3A">
        <w:t>“</w:t>
      </w:r>
      <w:r w:rsidRPr="00E81E14">
        <w:t xml:space="preserve">Regarding your </w:t>
      </w:r>
      <w:r w:rsidR="00744E3A">
        <w:t>w</w:t>
      </w:r>
      <w:r w:rsidRPr="00E81E14">
        <w:t>ork</w:t>
      </w:r>
      <w:r w:rsidR="009E217C">
        <w:t>-</w:t>
      </w:r>
      <w:r w:rsidR="00744E3A">
        <w:t>i</w:t>
      </w:r>
      <w:r w:rsidRPr="00E81E14">
        <w:t xml:space="preserve">ntegrated </w:t>
      </w:r>
      <w:r w:rsidR="00744E3A">
        <w:t>l</w:t>
      </w:r>
      <w:r w:rsidRPr="00E81E14">
        <w:t>earning placements, which of the following were available</w:t>
      </w:r>
      <w:r w:rsidR="00744E3A">
        <w:t>”</w:t>
      </w:r>
      <w:r w:rsidRPr="00E81E14">
        <w:t xml:space="preserve"> and </w:t>
      </w:r>
      <w:r w:rsidR="00744E3A">
        <w:t>(</w:t>
      </w:r>
      <w:r w:rsidRPr="00E81E14">
        <w:t xml:space="preserve">B) </w:t>
      </w:r>
      <w:r w:rsidR="00744E3A">
        <w:t>“</w:t>
      </w:r>
      <w:r w:rsidRPr="00E81E14">
        <w:t>Were there any barriers that prevented you from attending a WIL placement?</w:t>
      </w:r>
      <w:bookmarkEnd w:id="124"/>
      <w:bookmarkEnd w:id="125"/>
      <w:r w:rsidR="00744E3A">
        <w:t>”</w:t>
      </w:r>
      <w:bookmarkEnd w:id="126"/>
    </w:p>
    <w:p w14:paraId="094BBC4E" w14:textId="101C0641" w:rsidR="00D261E5" w:rsidRPr="00E81E14" w:rsidRDefault="00F63904" w:rsidP="009F7024">
      <w:pPr>
        <w:pStyle w:val="EEImage"/>
      </w:pPr>
      <w:r w:rsidRPr="00F63904">
        <w:rPr>
          <w:noProof/>
        </w:rPr>
        <w:drawing>
          <wp:inline distT="0" distB="0" distL="0" distR="0" wp14:anchorId="1E28ADC7" wp14:editId="271D38DC">
            <wp:extent cx="5731510" cy="1575435"/>
            <wp:effectExtent l="0" t="0" r="2540" b="5715"/>
            <wp:docPr id="822693801" name="Picture 1" descr="Two bar charts on work-integrated learning placements. Graph A: the most commonly available arrangements were requested locations, dates, and sites; 65% had to take unpaid leave and only 15% received financial assistance. Graph B: the main barriers to attending placements were work commitments (37%) and financial constraint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93801" name="Picture 1" descr="Two bar charts on work-integrated learning placements. Graph A: the most commonly available arrangements were requested locations, dates, and sites; 65% had to take unpaid leave and only 15% received financial assistance. Graph B: the main barriers to attending placements were work commitments (37%) and financial constraints (34%)."/>
                    <pic:cNvPicPr/>
                  </pic:nvPicPr>
                  <pic:blipFill>
                    <a:blip r:embed="rId26"/>
                    <a:stretch>
                      <a:fillRect/>
                    </a:stretch>
                  </pic:blipFill>
                  <pic:spPr>
                    <a:xfrm>
                      <a:off x="0" y="0"/>
                      <a:ext cx="5731510" cy="1575435"/>
                    </a:xfrm>
                    <a:prstGeom prst="rect">
                      <a:avLst/>
                    </a:prstGeom>
                  </pic:spPr>
                </pic:pic>
              </a:graphicData>
            </a:graphic>
          </wp:inline>
        </w:drawing>
      </w:r>
    </w:p>
    <w:p w14:paraId="22DD356B" w14:textId="77777777" w:rsidR="00744E3A" w:rsidRPr="00811A90" w:rsidRDefault="00D261E5" w:rsidP="00811A90">
      <w:pPr>
        <w:pStyle w:val="EETableNotes"/>
        <w:spacing w:line="276" w:lineRule="auto"/>
        <w:rPr>
          <w:i w:val="0"/>
          <w:iCs/>
          <w:szCs w:val="18"/>
        </w:rPr>
      </w:pPr>
      <w:r w:rsidRPr="00811A90">
        <w:rPr>
          <w:iCs/>
          <w:szCs w:val="18"/>
          <w:vertAlign w:val="superscript"/>
        </w:rPr>
        <w:t xml:space="preserve">a </w:t>
      </w:r>
      <w:r w:rsidRPr="00811A90">
        <w:rPr>
          <w:iCs/>
          <w:szCs w:val="18"/>
        </w:rPr>
        <w:t xml:space="preserve">Percentages add up to more than 100% </w:t>
      </w:r>
      <w:r w:rsidR="00744E3A" w:rsidRPr="00811A90">
        <w:rPr>
          <w:iCs/>
          <w:szCs w:val="18"/>
        </w:rPr>
        <w:t>because</w:t>
      </w:r>
      <w:r w:rsidRPr="00811A90">
        <w:rPr>
          <w:iCs/>
          <w:szCs w:val="18"/>
        </w:rPr>
        <w:t xml:space="preserve"> participants were able to select more than one response.</w:t>
      </w:r>
    </w:p>
    <w:p w14:paraId="3983B9B4" w14:textId="11457ECA" w:rsidR="00D261E5" w:rsidRPr="00811A90" w:rsidRDefault="002E0E8C" w:rsidP="00811A90">
      <w:pPr>
        <w:pStyle w:val="EETableNotes"/>
        <w:spacing w:line="276" w:lineRule="auto"/>
        <w:rPr>
          <w:i w:val="0"/>
          <w:iCs/>
          <w:szCs w:val="18"/>
        </w:rPr>
      </w:pPr>
      <w:r>
        <w:rPr>
          <w:iCs/>
          <w:szCs w:val="18"/>
        </w:rPr>
        <w:t xml:space="preserve">Note: </w:t>
      </w:r>
      <w:r w:rsidR="00744E3A" w:rsidRPr="00811A90">
        <w:rPr>
          <w:iCs/>
          <w:szCs w:val="18"/>
        </w:rPr>
        <w:t>(</w:t>
      </w:r>
      <w:r w:rsidR="00D261E5" w:rsidRPr="00811A90">
        <w:rPr>
          <w:iCs/>
          <w:szCs w:val="18"/>
        </w:rPr>
        <w:t>A) N</w:t>
      </w:r>
      <w:r w:rsidR="009E217C" w:rsidRPr="00811A90">
        <w:rPr>
          <w:iCs/>
          <w:szCs w:val="18"/>
        </w:rPr>
        <w:t> = 3</w:t>
      </w:r>
      <w:r w:rsidR="00D261E5" w:rsidRPr="00811A90">
        <w:rPr>
          <w:iCs/>
          <w:szCs w:val="18"/>
        </w:rPr>
        <w:t>05 participants responded</w:t>
      </w:r>
      <w:r w:rsidR="00744E3A" w:rsidRPr="00811A90">
        <w:rPr>
          <w:iCs/>
          <w:szCs w:val="18"/>
        </w:rPr>
        <w:t>; (</w:t>
      </w:r>
      <w:r w:rsidR="006D0A55" w:rsidRPr="00811A90">
        <w:rPr>
          <w:iCs/>
          <w:szCs w:val="18"/>
        </w:rPr>
        <w:t>B)</w:t>
      </w:r>
      <w:r w:rsidR="00D261E5" w:rsidRPr="00811A90">
        <w:rPr>
          <w:iCs/>
          <w:szCs w:val="18"/>
        </w:rPr>
        <w:t xml:space="preserve"> N</w:t>
      </w:r>
      <w:r w:rsidR="009E217C" w:rsidRPr="00811A90">
        <w:rPr>
          <w:iCs/>
          <w:szCs w:val="18"/>
        </w:rPr>
        <w:t> = 2</w:t>
      </w:r>
      <w:r w:rsidR="00D261E5" w:rsidRPr="00811A90">
        <w:rPr>
          <w:iCs/>
          <w:szCs w:val="18"/>
        </w:rPr>
        <w:t>19 responded</w:t>
      </w:r>
    </w:p>
    <w:p w14:paraId="7EB20206" w14:textId="744531AA" w:rsidR="00147813" w:rsidRDefault="00D261E5" w:rsidP="00147813">
      <w:pPr>
        <w:pStyle w:val="EEBodyText"/>
      </w:pPr>
      <w:r w:rsidRPr="00E81E14">
        <w:t xml:space="preserve">When asked how WIL could be improved, </w:t>
      </w:r>
      <w:r w:rsidR="00A7672E" w:rsidRPr="00E81E14">
        <w:t>nine</w:t>
      </w:r>
      <w:r w:rsidRPr="00E81E14">
        <w:t xml:space="preserve"> students responded that they were happy with their WIL experience and 206 students provided constructive feedback. The most common theme was the cost of WIL and a lack of available financial support or scholarships (</w:t>
      </w:r>
      <w:r w:rsidR="00811A90">
        <w:rPr>
          <w:i/>
        </w:rPr>
        <w:t>n</w:t>
      </w:r>
      <w:r w:rsidR="00811A90">
        <w:t> </w:t>
      </w:r>
      <w:r w:rsidR="009E217C">
        <w:t>= 6</w:t>
      </w:r>
      <w:r w:rsidRPr="00E81E14">
        <w:t>4)</w:t>
      </w:r>
      <w:r w:rsidR="00744E3A">
        <w:t>:</w:t>
      </w:r>
    </w:p>
    <w:p w14:paraId="64752B4E" w14:textId="071446B2" w:rsidR="00147813" w:rsidRPr="00811A90" w:rsidRDefault="00D261E5" w:rsidP="00811A90">
      <w:pPr>
        <w:pStyle w:val="EEQuotation"/>
        <w:ind w:left="709"/>
        <w:jc w:val="left"/>
        <w:rPr>
          <w:i w:val="0"/>
          <w:iCs/>
        </w:rPr>
      </w:pPr>
      <w:r w:rsidRPr="00811A90">
        <w:rPr>
          <w:i w:val="0"/>
          <w:iCs/>
        </w:rPr>
        <w:t xml:space="preserve">Payment!!! I had to delay my studies for </w:t>
      </w:r>
      <w:r w:rsidR="00744E3A" w:rsidRPr="00811A90">
        <w:rPr>
          <w:i w:val="0"/>
          <w:iCs/>
          <w:noProof/>
        </w:rPr>
        <w:t>three</w:t>
      </w:r>
      <w:r w:rsidRPr="00811A90">
        <w:rPr>
          <w:i w:val="0"/>
          <w:iCs/>
        </w:rPr>
        <w:t xml:space="preserve"> years as I was unable to afford taking time off for my placements, meaning I could only take theory classes until I qualified for </w:t>
      </w:r>
      <w:r w:rsidR="0064761D" w:rsidRPr="00811A90">
        <w:rPr>
          <w:i w:val="0"/>
          <w:iCs/>
        </w:rPr>
        <w:t>Y</w:t>
      </w:r>
      <w:r w:rsidRPr="00811A90">
        <w:rPr>
          <w:i w:val="0"/>
          <w:iCs/>
        </w:rPr>
        <w:t xml:space="preserve">outh </w:t>
      </w:r>
      <w:r w:rsidR="0064761D" w:rsidRPr="00811A90">
        <w:rPr>
          <w:i w:val="0"/>
          <w:iCs/>
        </w:rPr>
        <w:t>A</w:t>
      </w:r>
      <w:r w:rsidRPr="00811A90">
        <w:rPr>
          <w:i w:val="0"/>
          <w:iCs/>
        </w:rPr>
        <w:t>llowance</w:t>
      </w:r>
      <w:r w:rsidR="00744E3A" w:rsidRPr="00811A90">
        <w:rPr>
          <w:i w:val="0"/>
          <w:iCs/>
        </w:rPr>
        <w:t>.</w:t>
      </w:r>
      <w:r w:rsidRPr="00811A90">
        <w:rPr>
          <w:i w:val="0"/>
          <w:iCs/>
        </w:rPr>
        <w:t xml:space="preserve"> (</w:t>
      </w:r>
      <w:r w:rsidR="00FE3CA4" w:rsidRPr="00811A90">
        <w:rPr>
          <w:i w:val="0"/>
          <w:iCs/>
        </w:rPr>
        <w:t>Participant </w:t>
      </w:r>
      <w:r w:rsidRPr="00811A90">
        <w:rPr>
          <w:i w:val="0"/>
          <w:iCs/>
        </w:rPr>
        <w:t>314)</w:t>
      </w:r>
    </w:p>
    <w:p w14:paraId="0B9BA758" w14:textId="67896A40" w:rsidR="00147813" w:rsidRPr="00F22361" w:rsidRDefault="00D261E5" w:rsidP="00811A90">
      <w:pPr>
        <w:pStyle w:val="EEBodyText"/>
        <w:keepNext/>
        <w:rPr>
          <w:i/>
          <w:iCs/>
        </w:rPr>
      </w:pPr>
      <w:r w:rsidRPr="00E81E14">
        <w:t xml:space="preserve">While no students who completed the survey reported receiving the new </w:t>
      </w:r>
      <w:r w:rsidR="00673174">
        <w:t>g</w:t>
      </w:r>
      <w:r w:rsidRPr="00E81E14">
        <w:t xml:space="preserve">overnment </w:t>
      </w:r>
      <w:r w:rsidR="00744E3A" w:rsidRPr="00744E3A">
        <w:t xml:space="preserve">Commonwealth </w:t>
      </w:r>
      <w:proofErr w:type="spellStart"/>
      <w:r w:rsidR="00744E3A" w:rsidRPr="00744E3A">
        <w:t>Prac</w:t>
      </w:r>
      <w:proofErr w:type="spellEnd"/>
      <w:r w:rsidR="00744E3A" w:rsidRPr="00744E3A">
        <w:t xml:space="preserve"> Payment</w:t>
      </w:r>
      <w:r w:rsidRPr="00E81E14">
        <w:t xml:space="preserve">, students indicated </w:t>
      </w:r>
      <w:r w:rsidR="00744E3A">
        <w:t xml:space="preserve">that there was a </w:t>
      </w:r>
      <w:r w:rsidRPr="00E81E14">
        <w:t>need across other disciplines and to support future students</w:t>
      </w:r>
      <w:r w:rsidR="00744E3A">
        <w:t>:</w:t>
      </w:r>
      <w:r w:rsidR="00811A90">
        <w:t xml:space="preserve"> </w:t>
      </w:r>
      <w:r w:rsidRPr="00E81E14">
        <w:t>“Financial support</w:t>
      </w:r>
      <w:r w:rsidR="00744E3A">
        <w:t>—</w:t>
      </w:r>
      <w:r w:rsidRPr="00E81E14">
        <w:t>fortunately this has been implemented for future nursing students”</w:t>
      </w:r>
      <w:r w:rsidRPr="00F22361">
        <w:rPr>
          <w:iCs/>
        </w:rPr>
        <w:t xml:space="preserve"> (</w:t>
      </w:r>
      <w:r w:rsidR="00FE3CA4" w:rsidRPr="00F22361">
        <w:rPr>
          <w:iCs/>
        </w:rPr>
        <w:t>Participant </w:t>
      </w:r>
      <w:r w:rsidRPr="00F22361">
        <w:rPr>
          <w:iCs/>
        </w:rPr>
        <w:t>466)</w:t>
      </w:r>
      <w:r w:rsidR="00811A90">
        <w:rPr>
          <w:iCs/>
        </w:rPr>
        <w:t>.</w:t>
      </w:r>
    </w:p>
    <w:p w14:paraId="4F84C0C1" w14:textId="4825E3AB" w:rsidR="00D261E5" w:rsidRPr="00E81E14" w:rsidRDefault="00D261E5" w:rsidP="00672D0D">
      <w:pPr>
        <w:pStyle w:val="EEBodyText"/>
      </w:pPr>
      <w:r w:rsidRPr="00E81E14">
        <w:t>The next most common themes</w:t>
      </w:r>
      <w:r w:rsidR="00F22361">
        <w:t xml:space="preserve">, as discussed by </w:t>
      </w:r>
      <w:r w:rsidRPr="00E81E14">
        <w:t>46 students</w:t>
      </w:r>
      <w:r w:rsidR="00F22361">
        <w:t>, were</w:t>
      </w:r>
      <w:r w:rsidRPr="00E81E14">
        <w:t xml:space="preserve"> the need for flexibility of dates, time</w:t>
      </w:r>
      <w:r w:rsidR="00F22361">
        <w:t>s,</w:t>
      </w:r>
      <w:r w:rsidRPr="00E81E14">
        <w:t xml:space="preserve"> and location</w:t>
      </w:r>
      <w:r w:rsidR="00F22361">
        <w:t>s. S</w:t>
      </w:r>
      <w:r w:rsidRPr="00E81E14">
        <w:t>tudents comment</w:t>
      </w:r>
      <w:r w:rsidR="00F22361">
        <w:t>ed</w:t>
      </w:r>
      <w:r w:rsidRPr="00E81E14">
        <w:t xml:space="preserve"> that large blocks of time were difficult to manage</w:t>
      </w:r>
      <w:r w:rsidR="00F22361">
        <w:t>,</w:t>
      </w:r>
      <w:r w:rsidRPr="00E81E14">
        <w:t xml:space="preserve"> especially when they </w:t>
      </w:r>
      <w:r w:rsidR="00F22361">
        <w:t>were</w:t>
      </w:r>
      <w:r w:rsidRPr="00E81E14">
        <w:t xml:space="preserve"> a long distance from home</w:t>
      </w:r>
      <w:r w:rsidR="00F22361">
        <w:t>:</w:t>
      </w:r>
      <w:r w:rsidR="00672D0D">
        <w:t xml:space="preserve"> </w:t>
      </w:r>
      <w:r w:rsidRPr="00E81E14">
        <w:t xml:space="preserve">“I have </w:t>
      </w:r>
      <w:r w:rsidR="00F22361">
        <w:rPr>
          <w:noProof/>
        </w:rPr>
        <w:t>three</w:t>
      </w:r>
      <w:r w:rsidRPr="00E81E14">
        <w:t xml:space="preserve"> weeks coming up, over </w:t>
      </w:r>
      <w:r w:rsidR="00F22361">
        <w:rPr>
          <w:noProof/>
        </w:rPr>
        <w:t>two</w:t>
      </w:r>
      <w:r w:rsidRPr="00E81E14">
        <w:t xml:space="preserve"> hours from where I live” </w:t>
      </w:r>
      <w:r w:rsidRPr="00F22361">
        <w:rPr>
          <w:iCs/>
        </w:rPr>
        <w:t>(</w:t>
      </w:r>
      <w:r w:rsidR="00FE3CA4" w:rsidRPr="00F22361">
        <w:rPr>
          <w:iCs/>
        </w:rPr>
        <w:t>Participant </w:t>
      </w:r>
      <w:r w:rsidRPr="00F22361">
        <w:rPr>
          <w:iCs/>
        </w:rPr>
        <w:t>734)</w:t>
      </w:r>
      <w:r w:rsidR="00672D0D">
        <w:rPr>
          <w:iCs/>
        </w:rPr>
        <w:t>.</w:t>
      </w:r>
    </w:p>
    <w:p w14:paraId="73D3AC1E" w14:textId="349C8629" w:rsidR="00147813" w:rsidRDefault="00D261E5" w:rsidP="00672D0D">
      <w:pPr>
        <w:pStyle w:val="EEBodyText"/>
      </w:pPr>
      <w:r w:rsidRPr="00E81E14">
        <w:t>Fifteen students identified that part-time placements would be beneficial</w:t>
      </w:r>
      <w:r w:rsidR="00F22361">
        <w:t>:</w:t>
      </w:r>
      <w:r w:rsidR="00672D0D">
        <w:t xml:space="preserve"> </w:t>
      </w:r>
      <w:r w:rsidRPr="00E81E14">
        <w:t xml:space="preserve">“Option to do part-time placements. Understand and acknowledge that not every student is capable of or would like to work full-time” </w:t>
      </w:r>
      <w:r w:rsidRPr="00F22361">
        <w:rPr>
          <w:iCs/>
        </w:rPr>
        <w:t>(</w:t>
      </w:r>
      <w:r w:rsidR="00FE3CA4" w:rsidRPr="00F22361">
        <w:rPr>
          <w:iCs/>
        </w:rPr>
        <w:t>Participant </w:t>
      </w:r>
      <w:r w:rsidRPr="00F22361">
        <w:rPr>
          <w:iCs/>
        </w:rPr>
        <w:t>558)</w:t>
      </w:r>
      <w:r w:rsidR="00672D0D">
        <w:rPr>
          <w:iCs/>
        </w:rPr>
        <w:t>.</w:t>
      </w:r>
    </w:p>
    <w:p w14:paraId="2F75651C" w14:textId="22F8E805" w:rsidR="00147813" w:rsidRDefault="00D261E5" w:rsidP="00672D0D">
      <w:pPr>
        <w:pStyle w:val="EEBodyText"/>
      </w:pPr>
      <w:r w:rsidRPr="00E81E14">
        <w:lastRenderedPageBreak/>
        <w:t>A further 10 students reflected on their experience in the industry and the need for better recognition of prior learning</w:t>
      </w:r>
      <w:r w:rsidR="00F22361">
        <w:t>:</w:t>
      </w:r>
      <w:r w:rsidR="00672D0D">
        <w:t xml:space="preserve"> </w:t>
      </w:r>
      <w:r w:rsidRPr="00E81E14">
        <w:t>“</w:t>
      </w:r>
      <w:r w:rsidR="00F22361">
        <w:t>S</w:t>
      </w:r>
      <w:r w:rsidRPr="00E81E14">
        <w:t xml:space="preserve">igned off completely in my current workplace, not just half of it. I work in case management with social workers in </w:t>
      </w:r>
      <w:proofErr w:type="gramStart"/>
      <w:r w:rsidRPr="00E81E14">
        <w:t>a</w:t>
      </w:r>
      <w:proofErr w:type="gramEnd"/>
      <w:r w:rsidRPr="00E81E14">
        <w:t xml:space="preserve"> OPS role</w:t>
      </w:r>
      <w:r w:rsidR="00F22361">
        <w:t>. I</w:t>
      </w:r>
      <w:r w:rsidRPr="00E81E14">
        <w:t>t</w:t>
      </w:r>
      <w:r w:rsidR="00385151">
        <w:t>’</w:t>
      </w:r>
      <w:r w:rsidRPr="00E81E14">
        <w:t xml:space="preserve">s </w:t>
      </w:r>
      <w:proofErr w:type="gramStart"/>
      <w:r w:rsidRPr="00E81E14">
        <w:t>exactly the same</w:t>
      </w:r>
      <w:proofErr w:type="gramEnd"/>
      <w:r w:rsidRPr="00E81E14">
        <w:t xml:space="preserve"> thing</w:t>
      </w:r>
      <w:r w:rsidR="00F22361">
        <w:t>,</w:t>
      </w:r>
      <w:r w:rsidRPr="00E81E14">
        <w:t xml:space="preserve"> hence my high grades”</w:t>
      </w:r>
      <w:r w:rsidRPr="00F22361">
        <w:rPr>
          <w:iCs/>
        </w:rPr>
        <w:t xml:space="preserve"> (</w:t>
      </w:r>
      <w:r w:rsidR="00FE3CA4" w:rsidRPr="00F22361">
        <w:rPr>
          <w:iCs/>
        </w:rPr>
        <w:t>Participant </w:t>
      </w:r>
      <w:r w:rsidRPr="00F22361">
        <w:rPr>
          <w:iCs/>
        </w:rPr>
        <w:t>555)</w:t>
      </w:r>
      <w:r w:rsidR="00672D0D">
        <w:rPr>
          <w:iCs/>
        </w:rPr>
        <w:t>.</w:t>
      </w:r>
    </w:p>
    <w:p w14:paraId="32E3856E" w14:textId="5EA65B12" w:rsidR="00D261E5" w:rsidRDefault="00F22361" w:rsidP="00147813">
      <w:pPr>
        <w:pStyle w:val="EEBodyText"/>
      </w:pPr>
      <w:r>
        <w:t>O</w:t>
      </w:r>
      <w:r w:rsidR="00A414E4" w:rsidRPr="00E81E14">
        <w:t xml:space="preserve">ne student </w:t>
      </w:r>
      <w:r>
        <w:t>who had</w:t>
      </w:r>
      <w:r w:rsidR="00A414E4" w:rsidRPr="00E81E14">
        <w:t xml:space="preserve"> over 20 years of industry e</w:t>
      </w:r>
      <w:r w:rsidR="00F17022" w:rsidRPr="00E81E14">
        <w:t xml:space="preserve">xperience </w:t>
      </w:r>
      <w:r>
        <w:t>was required</w:t>
      </w:r>
      <w:r w:rsidR="00F17022" w:rsidRPr="00E81E14">
        <w:t xml:space="preserve"> to take </w:t>
      </w:r>
      <w:r w:rsidR="00A7672E" w:rsidRPr="00E81E14">
        <w:t>three</w:t>
      </w:r>
      <w:r w:rsidR="00F17022" w:rsidRPr="00E81E14">
        <w:t xml:space="preserve"> months long service leave to complete their WIL, even though their regular job would count as WIL for any of their classmates. Those experienced students reported very little supervision while on WIL.</w:t>
      </w:r>
    </w:p>
    <w:p w14:paraId="494C5C42" w14:textId="77777777" w:rsidR="00E06203" w:rsidRPr="00E81E14" w:rsidRDefault="00E06203" w:rsidP="00147813">
      <w:pPr>
        <w:pStyle w:val="EEBodyText"/>
      </w:pPr>
    </w:p>
    <w:p w14:paraId="757CF837" w14:textId="2F1DA765" w:rsidR="00D261E5" w:rsidRDefault="00147813" w:rsidP="00147813">
      <w:pPr>
        <w:ind w:firstLine="851"/>
        <w:rPr>
          <w:rFonts w:cs="Arial"/>
        </w:rPr>
      </w:pPr>
      <w:r w:rsidRPr="00E81E14">
        <w:rPr>
          <w:rFonts w:cs="Arial"/>
          <w:noProof/>
        </w:rPr>
        <mc:AlternateContent>
          <mc:Choice Requires="wps">
            <w:drawing>
              <wp:inline distT="0" distB="0" distL="0" distR="0" wp14:anchorId="1FABA5E2" wp14:editId="24B17F82">
                <wp:extent cx="4672965" cy="845820"/>
                <wp:effectExtent l="0" t="0" r="13335" b="11430"/>
                <wp:docPr id="1667056808" name="Rectangle 1"/>
                <wp:cNvGraphicFramePr/>
                <a:graphic xmlns:a="http://schemas.openxmlformats.org/drawingml/2006/main">
                  <a:graphicData uri="http://schemas.microsoft.com/office/word/2010/wordprocessingShape">
                    <wps:wsp>
                      <wps:cNvSpPr/>
                      <wps:spPr>
                        <a:xfrm>
                          <a:off x="0" y="0"/>
                          <a:ext cx="4672965" cy="845820"/>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97301D" w14:textId="117C2C71" w:rsidR="00147813" w:rsidRPr="00672D0D" w:rsidRDefault="00147813" w:rsidP="00147813">
                            <w:pPr>
                              <w:rPr>
                                <w:rFonts w:ascii="Arial" w:hAnsi="Arial" w:cs="Arial"/>
                                <w:sz w:val="20"/>
                                <w:szCs w:val="20"/>
                              </w:rPr>
                            </w:pPr>
                            <w:r w:rsidRPr="00672D0D">
                              <w:rPr>
                                <w:rFonts w:ascii="Arial" w:hAnsi="Arial" w:cs="Arial"/>
                                <w:b/>
                                <w:bCs/>
                                <w:color w:val="222944"/>
                              </w:rPr>
                              <w:t xml:space="preserve">Recommendation 3: Equity in WIL placements. </w:t>
                            </w:r>
                            <w:r w:rsidRPr="00672D0D">
                              <w:rPr>
                                <w:rFonts w:ascii="Arial" w:hAnsi="Arial" w:cs="Arial"/>
                                <w:color w:val="222944"/>
                              </w:rPr>
                              <w:t>Part-time students should be able to complete part-time placements</w:t>
                            </w:r>
                            <w:r w:rsidR="00E06203" w:rsidRPr="00672D0D">
                              <w:rPr>
                                <w:rFonts w:ascii="Arial" w:hAnsi="Arial" w:cs="Arial"/>
                                <w:color w:val="222944"/>
                              </w:rPr>
                              <w:t>,</w:t>
                            </w:r>
                            <w:r w:rsidRPr="00672D0D">
                              <w:rPr>
                                <w:rFonts w:ascii="Arial" w:hAnsi="Arial" w:cs="Arial"/>
                                <w:color w:val="222944"/>
                              </w:rPr>
                              <w:t xml:space="preserve"> and students with industry experience should receive fair recognition of prior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ABA5E2" id="_x0000_s1031" style="width:367.95pt;height:6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" fillcolor="#e3f8f7 [660]" strokecolor="#351c26 [3213]" strokeweight=".25pt">
                <v:textbox>
                  <w:txbxContent>
                    <w:p w14:paraId="5C97301D" w14:textId="117C2C71" w:rsidR="00147813" w:rsidRPr="00672D0D" w:rsidRDefault="00147813" w:rsidP="00147813">
                      <w:pPr>
                        <w:rPr>
                          <w:rFonts w:ascii="Arial" w:hAnsi="Arial" w:cs="Arial"/>
                          <w:sz w:val="20"/>
                          <w:szCs w:val="20"/>
                        </w:rPr>
                      </w:pPr>
                      <w:r w:rsidRPr="00672D0D">
                        <w:rPr>
                          <w:rFonts w:ascii="Arial" w:hAnsi="Arial" w:cs="Arial"/>
                          <w:b/>
                          <w:bCs/>
                          <w:color w:val="222944"/>
                        </w:rPr>
                        <w:t xml:space="preserve">Recommendation 3: Equity in WIL placements. </w:t>
                      </w:r>
                      <w:r w:rsidRPr="00672D0D">
                        <w:rPr>
                          <w:rFonts w:ascii="Arial" w:hAnsi="Arial" w:cs="Arial"/>
                          <w:color w:val="222944"/>
                        </w:rPr>
                        <w:t>Part-time students should be able to complete part-time placements</w:t>
                      </w:r>
                      <w:r w:rsidR="00E06203" w:rsidRPr="00672D0D">
                        <w:rPr>
                          <w:rFonts w:ascii="Arial" w:hAnsi="Arial" w:cs="Arial"/>
                          <w:color w:val="222944"/>
                        </w:rPr>
                        <w:t>,</w:t>
                      </w:r>
                      <w:r w:rsidRPr="00672D0D">
                        <w:rPr>
                          <w:rFonts w:ascii="Arial" w:hAnsi="Arial" w:cs="Arial"/>
                          <w:color w:val="222944"/>
                        </w:rPr>
                        <w:t xml:space="preserve"> and students with industry experience should receive fair recognition of prior learning.</w:t>
                      </w:r>
                    </w:p>
                  </w:txbxContent>
                </v:textbox>
                <w10:anchorlock/>
              </v:rect>
            </w:pict>
          </mc:Fallback>
        </mc:AlternateContent>
      </w:r>
    </w:p>
    <w:p w14:paraId="029C0F4E" w14:textId="77777777" w:rsidR="00672D0D" w:rsidRPr="00E81E14" w:rsidRDefault="00672D0D" w:rsidP="00147813">
      <w:pPr>
        <w:ind w:firstLine="851"/>
        <w:rPr>
          <w:rFonts w:cs="Arial"/>
        </w:rPr>
      </w:pPr>
    </w:p>
    <w:p w14:paraId="564B47F2" w14:textId="306C891F" w:rsidR="00D261E5" w:rsidRPr="002E0E8C" w:rsidRDefault="00D261E5" w:rsidP="002E0E8C">
      <w:pPr>
        <w:pStyle w:val="Heading4"/>
      </w:pPr>
      <w:r w:rsidRPr="002E0E8C">
        <w:t>Compulsory on-campus classes or intensive schools</w:t>
      </w:r>
    </w:p>
    <w:p w14:paraId="2113F365" w14:textId="5B9D4398" w:rsidR="00D261E5" w:rsidRPr="00047871" w:rsidRDefault="00D261E5" w:rsidP="00147813">
      <w:pPr>
        <w:pStyle w:val="EEQuotation"/>
        <w:rPr>
          <w:i w:val="0"/>
          <w:iCs/>
        </w:rPr>
      </w:pPr>
      <w:r w:rsidRPr="00E81E14">
        <w:t>“Lots of time</w:t>
      </w:r>
      <w:r w:rsidR="00047871">
        <w:t>,</w:t>
      </w:r>
      <w:r w:rsidRPr="00E81E14">
        <w:t xml:space="preserve"> notice. Early on, flagged in the semester. Not assumed that everyone will just be free</w:t>
      </w:r>
      <w:r w:rsidR="00047871">
        <w:t>.</w:t>
      </w:r>
      <w:r w:rsidRPr="00E81E14">
        <w:t>”</w:t>
      </w:r>
      <w:r w:rsidRPr="00047871">
        <w:rPr>
          <w:i w:val="0"/>
          <w:iCs/>
        </w:rPr>
        <w:t xml:space="preserve"> (</w:t>
      </w:r>
      <w:r w:rsidR="00FE3CA4" w:rsidRPr="00047871">
        <w:rPr>
          <w:i w:val="0"/>
          <w:iCs/>
        </w:rPr>
        <w:t>Participant </w:t>
      </w:r>
      <w:r w:rsidRPr="00047871">
        <w:rPr>
          <w:i w:val="0"/>
          <w:iCs/>
        </w:rPr>
        <w:t>924)</w:t>
      </w:r>
    </w:p>
    <w:p w14:paraId="40CF0C2A" w14:textId="190F61E1" w:rsidR="00D261E5" w:rsidRPr="00E81E14" w:rsidRDefault="00047871" w:rsidP="00147813">
      <w:pPr>
        <w:pStyle w:val="EEBodyText"/>
      </w:pPr>
      <w:r>
        <w:t xml:space="preserve">Given </w:t>
      </w:r>
      <w:r w:rsidR="00D261E5" w:rsidRPr="00E81E14">
        <w:t>the different nature of compulsory on-campus classes for students studying on campus vers</w:t>
      </w:r>
      <w:r w:rsidR="00B926BD">
        <w:t>u</w:t>
      </w:r>
      <w:r w:rsidR="00D261E5" w:rsidRPr="00E81E14">
        <w:t xml:space="preserve">s </w:t>
      </w:r>
      <w:r w:rsidR="00B926BD">
        <w:t xml:space="preserve">for </w:t>
      </w:r>
      <w:r w:rsidR="00D261E5" w:rsidRPr="00E81E14">
        <w:t>intensive</w:t>
      </w:r>
      <w:r w:rsidR="00B926BD">
        <w:t xml:space="preserve"> and </w:t>
      </w:r>
      <w:r w:rsidR="00D261E5" w:rsidRPr="00E81E14">
        <w:t>residential schools</w:t>
      </w:r>
      <w:r w:rsidR="00B926BD">
        <w:t>,</w:t>
      </w:r>
      <w:r w:rsidR="00D261E5" w:rsidRPr="00E81E14">
        <w:t xml:space="preserve"> or blocks for students studying online, the survey responses were examined separately. Only 15% of online students received financial assistance to travel to compulsory classes</w:t>
      </w:r>
      <w:r w:rsidR="00B926BD">
        <w:t>,</w:t>
      </w:r>
      <w:r w:rsidR="00D261E5" w:rsidRPr="00E81E14">
        <w:t xml:space="preserve"> and a high proportion (70%) needed to make alternative arrangements for caring responsibilities. Work was an issue for many students who needed to take unpaid (54%) or paid (61%) leave (</w:t>
      </w:r>
      <w:r w:rsidR="00B41CA8" w:rsidRPr="00E81E14">
        <w:t>g</w:t>
      </w:r>
      <w:r w:rsidR="00D261E5" w:rsidRPr="00E81E14">
        <w:t>reen; Figure</w:t>
      </w:r>
      <w:r w:rsidR="00CC244A">
        <w:t> 1</w:t>
      </w:r>
      <w:r w:rsidR="00C430C5" w:rsidRPr="00E81E14">
        <w:t>6</w:t>
      </w:r>
      <w:r w:rsidR="00D261E5" w:rsidRPr="00E81E14">
        <w:t>A). Work commitments were the biggest barrier that prevented all students from attending compulsory on-campus classes (Figure</w:t>
      </w:r>
      <w:r w:rsidR="00CC244A">
        <w:t> 1</w:t>
      </w:r>
      <w:r w:rsidR="00C430C5" w:rsidRPr="00E81E14">
        <w:t>6</w:t>
      </w:r>
      <w:r w:rsidR="00D261E5" w:rsidRPr="00E81E14">
        <w:t>B)</w:t>
      </w:r>
      <w:r w:rsidR="00B926BD">
        <w:t>,</w:t>
      </w:r>
      <w:r w:rsidR="00D261E5" w:rsidRPr="00E81E14">
        <w:t xml:space="preserve"> and health issues were a barrier for 38% of students studying mostly on-campus</w:t>
      </w:r>
      <w:r w:rsidR="00B926BD">
        <w:t>.</w:t>
      </w:r>
    </w:p>
    <w:p w14:paraId="2808D4CA" w14:textId="4A5BEAC9" w:rsidR="00A66106" w:rsidRPr="00E81E14" w:rsidRDefault="00A66106" w:rsidP="00147813">
      <w:pPr>
        <w:pStyle w:val="EEFigureHeading"/>
      </w:pPr>
      <w:bookmarkStart w:id="127" w:name="_Toc223024557"/>
      <w:bookmarkStart w:id="128" w:name="_Toc231134397"/>
      <w:bookmarkStart w:id="129" w:name="_Toc233714306"/>
      <w:r w:rsidRPr="00E81E14">
        <w:t xml:space="preserve">Figure </w:t>
      </w:r>
      <w:r w:rsidR="00495934">
        <w:fldChar w:fldCharType="begin"/>
      </w:r>
      <w:r w:rsidR="00495934">
        <w:instrText xml:space="preserve"> SEQ Figure \* ARABIC </w:instrText>
      </w:r>
      <w:r w:rsidR="00495934">
        <w:fldChar w:fldCharType="separate"/>
      </w:r>
      <w:r w:rsidR="00495934" w:rsidRPr="00E81E14">
        <w:t>16</w:t>
      </w:r>
      <w:r w:rsidR="00495934">
        <w:fldChar w:fldCharType="end"/>
      </w:r>
      <w:r w:rsidR="008F37A6">
        <w:t>:</w:t>
      </w:r>
      <w:r w:rsidRPr="00E81E14">
        <w:t xml:space="preserve"> Survey responses to </w:t>
      </w:r>
      <w:r w:rsidR="00B926BD">
        <w:t>(</w:t>
      </w:r>
      <w:r w:rsidRPr="00E81E14">
        <w:t xml:space="preserve">A) </w:t>
      </w:r>
      <w:r w:rsidR="0003205E">
        <w:t>“</w:t>
      </w:r>
      <w:r w:rsidRPr="00E81E14">
        <w:t>Regarding your compulsory on-campus classes or intensive schools, which of the following were available</w:t>
      </w:r>
      <w:r w:rsidR="0003205E">
        <w:t>”</w:t>
      </w:r>
      <w:r w:rsidRPr="00E81E14">
        <w:t xml:space="preserve"> and </w:t>
      </w:r>
      <w:r w:rsidR="00B926BD">
        <w:t>(</w:t>
      </w:r>
      <w:r w:rsidRPr="00E81E14">
        <w:t xml:space="preserve">B) </w:t>
      </w:r>
      <w:r w:rsidR="0003205E">
        <w:t>“</w:t>
      </w:r>
      <w:r w:rsidRPr="00E81E14">
        <w:t>Were there any barriers that prevented you from attending compulsory on-campus classes or experiences</w:t>
      </w:r>
      <w:r w:rsidR="00B926BD">
        <w:t>?</w:t>
      </w:r>
      <w:r w:rsidR="0003205E">
        <w:t>”</w:t>
      </w:r>
      <w:bookmarkEnd w:id="127"/>
      <w:bookmarkEnd w:id="128"/>
      <w:bookmarkEnd w:id="129"/>
    </w:p>
    <w:p w14:paraId="621271A9" w14:textId="43288D82" w:rsidR="00D261E5" w:rsidRPr="00E81E14" w:rsidRDefault="007D25D3" w:rsidP="00147813">
      <w:pPr>
        <w:pStyle w:val="EEImage"/>
      </w:pPr>
      <w:r w:rsidRPr="007D25D3">
        <w:rPr>
          <w:noProof/>
        </w:rPr>
        <w:drawing>
          <wp:inline distT="0" distB="0" distL="0" distR="0" wp14:anchorId="05C97E56" wp14:editId="53D42823">
            <wp:extent cx="5731510" cy="1905635"/>
            <wp:effectExtent l="0" t="0" r="2540" b="0"/>
            <wp:docPr id="1290232801" name="Picture 1" descr="Two bar charts comparing mostly on-campus and mostly online students on compulsory on-campus classes. Graph A: online students more often needed paid leave and alternative caring arrangements. Graph B: work commitments were the main barrier for both groups; health issues ranked higher for on-campus students and financial constraints for online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32801" name="Picture 1" descr="Two bar charts comparing mostly on-campus and mostly online students on compulsory on-campus classes. Graph A: online students more often needed paid leave and alternative caring arrangements. Graph B: work commitments were the main barrier for both groups; health issues ranked higher for on-campus students and financial constraints for online students."/>
                    <pic:cNvPicPr/>
                  </pic:nvPicPr>
                  <pic:blipFill>
                    <a:blip r:embed="rId27"/>
                    <a:stretch>
                      <a:fillRect/>
                    </a:stretch>
                  </pic:blipFill>
                  <pic:spPr>
                    <a:xfrm>
                      <a:off x="0" y="0"/>
                      <a:ext cx="5731510" cy="1905635"/>
                    </a:xfrm>
                    <a:prstGeom prst="rect">
                      <a:avLst/>
                    </a:prstGeom>
                  </pic:spPr>
                </pic:pic>
              </a:graphicData>
            </a:graphic>
          </wp:inline>
        </w:drawing>
      </w:r>
    </w:p>
    <w:p w14:paraId="52C8B336" w14:textId="77777777" w:rsidR="00B926BD" w:rsidRPr="008F37A6" w:rsidRDefault="00D261E5" w:rsidP="008F37A6">
      <w:pPr>
        <w:pStyle w:val="EETableNotes"/>
        <w:spacing w:line="276" w:lineRule="auto"/>
        <w:rPr>
          <w:i w:val="0"/>
          <w:iCs/>
          <w:szCs w:val="18"/>
        </w:rPr>
      </w:pPr>
      <w:r w:rsidRPr="008F37A6">
        <w:rPr>
          <w:iCs/>
          <w:szCs w:val="18"/>
          <w:vertAlign w:val="superscript"/>
        </w:rPr>
        <w:t xml:space="preserve">a </w:t>
      </w:r>
      <w:r w:rsidRPr="008F37A6">
        <w:rPr>
          <w:iCs/>
          <w:szCs w:val="18"/>
        </w:rPr>
        <w:t xml:space="preserve">Percentages add up to more than 100% </w:t>
      </w:r>
      <w:r w:rsidR="00B926BD" w:rsidRPr="008F37A6">
        <w:rPr>
          <w:iCs/>
          <w:szCs w:val="18"/>
        </w:rPr>
        <w:t>because</w:t>
      </w:r>
      <w:r w:rsidRPr="008F37A6">
        <w:rPr>
          <w:iCs/>
          <w:szCs w:val="18"/>
        </w:rPr>
        <w:t xml:space="preserve"> participants were able to select more than one response</w:t>
      </w:r>
    </w:p>
    <w:p w14:paraId="789F4864" w14:textId="0241A412" w:rsidR="00D261E5" w:rsidRPr="008F37A6" w:rsidRDefault="002E0E8C" w:rsidP="008F37A6">
      <w:pPr>
        <w:pStyle w:val="EETableNotes"/>
        <w:spacing w:line="276" w:lineRule="auto"/>
        <w:rPr>
          <w:i w:val="0"/>
          <w:iCs/>
          <w:szCs w:val="18"/>
        </w:rPr>
      </w:pPr>
      <w:r>
        <w:rPr>
          <w:iCs/>
          <w:szCs w:val="18"/>
        </w:rPr>
        <w:t xml:space="preserve">Note: </w:t>
      </w:r>
      <w:r w:rsidR="00B926BD" w:rsidRPr="008F37A6">
        <w:rPr>
          <w:iCs/>
          <w:szCs w:val="18"/>
        </w:rPr>
        <w:t>(</w:t>
      </w:r>
      <w:r w:rsidR="00D261E5" w:rsidRPr="008F37A6">
        <w:rPr>
          <w:iCs/>
          <w:szCs w:val="18"/>
        </w:rPr>
        <w:t>A) N</w:t>
      </w:r>
      <w:r w:rsidR="009E217C" w:rsidRPr="008F37A6">
        <w:rPr>
          <w:iCs/>
          <w:szCs w:val="18"/>
        </w:rPr>
        <w:t> = 4</w:t>
      </w:r>
      <w:r w:rsidR="00D261E5" w:rsidRPr="008F37A6">
        <w:rPr>
          <w:iCs/>
          <w:szCs w:val="18"/>
        </w:rPr>
        <w:t>89 participants responded</w:t>
      </w:r>
      <w:r w:rsidR="00B926BD" w:rsidRPr="008F37A6">
        <w:rPr>
          <w:iCs/>
          <w:szCs w:val="18"/>
        </w:rPr>
        <w:t>; (</w:t>
      </w:r>
      <w:r w:rsidR="0057375B" w:rsidRPr="008F37A6">
        <w:rPr>
          <w:iCs/>
          <w:szCs w:val="18"/>
        </w:rPr>
        <w:t>B)</w:t>
      </w:r>
      <w:r w:rsidR="00D261E5" w:rsidRPr="008F37A6">
        <w:rPr>
          <w:iCs/>
          <w:szCs w:val="18"/>
        </w:rPr>
        <w:t xml:space="preserve"> N</w:t>
      </w:r>
      <w:r w:rsidR="009E217C" w:rsidRPr="008F37A6">
        <w:rPr>
          <w:iCs/>
          <w:szCs w:val="18"/>
        </w:rPr>
        <w:t> = 3</w:t>
      </w:r>
      <w:r w:rsidR="00D261E5" w:rsidRPr="008F37A6">
        <w:rPr>
          <w:iCs/>
          <w:szCs w:val="18"/>
        </w:rPr>
        <w:t>55 responded</w:t>
      </w:r>
    </w:p>
    <w:p w14:paraId="2A6E7C1B" w14:textId="554E20B6" w:rsidR="00147813" w:rsidRDefault="00D261E5" w:rsidP="00EE18C6">
      <w:pPr>
        <w:pStyle w:val="EEBodyText"/>
        <w:rPr>
          <w:iCs/>
        </w:rPr>
      </w:pPr>
      <w:r w:rsidRPr="00E81E14">
        <w:lastRenderedPageBreak/>
        <w:t xml:space="preserve">In response to the open text question, </w:t>
      </w:r>
      <w:r w:rsidR="00B926BD">
        <w:t>“</w:t>
      </w:r>
      <w:r w:rsidRPr="00E81E14">
        <w:t>How could compulsory on-campus experience be improved?</w:t>
      </w:r>
      <w:r w:rsidR="00B926BD">
        <w:t>”</w:t>
      </w:r>
      <w:r w:rsidRPr="00E81E14">
        <w:t>, 177 online students and 140 on-campus students responded. The most common theme across both groups was flexibility of time (</w:t>
      </w:r>
      <w:r w:rsidRPr="00715D83">
        <w:rPr>
          <w:i/>
        </w:rPr>
        <w:t>n</w:t>
      </w:r>
      <w:r w:rsidR="009E217C">
        <w:t> = 1</w:t>
      </w:r>
      <w:r w:rsidRPr="00E81E14">
        <w:t>10)</w:t>
      </w:r>
      <w:r w:rsidR="00B926BD">
        <w:t>;</w:t>
      </w:r>
      <w:r w:rsidRPr="00E81E14">
        <w:t xml:space="preserve"> however, there was no consensus. Some students prefer</w:t>
      </w:r>
      <w:r w:rsidR="008C2596">
        <w:t>red</w:t>
      </w:r>
      <w:r w:rsidRPr="00E81E14">
        <w:t xml:space="preserve"> classes to be held </w:t>
      </w:r>
      <w:r w:rsidR="00B751F3">
        <w:t>through the week</w:t>
      </w:r>
      <w:r w:rsidR="00B926BD">
        <w:t>:</w:t>
      </w:r>
      <w:r w:rsidR="008F37A6">
        <w:t xml:space="preserve"> </w:t>
      </w:r>
      <w:r w:rsidR="00B751F3" w:rsidRPr="00E81E14">
        <w:t>“I would love if it wasn</w:t>
      </w:r>
      <w:r w:rsidR="00B751F3">
        <w:t>’</w:t>
      </w:r>
      <w:r w:rsidR="00B751F3" w:rsidRPr="00E81E14">
        <w:t>t on the weekends”</w:t>
      </w:r>
      <w:r w:rsidR="00B751F3" w:rsidRPr="00B926BD">
        <w:rPr>
          <w:iCs/>
        </w:rPr>
        <w:t xml:space="preserve"> (Participant 480)</w:t>
      </w:r>
      <w:r w:rsidR="00B751F3">
        <w:rPr>
          <w:iCs/>
        </w:rPr>
        <w:t>.</w:t>
      </w:r>
      <w:r w:rsidR="00B751F3" w:rsidRPr="00E81E14">
        <w:t xml:space="preserve"> </w:t>
      </w:r>
      <w:r w:rsidR="00B926BD">
        <w:t>O</w:t>
      </w:r>
      <w:r w:rsidRPr="00E81E14">
        <w:t>thers prefer</w:t>
      </w:r>
      <w:r w:rsidR="00B926BD">
        <w:t>red</w:t>
      </w:r>
      <w:r w:rsidRPr="00E81E14">
        <w:t xml:space="preserve"> classes </w:t>
      </w:r>
      <w:r w:rsidR="00B751F3">
        <w:t xml:space="preserve">on </w:t>
      </w:r>
      <w:r w:rsidRPr="00E81E14">
        <w:t>the week</w:t>
      </w:r>
      <w:r w:rsidR="00B751F3">
        <w:t>end</w:t>
      </w:r>
      <w:proofErr w:type="gramStart"/>
      <w:r w:rsidR="00B926BD">
        <w:t>:</w:t>
      </w:r>
      <w:r w:rsidR="00EE18C6">
        <w:t xml:space="preserve"> </w:t>
      </w:r>
      <w:r w:rsidR="00B751F3" w:rsidRPr="00B751F3">
        <w:t xml:space="preserve"> </w:t>
      </w:r>
      <w:r w:rsidR="00B751F3" w:rsidRPr="00E81E14">
        <w:t>“</w:t>
      </w:r>
      <w:proofErr w:type="gramEnd"/>
      <w:r w:rsidR="00B751F3" w:rsidRPr="00E81E14">
        <w:t xml:space="preserve">Evening and weekend classes to be offered for all courses” </w:t>
      </w:r>
      <w:r w:rsidR="00B751F3" w:rsidRPr="00B926BD">
        <w:rPr>
          <w:iCs/>
        </w:rPr>
        <w:t>(Participant 410)</w:t>
      </w:r>
      <w:r w:rsidR="00B751F3">
        <w:rPr>
          <w:iCs/>
        </w:rPr>
        <w:t>.</w:t>
      </w:r>
    </w:p>
    <w:p w14:paraId="554716AB" w14:textId="425CE4B9" w:rsidR="00B751F3" w:rsidRDefault="004A3EF4" w:rsidP="00B751F3">
      <w:pPr>
        <w:pStyle w:val="EEBodyText"/>
      </w:pPr>
      <w:r>
        <w:t>Some</w:t>
      </w:r>
      <w:r w:rsidR="00B751F3">
        <w:t xml:space="preserve"> students</w:t>
      </w:r>
      <w:r w:rsidR="00B751F3" w:rsidRPr="00E81E14">
        <w:t xml:space="preserve"> </w:t>
      </w:r>
      <w:r w:rsidR="00B751F3">
        <w:t>were</w:t>
      </w:r>
      <w:r w:rsidR="00B751F3" w:rsidRPr="00E81E14">
        <w:t xml:space="preserve"> only available during the day</w:t>
      </w:r>
      <w:r w:rsidR="00B751F3">
        <w:t>:</w:t>
      </w:r>
    </w:p>
    <w:p w14:paraId="233D739E" w14:textId="77777777" w:rsidR="00B751F3" w:rsidRPr="00EE18C6" w:rsidRDefault="00B751F3" w:rsidP="00B751F3">
      <w:pPr>
        <w:pStyle w:val="EEQuotation"/>
        <w:ind w:left="709"/>
        <w:jc w:val="left"/>
        <w:rPr>
          <w:i w:val="0"/>
          <w:iCs/>
        </w:rPr>
      </w:pPr>
      <w:r w:rsidRPr="00EE18C6">
        <w:rPr>
          <w:i w:val="0"/>
          <w:iCs/>
        </w:rPr>
        <w:t>Although I’m an online student, being able to study during the day supports me being able to attend online classes live. However, many times I have had to attend classes of an evening, usually when I am trying to organise dinner and my family. There needs to be more options for both daytime classes and evening classes for online students, to enable people to work around personal commitments. (Participant 698)</w:t>
      </w:r>
    </w:p>
    <w:p w14:paraId="167364AA" w14:textId="32C0657E" w:rsidR="006A7A30" w:rsidRDefault="004A3EF4" w:rsidP="00EE18C6">
      <w:pPr>
        <w:pStyle w:val="EEBodyText"/>
      </w:pPr>
      <w:r>
        <w:t>Meanwhile, f</w:t>
      </w:r>
      <w:r w:rsidR="00D261E5" w:rsidRPr="00E81E14">
        <w:t xml:space="preserve">or some students, attendance </w:t>
      </w:r>
      <w:r w:rsidR="008C2596">
        <w:t>was</w:t>
      </w:r>
      <w:r w:rsidR="00D261E5" w:rsidRPr="00E81E14">
        <w:t xml:space="preserve"> more convenient in the evening</w:t>
      </w:r>
      <w:r w:rsidR="008C2596">
        <w:t>:</w:t>
      </w:r>
      <w:r w:rsidR="00EE18C6">
        <w:t xml:space="preserve"> </w:t>
      </w:r>
      <w:r w:rsidR="00D261E5" w:rsidRPr="00E81E14">
        <w:t>“Make it available outside of work time. Most part-timers work because we have financial commitments. No job</w:t>
      </w:r>
      <w:r w:rsidR="008C2596">
        <w:t xml:space="preserve">, </w:t>
      </w:r>
      <w:r w:rsidR="00D261E5" w:rsidRPr="00E81E14">
        <w:t>no survive, especially if you</w:t>
      </w:r>
      <w:r w:rsidR="00385151">
        <w:t>’</w:t>
      </w:r>
      <w:r w:rsidR="00D261E5" w:rsidRPr="00E81E14">
        <w:t>re a mature</w:t>
      </w:r>
      <w:r w:rsidR="008C2596">
        <w:t>-</w:t>
      </w:r>
      <w:r w:rsidR="00D261E5" w:rsidRPr="00E81E14">
        <w:t xml:space="preserve">aged student with dependents” </w:t>
      </w:r>
      <w:r w:rsidR="00D261E5" w:rsidRPr="008C2596">
        <w:rPr>
          <w:iCs/>
        </w:rPr>
        <w:t>(</w:t>
      </w:r>
      <w:r w:rsidR="00FE3CA4" w:rsidRPr="008C2596">
        <w:rPr>
          <w:iCs/>
        </w:rPr>
        <w:t>Participant </w:t>
      </w:r>
      <w:r w:rsidR="00D261E5" w:rsidRPr="008C2596">
        <w:rPr>
          <w:iCs/>
        </w:rPr>
        <w:t>631)</w:t>
      </w:r>
      <w:r w:rsidR="00EE18C6">
        <w:rPr>
          <w:iCs/>
        </w:rPr>
        <w:t>.</w:t>
      </w:r>
    </w:p>
    <w:p w14:paraId="2197BF65" w14:textId="410B9923" w:rsidR="00D261E5" w:rsidRPr="00E81E14" w:rsidRDefault="00562FE2" w:rsidP="00147813">
      <w:pPr>
        <w:pStyle w:val="EEBodyText"/>
      </w:pPr>
      <w:r>
        <w:t>One i</w:t>
      </w:r>
      <w:r w:rsidR="00D261E5" w:rsidRPr="00E81E14">
        <w:t xml:space="preserve">nterview participant </w:t>
      </w:r>
      <w:r w:rsidR="005C6BBD">
        <w:t xml:space="preserve">summarised the </w:t>
      </w:r>
      <w:proofErr w:type="gramStart"/>
      <w:r w:rsidR="00FE7E6B">
        <w:t>issue</w:t>
      </w:r>
      <w:r w:rsidR="005C6BBD">
        <w:t xml:space="preserve"> </w:t>
      </w:r>
      <w:r w:rsidR="00D261E5" w:rsidRPr="00E81E14">
        <w:t>:</w:t>
      </w:r>
      <w:proofErr w:type="gramEnd"/>
    </w:p>
    <w:p w14:paraId="559654F7" w14:textId="18D326AB" w:rsidR="00D261E5" w:rsidRPr="00EE18C6" w:rsidRDefault="00D261E5" w:rsidP="00EE18C6">
      <w:pPr>
        <w:pStyle w:val="EEQuotation"/>
        <w:ind w:left="709"/>
        <w:jc w:val="left"/>
        <w:rPr>
          <w:i w:val="0"/>
          <w:iCs/>
        </w:rPr>
      </w:pPr>
      <w:r w:rsidRPr="00EE18C6">
        <w:rPr>
          <w:i w:val="0"/>
          <w:iCs/>
        </w:rPr>
        <w:t>There</w:t>
      </w:r>
      <w:r w:rsidR="00385151" w:rsidRPr="00EE18C6">
        <w:rPr>
          <w:i w:val="0"/>
          <w:iCs/>
        </w:rPr>
        <w:t>’</w:t>
      </w:r>
      <w:r w:rsidRPr="00EE18C6">
        <w:rPr>
          <w:i w:val="0"/>
          <w:iCs/>
        </w:rPr>
        <w:t>s obviously a big intersection between people who are studying part</w:t>
      </w:r>
      <w:r w:rsidR="009E217C" w:rsidRPr="00EE18C6">
        <w:rPr>
          <w:i w:val="0"/>
          <w:iCs/>
        </w:rPr>
        <w:t>-</w:t>
      </w:r>
      <w:r w:rsidRPr="00EE18C6">
        <w:rPr>
          <w:i w:val="0"/>
          <w:iCs/>
        </w:rPr>
        <w:t>time and people who are working. But then there</w:t>
      </w:r>
      <w:r w:rsidR="00385151" w:rsidRPr="00EE18C6">
        <w:rPr>
          <w:i w:val="0"/>
          <w:iCs/>
        </w:rPr>
        <w:t>’</w:t>
      </w:r>
      <w:r w:rsidRPr="00EE18C6">
        <w:rPr>
          <w:i w:val="0"/>
          <w:iCs/>
        </w:rPr>
        <w:t>s also an intersection with people who are managing disability, or have got caring responsibilities, or whatever</w:t>
      </w:r>
      <w:r w:rsidR="008C2596" w:rsidRPr="00EE18C6">
        <w:rPr>
          <w:i w:val="0"/>
          <w:iCs/>
        </w:rPr>
        <w:t>,</w:t>
      </w:r>
      <w:r w:rsidRPr="00EE18C6">
        <w:rPr>
          <w:i w:val="0"/>
          <w:iCs/>
        </w:rPr>
        <w:t xml:space="preserve"> and often the availability for those </w:t>
      </w:r>
      <w:r w:rsidR="00067553" w:rsidRPr="00EE18C6">
        <w:rPr>
          <w:i w:val="0"/>
          <w:iCs/>
        </w:rPr>
        <w:t>two</w:t>
      </w:r>
      <w:r w:rsidRPr="00EE18C6">
        <w:rPr>
          <w:i w:val="0"/>
          <w:iCs/>
        </w:rPr>
        <w:t xml:space="preserve"> cohorts is </w:t>
      </w:r>
      <w:proofErr w:type="gramStart"/>
      <w:r w:rsidRPr="00EE18C6">
        <w:rPr>
          <w:i w:val="0"/>
          <w:iCs/>
        </w:rPr>
        <w:t>actually just</w:t>
      </w:r>
      <w:proofErr w:type="gramEnd"/>
      <w:r w:rsidRPr="00EE18C6">
        <w:rPr>
          <w:i w:val="0"/>
          <w:iCs/>
        </w:rPr>
        <w:t xml:space="preserve"> diametrically opposed. If you</w:t>
      </w:r>
      <w:r w:rsidR="00385151" w:rsidRPr="00EE18C6">
        <w:rPr>
          <w:i w:val="0"/>
          <w:iCs/>
        </w:rPr>
        <w:t>’</w:t>
      </w:r>
      <w:r w:rsidRPr="00EE18C6">
        <w:rPr>
          <w:i w:val="0"/>
          <w:iCs/>
        </w:rPr>
        <w:t>re working 9 to 5, you can</w:t>
      </w:r>
      <w:r w:rsidR="00385151" w:rsidRPr="00EE18C6">
        <w:rPr>
          <w:i w:val="0"/>
          <w:iCs/>
        </w:rPr>
        <w:t>’</w:t>
      </w:r>
      <w:r w:rsidRPr="00EE18C6">
        <w:rPr>
          <w:i w:val="0"/>
          <w:iCs/>
        </w:rPr>
        <w:t>t really attend classes 9 to 5. But if you have caring responsibilities, you</w:t>
      </w:r>
      <w:r w:rsidR="00385151" w:rsidRPr="00EE18C6">
        <w:rPr>
          <w:i w:val="0"/>
          <w:iCs/>
        </w:rPr>
        <w:t>’</w:t>
      </w:r>
      <w:r w:rsidRPr="00EE18C6">
        <w:rPr>
          <w:i w:val="0"/>
          <w:iCs/>
        </w:rPr>
        <w:t>re picking kids up</w:t>
      </w:r>
      <w:r w:rsidR="008C2596" w:rsidRPr="00EE18C6">
        <w:rPr>
          <w:i w:val="0"/>
          <w:iCs/>
        </w:rPr>
        <w:t>, y</w:t>
      </w:r>
      <w:r w:rsidRPr="00EE18C6">
        <w:rPr>
          <w:i w:val="0"/>
          <w:iCs/>
        </w:rPr>
        <w:t>ou can</w:t>
      </w:r>
      <w:r w:rsidR="00385151" w:rsidRPr="00EE18C6">
        <w:rPr>
          <w:i w:val="0"/>
          <w:iCs/>
        </w:rPr>
        <w:t>’</w:t>
      </w:r>
      <w:r w:rsidRPr="00EE18C6">
        <w:rPr>
          <w:i w:val="0"/>
          <w:iCs/>
        </w:rPr>
        <w:t>t really attend after work times</w:t>
      </w:r>
      <w:r w:rsidR="008C2596" w:rsidRPr="00EE18C6">
        <w:rPr>
          <w:i w:val="0"/>
          <w:iCs/>
        </w:rPr>
        <w:t>. A</w:t>
      </w:r>
      <w:r w:rsidRPr="00EE18C6">
        <w:rPr>
          <w:i w:val="0"/>
          <w:iCs/>
        </w:rPr>
        <w:t>nd for me, like</w:t>
      </w:r>
      <w:r w:rsidR="008C2596" w:rsidRPr="00EE18C6">
        <w:rPr>
          <w:i w:val="0"/>
          <w:iCs/>
        </w:rPr>
        <w:t>,</w:t>
      </w:r>
      <w:r w:rsidRPr="00EE18C6">
        <w:rPr>
          <w:i w:val="0"/>
          <w:iCs/>
        </w:rPr>
        <w:t xml:space="preserve"> the closer I get to 5</w:t>
      </w:r>
      <w:r w:rsidR="008C2596" w:rsidRPr="00EE18C6">
        <w:rPr>
          <w:i w:val="0"/>
          <w:iCs/>
        </w:rPr>
        <w:t> p</w:t>
      </w:r>
      <w:r w:rsidRPr="00EE18C6">
        <w:rPr>
          <w:i w:val="0"/>
          <w:iCs/>
        </w:rPr>
        <w:t>m</w:t>
      </w:r>
      <w:r w:rsidR="008C2596" w:rsidRPr="00EE18C6">
        <w:rPr>
          <w:i w:val="0"/>
          <w:iCs/>
        </w:rPr>
        <w:t>, t</w:t>
      </w:r>
      <w:r w:rsidRPr="00EE18C6">
        <w:rPr>
          <w:i w:val="0"/>
          <w:iCs/>
        </w:rPr>
        <w:t>he less effective my brain is. And so</w:t>
      </w:r>
      <w:r w:rsidR="008C2596" w:rsidRPr="00EE18C6">
        <w:rPr>
          <w:i w:val="0"/>
          <w:iCs/>
        </w:rPr>
        <w:t>,</w:t>
      </w:r>
      <w:r w:rsidRPr="00EE18C6">
        <w:rPr>
          <w:i w:val="0"/>
          <w:iCs/>
        </w:rPr>
        <w:t xml:space="preserve"> those out</w:t>
      </w:r>
      <w:r w:rsidR="008C2596" w:rsidRPr="00EE18C6">
        <w:rPr>
          <w:i w:val="0"/>
          <w:iCs/>
        </w:rPr>
        <w:t>-</w:t>
      </w:r>
      <w:r w:rsidRPr="00EE18C6">
        <w:rPr>
          <w:i w:val="0"/>
          <w:iCs/>
        </w:rPr>
        <w:t>of</w:t>
      </w:r>
      <w:r w:rsidR="008C2596" w:rsidRPr="00EE18C6">
        <w:rPr>
          <w:i w:val="0"/>
          <w:iCs/>
        </w:rPr>
        <w:t>-</w:t>
      </w:r>
      <w:r w:rsidRPr="00EE18C6">
        <w:rPr>
          <w:i w:val="0"/>
          <w:iCs/>
        </w:rPr>
        <w:t>hours timeslots are just shocking</w:t>
      </w:r>
      <w:r w:rsidR="00082F3C" w:rsidRPr="00EE18C6">
        <w:rPr>
          <w:i w:val="0"/>
          <w:iCs/>
        </w:rPr>
        <w:t>.</w:t>
      </w:r>
      <w:r w:rsidRPr="00EE18C6">
        <w:rPr>
          <w:i w:val="0"/>
          <w:iCs/>
        </w:rPr>
        <w:t xml:space="preserve"> (PG </w:t>
      </w:r>
      <w:r w:rsidR="003F6368" w:rsidRPr="00EE18C6">
        <w:rPr>
          <w:i w:val="0"/>
          <w:iCs/>
        </w:rPr>
        <w:t>Interview </w:t>
      </w:r>
      <w:r w:rsidRPr="00EE18C6">
        <w:rPr>
          <w:i w:val="0"/>
          <w:iCs/>
        </w:rPr>
        <w:t>10)</w:t>
      </w:r>
    </w:p>
    <w:p w14:paraId="6434173F" w14:textId="0215DA25" w:rsidR="006A7A30" w:rsidRDefault="00D261E5" w:rsidP="00EE18C6">
      <w:pPr>
        <w:pStyle w:val="EEBodyText"/>
      </w:pPr>
      <w:r w:rsidRPr="00E81E14">
        <w:t xml:space="preserve">Of the students studying online, 27 participants commented on the classes being as engaging as possible and ensuring that the on-campus experiences </w:t>
      </w:r>
      <w:r w:rsidRPr="00EE18C6">
        <w:t>“are not just an in</w:t>
      </w:r>
      <w:r w:rsidR="008C2596" w:rsidRPr="00EE18C6">
        <w:t>-</w:t>
      </w:r>
      <w:r w:rsidRPr="00EE18C6">
        <w:t>person version of what would</w:t>
      </w:r>
      <w:r w:rsidR="00385151" w:rsidRPr="00EE18C6">
        <w:t>’</w:t>
      </w:r>
      <w:r w:rsidRPr="00EE18C6">
        <w:t>ve been online anyway. Sometimes it doesn</w:t>
      </w:r>
      <w:r w:rsidR="00385151" w:rsidRPr="00EE18C6">
        <w:t>’</w:t>
      </w:r>
      <w:r w:rsidRPr="00EE18C6">
        <w:t>t seem as worthwhile when it</w:t>
      </w:r>
      <w:r w:rsidR="00385151" w:rsidRPr="00EE18C6">
        <w:t>’</w:t>
      </w:r>
      <w:r w:rsidRPr="00EE18C6">
        <w:t>s already very tiring to make it work”</w:t>
      </w:r>
      <w:r w:rsidRPr="00E81E14">
        <w:rPr>
          <w:i/>
          <w:iCs/>
        </w:rPr>
        <w:t xml:space="preserve"> </w:t>
      </w:r>
      <w:r w:rsidRPr="00E81E14">
        <w:t>(</w:t>
      </w:r>
      <w:r w:rsidR="00FE3CA4">
        <w:t>Participant </w:t>
      </w:r>
      <w:r w:rsidRPr="00E81E14">
        <w:t>414). Advanced notice was identified by 14 students</w:t>
      </w:r>
      <w:r w:rsidR="00EE18C6">
        <w:t>, such as</w:t>
      </w:r>
      <w:r w:rsidR="008C2596">
        <w:t>:</w:t>
      </w:r>
      <w:r w:rsidR="00EE18C6">
        <w:t xml:space="preserve"> </w:t>
      </w:r>
      <w:r w:rsidRPr="00E81E14">
        <w:t>“</w:t>
      </w:r>
      <w:r w:rsidR="008C2596">
        <w:t>A</w:t>
      </w:r>
      <w:r w:rsidRPr="00E81E14">
        <w:t xml:space="preserve">s long as the dates are known well in advance to give appropriate time to arrange childcare and work cover” </w:t>
      </w:r>
      <w:r w:rsidRPr="008C2596">
        <w:rPr>
          <w:iCs/>
        </w:rPr>
        <w:t>(</w:t>
      </w:r>
      <w:r w:rsidR="00FE3CA4" w:rsidRPr="008C2596">
        <w:rPr>
          <w:iCs/>
        </w:rPr>
        <w:t>Participant </w:t>
      </w:r>
      <w:r w:rsidRPr="008C2596">
        <w:rPr>
          <w:iCs/>
        </w:rPr>
        <w:t>355)</w:t>
      </w:r>
      <w:r w:rsidR="00EE18C6">
        <w:rPr>
          <w:iCs/>
        </w:rPr>
        <w:t>.</w:t>
      </w:r>
    </w:p>
    <w:p w14:paraId="0D01B807" w14:textId="08A4120D" w:rsidR="006A7A30" w:rsidRDefault="00D261E5" w:rsidP="006A7A30">
      <w:pPr>
        <w:pStyle w:val="EEBodyText"/>
      </w:pPr>
      <w:r w:rsidRPr="00E81E14">
        <w:t xml:space="preserve">Students also reported that costs </w:t>
      </w:r>
      <w:r w:rsidR="008C2596">
        <w:t>were</w:t>
      </w:r>
      <w:r w:rsidRPr="00E81E14">
        <w:t xml:space="preserve"> prohibitive (</w:t>
      </w:r>
      <w:r w:rsidRPr="00715D83">
        <w:rPr>
          <w:i/>
        </w:rPr>
        <w:t>n</w:t>
      </w:r>
      <w:r w:rsidR="009E217C">
        <w:t> = 4</w:t>
      </w:r>
      <w:r w:rsidRPr="00E81E14">
        <w:t>5)</w:t>
      </w:r>
      <w:r w:rsidR="008C2596">
        <w:t>,</w:t>
      </w:r>
      <w:r w:rsidRPr="00E81E14">
        <w:t xml:space="preserve"> and </w:t>
      </w:r>
      <w:proofErr w:type="gramStart"/>
      <w:r w:rsidRPr="00E81E14">
        <w:t>a number of</w:t>
      </w:r>
      <w:proofErr w:type="gramEnd"/>
      <w:r w:rsidRPr="00E81E14">
        <w:t xml:space="preserve"> students suggested that the university should provide free on-campus accommodation </w:t>
      </w:r>
      <w:r w:rsidR="008C2596">
        <w:t>because</w:t>
      </w:r>
      <w:r w:rsidRPr="00E81E14">
        <w:t xml:space="preserve"> </w:t>
      </w:r>
      <w:r w:rsidRPr="00EE18C6">
        <w:t>“travel is already expensive enough for most online students”</w:t>
      </w:r>
      <w:r w:rsidRPr="00E81E14">
        <w:t xml:space="preserve"> (</w:t>
      </w:r>
      <w:r w:rsidR="00FE3CA4">
        <w:t>Participant </w:t>
      </w:r>
      <w:r w:rsidRPr="00E81E14">
        <w:t>628)</w:t>
      </w:r>
      <w:r w:rsidR="008C2596">
        <w:t>:</w:t>
      </w:r>
    </w:p>
    <w:p w14:paraId="03466851" w14:textId="284A3024" w:rsidR="00D261E5" w:rsidRPr="00E81E14" w:rsidRDefault="008C2596" w:rsidP="00EE18C6">
      <w:pPr>
        <w:pStyle w:val="EEQuotation"/>
        <w:ind w:left="709"/>
        <w:jc w:val="left"/>
      </w:pPr>
      <w:r w:rsidRPr="00EE18C6">
        <w:rPr>
          <w:i w:val="0"/>
          <w:iCs/>
        </w:rPr>
        <w:t>B</w:t>
      </w:r>
      <w:r w:rsidR="00D261E5" w:rsidRPr="00EE18C6">
        <w:rPr>
          <w:i w:val="0"/>
          <w:iCs/>
        </w:rPr>
        <w:t>y somehow reducing the out</w:t>
      </w:r>
      <w:r w:rsidRPr="00EE18C6">
        <w:rPr>
          <w:i w:val="0"/>
          <w:iCs/>
        </w:rPr>
        <w:t>-</w:t>
      </w:r>
      <w:r w:rsidR="00D261E5" w:rsidRPr="00EE18C6">
        <w:rPr>
          <w:i w:val="0"/>
          <w:iCs/>
        </w:rPr>
        <w:t>of</w:t>
      </w:r>
      <w:r w:rsidRPr="00EE18C6">
        <w:rPr>
          <w:i w:val="0"/>
          <w:iCs/>
        </w:rPr>
        <w:t>-</w:t>
      </w:r>
      <w:r w:rsidR="00D261E5" w:rsidRPr="00EE18C6">
        <w:rPr>
          <w:i w:val="0"/>
          <w:iCs/>
        </w:rPr>
        <w:t>pocket costs associated. Paying almost $500 for a week of on-campus accommodation, plus anywhere from $600</w:t>
      </w:r>
      <w:r w:rsidRPr="00EE18C6">
        <w:rPr>
          <w:i w:val="0"/>
          <w:iCs/>
        </w:rPr>
        <w:t xml:space="preserve"> to </w:t>
      </w:r>
      <w:r w:rsidR="00D261E5" w:rsidRPr="00EE18C6">
        <w:rPr>
          <w:i w:val="0"/>
          <w:iCs/>
        </w:rPr>
        <w:t>$800 in flights to get there, and then even $150 or so in taxi/uber costs to get to and from the airport all adds up, and having this every session makes me consider whether I will be able to complete them all and actually make it to the end of my degree</w:t>
      </w:r>
      <w:r w:rsidR="00B62ED5" w:rsidRPr="00EE18C6">
        <w:rPr>
          <w:i w:val="0"/>
          <w:iCs/>
        </w:rPr>
        <w:t>.</w:t>
      </w:r>
      <w:r w:rsidR="00D261E5" w:rsidRPr="00EE18C6">
        <w:rPr>
          <w:i w:val="0"/>
          <w:iCs/>
        </w:rPr>
        <w:t xml:space="preserve"> (</w:t>
      </w:r>
      <w:r w:rsidR="00FE3CA4" w:rsidRPr="00EE18C6">
        <w:rPr>
          <w:i w:val="0"/>
          <w:iCs/>
        </w:rPr>
        <w:t>Participant </w:t>
      </w:r>
      <w:r w:rsidR="00D261E5" w:rsidRPr="00EE18C6">
        <w:rPr>
          <w:i w:val="0"/>
          <w:iCs/>
        </w:rPr>
        <w:t>746)</w:t>
      </w:r>
    </w:p>
    <w:p w14:paraId="3AA09FCF" w14:textId="74134B79" w:rsidR="006A7A30" w:rsidRDefault="00D261E5" w:rsidP="00EE18C6">
      <w:pPr>
        <w:pStyle w:val="EEBodyText"/>
      </w:pPr>
      <w:r w:rsidRPr="00E81E14">
        <w:lastRenderedPageBreak/>
        <w:t>For students studying mostly on campus, many (</w:t>
      </w:r>
      <w:r w:rsidRPr="00715D83">
        <w:rPr>
          <w:i/>
        </w:rPr>
        <w:t>n</w:t>
      </w:r>
      <w:r w:rsidR="009E217C">
        <w:t> = 2</w:t>
      </w:r>
      <w:r w:rsidRPr="00E81E14">
        <w:t>0) questioned the need for classes to be compulsory, for example</w:t>
      </w:r>
      <w:r w:rsidR="00B62ED5">
        <w:t>,</w:t>
      </w:r>
      <w:r w:rsidRPr="00E81E14">
        <w:t xml:space="preserve"> attendance at 10 out of 12 weeks or an automatic fail</w:t>
      </w:r>
      <w:r w:rsidR="00B62ED5">
        <w:t>:</w:t>
      </w:r>
      <w:r w:rsidR="00EE18C6">
        <w:t xml:space="preserve"> </w:t>
      </w:r>
      <w:r w:rsidRPr="00E81E14">
        <w:t>“</w:t>
      </w:r>
      <w:r w:rsidR="00B62ED5">
        <w:t>M</w:t>
      </w:r>
      <w:r w:rsidRPr="00E81E14">
        <w:t>aking it easier for people with disability to bypass the 90% attendance requirement without having to get a doctor</w:t>
      </w:r>
      <w:r w:rsidR="00B62ED5">
        <w:t>’</w:t>
      </w:r>
      <w:r w:rsidRPr="00E81E14">
        <w:t xml:space="preserve">s note every time as that is too expensive” </w:t>
      </w:r>
      <w:r w:rsidRPr="00B62ED5">
        <w:rPr>
          <w:iCs/>
        </w:rPr>
        <w:t>(</w:t>
      </w:r>
      <w:r w:rsidR="00FE3CA4" w:rsidRPr="00B62ED5">
        <w:rPr>
          <w:iCs/>
        </w:rPr>
        <w:t>Participant </w:t>
      </w:r>
      <w:r w:rsidRPr="00B62ED5">
        <w:rPr>
          <w:iCs/>
        </w:rPr>
        <w:t>104)</w:t>
      </w:r>
      <w:r w:rsidR="00EE18C6">
        <w:rPr>
          <w:iCs/>
        </w:rPr>
        <w:t>.</w:t>
      </w:r>
    </w:p>
    <w:p w14:paraId="3F1CA412" w14:textId="262667D8" w:rsidR="00D261E5" w:rsidRPr="00E81E14" w:rsidRDefault="00D261E5" w:rsidP="006A7A30">
      <w:pPr>
        <w:pStyle w:val="EEBodyText"/>
      </w:pPr>
      <w:r w:rsidRPr="00E81E14">
        <w:t>One option provided by students was more flexibility to attend another session. Students would like an online option when hands</w:t>
      </w:r>
      <w:r w:rsidR="00B62ED5">
        <w:t>-</w:t>
      </w:r>
      <w:r w:rsidRPr="00E81E14">
        <w:t>on activities are not required (</w:t>
      </w:r>
      <w:r w:rsidRPr="00715D83">
        <w:rPr>
          <w:i/>
        </w:rPr>
        <w:t>n</w:t>
      </w:r>
      <w:r w:rsidR="009E217C">
        <w:t> = 1</w:t>
      </w:r>
      <w:r w:rsidRPr="00E81E14">
        <w:t xml:space="preserve">8) and </w:t>
      </w:r>
      <w:r w:rsidR="00B62ED5">
        <w:t xml:space="preserve">for sessions to be recorded </w:t>
      </w:r>
      <w:r w:rsidRPr="00E81E14">
        <w:t>(</w:t>
      </w:r>
      <w:r w:rsidRPr="00715D83">
        <w:rPr>
          <w:i/>
        </w:rPr>
        <w:t>n</w:t>
      </w:r>
      <w:r w:rsidR="009E217C">
        <w:t> = 1</w:t>
      </w:r>
      <w:r w:rsidRPr="00E81E14">
        <w:t>5)</w:t>
      </w:r>
      <w:r w:rsidR="00B62ED5">
        <w:t>:</w:t>
      </w:r>
    </w:p>
    <w:p w14:paraId="48CF2CAB" w14:textId="0F63EA51" w:rsidR="00D261E5" w:rsidRPr="00EE18C6" w:rsidRDefault="00D261E5" w:rsidP="00EE18C6">
      <w:pPr>
        <w:pStyle w:val="EEQuotation"/>
        <w:ind w:left="709"/>
        <w:jc w:val="left"/>
        <w:rPr>
          <w:i w:val="0"/>
          <w:iCs/>
        </w:rPr>
      </w:pPr>
      <w:r w:rsidRPr="00EE18C6">
        <w:rPr>
          <w:i w:val="0"/>
          <w:iCs/>
        </w:rPr>
        <w:t xml:space="preserve">By making them only compulsory when they are </w:t>
      </w:r>
      <w:proofErr w:type="gramStart"/>
      <w:r w:rsidRPr="00EE18C6">
        <w:rPr>
          <w:i w:val="0"/>
          <w:iCs/>
        </w:rPr>
        <w:t>actually needed</w:t>
      </w:r>
      <w:proofErr w:type="gramEnd"/>
      <w:r w:rsidRPr="00EE18C6">
        <w:rPr>
          <w:i w:val="0"/>
          <w:iCs/>
        </w:rPr>
        <w:t xml:space="preserve">. I understand coming to a lab to do a biochemistry </w:t>
      </w:r>
      <w:proofErr w:type="gramStart"/>
      <w:r w:rsidRPr="00EE18C6">
        <w:rPr>
          <w:i w:val="0"/>
          <w:iCs/>
        </w:rPr>
        <w:t>experiment, but</w:t>
      </w:r>
      <w:proofErr w:type="gramEnd"/>
      <w:r w:rsidRPr="00EE18C6">
        <w:rPr>
          <w:i w:val="0"/>
          <w:iCs/>
        </w:rPr>
        <w:t xml:space="preserve"> coming for a workshop where we are writing answers on paper and then following the academic sharing their screen on </w:t>
      </w:r>
      <w:r w:rsidR="00B62ED5" w:rsidRPr="00EE18C6">
        <w:rPr>
          <w:i w:val="0"/>
          <w:iCs/>
        </w:rPr>
        <w:t>Z</w:t>
      </w:r>
      <w:r w:rsidRPr="00EE18C6">
        <w:rPr>
          <w:i w:val="0"/>
          <w:iCs/>
        </w:rPr>
        <w:t>oom is a bit silly. Again, I understand trying to get students to work together, but I think making that a compulsory element is uncalled for. If it can be done online, do it online</w:t>
      </w:r>
      <w:r w:rsidR="00B62ED5" w:rsidRPr="00EE18C6">
        <w:rPr>
          <w:i w:val="0"/>
          <w:iCs/>
        </w:rPr>
        <w:t>,</w:t>
      </w:r>
      <w:r w:rsidRPr="00EE18C6">
        <w:rPr>
          <w:i w:val="0"/>
          <w:iCs/>
        </w:rPr>
        <w:t xml:space="preserve"> and give people the choice. I</w:t>
      </w:r>
      <w:r w:rsidR="00385151" w:rsidRPr="00EE18C6">
        <w:rPr>
          <w:i w:val="0"/>
          <w:iCs/>
        </w:rPr>
        <w:t>’</w:t>
      </w:r>
      <w:r w:rsidRPr="00EE18C6">
        <w:rPr>
          <w:i w:val="0"/>
          <w:iCs/>
        </w:rPr>
        <w:t xml:space="preserve">ve had to miss one of these because of a sick child having been sent home from </w:t>
      </w:r>
      <w:proofErr w:type="gramStart"/>
      <w:r w:rsidRPr="00EE18C6">
        <w:rPr>
          <w:i w:val="0"/>
          <w:iCs/>
        </w:rPr>
        <w:t>daycare, and</w:t>
      </w:r>
      <w:proofErr w:type="gramEnd"/>
      <w:r w:rsidRPr="00EE18C6">
        <w:rPr>
          <w:i w:val="0"/>
          <w:iCs/>
        </w:rPr>
        <w:t xml:space="preserve"> having to apply for special consideration through a central unit to then get that sent to the subject coordinator to then approve</w:t>
      </w:r>
      <w:r w:rsidR="00B62ED5" w:rsidRPr="00EE18C6">
        <w:rPr>
          <w:i w:val="0"/>
          <w:iCs/>
        </w:rPr>
        <w:t>. A</w:t>
      </w:r>
      <w:r w:rsidRPr="00EE18C6">
        <w:rPr>
          <w:i w:val="0"/>
          <w:iCs/>
        </w:rPr>
        <w:t>ll so I could miss a workshop is overkill</w:t>
      </w:r>
      <w:r w:rsidR="00B62ED5" w:rsidRPr="00EE18C6">
        <w:rPr>
          <w:i w:val="0"/>
          <w:iCs/>
        </w:rPr>
        <w:t>.</w:t>
      </w:r>
      <w:r w:rsidRPr="00EE18C6">
        <w:rPr>
          <w:i w:val="0"/>
          <w:iCs/>
        </w:rPr>
        <w:t xml:space="preserve"> (</w:t>
      </w:r>
      <w:r w:rsidR="00FE3CA4" w:rsidRPr="00EE18C6">
        <w:rPr>
          <w:i w:val="0"/>
          <w:iCs/>
        </w:rPr>
        <w:t>Participant </w:t>
      </w:r>
      <w:r w:rsidRPr="00EE18C6">
        <w:rPr>
          <w:i w:val="0"/>
          <w:iCs/>
        </w:rPr>
        <w:t>277)</w:t>
      </w:r>
    </w:p>
    <w:p w14:paraId="2149E467" w14:textId="45369B4E" w:rsidR="00D261E5" w:rsidRPr="00E81E14" w:rsidRDefault="00D261E5" w:rsidP="002E0E8C">
      <w:pPr>
        <w:pStyle w:val="Heading4"/>
      </w:pPr>
      <w:r w:rsidRPr="00E81E14">
        <w:t>Compulsory online classes and exams</w:t>
      </w:r>
    </w:p>
    <w:p w14:paraId="2ACC032F" w14:textId="1A66C9B6" w:rsidR="00D261E5" w:rsidRPr="00E81E14" w:rsidRDefault="00D261E5" w:rsidP="006A7A30">
      <w:pPr>
        <w:pStyle w:val="EEQuotation"/>
      </w:pPr>
      <w:r w:rsidRPr="00E81E14">
        <w:t>“Most people do online for the convenience otherwise they would just attend face to face</w:t>
      </w:r>
      <w:r w:rsidR="00B62ED5">
        <w:t>.</w:t>
      </w:r>
      <w:r w:rsidRPr="00E81E14">
        <w:t>”</w:t>
      </w:r>
      <w:r w:rsidRPr="00B62ED5">
        <w:rPr>
          <w:i w:val="0"/>
          <w:iCs/>
        </w:rPr>
        <w:t xml:space="preserve"> (</w:t>
      </w:r>
      <w:r w:rsidR="00FE3CA4" w:rsidRPr="00B62ED5">
        <w:rPr>
          <w:i w:val="0"/>
          <w:iCs/>
        </w:rPr>
        <w:t>Participant </w:t>
      </w:r>
      <w:r w:rsidRPr="00B62ED5">
        <w:rPr>
          <w:i w:val="0"/>
          <w:iCs/>
        </w:rPr>
        <w:t>697)</w:t>
      </w:r>
    </w:p>
    <w:p w14:paraId="58374DBE" w14:textId="0A1A69ED" w:rsidR="00D261E5" w:rsidRPr="00E81E14" w:rsidRDefault="00D261E5" w:rsidP="006A7A30">
      <w:pPr>
        <w:pStyle w:val="EEBodyText"/>
        <w:rPr>
          <w:b/>
          <w:bCs/>
        </w:rPr>
      </w:pPr>
      <w:r w:rsidRPr="00E81E14">
        <w:t>Survey participants were less likely to report taking leave from work or organis</w:t>
      </w:r>
      <w:r w:rsidR="00B62ED5">
        <w:t>ing</w:t>
      </w:r>
      <w:r w:rsidRPr="00E81E14">
        <w:t xml:space="preserve"> alternative caring arrangements to attend compulsory online classes and exams (</w:t>
      </w:r>
      <w:r w:rsidR="00EE18C6">
        <w:t xml:space="preserve">see </w:t>
      </w:r>
      <w:r w:rsidRPr="00E81E14">
        <w:t>Figure</w:t>
      </w:r>
      <w:r w:rsidR="00CC244A">
        <w:t> 1</w:t>
      </w:r>
      <w:r w:rsidR="006D1CB3" w:rsidRPr="00E81E14">
        <w:t>7</w:t>
      </w:r>
      <w:r w:rsidRPr="00E81E14">
        <w:t>A) than for compulsory on-campus activities. Work commitments presented the biggest barrier to attend</w:t>
      </w:r>
      <w:r w:rsidR="00B02B36">
        <w:t>ing</w:t>
      </w:r>
      <w:r w:rsidRPr="00E81E14">
        <w:t xml:space="preserve"> compulsory online classes and exams (</w:t>
      </w:r>
      <w:r w:rsidR="00EE18C6">
        <w:t xml:space="preserve">see </w:t>
      </w:r>
      <w:r w:rsidRPr="00E81E14">
        <w:t>Figure</w:t>
      </w:r>
      <w:r w:rsidR="00CC244A">
        <w:t> 1</w:t>
      </w:r>
      <w:r w:rsidR="006D1CB3" w:rsidRPr="00E81E14">
        <w:t>7</w:t>
      </w:r>
      <w:r w:rsidRPr="00E81E14">
        <w:t>B).</w:t>
      </w:r>
    </w:p>
    <w:p w14:paraId="294D44AC" w14:textId="3E070B7D" w:rsidR="00A66106" w:rsidRPr="00E81E14" w:rsidRDefault="00A66106" w:rsidP="006A7A30">
      <w:pPr>
        <w:pStyle w:val="EEFigureHeading"/>
      </w:pPr>
      <w:bookmarkStart w:id="130" w:name="_Toc223024558"/>
      <w:bookmarkStart w:id="131" w:name="_Toc231134398"/>
      <w:bookmarkStart w:id="132" w:name="_Toc233714307"/>
      <w:r w:rsidRPr="00E81E14">
        <w:t xml:space="preserve">Figure </w:t>
      </w:r>
      <w:r w:rsidR="00495934">
        <w:fldChar w:fldCharType="begin"/>
      </w:r>
      <w:r w:rsidR="00495934">
        <w:instrText xml:space="preserve"> SEQ Figure \* ARABIC </w:instrText>
      </w:r>
      <w:r w:rsidR="00495934">
        <w:fldChar w:fldCharType="separate"/>
      </w:r>
      <w:r w:rsidR="00495934" w:rsidRPr="00E81E14">
        <w:t>17</w:t>
      </w:r>
      <w:r w:rsidR="00495934">
        <w:fldChar w:fldCharType="end"/>
      </w:r>
      <w:r w:rsidR="00EE18C6">
        <w:t>:</w:t>
      </w:r>
      <w:r w:rsidRPr="00E81E14">
        <w:t xml:space="preserve"> Survey responses to </w:t>
      </w:r>
      <w:r w:rsidR="00B02B36">
        <w:t>(</w:t>
      </w:r>
      <w:r w:rsidRPr="00E81E14">
        <w:t xml:space="preserve">A) </w:t>
      </w:r>
      <w:r w:rsidR="00B02B36">
        <w:t>“</w:t>
      </w:r>
      <w:r w:rsidRPr="00E81E14">
        <w:t>Regarding your compulsory online classes or exams, which of the following were available</w:t>
      </w:r>
      <w:r w:rsidR="00B02B36">
        <w:t>”</w:t>
      </w:r>
      <w:r w:rsidRPr="00E81E14">
        <w:t xml:space="preserve"> and </w:t>
      </w:r>
      <w:r w:rsidR="00B02B36">
        <w:t>(</w:t>
      </w:r>
      <w:r w:rsidRPr="00E81E14">
        <w:t xml:space="preserve">B) </w:t>
      </w:r>
      <w:r w:rsidR="00B02B36">
        <w:t>“</w:t>
      </w:r>
      <w:r w:rsidRPr="00E81E14">
        <w:t>Were there any barriers that prevented you from attending compulsory online classes or exams?</w:t>
      </w:r>
      <w:bookmarkEnd w:id="130"/>
      <w:bookmarkEnd w:id="131"/>
      <w:r w:rsidR="00B02B36">
        <w:t>”</w:t>
      </w:r>
      <w:bookmarkEnd w:id="132"/>
    </w:p>
    <w:p w14:paraId="275BDB0B" w14:textId="10DEB0B9" w:rsidR="00D261E5" w:rsidRPr="00E81E14" w:rsidRDefault="00191659" w:rsidP="006A7A30">
      <w:pPr>
        <w:pStyle w:val="EEImage"/>
      </w:pPr>
      <w:r w:rsidRPr="00191659">
        <w:rPr>
          <w:noProof/>
        </w:rPr>
        <w:drawing>
          <wp:inline distT="0" distB="0" distL="0" distR="0" wp14:anchorId="4A2E708A" wp14:editId="4DC679D1">
            <wp:extent cx="5731510" cy="1588770"/>
            <wp:effectExtent l="0" t="0" r="2540" b="0"/>
            <wp:docPr id="517548987" name="Picture 1" descr="Two bar charts on compulsory online classes and exams. Panel A: the most commonly available options were selecting the time (50%) and dates (34%). Panel B: the main barrier to attendance was work commitment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48987" name="Picture 1" descr="Two bar charts on compulsory online classes and exams. Panel A: the most commonly available options were selecting the time (50%) and dates (34%). Panel B: the main barrier to attendance was work commitments (40%)."/>
                    <pic:cNvPicPr/>
                  </pic:nvPicPr>
                  <pic:blipFill>
                    <a:blip r:embed="rId28"/>
                    <a:stretch>
                      <a:fillRect/>
                    </a:stretch>
                  </pic:blipFill>
                  <pic:spPr>
                    <a:xfrm>
                      <a:off x="0" y="0"/>
                      <a:ext cx="5731510" cy="1588770"/>
                    </a:xfrm>
                    <a:prstGeom prst="rect">
                      <a:avLst/>
                    </a:prstGeom>
                  </pic:spPr>
                </pic:pic>
              </a:graphicData>
            </a:graphic>
          </wp:inline>
        </w:drawing>
      </w:r>
    </w:p>
    <w:p w14:paraId="53F10DAF" w14:textId="77777777" w:rsidR="00B02B36" w:rsidRPr="00EE18C6" w:rsidRDefault="00D261E5" w:rsidP="00EE18C6">
      <w:pPr>
        <w:pStyle w:val="EETableNotes"/>
        <w:spacing w:line="276" w:lineRule="auto"/>
        <w:rPr>
          <w:i w:val="0"/>
          <w:iCs/>
          <w:szCs w:val="18"/>
        </w:rPr>
      </w:pPr>
      <w:r w:rsidRPr="00EE18C6">
        <w:rPr>
          <w:iCs/>
          <w:szCs w:val="18"/>
          <w:vertAlign w:val="superscript"/>
        </w:rPr>
        <w:t xml:space="preserve">a </w:t>
      </w:r>
      <w:r w:rsidRPr="00EE18C6">
        <w:rPr>
          <w:iCs/>
          <w:szCs w:val="18"/>
        </w:rPr>
        <w:t xml:space="preserve">Percentages add up to more than 100% </w:t>
      </w:r>
      <w:r w:rsidR="00B02B36" w:rsidRPr="00EE18C6">
        <w:rPr>
          <w:iCs/>
          <w:szCs w:val="18"/>
        </w:rPr>
        <w:t>because</w:t>
      </w:r>
      <w:r w:rsidRPr="00EE18C6">
        <w:rPr>
          <w:iCs/>
          <w:szCs w:val="18"/>
        </w:rPr>
        <w:t xml:space="preserve"> participants were able to select more than one response</w:t>
      </w:r>
    </w:p>
    <w:p w14:paraId="09EEF98F" w14:textId="7DCCE1F6" w:rsidR="00D261E5" w:rsidRPr="00EE18C6" w:rsidRDefault="002E0E8C" w:rsidP="00EE18C6">
      <w:pPr>
        <w:pStyle w:val="EETableNotes"/>
        <w:spacing w:line="276" w:lineRule="auto"/>
        <w:rPr>
          <w:i w:val="0"/>
          <w:iCs/>
          <w:szCs w:val="18"/>
        </w:rPr>
      </w:pPr>
      <w:r>
        <w:rPr>
          <w:iCs/>
          <w:szCs w:val="18"/>
        </w:rPr>
        <w:t xml:space="preserve">Note: </w:t>
      </w:r>
      <w:r w:rsidR="00B02B36" w:rsidRPr="00EE18C6">
        <w:rPr>
          <w:iCs/>
          <w:szCs w:val="18"/>
        </w:rPr>
        <w:t>(</w:t>
      </w:r>
      <w:r w:rsidR="00D261E5" w:rsidRPr="00EE18C6">
        <w:rPr>
          <w:iCs/>
          <w:szCs w:val="18"/>
        </w:rPr>
        <w:t>A) N</w:t>
      </w:r>
      <w:r w:rsidR="009E217C" w:rsidRPr="00EE18C6">
        <w:rPr>
          <w:iCs/>
          <w:szCs w:val="18"/>
        </w:rPr>
        <w:t> = 6</w:t>
      </w:r>
      <w:r w:rsidR="00D261E5" w:rsidRPr="00EE18C6">
        <w:rPr>
          <w:iCs/>
          <w:szCs w:val="18"/>
        </w:rPr>
        <w:t>30 participants responded</w:t>
      </w:r>
      <w:r w:rsidR="00B02B36" w:rsidRPr="00EE18C6">
        <w:rPr>
          <w:iCs/>
          <w:szCs w:val="18"/>
        </w:rPr>
        <w:t>; (</w:t>
      </w:r>
      <w:r w:rsidR="00692FF9" w:rsidRPr="00EE18C6">
        <w:rPr>
          <w:iCs/>
          <w:szCs w:val="18"/>
        </w:rPr>
        <w:t>B)</w:t>
      </w:r>
      <w:r w:rsidR="00D261E5" w:rsidRPr="00EE18C6">
        <w:rPr>
          <w:iCs/>
          <w:szCs w:val="18"/>
        </w:rPr>
        <w:t xml:space="preserve"> N</w:t>
      </w:r>
      <w:r w:rsidR="009E217C" w:rsidRPr="00EE18C6">
        <w:rPr>
          <w:iCs/>
          <w:szCs w:val="18"/>
        </w:rPr>
        <w:t> = 6</w:t>
      </w:r>
      <w:r w:rsidR="00D261E5" w:rsidRPr="00EE18C6">
        <w:rPr>
          <w:iCs/>
          <w:szCs w:val="18"/>
        </w:rPr>
        <w:t>02 responded</w:t>
      </w:r>
    </w:p>
    <w:p w14:paraId="646D11E6" w14:textId="77777777" w:rsidR="00EE18C6" w:rsidRDefault="00D261E5" w:rsidP="006A7A30">
      <w:pPr>
        <w:pStyle w:val="EEBodyText"/>
      </w:pPr>
      <w:r w:rsidRPr="00E81E14">
        <w:t xml:space="preserve">A total of 327 participants provided feedback to the open text question, </w:t>
      </w:r>
      <w:r w:rsidR="00B02B36">
        <w:t>“</w:t>
      </w:r>
      <w:r w:rsidRPr="00E81E14">
        <w:t>How could compulsory online classes and exams be improved?</w:t>
      </w:r>
      <w:r w:rsidR="00B02B36">
        <w:t>”</w:t>
      </w:r>
      <w:r w:rsidRPr="00E81E14">
        <w:t>. The most common theme</w:t>
      </w:r>
      <w:r w:rsidR="00B02B36">
        <w:t>,</w:t>
      </w:r>
      <w:r w:rsidRPr="00E81E14">
        <w:t xml:space="preserve"> with 118 responses</w:t>
      </w:r>
      <w:r w:rsidR="00B02B36">
        <w:t>,</w:t>
      </w:r>
      <w:r w:rsidRPr="00E81E14">
        <w:t xml:space="preserve"> was to provide flexibility in the date and time of compulsory online classes (</w:t>
      </w:r>
      <w:r w:rsidRPr="00715D83">
        <w:rPr>
          <w:i/>
        </w:rPr>
        <w:t>n</w:t>
      </w:r>
      <w:r w:rsidR="009E217C">
        <w:t> = 1</w:t>
      </w:r>
      <w:r w:rsidRPr="00E81E14">
        <w:t xml:space="preserve">18). Students would like universities to </w:t>
      </w:r>
      <w:r w:rsidRPr="00EE18C6">
        <w:t>“offer multiple times</w:t>
      </w:r>
      <w:r w:rsidR="00B02B36" w:rsidRPr="00EE18C6">
        <w:t xml:space="preserve">, </w:t>
      </w:r>
      <w:r w:rsidRPr="00EE18C6">
        <w:t>dates and understand if a student cannot attendant when studying fully online”</w:t>
      </w:r>
      <w:r w:rsidRPr="00E81E14">
        <w:t xml:space="preserve"> (</w:t>
      </w:r>
      <w:r w:rsidR="00FE3CA4">
        <w:t>Participant </w:t>
      </w:r>
      <w:r w:rsidRPr="00E81E14">
        <w:t xml:space="preserve">557). In addition to </w:t>
      </w:r>
      <w:r w:rsidRPr="00E81E14">
        <w:lastRenderedPageBreak/>
        <w:t>managing competing commitments</w:t>
      </w:r>
      <w:r w:rsidR="00B02B36">
        <w:t>,</w:t>
      </w:r>
      <w:r w:rsidRPr="00E81E14">
        <w:t xml:space="preserve"> such as work and caring, students highlighted that this helps avoid clashes </w:t>
      </w:r>
      <w:r w:rsidR="00B02B36">
        <w:t>because</w:t>
      </w:r>
      <w:r w:rsidRPr="00E81E14">
        <w:t xml:space="preserve"> online classes are often not timetabled</w:t>
      </w:r>
      <w:r w:rsidR="00B02B36">
        <w:t>:</w:t>
      </w:r>
      <w:r w:rsidRPr="00E81E14">
        <w:t xml:space="preserve"> </w:t>
      </w:r>
    </w:p>
    <w:p w14:paraId="28DE00B3" w14:textId="31401B4C" w:rsidR="00EE18C6" w:rsidRPr="00EE18C6" w:rsidRDefault="00B02B36" w:rsidP="00EE18C6">
      <w:pPr>
        <w:pStyle w:val="EEBodyText"/>
        <w:ind w:left="709"/>
      </w:pPr>
      <w:r w:rsidRPr="00EE18C6">
        <w:t>L</w:t>
      </w:r>
      <w:r w:rsidR="00D261E5" w:rsidRPr="00EE18C6">
        <w:t>ast semester</w:t>
      </w:r>
      <w:r w:rsidRPr="00EE18C6">
        <w:t>,</w:t>
      </w:r>
      <w:r w:rsidR="00D261E5" w:rsidRPr="00EE18C6">
        <w:t xml:space="preserve"> I had some classes with subjects being on the same evening</w:t>
      </w:r>
      <w:r w:rsidRPr="00EE18C6">
        <w:t>,</w:t>
      </w:r>
      <w:r w:rsidR="00D261E5" w:rsidRPr="00EE18C6">
        <w:t xml:space="preserve"> which made it hard. Watching a recording after isn</w:t>
      </w:r>
      <w:r w:rsidR="00385151" w:rsidRPr="00EE18C6">
        <w:t>’</w:t>
      </w:r>
      <w:r w:rsidR="00D261E5" w:rsidRPr="00EE18C6">
        <w:t>t the same as being the</w:t>
      </w:r>
      <w:r w:rsidRPr="00EE18C6">
        <w:t>re</w:t>
      </w:r>
      <w:r w:rsidR="00D261E5" w:rsidRPr="00EE18C6">
        <w:t xml:space="preserve"> live and being able to ask questions as a part of the </w:t>
      </w:r>
      <w:proofErr w:type="spellStart"/>
      <w:r w:rsidR="00D261E5" w:rsidRPr="00EE18C6">
        <w:t>uni</w:t>
      </w:r>
      <w:proofErr w:type="spellEnd"/>
      <w:r w:rsidR="00D261E5" w:rsidRPr="00EE18C6">
        <w:t xml:space="preserve"> community</w:t>
      </w:r>
      <w:r w:rsidRPr="00EE18C6">
        <w:t>,</w:t>
      </w:r>
      <w:r w:rsidR="00D261E5" w:rsidRPr="00EE18C6">
        <w:t xml:space="preserve"> students and lecturer. In this instance I had to alternate the subjects</w:t>
      </w:r>
      <w:r w:rsidR="00EE18C6">
        <w:t>.</w:t>
      </w:r>
      <w:r w:rsidR="00D261E5" w:rsidRPr="00EE18C6">
        <w:t xml:space="preserve"> (</w:t>
      </w:r>
      <w:r w:rsidR="00FE3CA4" w:rsidRPr="00EE18C6">
        <w:t>Participant </w:t>
      </w:r>
      <w:r w:rsidR="00D261E5" w:rsidRPr="00EE18C6">
        <w:t>699)</w:t>
      </w:r>
    </w:p>
    <w:p w14:paraId="2FE89E25" w14:textId="1FE82B9E" w:rsidR="00D261E5" w:rsidRPr="00E81E14" w:rsidRDefault="00D261E5" w:rsidP="006A7A30">
      <w:pPr>
        <w:pStyle w:val="EEBodyText"/>
      </w:pPr>
      <w:r w:rsidRPr="00E81E14">
        <w:t>Students indicated that they appreciate</w:t>
      </w:r>
      <w:r w:rsidR="00B02B36">
        <w:t>d</w:t>
      </w:r>
      <w:r w:rsidRPr="00E81E14">
        <w:t xml:space="preserve"> </w:t>
      </w:r>
      <w:r w:rsidRPr="00EE18C6">
        <w:t>“lecturers providing a range of options in a survey at the beginning of the semester</w:t>
      </w:r>
      <w:r w:rsidR="00B02B36" w:rsidRPr="00EE18C6">
        <w:t xml:space="preserve"> …</w:t>
      </w:r>
      <w:r w:rsidRPr="00EE18C6">
        <w:t xml:space="preserve"> so that everyone has their say in order to schedule the most appropriate time that everyone can make”</w:t>
      </w:r>
      <w:r w:rsidRPr="00E81E14">
        <w:t xml:space="preserve"> (</w:t>
      </w:r>
      <w:r w:rsidR="00FE3CA4">
        <w:t>Participant </w:t>
      </w:r>
      <w:r w:rsidRPr="00E81E14">
        <w:t>840).</w:t>
      </w:r>
    </w:p>
    <w:p w14:paraId="0A07B7F4" w14:textId="363E16A3" w:rsidR="00D261E5" w:rsidRPr="00E81E14" w:rsidRDefault="00D261E5" w:rsidP="006A7A30">
      <w:pPr>
        <w:pStyle w:val="EEBodyText"/>
      </w:pPr>
      <w:r w:rsidRPr="00E81E14">
        <w:t>Students appreciate</w:t>
      </w:r>
      <w:r w:rsidR="00B02B36">
        <w:t>d</w:t>
      </w:r>
      <w:r w:rsidRPr="00E81E14">
        <w:t xml:space="preserve"> the flexibility of having recorded classes (</w:t>
      </w:r>
      <w:r w:rsidRPr="00715D83">
        <w:rPr>
          <w:i/>
        </w:rPr>
        <w:t>n</w:t>
      </w:r>
      <w:r w:rsidR="009E217C">
        <w:t> = 4</w:t>
      </w:r>
      <w:r w:rsidRPr="00E81E14">
        <w:t>1), especially if they miss</w:t>
      </w:r>
      <w:r w:rsidR="00B02B36">
        <w:t>ed</w:t>
      </w:r>
      <w:r w:rsidRPr="00E81E14">
        <w:t xml:space="preserve"> a class </w:t>
      </w:r>
      <w:r w:rsidR="001C0D10">
        <w:t>because of</w:t>
      </w:r>
      <w:r w:rsidRPr="00E81E14">
        <w:t xml:space="preserve"> work or illness</w:t>
      </w:r>
      <w:r w:rsidR="00B02B36">
        <w:t>:</w:t>
      </w:r>
      <w:r w:rsidRPr="00E81E14">
        <w:t xml:space="preserve"> </w:t>
      </w:r>
      <w:r w:rsidRPr="00EE18C6">
        <w:t>“</w:t>
      </w:r>
      <w:r w:rsidR="00B02B36" w:rsidRPr="00EE18C6">
        <w:t>E</w:t>
      </w:r>
      <w:r w:rsidRPr="00EE18C6">
        <w:t>nsuring there are recordings if you are sick and can</w:t>
      </w:r>
      <w:r w:rsidR="00385151" w:rsidRPr="00EE18C6">
        <w:t>’</w:t>
      </w:r>
      <w:r w:rsidRPr="00EE18C6">
        <w:t>t attend”</w:t>
      </w:r>
      <w:r w:rsidRPr="00E81E14">
        <w:t xml:space="preserve"> (</w:t>
      </w:r>
      <w:r w:rsidR="00FE3CA4">
        <w:t>Participant </w:t>
      </w:r>
      <w:r w:rsidRPr="00E81E14">
        <w:t xml:space="preserve">939). A further 18 participants highlighted that online classes should not be compulsory and </w:t>
      </w:r>
      <w:r w:rsidRPr="00EE18C6">
        <w:t xml:space="preserve">“as long as you can show you watched a recording, it should suffice as an attendance if the time of a compulsory online clashed with work” </w:t>
      </w:r>
      <w:r w:rsidRPr="00E81E14">
        <w:t>(</w:t>
      </w:r>
      <w:r w:rsidR="00FE3CA4">
        <w:t>Participant </w:t>
      </w:r>
      <w:r w:rsidRPr="00E81E14">
        <w:t>725).</w:t>
      </w:r>
    </w:p>
    <w:p w14:paraId="6528BC31" w14:textId="725ADCDE" w:rsidR="00D261E5" w:rsidRDefault="00D261E5" w:rsidP="006A7A30">
      <w:pPr>
        <w:pStyle w:val="EEBodyText"/>
      </w:pPr>
      <w:r w:rsidRPr="00E81E14">
        <w:t>Regarding exams, many students need</w:t>
      </w:r>
      <w:r w:rsidR="00B02B36">
        <w:t>ed</w:t>
      </w:r>
      <w:r w:rsidRPr="00E81E14">
        <w:t xml:space="preserve"> a larger window to select a suitable time (</w:t>
      </w:r>
      <w:r w:rsidRPr="00715D83">
        <w:rPr>
          <w:i/>
        </w:rPr>
        <w:t>n</w:t>
      </w:r>
      <w:r w:rsidR="009E217C">
        <w:t> = 2</w:t>
      </w:r>
      <w:r w:rsidRPr="00E81E14">
        <w:t xml:space="preserve">8) so that </w:t>
      </w:r>
      <w:r w:rsidRPr="00EE18C6">
        <w:t xml:space="preserve">“there is ability to do exams over a couple of </w:t>
      </w:r>
      <w:proofErr w:type="gramStart"/>
      <w:r w:rsidRPr="00EE18C6">
        <w:t>days</w:t>
      </w:r>
      <w:proofErr w:type="gramEnd"/>
      <w:r w:rsidRPr="00EE18C6">
        <w:t xml:space="preserve"> and you have ample time to organise your work commitments to complete online tests and exams”</w:t>
      </w:r>
      <w:r w:rsidRPr="00E81E14">
        <w:rPr>
          <w:i/>
          <w:iCs/>
        </w:rPr>
        <w:t xml:space="preserve"> </w:t>
      </w:r>
      <w:r w:rsidRPr="00E81E14">
        <w:t>(</w:t>
      </w:r>
      <w:r w:rsidR="00FE3CA4">
        <w:t>Participant </w:t>
      </w:r>
      <w:r w:rsidRPr="00E81E14">
        <w:t>603).</w:t>
      </w:r>
      <w:r w:rsidRPr="00E81E14">
        <w:rPr>
          <w:i/>
          <w:iCs/>
        </w:rPr>
        <w:t xml:space="preserve"> </w:t>
      </w:r>
      <w:r w:rsidR="00B02B36">
        <w:t>One</w:t>
      </w:r>
      <w:r w:rsidRPr="00E81E14">
        <w:t xml:space="preserve"> week is an ideal time </w:t>
      </w:r>
      <w:r w:rsidR="00B02B36">
        <w:t>because</w:t>
      </w:r>
      <w:r w:rsidRPr="00E81E14">
        <w:t xml:space="preserve"> some students are only available to study on the weekend</w:t>
      </w:r>
      <w:r w:rsidR="00B02B36">
        <w:t>:</w:t>
      </w:r>
      <w:r w:rsidRPr="00E81E14">
        <w:t xml:space="preserve"> </w:t>
      </w:r>
      <w:r w:rsidRPr="00EE18C6">
        <w:t>“I sat an online exam that was open for a period of one week. This was helpful to me as I work full</w:t>
      </w:r>
      <w:r w:rsidR="00202389" w:rsidRPr="00EE18C6">
        <w:t>-</w:t>
      </w:r>
      <w:r w:rsidRPr="00EE18C6">
        <w:t>time so I opted to complete the exam on a weekend day. Please offer more of these”</w:t>
      </w:r>
      <w:r w:rsidRPr="00E81E14">
        <w:rPr>
          <w:i/>
          <w:iCs/>
        </w:rPr>
        <w:t xml:space="preserve"> </w:t>
      </w:r>
      <w:r w:rsidRPr="00E81E14">
        <w:t>(</w:t>
      </w:r>
      <w:r w:rsidR="00FE3CA4">
        <w:t>Participant </w:t>
      </w:r>
      <w:r w:rsidRPr="00E81E14">
        <w:t>745). It is also important that students are provided with plenty of notice</w:t>
      </w:r>
      <w:r w:rsidR="009314B1">
        <w:t>:</w:t>
      </w:r>
      <w:r w:rsidRPr="00E81E14">
        <w:t xml:space="preserve"> </w:t>
      </w:r>
      <w:r w:rsidRPr="00EE18C6">
        <w:t>“</w:t>
      </w:r>
      <w:r w:rsidR="009314B1" w:rsidRPr="00EE18C6">
        <w:t>W</w:t>
      </w:r>
      <w:r w:rsidRPr="00EE18C6">
        <w:t>e had one with a weeks</w:t>
      </w:r>
      <w:r w:rsidR="006D680E">
        <w:t>’</w:t>
      </w:r>
      <w:r w:rsidRPr="00EE18C6">
        <w:t xml:space="preserve"> notice of the time and date</w:t>
      </w:r>
      <w:r w:rsidR="009314B1" w:rsidRPr="00EE18C6">
        <w:t>,</w:t>
      </w:r>
      <w:r w:rsidRPr="00EE18C6">
        <w:t xml:space="preserve"> so several of us couldn</w:t>
      </w:r>
      <w:r w:rsidR="00385151" w:rsidRPr="00EE18C6">
        <w:t>’</w:t>
      </w:r>
      <w:r w:rsidRPr="00EE18C6">
        <w:t>t take leave. Unfair when it</w:t>
      </w:r>
      <w:r w:rsidR="009314B1" w:rsidRPr="00EE18C6">
        <w:t>’</w:t>
      </w:r>
      <w:r w:rsidRPr="00EE18C6">
        <w:t>s a hurdle exam too. It felt like the teacher wanted us to fai</w:t>
      </w:r>
      <w:r w:rsidR="00BB6AEF" w:rsidRPr="00EE18C6">
        <w:t>l</w:t>
      </w:r>
      <w:r w:rsidR="009314B1" w:rsidRPr="00EE18C6">
        <w:t>. H</w:t>
      </w:r>
      <w:r w:rsidRPr="00EE18C6">
        <w:t>er rants in the pre</w:t>
      </w:r>
      <w:r w:rsidR="00B431D3" w:rsidRPr="00EE18C6">
        <w:t>-</w:t>
      </w:r>
      <w:r w:rsidRPr="00EE18C6">
        <w:t>exam lecture all made us feel that way</w:t>
      </w:r>
      <w:r w:rsidR="00BB6AEF" w:rsidRPr="00EE18C6">
        <w:t>”</w:t>
      </w:r>
      <w:r w:rsidRPr="00E81E14">
        <w:rPr>
          <w:i/>
          <w:iCs/>
        </w:rPr>
        <w:t xml:space="preserve"> </w:t>
      </w:r>
      <w:r w:rsidRPr="00E81E14">
        <w:t>(</w:t>
      </w:r>
      <w:r w:rsidR="00FE3CA4">
        <w:t>Participant </w:t>
      </w:r>
      <w:r w:rsidRPr="00E81E14">
        <w:t>416)</w:t>
      </w:r>
      <w:r w:rsidR="009314B1">
        <w:t>.</w:t>
      </w:r>
    </w:p>
    <w:p w14:paraId="4EFA98F0" w14:textId="77A1A398" w:rsidR="00003C9D" w:rsidRPr="00E81E14" w:rsidRDefault="00003C9D" w:rsidP="006A7A30">
      <w:pPr>
        <w:pStyle w:val="EEBodyText"/>
      </w:pPr>
      <w:r>
        <w:t xml:space="preserve">Many students </w:t>
      </w:r>
      <w:r w:rsidR="00D6119A">
        <w:t>highlighted a dislike of exams:</w:t>
      </w:r>
    </w:p>
    <w:p w14:paraId="66C8989D" w14:textId="378088D9" w:rsidR="00D261E5" w:rsidRPr="006D680E" w:rsidRDefault="00D261E5" w:rsidP="006D680E">
      <w:pPr>
        <w:pStyle w:val="EEQuotation"/>
        <w:ind w:left="709"/>
        <w:jc w:val="left"/>
        <w:rPr>
          <w:i w:val="0"/>
          <w:iCs/>
        </w:rPr>
      </w:pPr>
      <w:r w:rsidRPr="006D680E">
        <w:rPr>
          <w:i w:val="0"/>
          <w:iCs/>
        </w:rPr>
        <w:t>Don</w:t>
      </w:r>
      <w:r w:rsidR="00385151" w:rsidRPr="006D680E">
        <w:rPr>
          <w:i w:val="0"/>
          <w:iCs/>
        </w:rPr>
        <w:t>’</w:t>
      </w:r>
      <w:r w:rsidRPr="006D680E">
        <w:rPr>
          <w:i w:val="0"/>
          <w:iCs/>
        </w:rPr>
        <w:t>t do exams. The time limit is ridiculous. People learn at different paces. I need to think before I answer the questions</w:t>
      </w:r>
      <w:r w:rsidR="009314B1" w:rsidRPr="006D680E">
        <w:rPr>
          <w:i w:val="0"/>
          <w:iCs/>
        </w:rPr>
        <w:t>,</w:t>
      </w:r>
      <w:r w:rsidRPr="006D680E">
        <w:rPr>
          <w:i w:val="0"/>
          <w:iCs/>
        </w:rPr>
        <w:t xml:space="preserve"> but I didn</w:t>
      </w:r>
      <w:r w:rsidR="00385151" w:rsidRPr="006D680E">
        <w:rPr>
          <w:i w:val="0"/>
          <w:iCs/>
        </w:rPr>
        <w:t>’</w:t>
      </w:r>
      <w:r w:rsidRPr="006D680E">
        <w:rPr>
          <w:i w:val="0"/>
          <w:iCs/>
        </w:rPr>
        <w:t>t have enough time. The subject with the exam</w:t>
      </w:r>
      <w:r w:rsidR="009314B1" w:rsidRPr="006D680E">
        <w:rPr>
          <w:i w:val="0"/>
          <w:iCs/>
        </w:rPr>
        <w:t>,</w:t>
      </w:r>
      <w:r w:rsidRPr="006D680E">
        <w:rPr>
          <w:i w:val="0"/>
          <w:iCs/>
        </w:rPr>
        <w:t xml:space="preserve"> </w:t>
      </w:r>
      <w:r w:rsidR="009314B1" w:rsidRPr="006D680E">
        <w:rPr>
          <w:i w:val="0"/>
          <w:iCs/>
        </w:rPr>
        <w:t xml:space="preserve">I </w:t>
      </w:r>
      <w:r w:rsidRPr="006D680E">
        <w:rPr>
          <w:i w:val="0"/>
          <w:iCs/>
        </w:rPr>
        <w:t xml:space="preserve">got a </w:t>
      </w:r>
      <w:r w:rsidR="009314B1" w:rsidRPr="006D680E">
        <w:rPr>
          <w:i w:val="0"/>
          <w:iCs/>
        </w:rPr>
        <w:t>c</w:t>
      </w:r>
      <w:r w:rsidRPr="006D680E">
        <w:rPr>
          <w:i w:val="0"/>
          <w:iCs/>
        </w:rPr>
        <w:t>redit. I usually get HD or D</w:t>
      </w:r>
      <w:r w:rsidR="009314B1" w:rsidRPr="006D680E">
        <w:rPr>
          <w:i w:val="0"/>
          <w:iCs/>
        </w:rPr>
        <w:t>.</w:t>
      </w:r>
      <w:r w:rsidRPr="006D680E">
        <w:rPr>
          <w:i w:val="0"/>
          <w:iCs/>
        </w:rPr>
        <w:t xml:space="preserve"> (</w:t>
      </w:r>
      <w:r w:rsidR="00FE3CA4" w:rsidRPr="006D680E">
        <w:rPr>
          <w:i w:val="0"/>
          <w:iCs/>
        </w:rPr>
        <w:t>Participant </w:t>
      </w:r>
      <w:r w:rsidRPr="006D680E">
        <w:rPr>
          <w:i w:val="0"/>
          <w:iCs/>
        </w:rPr>
        <w:t>572)</w:t>
      </w:r>
    </w:p>
    <w:p w14:paraId="38939FB2" w14:textId="115A7D83" w:rsidR="00D261E5" w:rsidRPr="00E81E14" w:rsidRDefault="00D261E5" w:rsidP="006A7A30">
      <w:pPr>
        <w:pStyle w:val="EEBodyText"/>
      </w:pPr>
      <w:r w:rsidRPr="00E81E14">
        <w:t>Another theme was the importance of online classes being engaging</w:t>
      </w:r>
      <w:r w:rsidR="009314B1">
        <w:t xml:space="preserve"> and</w:t>
      </w:r>
      <w:r w:rsidRPr="00E81E14">
        <w:t xml:space="preserve"> interactive and the lecturer being confident with the technology (</w:t>
      </w:r>
      <w:r w:rsidRPr="00715D83">
        <w:rPr>
          <w:i/>
        </w:rPr>
        <w:t>n</w:t>
      </w:r>
      <w:r w:rsidR="009E217C">
        <w:t> = 4</w:t>
      </w:r>
      <w:r w:rsidRPr="00E81E14">
        <w:t>7)</w:t>
      </w:r>
      <w:r w:rsidR="009314B1">
        <w:t>:</w:t>
      </w:r>
      <w:r w:rsidRPr="00E81E14">
        <w:t xml:space="preserve"> </w:t>
      </w:r>
      <w:r w:rsidRPr="006D680E">
        <w:t>“</w:t>
      </w:r>
      <w:r w:rsidR="009314B1" w:rsidRPr="006D680E">
        <w:t>M</w:t>
      </w:r>
      <w:r w:rsidRPr="006D680E">
        <w:t>ake it interactive” (</w:t>
      </w:r>
      <w:r w:rsidR="00FE3CA4">
        <w:t>Participant </w:t>
      </w:r>
      <w:r w:rsidRPr="00E81E14">
        <w:t>896).</w:t>
      </w:r>
      <w:r w:rsidRPr="00E81E14">
        <w:rPr>
          <w:i/>
          <w:iCs/>
        </w:rPr>
        <w:t xml:space="preserve"> </w:t>
      </w:r>
      <w:r w:rsidRPr="00E81E14">
        <w:t xml:space="preserve">Participants highlighted </w:t>
      </w:r>
      <w:r w:rsidR="009314B1">
        <w:t xml:space="preserve">that </w:t>
      </w:r>
      <w:r w:rsidRPr="00E81E14">
        <w:t xml:space="preserve">there should be </w:t>
      </w:r>
      <w:r w:rsidRPr="006D680E">
        <w:t>“training for those delivering content. Most lecturers struggled with the technology and how to present online effectively”</w:t>
      </w:r>
      <w:r w:rsidRPr="00E81E14">
        <w:rPr>
          <w:i/>
          <w:iCs/>
        </w:rPr>
        <w:t xml:space="preserve"> </w:t>
      </w:r>
      <w:r w:rsidRPr="00E81E14">
        <w:t>(</w:t>
      </w:r>
      <w:r w:rsidR="00FE3CA4">
        <w:t>Participant </w:t>
      </w:r>
      <w:r w:rsidRPr="00E81E14">
        <w:t>826).</w:t>
      </w:r>
    </w:p>
    <w:p w14:paraId="12622F48" w14:textId="4E235874" w:rsidR="00D261E5" w:rsidRPr="00E81E14" w:rsidRDefault="00D261E5" w:rsidP="006A7A30">
      <w:pPr>
        <w:pStyle w:val="EEBodyText"/>
        <w:rPr>
          <w:rFonts w:eastAsiaTheme="minorEastAsia"/>
        </w:rPr>
      </w:pPr>
      <w:r w:rsidRPr="00E81E14">
        <w:rPr>
          <w:rFonts w:eastAsiaTheme="minorEastAsia"/>
        </w:rPr>
        <w:t>Students expanded on these themes</w:t>
      </w:r>
      <w:r w:rsidR="009314B1">
        <w:rPr>
          <w:rFonts w:eastAsiaTheme="minorEastAsia"/>
        </w:rPr>
        <w:t>,</w:t>
      </w:r>
      <w:r w:rsidRPr="00E81E14">
        <w:rPr>
          <w:rFonts w:eastAsiaTheme="minorEastAsia"/>
        </w:rPr>
        <w:t xml:space="preserve"> including </w:t>
      </w:r>
      <w:r w:rsidR="009314B1">
        <w:rPr>
          <w:rFonts w:eastAsiaTheme="minorEastAsia"/>
        </w:rPr>
        <w:t xml:space="preserve">the need for </w:t>
      </w:r>
      <w:r w:rsidRPr="00E81E14">
        <w:rPr>
          <w:rFonts w:eastAsiaTheme="minorEastAsia"/>
        </w:rPr>
        <w:t>flexibility in delivery (</w:t>
      </w:r>
      <w:r w:rsidRPr="00715D83">
        <w:rPr>
          <w:rFonts w:eastAsiaTheme="minorEastAsia"/>
          <w:i/>
        </w:rPr>
        <w:t>n</w:t>
      </w:r>
      <w:r w:rsidR="009E217C">
        <w:rPr>
          <w:rFonts w:eastAsiaTheme="minorEastAsia"/>
        </w:rPr>
        <w:t> = 7</w:t>
      </w:r>
      <w:r w:rsidRPr="00E81E14">
        <w:rPr>
          <w:rFonts w:eastAsiaTheme="minorEastAsia"/>
        </w:rPr>
        <w:t xml:space="preserve">). </w:t>
      </w:r>
      <w:proofErr w:type="gramStart"/>
      <w:r w:rsidRPr="00E81E14">
        <w:rPr>
          <w:rFonts w:eastAsiaTheme="minorEastAsia"/>
        </w:rPr>
        <w:t>In particular</w:t>
      </w:r>
      <w:r w:rsidR="009314B1">
        <w:rPr>
          <w:rFonts w:eastAsiaTheme="minorEastAsia"/>
        </w:rPr>
        <w:t>,</w:t>
      </w:r>
      <w:r w:rsidRPr="00E81E14">
        <w:rPr>
          <w:rFonts w:eastAsiaTheme="minorEastAsia"/>
        </w:rPr>
        <w:t xml:space="preserve"> students</w:t>
      </w:r>
      <w:proofErr w:type="gramEnd"/>
      <w:r w:rsidRPr="00E81E14">
        <w:rPr>
          <w:rFonts w:eastAsiaTheme="minorEastAsia"/>
        </w:rPr>
        <w:t xml:space="preserve"> believed that they should not be disadvantaged or penalised for not </w:t>
      </w:r>
      <w:r w:rsidR="005F0F0A">
        <w:rPr>
          <w:rFonts w:eastAsiaTheme="minorEastAsia"/>
        </w:rPr>
        <w:t>attending</w:t>
      </w:r>
      <w:r w:rsidR="006D7002" w:rsidRPr="00E81E14">
        <w:rPr>
          <w:rFonts w:eastAsiaTheme="minorEastAsia"/>
        </w:rPr>
        <w:t>. One</w:t>
      </w:r>
      <w:r w:rsidR="00172E25" w:rsidRPr="00E81E14">
        <w:rPr>
          <w:rFonts w:eastAsiaTheme="minorEastAsia"/>
        </w:rPr>
        <w:t xml:space="preserve"> online</w:t>
      </w:r>
      <w:r w:rsidR="006D7002" w:rsidRPr="00E81E14">
        <w:rPr>
          <w:rFonts w:eastAsiaTheme="minorEastAsia"/>
        </w:rPr>
        <w:t xml:space="preserve"> student </w:t>
      </w:r>
      <w:r w:rsidR="00172E25" w:rsidRPr="00E81E14">
        <w:rPr>
          <w:rFonts w:eastAsiaTheme="minorEastAsia"/>
        </w:rPr>
        <w:t xml:space="preserve">studying a </w:t>
      </w:r>
      <w:r w:rsidR="006D680E">
        <w:rPr>
          <w:rFonts w:eastAsiaTheme="minorEastAsia"/>
        </w:rPr>
        <w:t>B</w:t>
      </w:r>
      <w:r w:rsidR="00172E25" w:rsidRPr="00E81E14">
        <w:rPr>
          <w:rFonts w:eastAsiaTheme="minorEastAsia"/>
        </w:rPr>
        <w:t xml:space="preserve">achelor of </w:t>
      </w:r>
      <w:r w:rsidR="006D680E">
        <w:rPr>
          <w:rFonts w:eastAsiaTheme="minorEastAsia"/>
        </w:rPr>
        <w:t>S</w:t>
      </w:r>
      <w:r w:rsidR="00172E25" w:rsidRPr="00E81E14">
        <w:rPr>
          <w:rFonts w:eastAsiaTheme="minorEastAsia"/>
        </w:rPr>
        <w:t xml:space="preserve">ocial </w:t>
      </w:r>
      <w:r w:rsidR="006D680E">
        <w:rPr>
          <w:rFonts w:eastAsiaTheme="minorEastAsia"/>
        </w:rPr>
        <w:t>W</w:t>
      </w:r>
      <w:r w:rsidR="00172E25" w:rsidRPr="00E81E14">
        <w:rPr>
          <w:rFonts w:eastAsiaTheme="minorEastAsia"/>
        </w:rPr>
        <w:t xml:space="preserve">ork </w:t>
      </w:r>
      <w:r w:rsidR="009F0761" w:rsidRPr="00E81E14">
        <w:rPr>
          <w:rFonts w:eastAsiaTheme="minorEastAsia"/>
        </w:rPr>
        <w:t xml:space="preserve">reported </w:t>
      </w:r>
      <w:r w:rsidR="00172E25" w:rsidRPr="00E81E14">
        <w:rPr>
          <w:rFonts w:eastAsiaTheme="minorEastAsia"/>
        </w:rPr>
        <w:t>that</w:t>
      </w:r>
      <w:r w:rsidR="004076C1" w:rsidRPr="00E81E14">
        <w:rPr>
          <w:rFonts w:eastAsiaTheme="minorEastAsia"/>
        </w:rPr>
        <w:t xml:space="preserve"> tutorials were not recorded</w:t>
      </w:r>
      <w:r w:rsidR="005F0F0A">
        <w:rPr>
          <w:rFonts w:eastAsiaTheme="minorEastAsia"/>
        </w:rPr>
        <w:t xml:space="preserve"> and</w:t>
      </w:r>
      <w:r w:rsidR="00BC128C" w:rsidRPr="00E81E14">
        <w:rPr>
          <w:rFonts w:eastAsiaTheme="minorEastAsia"/>
        </w:rPr>
        <w:t xml:space="preserve"> were scheduled during the day yet had </w:t>
      </w:r>
      <w:r w:rsidR="00172E25" w:rsidRPr="00E81E14">
        <w:rPr>
          <w:rFonts w:eastAsiaTheme="minorEastAsia"/>
        </w:rPr>
        <w:t>an</w:t>
      </w:r>
      <w:r w:rsidR="00827358" w:rsidRPr="00E81E14">
        <w:rPr>
          <w:rFonts w:eastAsiaTheme="minorEastAsia"/>
        </w:rPr>
        <w:t xml:space="preserve"> 80% </w:t>
      </w:r>
      <w:r w:rsidR="00897617" w:rsidRPr="00E81E14">
        <w:rPr>
          <w:rFonts w:eastAsiaTheme="minorEastAsia"/>
        </w:rPr>
        <w:t xml:space="preserve">online </w:t>
      </w:r>
      <w:r w:rsidR="00172E25" w:rsidRPr="00E81E14">
        <w:rPr>
          <w:rFonts w:eastAsiaTheme="minorEastAsia"/>
        </w:rPr>
        <w:t xml:space="preserve">attendance </w:t>
      </w:r>
      <w:r w:rsidR="004076C1" w:rsidRPr="00E81E14">
        <w:rPr>
          <w:rFonts w:eastAsiaTheme="minorEastAsia"/>
        </w:rPr>
        <w:t>pass</w:t>
      </w:r>
      <w:r w:rsidR="00BC128C" w:rsidRPr="00E81E14">
        <w:rPr>
          <w:rFonts w:eastAsiaTheme="minorEastAsia"/>
        </w:rPr>
        <w:t xml:space="preserve"> requirement</w:t>
      </w:r>
      <w:r w:rsidR="005F0F0A">
        <w:rPr>
          <w:rFonts w:eastAsiaTheme="minorEastAsia"/>
        </w:rPr>
        <w:t>:</w:t>
      </w:r>
    </w:p>
    <w:p w14:paraId="5BBC98CC" w14:textId="589FF9D6" w:rsidR="00D261E5" w:rsidRDefault="00D261E5" w:rsidP="006D680E">
      <w:pPr>
        <w:pStyle w:val="EEQuotation"/>
        <w:ind w:left="709"/>
        <w:jc w:val="left"/>
        <w:rPr>
          <w:rFonts w:eastAsiaTheme="minorEastAsia"/>
          <w:i w:val="0"/>
          <w:iCs/>
        </w:rPr>
      </w:pPr>
      <w:r w:rsidRPr="006D680E">
        <w:rPr>
          <w:rFonts w:eastAsiaTheme="minorEastAsia"/>
          <w:i w:val="0"/>
          <w:iCs/>
        </w:rPr>
        <w:t>Well set out is not rigid class structure</w:t>
      </w:r>
      <w:r w:rsidR="005F0F0A" w:rsidRPr="006D680E">
        <w:rPr>
          <w:rFonts w:eastAsiaTheme="minorEastAsia"/>
          <w:i w:val="0"/>
          <w:iCs/>
        </w:rPr>
        <w:t>. Y</w:t>
      </w:r>
      <w:r w:rsidRPr="006D680E">
        <w:rPr>
          <w:rFonts w:eastAsiaTheme="minorEastAsia"/>
          <w:i w:val="0"/>
          <w:iCs/>
        </w:rPr>
        <w:t>ou have the option to watch it later recorded, and you don</w:t>
      </w:r>
      <w:r w:rsidR="00385151" w:rsidRPr="006D680E">
        <w:rPr>
          <w:rFonts w:eastAsiaTheme="minorEastAsia"/>
          <w:i w:val="0"/>
          <w:iCs/>
        </w:rPr>
        <w:t>’</w:t>
      </w:r>
      <w:r w:rsidRPr="006D680E">
        <w:rPr>
          <w:rFonts w:eastAsiaTheme="minorEastAsia"/>
          <w:i w:val="0"/>
          <w:iCs/>
        </w:rPr>
        <w:t xml:space="preserve">t get penalised for not being online while the </w:t>
      </w:r>
      <w:proofErr w:type="gramStart"/>
      <w:r w:rsidRPr="006D680E">
        <w:rPr>
          <w:rFonts w:eastAsiaTheme="minorEastAsia"/>
          <w:i w:val="0"/>
          <w:iCs/>
        </w:rPr>
        <w:t>lecture</w:t>
      </w:r>
      <w:r w:rsidR="005F0F0A" w:rsidRPr="006D680E">
        <w:rPr>
          <w:rFonts w:eastAsiaTheme="minorEastAsia"/>
          <w:i w:val="0"/>
          <w:iCs/>
        </w:rPr>
        <w:t>’</w:t>
      </w:r>
      <w:r w:rsidRPr="006D680E">
        <w:rPr>
          <w:rFonts w:eastAsiaTheme="minorEastAsia"/>
          <w:i w:val="0"/>
          <w:iCs/>
        </w:rPr>
        <w:t>s</w:t>
      </w:r>
      <w:proofErr w:type="gramEnd"/>
      <w:r w:rsidRPr="006D680E">
        <w:rPr>
          <w:rFonts w:eastAsiaTheme="minorEastAsia"/>
          <w:i w:val="0"/>
          <w:iCs/>
        </w:rPr>
        <w:t xml:space="preserve"> live. That</w:t>
      </w:r>
      <w:r w:rsidR="00385151" w:rsidRPr="006D680E">
        <w:rPr>
          <w:rFonts w:eastAsiaTheme="minorEastAsia"/>
          <w:i w:val="0"/>
          <w:iCs/>
        </w:rPr>
        <w:t>’</w:t>
      </w:r>
      <w:r w:rsidRPr="006D680E">
        <w:rPr>
          <w:rFonts w:eastAsiaTheme="minorEastAsia"/>
          <w:i w:val="0"/>
          <w:iCs/>
        </w:rPr>
        <w:t xml:space="preserve">s the whole point of having part-time online university </w:t>
      </w:r>
      <w:r w:rsidR="005F0F0A" w:rsidRPr="006D680E">
        <w:rPr>
          <w:rFonts w:eastAsiaTheme="minorEastAsia"/>
          <w:i w:val="0"/>
          <w:iCs/>
        </w:rPr>
        <w:t>…</w:t>
      </w:r>
      <w:r w:rsidRPr="006D680E">
        <w:rPr>
          <w:rFonts w:eastAsiaTheme="minorEastAsia"/>
          <w:i w:val="0"/>
          <w:iCs/>
        </w:rPr>
        <w:t xml:space="preserve"> you don</w:t>
      </w:r>
      <w:r w:rsidR="00385151" w:rsidRPr="006D680E">
        <w:rPr>
          <w:rFonts w:eastAsiaTheme="minorEastAsia"/>
          <w:i w:val="0"/>
          <w:iCs/>
        </w:rPr>
        <w:t>’</w:t>
      </w:r>
      <w:r w:rsidRPr="006D680E">
        <w:rPr>
          <w:rFonts w:eastAsiaTheme="minorEastAsia"/>
          <w:i w:val="0"/>
          <w:iCs/>
        </w:rPr>
        <w:t xml:space="preserve">t </w:t>
      </w:r>
      <w:r w:rsidRPr="006D680E">
        <w:rPr>
          <w:rFonts w:eastAsiaTheme="minorEastAsia"/>
          <w:i w:val="0"/>
          <w:iCs/>
        </w:rPr>
        <w:lastRenderedPageBreak/>
        <w:t>have to be online when the lecturer is, so there is more freedom to go at your own pace</w:t>
      </w:r>
      <w:r w:rsidR="005F0F0A" w:rsidRPr="006D680E">
        <w:rPr>
          <w:rFonts w:eastAsiaTheme="minorEastAsia"/>
          <w:i w:val="0"/>
          <w:iCs/>
        </w:rPr>
        <w:t>.</w:t>
      </w:r>
      <w:r w:rsidR="006D680E">
        <w:rPr>
          <w:rFonts w:eastAsiaTheme="minorEastAsia"/>
          <w:i w:val="0"/>
          <w:iCs/>
        </w:rPr>
        <w:t xml:space="preserve"> </w:t>
      </w:r>
      <w:r w:rsidRPr="006D680E">
        <w:rPr>
          <w:rFonts w:eastAsiaTheme="minorEastAsia"/>
          <w:i w:val="0"/>
          <w:iCs/>
        </w:rPr>
        <w:t xml:space="preserve">(UG </w:t>
      </w:r>
      <w:r w:rsidR="003F6368" w:rsidRPr="006D680E">
        <w:rPr>
          <w:rFonts w:eastAsiaTheme="minorEastAsia"/>
          <w:i w:val="0"/>
          <w:iCs/>
        </w:rPr>
        <w:t>Interview </w:t>
      </w:r>
      <w:r w:rsidR="006D7002" w:rsidRPr="006D680E">
        <w:rPr>
          <w:rFonts w:eastAsiaTheme="minorEastAsia"/>
          <w:i w:val="0"/>
          <w:iCs/>
        </w:rPr>
        <w:t>22</w:t>
      </w:r>
      <w:r w:rsidRPr="006D680E">
        <w:rPr>
          <w:rFonts w:eastAsiaTheme="minorEastAsia"/>
          <w:i w:val="0"/>
          <w:iCs/>
        </w:rPr>
        <w:t>)</w:t>
      </w:r>
    </w:p>
    <w:p w14:paraId="227871CC" w14:textId="0F875431" w:rsidR="001E2195" w:rsidRPr="001E2195" w:rsidRDefault="00C23873" w:rsidP="001E2195">
      <w:pPr>
        <w:pStyle w:val="EEBodyText"/>
        <w:rPr>
          <w:rFonts w:eastAsia="Calibri"/>
          <w:lang w:val="en-GB"/>
        </w:rPr>
      </w:pPr>
      <w:r>
        <w:rPr>
          <w:rFonts w:eastAsia="Calibri"/>
          <w:lang w:val="en-GB"/>
        </w:rPr>
        <w:t>The importance of</w:t>
      </w:r>
      <w:r w:rsidR="00AB4F59">
        <w:rPr>
          <w:rFonts w:eastAsia="Calibri"/>
          <w:lang w:val="en-GB"/>
        </w:rPr>
        <w:t xml:space="preserve"> releasing</w:t>
      </w:r>
      <w:r>
        <w:rPr>
          <w:rFonts w:eastAsia="Calibri"/>
          <w:lang w:val="en-GB"/>
        </w:rPr>
        <w:t xml:space="preserve"> </w:t>
      </w:r>
      <w:r w:rsidR="00AB4F59">
        <w:rPr>
          <w:rFonts w:eastAsia="Calibri"/>
          <w:lang w:val="en-GB"/>
        </w:rPr>
        <w:t>clear assessment instructions early was highlighted by one student:</w:t>
      </w:r>
    </w:p>
    <w:p w14:paraId="6D3EBA6D" w14:textId="05C53875" w:rsidR="00D261E5" w:rsidRPr="006D680E" w:rsidRDefault="00D261E5" w:rsidP="006D680E">
      <w:pPr>
        <w:pStyle w:val="EEQuotation"/>
        <w:ind w:left="709"/>
        <w:jc w:val="left"/>
        <w:rPr>
          <w:i w:val="0"/>
          <w:iCs/>
        </w:rPr>
      </w:pPr>
      <w:r w:rsidRPr="006D680E">
        <w:rPr>
          <w:i w:val="0"/>
          <w:iCs/>
        </w:rPr>
        <w:t xml:space="preserve">In one memorable occasion, my compulsory online class, two weeks before an assignment was due, contained so much information about the final assignment that it rendered </w:t>
      </w:r>
      <w:proofErr w:type="gramStart"/>
      <w:r w:rsidRPr="006D680E">
        <w:rPr>
          <w:i w:val="0"/>
          <w:iCs/>
        </w:rPr>
        <w:t>all of</w:t>
      </w:r>
      <w:proofErr w:type="gramEnd"/>
      <w:r w:rsidRPr="006D680E">
        <w:rPr>
          <w:i w:val="0"/>
          <w:iCs/>
        </w:rPr>
        <w:t xml:space="preserve"> my previous work worthless</w:t>
      </w:r>
      <w:r w:rsidR="005F0F0A" w:rsidRPr="006D680E">
        <w:rPr>
          <w:i w:val="0"/>
          <w:iCs/>
        </w:rPr>
        <w:t>,</w:t>
      </w:r>
      <w:r w:rsidRPr="006D680E">
        <w:rPr>
          <w:i w:val="0"/>
          <w:iCs/>
        </w:rPr>
        <w:t xml:space="preserve"> and I had to start over. Online classes could be improved if they did not pull this kind of switcheroo on the subject outline and rubric</w:t>
      </w:r>
      <w:r w:rsidR="005F0F0A" w:rsidRPr="006D680E">
        <w:rPr>
          <w:i w:val="0"/>
          <w:iCs/>
        </w:rPr>
        <w:t>.</w:t>
      </w:r>
      <w:r w:rsidRPr="006D680E">
        <w:rPr>
          <w:i w:val="0"/>
          <w:iCs/>
        </w:rPr>
        <w:t xml:space="preserve"> (</w:t>
      </w:r>
      <w:r w:rsidR="00FE3CA4" w:rsidRPr="006D680E">
        <w:rPr>
          <w:i w:val="0"/>
          <w:iCs/>
        </w:rPr>
        <w:t>Participant </w:t>
      </w:r>
      <w:r w:rsidRPr="006D680E">
        <w:rPr>
          <w:i w:val="0"/>
          <w:iCs/>
        </w:rPr>
        <w:t>831)</w:t>
      </w:r>
    </w:p>
    <w:p w14:paraId="218B62A0" w14:textId="038AA3AC" w:rsidR="006A7A30" w:rsidRPr="006A7A30" w:rsidRDefault="006A7A30" w:rsidP="006A7A30">
      <w:pPr>
        <w:pStyle w:val="EEBodyText"/>
        <w:ind w:firstLine="1134"/>
        <w:rPr>
          <w:lang w:val="en-GB"/>
        </w:rPr>
      </w:pPr>
      <w:r w:rsidRPr="00E81E14">
        <w:rPr>
          <w:noProof/>
        </w:rPr>
        <mc:AlternateContent>
          <mc:Choice Requires="wps">
            <w:drawing>
              <wp:inline distT="0" distB="0" distL="0" distR="0" wp14:anchorId="78B5AC63" wp14:editId="6C8B123E">
                <wp:extent cx="4672965" cy="673100"/>
                <wp:effectExtent l="0" t="0" r="13335" b="12700"/>
                <wp:docPr id="1897280566" name="Rectangle 1"/>
                <wp:cNvGraphicFramePr/>
                <a:graphic xmlns:a="http://schemas.openxmlformats.org/drawingml/2006/main">
                  <a:graphicData uri="http://schemas.microsoft.com/office/word/2010/wordprocessingShape">
                    <wps:wsp>
                      <wps:cNvSpPr/>
                      <wps:spPr>
                        <a:xfrm>
                          <a:off x="0" y="0"/>
                          <a:ext cx="4672965" cy="673100"/>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3FDB5E" w14:textId="679895DA" w:rsidR="006A7A30" w:rsidRPr="006D680E" w:rsidRDefault="006A7A30" w:rsidP="006A7A30">
                            <w:pPr>
                              <w:rPr>
                                <w:rFonts w:ascii="Arial" w:hAnsi="Arial" w:cs="Arial"/>
                                <w:color w:val="222944"/>
                              </w:rPr>
                            </w:pPr>
                            <w:r w:rsidRPr="006D680E">
                              <w:rPr>
                                <w:rFonts w:ascii="Arial" w:hAnsi="Arial" w:cs="Arial"/>
                                <w:b/>
                                <w:bCs/>
                                <w:color w:val="222944"/>
                              </w:rPr>
                              <w:t xml:space="preserve">Recommendation 4: Minimising compulsory activities. </w:t>
                            </w:r>
                            <w:r w:rsidRPr="006D680E">
                              <w:rPr>
                                <w:rFonts w:ascii="Arial" w:hAnsi="Arial" w:cs="Arial"/>
                                <w:color w:val="222944"/>
                              </w:rPr>
                              <w:t xml:space="preserve">Information on compulsory classes and timetabling should </w:t>
                            </w:r>
                            <w:r w:rsidR="00DF7A4A">
                              <w:rPr>
                                <w:rFonts w:ascii="Arial" w:hAnsi="Arial" w:cs="Arial"/>
                                <w:color w:val="222944"/>
                              </w:rPr>
                              <w:t xml:space="preserve">also </w:t>
                            </w:r>
                            <w:r w:rsidRPr="006D680E">
                              <w:rPr>
                                <w:rFonts w:ascii="Arial" w:hAnsi="Arial" w:cs="Arial"/>
                                <w:color w:val="222944"/>
                              </w:rPr>
                              <w:t>be more transparent at enrolment.</w:t>
                            </w:r>
                          </w:p>
                          <w:p w14:paraId="4ECF58B3" w14:textId="77777777" w:rsidR="006A7A30" w:rsidRDefault="006A7A30" w:rsidP="006A7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B5AC63" id="_x0000_s1032" style="width:367.95pt;height: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" fillcolor="#e3f8f7 [660]" strokecolor="#351c26 [3213]" strokeweight=".25pt">
                <v:textbox>
                  <w:txbxContent>
                    <w:p w14:paraId="0A3FDB5E" w14:textId="679895DA" w:rsidR="006A7A30" w:rsidRPr="006D680E" w:rsidRDefault="006A7A30" w:rsidP="006A7A30">
                      <w:pPr>
                        <w:rPr>
                          <w:rFonts w:ascii="Arial" w:hAnsi="Arial" w:cs="Arial"/>
                          <w:color w:val="222944"/>
                        </w:rPr>
                      </w:pPr>
                      <w:r w:rsidRPr="006D680E">
                        <w:rPr>
                          <w:rFonts w:ascii="Arial" w:hAnsi="Arial" w:cs="Arial"/>
                          <w:b/>
                          <w:bCs/>
                          <w:color w:val="222944"/>
                        </w:rPr>
                        <w:t xml:space="preserve">Recommendation 4: Minimising compulsory activities. </w:t>
                      </w:r>
                      <w:r w:rsidRPr="006D680E">
                        <w:rPr>
                          <w:rFonts w:ascii="Arial" w:hAnsi="Arial" w:cs="Arial"/>
                          <w:color w:val="222944"/>
                        </w:rPr>
                        <w:t xml:space="preserve">Information on compulsory classes and timetabling should </w:t>
                      </w:r>
                      <w:r w:rsidR="00DF7A4A">
                        <w:rPr>
                          <w:rFonts w:ascii="Arial" w:hAnsi="Arial" w:cs="Arial"/>
                          <w:color w:val="222944"/>
                        </w:rPr>
                        <w:t xml:space="preserve">also </w:t>
                      </w:r>
                      <w:r w:rsidRPr="006D680E">
                        <w:rPr>
                          <w:rFonts w:ascii="Arial" w:hAnsi="Arial" w:cs="Arial"/>
                          <w:color w:val="222944"/>
                        </w:rPr>
                        <w:t>be more transparent at enrolment.</w:t>
                      </w:r>
                    </w:p>
                    <w:p w14:paraId="4ECF58B3" w14:textId="77777777" w:rsidR="006A7A30" w:rsidRDefault="006A7A30" w:rsidP="006A7A30">
                      <w:pPr>
                        <w:jc w:val="center"/>
                      </w:pPr>
                    </w:p>
                  </w:txbxContent>
                </v:textbox>
                <w10:anchorlock/>
              </v:rect>
            </w:pict>
          </mc:Fallback>
        </mc:AlternateContent>
      </w:r>
    </w:p>
    <w:p w14:paraId="2B43E088" w14:textId="3033745A" w:rsidR="00876CCA" w:rsidRPr="00E81E14" w:rsidRDefault="00FD0493" w:rsidP="002E0E8C">
      <w:pPr>
        <w:pStyle w:val="Heading2"/>
        <w:rPr>
          <w:b/>
        </w:rPr>
      </w:pPr>
      <w:bookmarkStart w:id="133" w:name="_Toc235776170"/>
      <w:r w:rsidRPr="00E81E14">
        <w:t xml:space="preserve">Case </w:t>
      </w:r>
      <w:r w:rsidR="00715D83">
        <w:t>S</w:t>
      </w:r>
      <w:r w:rsidRPr="00E81E14">
        <w:t>tud</w:t>
      </w:r>
      <w:r w:rsidR="0042158E" w:rsidRPr="00E81E14">
        <w:t>y</w:t>
      </w:r>
      <w:r w:rsidR="00CC244A">
        <w:t> 1</w:t>
      </w:r>
      <w:r w:rsidR="003A2BBF" w:rsidRPr="00E81E14">
        <w:t xml:space="preserve">: </w:t>
      </w:r>
      <w:r w:rsidR="006D680E">
        <w:t>S</w:t>
      </w:r>
      <w:r w:rsidR="003A2BBF" w:rsidRPr="00E81E14">
        <w:t xml:space="preserve">imple </w:t>
      </w:r>
      <w:r w:rsidR="00715D83">
        <w:t>e</w:t>
      </w:r>
      <w:r w:rsidRPr="00E81E14">
        <w:t>xtensions</w:t>
      </w:r>
      <w:bookmarkEnd w:id="133"/>
    </w:p>
    <w:p w14:paraId="14E6231B" w14:textId="216D5485" w:rsidR="00FD0493" w:rsidRPr="00E81E14" w:rsidRDefault="008C7302" w:rsidP="006D680E">
      <w:pPr>
        <w:pStyle w:val="EEList-Bullets"/>
        <w:jc w:val="left"/>
        <w:rPr>
          <w:b/>
          <w:bCs/>
        </w:rPr>
      </w:pPr>
      <w:r w:rsidRPr="00E81E14">
        <w:t>Universities should have a s</w:t>
      </w:r>
      <w:r w:rsidR="00B671A5" w:rsidRPr="00E81E14">
        <w:t>imple</w:t>
      </w:r>
      <w:r w:rsidR="00FD0493" w:rsidRPr="00E81E14">
        <w:t>, no-questions-asked extension polic</w:t>
      </w:r>
      <w:r w:rsidRPr="00E81E14">
        <w:t xml:space="preserve">y, which </w:t>
      </w:r>
      <w:r w:rsidR="00FD0493" w:rsidRPr="00E81E14">
        <w:t>provide</w:t>
      </w:r>
      <w:r w:rsidRPr="00E81E14">
        <w:t>s</w:t>
      </w:r>
      <w:r w:rsidR="00FD0493" w:rsidRPr="00E81E14">
        <w:t xml:space="preserve"> part-time students with flexibility to </w:t>
      </w:r>
      <w:proofErr w:type="gramStart"/>
      <w:r w:rsidR="00FD0493" w:rsidRPr="00E81E14">
        <w:t>plan ahead</w:t>
      </w:r>
      <w:proofErr w:type="gramEnd"/>
      <w:r w:rsidR="00FD0493" w:rsidRPr="00E81E14">
        <w:t xml:space="preserve"> around competing commitments</w:t>
      </w:r>
      <w:r w:rsidR="006700E6">
        <w:t>,</w:t>
      </w:r>
      <w:r w:rsidR="00FD0493" w:rsidRPr="00E81E14">
        <w:t xml:space="preserve"> such as work and family</w:t>
      </w:r>
      <w:r w:rsidR="00976E7F" w:rsidRPr="00E81E14">
        <w:t>.</w:t>
      </w:r>
    </w:p>
    <w:p w14:paraId="73A0F8C5" w14:textId="7A503DEB" w:rsidR="008C7302" w:rsidRPr="00E81E14" w:rsidRDefault="008C7302" w:rsidP="006D680E">
      <w:pPr>
        <w:pStyle w:val="EEList-Bullets"/>
        <w:jc w:val="left"/>
        <w:rPr>
          <w:b/>
          <w:bCs/>
        </w:rPr>
      </w:pPr>
      <w:r w:rsidRPr="00E81E14">
        <w:t>Many formal special consideration policies restrict students from applying for extensions for common reasons, such as paid employment</w:t>
      </w:r>
      <w:r w:rsidR="006700E6">
        <w:t>,</w:t>
      </w:r>
      <w:r w:rsidR="00C557B2" w:rsidRPr="00E81E14">
        <w:t xml:space="preserve"> and the reasons that part-time students require extensions are difficult to evidence, such as </w:t>
      </w:r>
      <w:r w:rsidR="00416C85" w:rsidRPr="00E81E14">
        <w:t xml:space="preserve">caring </w:t>
      </w:r>
      <w:r w:rsidR="00976E7F" w:rsidRPr="00E81E14">
        <w:t>commitments</w:t>
      </w:r>
      <w:r w:rsidR="00C557B2" w:rsidRPr="00E81E14">
        <w:t>.</w:t>
      </w:r>
    </w:p>
    <w:p w14:paraId="5BDD7994" w14:textId="21C8CAFE" w:rsidR="00FD0493" w:rsidRPr="00E81E14" w:rsidRDefault="00FD0493" w:rsidP="006D680E">
      <w:pPr>
        <w:pStyle w:val="EEList-Bullets"/>
        <w:jc w:val="left"/>
        <w:rPr>
          <w:b/>
          <w:bCs/>
        </w:rPr>
      </w:pPr>
      <w:r w:rsidRPr="00E81E14">
        <w:t>Disability support plans should provide students with access to an automatic extension of an ap</w:t>
      </w:r>
      <w:r w:rsidR="003929A5" w:rsidRPr="00E81E14">
        <w:t>p</w:t>
      </w:r>
      <w:r w:rsidR="0048638D" w:rsidRPr="00E81E14">
        <w:t>ropriate</w:t>
      </w:r>
      <w:r w:rsidRPr="00E81E14">
        <w:t xml:space="preserve"> length.</w:t>
      </w:r>
    </w:p>
    <w:p w14:paraId="76CD2115" w14:textId="074B02EA" w:rsidR="00FD0493" w:rsidRPr="00E81E14" w:rsidRDefault="00FD0493" w:rsidP="006A7A30">
      <w:pPr>
        <w:pStyle w:val="EEQuotation"/>
      </w:pPr>
      <w:r w:rsidRPr="00E81E14">
        <w:t>“I will say that I don</w:t>
      </w:r>
      <w:r w:rsidR="00385151">
        <w:t>’</w:t>
      </w:r>
      <w:r w:rsidRPr="00E81E14">
        <w:t>t appreciate the comments work and family commitments are not an acceptable reason for applying for an extension. Although they do get approved in the end, those comments make students feel like they can</w:t>
      </w:r>
      <w:r w:rsidR="00385151">
        <w:t>’</w:t>
      </w:r>
      <w:r w:rsidRPr="00E81E14">
        <w:t xml:space="preserve">t request an extension and are being set up for failure through fear tactics. Higher ed is an adult learning environment, adults have a range of responsibilities outside of study that can significantly </w:t>
      </w:r>
      <w:r w:rsidR="00990820">
        <w:t>affect</w:t>
      </w:r>
      <w:r w:rsidRPr="00E81E14">
        <w:t xml:space="preserve"> their time</w:t>
      </w:r>
      <w:r w:rsidR="006700E6">
        <w:t>,</w:t>
      </w:r>
      <w:r w:rsidRPr="00E81E14">
        <w:t xml:space="preserve"> and they are generally all very valid reasons. Students are paying money and putting in the best effort they can</w:t>
      </w:r>
      <w:r w:rsidR="006700E6">
        <w:t>. T</w:t>
      </w:r>
      <w:r w:rsidRPr="00E81E14">
        <w:t xml:space="preserve">hey are not wasting their time and money to intentionally fail or waste the facilitators time. Flexibility it important.” </w:t>
      </w:r>
      <w:r w:rsidRPr="007E7332">
        <w:rPr>
          <w:i w:val="0"/>
          <w:iCs/>
        </w:rPr>
        <w:t>(</w:t>
      </w:r>
      <w:r w:rsidR="00FE3CA4" w:rsidRPr="007E7332">
        <w:rPr>
          <w:i w:val="0"/>
          <w:iCs/>
        </w:rPr>
        <w:t>Participant </w:t>
      </w:r>
      <w:r w:rsidRPr="007E7332">
        <w:rPr>
          <w:i w:val="0"/>
          <w:iCs/>
        </w:rPr>
        <w:t>233)</w:t>
      </w:r>
    </w:p>
    <w:p w14:paraId="2C6CFD21" w14:textId="3A6641FF" w:rsidR="00FD0493" w:rsidRPr="00E81E14" w:rsidRDefault="00FD0493" w:rsidP="006A7A30">
      <w:pPr>
        <w:pStyle w:val="EEBodyText"/>
      </w:pPr>
      <w:r w:rsidRPr="00E81E14">
        <w:t>Extensions at university have traditionally been offered as informal and privately negotiated arrangements with a unit coordinator; as a formal application process requiring documented evidence</w:t>
      </w:r>
      <w:r w:rsidR="007E7332">
        <w:t>;</w:t>
      </w:r>
      <w:r w:rsidRPr="00E81E14">
        <w:t xml:space="preserve"> or </w:t>
      </w:r>
      <w:r w:rsidR="007E7332">
        <w:t xml:space="preserve">as </w:t>
      </w:r>
      <w:r w:rsidRPr="00E81E14">
        <w:t>part of a disability support plan</w:t>
      </w:r>
      <w:r w:rsidR="00901121" w:rsidRPr="00E81E14">
        <w:t xml:space="preserve"> </w:t>
      </w:r>
      <w:r w:rsidR="00B70D0F" w:rsidRPr="00E81E14">
        <w:t>(Bosch, 2020)</w:t>
      </w:r>
      <w:r w:rsidRPr="00E81E14">
        <w:t xml:space="preserve">. Traditional special consideration processes require documented evidence and </w:t>
      </w:r>
      <w:r w:rsidR="007E7332">
        <w:t>the meeting of</w:t>
      </w:r>
      <w:r w:rsidRPr="00E81E14">
        <w:t xml:space="preserve"> strict criteria </w:t>
      </w:r>
      <w:r w:rsidR="00B70D0F" w:rsidRPr="00E81E14">
        <w:t>(Dargusch et al., 2026)</w:t>
      </w:r>
      <w:r w:rsidR="007E7332">
        <w:t xml:space="preserve">. These include </w:t>
      </w:r>
      <w:r w:rsidRPr="00E81E14">
        <w:t>medical reasons</w:t>
      </w:r>
      <w:r w:rsidR="007E7332">
        <w:t>,</w:t>
      </w:r>
      <w:r w:rsidRPr="00E81E14">
        <w:t xml:space="preserve"> family and personal reasons (such as death or severe medical or personal problems)</w:t>
      </w:r>
      <w:r w:rsidR="007E7332">
        <w:t>,</w:t>
      </w:r>
      <w:r w:rsidRPr="00E81E14">
        <w:t xml:space="preserve"> and employment</w:t>
      </w:r>
      <w:r w:rsidR="007E7332">
        <w:t>-</w:t>
      </w:r>
      <w:r w:rsidRPr="00E81E14">
        <w:t>related reasons (such as substantial change to routine employment arrangements or status). Many formal policies also list the reasons a student cannot apply, and they often include routine demands of employment, difficulties in adjusting to university life</w:t>
      </w:r>
      <w:r w:rsidR="007E7332">
        <w:t>,</w:t>
      </w:r>
      <w:r w:rsidRPr="00E81E14">
        <w:t xml:space="preserve"> and stress or anxiety associated with </w:t>
      </w:r>
      <w:r w:rsidRPr="00E81E14">
        <w:lastRenderedPageBreak/>
        <w:t>assessment</w:t>
      </w:r>
      <w:r w:rsidR="000648DC" w:rsidRPr="00E81E14">
        <w:t xml:space="preserve"> </w:t>
      </w:r>
      <w:r w:rsidR="00B70D0F" w:rsidRPr="00E81E14">
        <w:t>(Dargusch et al., 2026)</w:t>
      </w:r>
      <w:r w:rsidRPr="00E81E14">
        <w:t xml:space="preserve">. Recently, flexible extensions </w:t>
      </w:r>
      <w:r w:rsidR="007E7332">
        <w:t>were</w:t>
      </w:r>
      <w:r w:rsidRPr="00E81E14">
        <w:t xml:space="preserve"> proposed</w:t>
      </w:r>
      <w:r w:rsidR="00E45FFF" w:rsidRPr="00E81E14">
        <w:t xml:space="preserve"> </w:t>
      </w:r>
      <w:r w:rsidR="00B70D0F" w:rsidRPr="00E81E14">
        <w:t xml:space="preserve">(Boswell, 2023; Ruesch &amp; </w:t>
      </w:r>
      <w:proofErr w:type="spellStart"/>
      <w:r w:rsidR="00B70D0F" w:rsidRPr="00E81E14">
        <w:t>Sarvary</w:t>
      </w:r>
      <w:proofErr w:type="spellEnd"/>
      <w:r w:rsidR="00B70D0F" w:rsidRPr="00E81E14">
        <w:t>, 2024)</w:t>
      </w:r>
      <w:r w:rsidRPr="00E81E14">
        <w:t>. In Australia, 17 of the 39 public universities have introduced some form of institution-wide</w:t>
      </w:r>
      <w:r w:rsidR="007E7332">
        <w:t>,</w:t>
      </w:r>
      <w:r w:rsidRPr="00E81E14">
        <w:t xml:space="preserve"> automatic, no-questions</w:t>
      </w:r>
      <w:r w:rsidR="007E7332">
        <w:t>-</w:t>
      </w:r>
      <w:r w:rsidRPr="00E81E14">
        <w:t>asked</w:t>
      </w:r>
      <w:r w:rsidR="007E7332">
        <w:t>—</w:t>
      </w:r>
      <w:r w:rsidRPr="00E81E14">
        <w:t>or simple</w:t>
      </w:r>
      <w:r w:rsidR="007E7332">
        <w:t>—</w:t>
      </w:r>
      <w:r w:rsidRPr="00E81E14">
        <w:t>extension policy that does not require documented evidence</w:t>
      </w:r>
      <w:r w:rsidR="007E7332">
        <w:t xml:space="preserve">. These </w:t>
      </w:r>
      <w:r w:rsidR="006D680E">
        <w:t xml:space="preserve">extensions </w:t>
      </w:r>
      <w:r w:rsidRPr="00E81E14">
        <w:t xml:space="preserve">vary in length from </w:t>
      </w:r>
      <w:r w:rsidR="007E7332">
        <w:rPr>
          <w:noProof/>
        </w:rPr>
        <w:t>two</w:t>
      </w:r>
      <w:r w:rsidR="00067553">
        <w:t xml:space="preserve"> to </w:t>
      </w:r>
      <w:r w:rsidR="007E7332">
        <w:rPr>
          <w:noProof/>
        </w:rPr>
        <w:t>seven</w:t>
      </w:r>
      <w:r w:rsidRPr="00E81E14">
        <w:t xml:space="preserve"> days. They vary greatly in how they are implemented</w:t>
      </w:r>
      <w:r w:rsidR="00F53FB7">
        <w:t>:</w:t>
      </w:r>
      <w:r w:rsidRPr="00E81E14">
        <w:t xml:space="preserve"> an online, no-questions-asked, automatically approved application</w:t>
      </w:r>
      <w:r w:rsidR="007E7332">
        <w:t>;</w:t>
      </w:r>
      <w:r w:rsidRPr="00E81E14">
        <w:t xml:space="preserve"> an email to a unit coordinator requiring a reason</w:t>
      </w:r>
      <w:r w:rsidR="007E7332">
        <w:t>;</w:t>
      </w:r>
      <w:r w:rsidRPr="00E81E14">
        <w:t xml:space="preserve"> or a grace period where no penalty </w:t>
      </w:r>
      <w:r w:rsidR="00F53FB7">
        <w:t>is</w:t>
      </w:r>
      <w:r w:rsidRPr="00E81E14">
        <w:t xml:space="preserve"> applied</w:t>
      </w:r>
      <w:r w:rsidR="007E064C" w:rsidRPr="00E81E14">
        <w:t xml:space="preserve"> </w:t>
      </w:r>
      <w:r w:rsidR="00B70D0F" w:rsidRPr="00E81E14">
        <w:t xml:space="preserve">(Linden et al., </w:t>
      </w:r>
      <w:r w:rsidR="00525021">
        <w:t>2026</w:t>
      </w:r>
      <w:r w:rsidR="00B70D0F" w:rsidRPr="00E81E14">
        <w:t>)</w:t>
      </w:r>
      <w:r w:rsidR="00207AEB" w:rsidRPr="00E81E14">
        <w:t>.</w:t>
      </w:r>
    </w:p>
    <w:p w14:paraId="1D31054D" w14:textId="75017594" w:rsidR="003050AE" w:rsidRPr="00E81E14" w:rsidRDefault="00FD0493" w:rsidP="006A7A30">
      <w:pPr>
        <w:pStyle w:val="EEBodyText"/>
      </w:pPr>
      <w:r w:rsidRPr="00E81E14">
        <w:t xml:space="preserve">A total of 892 survey participants responded to the open text question, </w:t>
      </w:r>
      <w:r w:rsidR="00F53FB7">
        <w:t>“</w:t>
      </w:r>
      <w:r w:rsidRPr="00E81E14">
        <w:t>How would you describe your experience in applying for assessment extensions?</w:t>
      </w:r>
      <w:r w:rsidR="00F53FB7">
        <w:t>”</w:t>
      </w:r>
      <w:r w:rsidRPr="00E81E14">
        <w:t>. Of all respondents, 379 students commented on the ease of use of their institution</w:t>
      </w:r>
      <w:r w:rsidR="00F53FB7">
        <w:t>’</w:t>
      </w:r>
      <w:r w:rsidRPr="00E81E14">
        <w:t xml:space="preserve">s </w:t>
      </w:r>
      <w:r w:rsidR="00C84AAF" w:rsidRPr="00E81E14">
        <w:t>simple</w:t>
      </w:r>
      <w:r w:rsidRPr="00E81E14">
        <w:t xml:space="preserve"> extension policy. Benefits included the reduced cost and time burden of seeking documented evidence and not needing to provide evidence</w:t>
      </w:r>
      <w:r w:rsidR="00F53FB7">
        <w:t>:</w:t>
      </w:r>
      <w:r w:rsidRPr="00E81E14">
        <w:t xml:space="preserve"> </w:t>
      </w:r>
      <w:r w:rsidRPr="006D680E">
        <w:t>“When it is automatic and it is late at night and something</w:t>
      </w:r>
      <w:r w:rsidR="00385151" w:rsidRPr="006D680E">
        <w:t>’</w:t>
      </w:r>
      <w:r w:rsidRPr="006D680E">
        <w:t>s gone wrong, it is a godsend. Never been able to apply for documentation</w:t>
      </w:r>
      <w:r w:rsidR="00F53FB7" w:rsidRPr="006D680E">
        <w:t>. N</w:t>
      </w:r>
      <w:r w:rsidRPr="006D680E">
        <w:t>ecessary extensions</w:t>
      </w:r>
      <w:r w:rsidR="00F53FB7" w:rsidRPr="006D680E">
        <w:t>,</w:t>
      </w:r>
      <w:r w:rsidRPr="006D680E">
        <w:t xml:space="preserve"> as my ADHD is undiagnosed (cost), so I just end up failing those subjects”</w:t>
      </w:r>
      <w:r w:rsidRPr="00E81E14">
        <w:t xml:space="preserve"> (</w:t>
      </w:r>
      <w:r w:rsidR="00FE3CA4">
        <w:t>Participant </w:t>
      </w:r>
      <w:r w:rsidRPr="00E81E14">
        <w:t>517).</w:t>
      </w:r>
      <w:r w:rsidR="003050AE" w:rsidRPr="00E81E14">
        <w:t xml:space="preserve"> Students </w:t>
      </w:r>
      <w:r w:rsidR="00FB5F5A" w:rsidRPr="00E81E14">
        <w:t>also identified caring responsibilities that can be difficult to evidence</w:t>
      </w:r>
      <w:r w:rsidR="00F53FB7">
        <w:t>:</w:t>
      </w:r>
      <w:r w:rsidR="003050AE" w:rsidRPr="00E81E14">
        <w:rPr>
          <w:i/>
          <w:iCs/>
        </w:rPr>
        <w:t xml:space="preserve"> </w:t>
      </w:r>
      <w:r w:rsidR="003050AE" w:rsidRPr="006D680E">
        <w:t>“There are a lot of parents in my</w:t>
      </w:r>
      <w:r w:rsidR="002B1167">
        <w:t xml:space="preserve"> </w:t>
      </w:r>
      <w:r w:rsidR="003050AE" w:rsidRPr="006D680E">
        <w:t>cohort as well. So</w:t>
      </w:r>
      <w:r w:rsidR="00F53FB7" w:rsidRPr="006D680E">
        <w:t>,</w:t>
      </w:r>
      <w:r w:rsidR="003050AE" w:rsidRPr="006D680E">
        <w:t xml:space="preserve"> you know</w:t>
      </w:r>
      <w:r w:rsidR="00F53FB7" w:rsidRPr="006D680E">
        <w:t>,</w:t>
      </w:r>
      <w:r w:rsidR="003050AE" w:rsidRPr="006D680E">
        <w:t xml:space="preserve"> your kid gets sick, you</w:t>
      </w:r>
      <w:r w:rsidR="00385151" w:rsidRPr="006D680E">
        <w:t>’</w:t>
      </w:r>
      <w:r w:rsidR="003050AE" w:rsidRPr="006D680E">
        <w:t>re in the hospital with your kid all night. You can</w:t>
      </w:r>
      <w:r w:rsidR="00385151" w:rsidRPr="006D680E">
        <w:t>’</w:t>
      </w:r>
      <w:r w:rsidR="003050AE" w:rsidRPr="006D680E">
        <w:t>t do your assignment, or you</w:t>
      </w:r>
      <w:r w:rsidR="00385151" w:rsidRPr="006D680E">
        <w:t>’</w:t>
      </w:r>
      <w:r w:rsidR="003050AE" w:rsidRPr="006D680E">
        <w:t xml:space="preserve">ve got </w:t>
      </w:r>
      <w:r w:rsidR="00067553" w:rsidRPr="006D680E">
        <w:t>three</w:t>
      </w:r>
      <w:r w:rsidR="003050AE" w:rsidRPr="006D680E">
        <w:t xml:space="preserve"> kids with runny noses, hanging off you. You just can</w:t>
      </w:r>
      <w:r w:rsidR="00385151" w:rsidRPr="006D680E">
        <w:t>’</w:t>
      </w:r>
      <w:r w:rsidR="003050AE" w:rsidRPr="006D680E">
        <w:t xml:space="preserve">t do it. </w:t>
      </w:r>
      <w:proofErr w:type="gramStart"/>
      <w:r w:rsidR="003050AE" w:rsidRPr="006D680E">
        <w:t>So</w:t>
      </w:r>
      <w:proofErr w:type="gramEnd"/>
      <w:r w:rsidR="003050AE" w:rsidRPr="006D680E">
        <w:t xml:space="preserve"> their policy was very fair”</w:t>
      </w:r>
      <w:r w:rsidR="003050AE" w:rsidRPr="00E81E14">
        <w:rPr>
          <w:i/>
          <w:iCs/>
        </w:rPr>
        <w:t xml:space="preserve"> </w:t>
      </w:r>
      <w:r w:rsidR="003050AE" w:rsidRPr="00E81E14">
        <w:t xml:space="preserve">(UG </w:t>
      </w:r>
      <w:r w:rsidR="003F6368">
        <w:t>Interview </w:t>
      </w:r>
      <w:r w:rsidR="003050AE" w:rsidRPr="00E81E14">
        <w:t>19).</w:t>
      </w:r>
      <w:r w:rsidR="0093324F" w:rsidRPr="00E81E14">
        <w:t xml:space="preserve"> </w:t>
      </w:r>
      <w:proofErr w:type="gramStart"/>
      <w:r w:rsidR="0093324F" w:rsidRPr="00E81E14">
        <w:t>A number of</w:t>
      </w:r>
      <w:proofErr w:type="gramEnd"/>
      <w:r w:rsidR="0093324F" w:rsidRPr="00E81E14">
        <w:t xml:space="preserve"> students identif</w:t>
      </w:r>
      <w:r w:rsidR="00F53FB7">
        <w:t>ied</w:t>
      </w:r>
      <w:r w:rsidR="0093324F" w:rsidRPr="00E81E14">
        <w:t xml:space="preserve"> issues when the simple extension was less than </w:t>
      </w:r>
      <w:r w:rsidR="00A7672E" w:rsidRPr="00E81E14">
        <w:t>seven</w:t>
      </w:r>
      <w:r w:rsidR="0093324F" w:rsidRPr="00E81E14">
        <w:t xml:space="preserve"> days</w:t>
      </w:r>
      <w:r w:rsidR="00F53FB7">
        <w:t>:</w:t>
      </w:r>
    </w:p>
    <w:p w14:paraId="50EA5DE2" w14:textId="765D90FA" w:rsidR="0093324F" w:rsidRPr="006D680E" w:rsidRDefault="00F53FB7" w:rsidP="006D680E">
      <w:pPr>
        <w:pStyle w:val="EEQuotation"/>
        <w:ind w:left="709"/>
        <w:jc w:val="left"/>
        <w:rPr>
          <w:i w:val="0"/>
          <w:iCs/>
        </w:rPr>
      </w:pPr>
      <w:r w:rsidRPr="006D680E">
        <w:rPr>
          <w:i w:val="0"/>
          <w:iCs/>
        </w:rPr>
        <w:t>T</w:t>
      </w:r>
      <w:r w:rsidR="0093324F" w:rsidRPr="006D680E">
        <w:rPr>
          <w:i w:val="0"/>
          <w:iCs/>
        </w:rPr>
        <w:t>he process isn</w:t>
      </w:r>
      <w:r w:rsidR="00385151" w:rsidRPr="006D680E">
        <w:rPr>
          <w:i w:val="0"/>
          <w:iCs/>
        </w:rPr>
        <w:t>’</w:t>
      </w:r>
      <w:r w:rsidR="0093324F" w:rsidRPr="006D680E">
        <w:rPr>
          <w:i w:val="0"/>
          <w:iCs/>
        </w:rPr>
        <w:t xml:space="preserve">t hard. But also, once you hit that </w:t>
      </w:r>
      <w:r w:rsidRPr="006D680E">
        <w:rPr>
          <w:i w:val="0"/>
          <w:iCs/>
          <w:noProof/>
        </w:rPr>
        <w:t>three</w:t>
      </w:r>
      <w:r w:rsidR="0093324F" w:rsidRPr="006D680E">
        <w:rPr>
          <w:i w:val="0"/>
          <w:iCs/>
        </w:rPr>
        <w:t xml:space="preserve"> days</w:t>
      </w:r>
      <w:r w:rsidRPr="006D680E">
        <w:rPr>
          <w:i w:val="0"/>
          <w:iCs/>
        </w:rPr>
        <w:t>,</w:t>
      </w:r>
      <w:r w:rsidR="0093324F" w:rsidRPr="006D680E">
        <w:rPr>
          <w:i w:val="0"/>
          <w:iCs/>
        </w:rPr>
        <w:t xml:space="preserve"> they want proof and sometimes you don</w:t>
      </w:r>
      <w:r w:rsidR="00385151" w:rsidRPr="006D680E">
        <w:rPr>
          <w:i w:val="0"/>
          <w:iCs/>
        </w:rPr>
        <w:t>’</w:t>
      </w:r>
      <w:r w:rsidR="0093324F" w:rsidRPr="006D680E">
        <w:rPr>
          <w:i w:val="0"/>
          <w:iCs/>
        </w:rPr>
        <w:t>t always have that proof, you know. If you can</w:t>
      </w:r>
      <w:r w:rsidR="00385151" w:rsidRPr="006D680E">
        <w:rPr>
          <w:i w:val="0"/>
          <w:iCs/>
        </w:rPr>
        <w:t>’</w:t>
      </w:r>
      <w:r w:rsidR="0093324F" w:rsidRPr="006D680E">
        <w:rPr>
          <w:i w:val="0"/>
          <w:iCs/>
        </w:rPr>
        <w:t>t get in to see a doctor, what do you do? You know if it</w:t>
      </w:r>
      <w:r w:rsidR="00385151" w:rsidRPr="006D680E">
        <w:rPr>
          <w:i w:val="0"/>
          <w:iCs/>
        </w:rPr>
        <w:t>’</w:t>
      </w:r>
      <w:r w:rsidR="0093324F" w:rsidRPr="006D680E">
        <w:rPr>
          <w:i w:val="0"/>
          <w:iCs/>
        </w:rPr>
        <w:t>s a life event, that</w:t>
      </w:r>
      <w:r w:rsidR="00385151" w:rsidRPr="006D680E">
        <w:rPr>
          <w:i w:val="0"/>
          <w:iCs/>
        </w:rPr>
        <w:t>’</w:t>
      </w:r>
      <w:r w:rsidR="0093324F" w:rsidRPr="006D680E">
        <w:rPr>
          <w:i w:val="0"/>
          <w:iCs/>
        </w:rPr>
        <w:t>s a problem. How do you prove that? Now, that</w:t>
      </w:r>
      <w:r w:rsidR="00385151" w:rsidRPr="006D680E">
        <w:rPr>
          <w:i w:val="0"/>
          <w:iCs/>
        </w:rPr>
        <w:t>’</w:t>
      </w:r>
      <w:r w:rsidR="0093324F" w:rsidRPr="006D680E">
        <w:rPr>
          <w:i w:val="0"/>
          <w:iCs/>
        </w:rPr>
        <w:t>s everyone</w:t>
      </w:r>
      <w:r w:rsidRPr="006D680E">
        <w:rPr>
          <w:i w:val="0"/>
          <w:iCs/>
        </w:rPr>
        <w:t>,</w:t>
      </w:r>
      <w:r w:rsidR="0093324F" w:rsidRPr="006D680E">
        <w:rPr>
          <w:i w:val="0"/>
          <w:iCs/>
        </w:rPr>
        <w:t xml:space="preserve"> that</w:t>
      </w:r>
      <w:r w:rsidR="00385151" w:rsidRPr="006D680E">
        <w:rPr>
          <w:i w:val="0"/>
          <w:iCs/>
        </w:rPr>
        <w:t>’</w:t>
      </w:r>
      <w:r w:rsidR="0093324F" w:rsidRPr="006D680E">
        <w:rPr>
          <w:i w:val="0"/>
          <w:iCs/>
        </w:rPr>
        <w:t>s not just me. And you need to work to survive. So</w:t>
      </w:r>
      <w:r w:rsidRPr="006D680E">
        <w:rPr>
          <w:i w:val="0"/>
          <w:iCs/>
        </w:rPr>
        <w:t>,</w:t>
      </w:r>
      <w:r w:rsidR="0093324F" w:rsidRPr="006D680E">
        <w:rPr>
          <w:i w:val="0"/>
          <w:iCs/>
        </w:rPr>
        <w:t xml:space="preserve"> you know, even the younger ones, you know, get an extra shift, they</w:t>
      </w:r>
      <w:r w:rsidR="00385151" w:rsidRPr="006D680E">
        <w:rPr>
          <w:i w:val="0"/>
          <w:iCs/>
        </w:rPr>
        <w:t>’</w:t>
      </w:r>
      <w:r w:rsidR="0093324F" w:rsidRPr="006D680E">
        <w:rPr>
          <w:i w:val="0"/>
          <w:iCs/>
        </w:rPr>
        <w:t>re in trouble</w:t>
      </w:r>
      <w:r w:rsidRPr="006D680E">
        <w:rPr>
          <w:i w:val="0"/>
          <w:iCs/>
        </w:rPr>
        <w:t>.</w:t>
      </w:r>
      <w:r w:rsidR="0093324F" w:rsidRPr="006D680E">
        <w:rPr>
          <w:i w:val="0"/>
          <w:iCs/>
        </w:rPr>
        <w:t xml:space="preserve"> (UG </w:t>
      </w:r>
      <w:r w:rsidR="003F6368" w:rsidRPr="006D680E">
        <w:rPr>
          <w:i w:val="0"/>
          <w:iCs/>
        </w:rPr>
        <w:t>Interview </w:t>
      </w:r>
      <w:r w:rsidR="0093324F" w:rsidRPr="006D680E">
        <w:rPr>
          <w:i w:val="0"/>
          <w:iCs/>
        </w:rPr>
        <w:t>22)</w:t>
      </w:r>
    </w:p>
    <w:p w14:paraId="3057983B" w14:textId="49F19AFF" w:rsidR="00FD0493" w:rsidRPr="00E81E14" w:rsidRDefault="00FD0493" w:rsidP="006A7A30">
      <w:pPr>
        <w:pStyle w:val="EEBodyText"/>
      </w:pPr>
      <w:r w:rsidRPr="00E81E14">
        <w:t>A total of 83 students identified having a disability</w:t>
      </w:r>
      <w:r w:rsidR="00E71F04">
        <w:t>. T</w:t>
      </w:r>
      <w:r w:rsidRPr="00E81E14">
        <w:t>hose with access to automatically approved extensions included in their disability support plan noted the ease of use</w:t>
      </w:r>
      <w:r w:rsidR="00E71F04">
        <w:t>:</w:t>
      </w:r>
      <w:r w:rsidRPr="00E81E14">
        <w:t xml:space="preserve"> </w:t>
      </w:r>
      <w:r w:rsidRPr="006D680E">
        <w:t xml:space="preserve">“I am on the disability scheme at my </w:t>
      </w:r>
      <w:proofErr w:type="gramStart"/>
      <w:r w:rsidRPr="006D680E">
        <w:t>university</w:t>
      </w:r>
      <w:proofErr w:type="gramEnd"/>
      <w:r w:rsidRPr="006D680E">
        <w:t xml:space="preserve"> so I get an automatic </w:t>
      </w:r>
      <w:r w:rsidR="00E71F04" w:rsidRPr="006D680E">
        <w:rPr>
          <w:noProof/>
        </w:rPr>
        <w:t>one</w:t>
      </w:r>
      <w:r w:rsidR="00E71F04" w:rsidRPr="006D680E">
        <w:t>-</w:t>
      </w:r>
      <w:r w:rsidRPr="006D680E">
        <w:t>week extension. It was difficult to obtain but after I got it, it was smooth sailing”</w:t>
      </w:r>
      <w:r w:rsidRPr="00E81E14">
        <w:t xml:space="preserve"> (</w:t>
      </w:r>
      <w:r w:rsidR="00FE3CA4">
        <w:t>Participant </w:t>
      </w:r>
      <w:r w:rsidRPr="00E81E14">
        <w:t xml:space="preserve">450). Those students with disability without access to automatic extensions referred to the process of negotiating a formal extension with each unit coordinator as </w:t>
      </w:r>
      <w:r w:rsidRPr="006D680E">
        <w:t>“gruelling”</w:t>
      </w:r>
      <w:r w:rsidRPr="00E81E14">
        <w:t xml:space="preserve"> (</w:t>
      </w:r>
      <w:r w:rsidR="00FE3CA4">
        <w:t>Participant </w:t>
      </w:r>
      <w:r w:rsidRPr="00E81E14">
        <w:t xml:space="preserve">831) and </w:t>
      </w:r>
      <w:r w:rsidR="00E71F04">
        <w:t xml:space="preserve">said that </w:t>
      </w:r>
      <w:r w:rsidRPr="00E81E14">
        <w:t xml:space="preserve">academics </w:t>
      </w:r>
      <w:r w:rsidR="00E93B17">
        <w:t>did</w:t>
      </w:r>
      <w:r w:rsidRPr="00E81E14">
        <w:t xml:space="preserve"> not always follow disability legislation</w:t>
      </w:r>
      <w:r w:rsidR="00E93B17">
        <w:t xml:space="preserve">: </w:t>
      </w:r>
      <w:r w:rsidRPr="006D680E">
        <w:t>“One staff member has said that he only provides limited extensions</w:t>
      </w:r>
      <w:r w:rsidR="00E93B17" w:rsidRPr="006D680E">
        <w:t>,</w:t>
      </w:r>
      <w:r w:rsidRPr="006D680E">
        <w:t xml:space="preserve"> which causes a lot of extra anxiety, and which may not be legal with disability reasonable adjustments” </w:t>
      </w:r>
      <w:r w:rsidRPr="00E81E14">
        <w:t>(Participants 180).</w:t>
      </w:r>
      <w:r w:rsidR="009E7F82">
        <w:t xml:space="preserve"> </w:t>
      </w:r>
      <w:r w:rsidR="009D1471">
        <w:t xml:space="preserve">The lack of clarity </w:t>
      </w:r>
      <w:r w:rsidR="00BA47F3">
        <w:t xml:space="preserve">created additional </w:t>
      </w:r>
      <w:r w:rsidR="00854782">
        <w:t>workload</w:t>
      </w:r>
      <w:r w:rsidR="00966FF8">
        <w:t xml:space="preserve"> for students</w:t>
      </w:r>
      <w:r w:rsidR="00854782">
        <w:t>:</w:t>
      </w:r>
    </w:p>
    <w:p w14:paraId="2B77E753" w14:textId="4875D69F" w:rsidR="00FD0493" w:rsidRPr="006D680E" w:rsidRDefault="00FD0493" w:rsidP="006D680E">
      <w:pPr>
        <w:pStyle w:val="EEQuotation"/>
        <w:ind w:left="709"/>
        <w:jc w:val="both"/>
        <w:rPr>
          <w:i w:val="0"/>
          <w:iCs/>
        </w:rPr>
      </w:pPr>
      <w:r w:rsidRPr="006D680E">
        <w:rPr>
          <w:i w:val="0"/>
          <w:iCs/>
        </w:rPr>
        <w:t xml:space="preserve">I have an Education Access Plan </w:t>
      </w:r>
      <w:r w:rsidR="00E93B17" w:rsidRPr="006D680E">
        <w:rPr>
          <w:i w:val="0"/>
          <w:iCs/>
        </w:rPr>
        <w:t>[</w:t>
      </w:r>
      <w:r w:rsidRPr="006D680E">
        <w:rPr>
          <w:i w:val="0"/>
          <w:iCs/>
        </w:rPr>
        <w:t>EAP</w:t>
      </w:r>
      <w:r w:rsidR="00E93B17" w:rsidRPr="006D680E">
        <w:rPr>
          <w:i w:val="0"/>
          <w:iCs/>
        </w:rPr>
        <w:t>]</w:t>
      </w:r>
      <w:r w:rsidRPr="006D680E">
        <w:rPr>
          <w:i w:val="0"/>
          <w:iCs/>
        </w:rPr>
        <w:t xml:space="preserve"> and have had extensions denied or have been asked for a medical certificate anyway (even if following all the rules around applying before the due date, through canvas</w:t>
      </w:r>
      <w:r w:rsidR="00E93B17" w:rsidRPr="006D680E">
        <w:rPr>
          <w:i w:val="0"/>
          <w:iCs/>
        </w:rPr>
        <w:t>,</w:t>
      </w:r>
      <w:r w:rsidRPr="006D680E">
        <w:rPr>
          <w:i w:val="0"/>
          <w:iCs/>
        </w:rPr>
        <w:t xml:space="preserve"> or emailing the convener, etc.). I have submitted (successful) formal complaints in the past because of this, but that process is taxing and stressful. The </w:t>
      </w:r>
      <w:proofErr w:type="spellStart"/>
      <w:r w:rsidRPr="006D680E">
        <w:rPr>
          <w:i w:val="0"/>
          <w:iCs/>
        </w:rPr>
        <w:t>AccessAbility</w:t>
      </w:r>
      <w:proofErr w:type="spellEnd"/>
      <w:r w:rsidRPr="006D680E">
        <w:rPr>
          <w:i w:val="0"/>
          <w:iCs/>
        </w:rPr>
        <w:t xml:space="preserve"> unit </w:t>
      </w:r>
      <w:proofErr w:type="gramStart"/>
      <w:r w:rsidRPr="006D680E">
        <w:rPr>
          <w:i w:val="0"/>
          <w:iCs/>
        </w:rPr>
        <w:t>wasn</w:t>
      </w:r>
      <w:r w:rsidR="00385151" w:rsidRPr="006D680E">
        <w:rPr>
          <w:i w:val="0"/>
          <w:iCs/>
        </w:rPr>
        <w:t>’</w:t>
      </w:r>
      <w:r w:rsidRPr="006D680E">
        <w:rPr>
          <w:i w:val="0"/>
          <w:iCs/>
        </w:rPr>
        <w:t>t able to</w:t>
      </w:r>
      <w:proofErr w:type="gramEnd"/>
      <w:r w:rsidRPr="006D680E">
        <w:rPr>
          <w:i w:val="0"/>
          <w:iCs/>
        </w:rPr>
        <w:t xml:space="preserve"> provide clarification around how many days extension an EAP entitles students to, and it seems to be up to teaching staff to decide</w:t>
      </w:r>
      <w:r w:rsidR="00E93B17" w:rsidRPr="006D680E">
        <w:rPr>
          <w:i w:val="0"/>
          <w:iCs/>
        </w:rPr>
        <w:t>.</w:t>
      </w:r>
      <w:r w:rsidRPr="006D680E">
        <w:rPr>
          <w:i w:val="0"/>
          <w:iCs/>
        </w:rPr>
        <w:t xml:space="preserve"> (</w:t>
      </w:r>
      <w:r w:rsidR="00FE3CA4" w:rsidRPr="006D680E">
        <w:rPr>
          <w:i w:val="0"/>
          <w:iCs/>
        </w:rPr>
        <w:t>Participant </w:t>
      </w:r>
      <w:r w:rsidRPr="006D680E">
        <w:rPr>
          <w:i w:val="0"/>
          <w:iCs/>
        </w:rPr>
        <w:t>35)</w:t>
      </w:r>
    </w:p>
    <w:p w14:paraId="1D6D55FA" w14:textId="77777777" w:rsidR="006D680E" w:rsidRDefault="00FD0493" w:rsidP="006A7A30">
      <w:pPr>
        <w:pStyle w:val="EEBodyText"/>
      </w:pPr>
      <w:r w:rsidRPr="00E81E14">
        <w:lastRenderedPageBreak/>
        <w:t>A total of 141 students identified that they did not have access to a university-wide flexible extension policy and instead rel</w:t>
      </w:r>
      <w:r w:rsidR="00E93B17">
        <w:t>ied</w:t>
      </w:r>
      <w:r w:rsidRPr="00E81E14">
        <w:t xml:space="preserve"> on formal extension policies that require documented evidence. These students provided negative commentary on the process, identifying that it </w:t>
      </w:r>
      <w:r w:rsidR="00E93B17">
        <w:t>was</w:t>
      </w:r>
      <w:r w:rsidRPr="00E81E14">
        <w:t xml:space="preserve"> unnecessarily complicated</w:t>
      </w:r>
      <w:r w:rsidR="00E93B17">
        <w:t>:</w:t>
      </w:r>
      <w:r w:rsidRPr="00E81E14">
        <w:t xml:space="preserve"> </w:t>
      </w:r>
      <w:r w:rsidRPr="006D680E">
        <w:t xml:space="preserve">“I once applied for an extension before the </w:t>
      </w:r>
      <w:r w:rsidR="00E93B17" w:rsidRPr="006D680E">
        <w:t>one-</w:t>
      </w:r>
      <w:r w:rsidRPr="006D680E">
        <w:t>week automatic was introduced</w:t>
      </w:r>
      <w:r w:rsidR="00E93B17" w:rsidRPr="006D680E">
        <w:t>,</w:t>
      </w:r>
      <w:r w:rsidRPr="006D680E">
        <w:t xml:space="preserve"> and it was such a laborious process I ended up pulling out of the subject. Horrible experience”</w:t>
      </w:r>
      <w:r w:rsidRPr="00E81E14">
        <w:t xml:space="preserve"> (</w:t>
      </w:r>
      <w:r w:rsidR="00FE3CA4">
        <w:t>Participant </w:t>
      </w:r>
      <w:r w:rsidRPr="00E81E14">
        <w:t>514). Students commented that a formal extension was difficult to evidence (</w:t>
      </w:r>
      <w:r w:rsidRPr="00715D83">
        <w:rPr>
          <w:i/>
        </w:rPr>
        <w:t>n</w:t>
      </w:r>
      <w:r w:rsidR="009E217C">
        <w:t> = 3</w:t>
      </w:r>
      <w:r w:rsidRPr="00E81E14">
        <w:t>4)</w:t>
      </w:r>
      <w:r w:rsidR="00E93B17">
        <w:t>:</w:t>
      </w:r>
      <w:r w:rsidRPr="00E81E14">
        <w:t xml:space="preserve"> </w:t>
      </w:r>
      <w:r w:rsidRPr="006D680E">
        <w:t>“</w:t>
      </w:r>
      <w:r w:rsidR="00E93B17" w:rsidRPr="006D680E">
        <w:t>T</w:t>
      </w:r>
      <w:r w:rsidRPr="006D680E">
        <w:t>he evidence is challenging to obtain for time</w:t>
      </w:r>
      <w:r w:rsidR="00E93B17" w:rsidRPr="006D680E">
        <w:t>-</w:t>
      </w:r>
      <w:r w:rsidRPr="006D680E">
        <w:t>poor students who work full</w:t>
      </w:r>
      <w:r w:rsidR="00202389" w:rsidRPr="006D680E">
        <w:t>-</w:t>
      </w:r>
      <w:r w:rsidRPr="006D680E">
        <w:t>time. Evidence needs to be more flexible</w:t>
      </w:r>
      <w:r w:rsidR="00E93B17" w:rsidRPr="006D680E">
        <w:t>,</w:t>
      </w:r>
      <w:r w:rsidRPr="006D680E">
        <w:t xml:space="preserve"> with emphasis on the quality of the assessment”</w:t>
      </w:r>
      <w:r w:rsidRPr="00E81E14">
        <w:t xml:space="preserve"> (</w:t>
      </w:r>
      <w:r w:rsidR="00FE3CA4">
        <w:t>Participant </w:t>
      </w:r>
      <w:r w:rsidRPr="00E81E14">
        <w:t xml:space="preserve">504). </w:t>
      </w:r>
      <w:r w:rsidR="00E93B17">
        <w:t>Students also said</w:t>
      </w:r>
      <w:r w:rsidR="006B3642" w:rsidRPr="00E81E14">
        <w:t xml:space="preserve"> that the</w:t>
      </w:r>
      <w:r w:rsidR="00DE0457" w:rsidRPr="00E81E14">
        <w:t xml:space="preserve"> process </w:t>
      </w:r>
      <w:r w:rsidR="00E93B17">
        <w:t>was</w:t>
      </w:r>
      <w:r w:rsidR="00DE0457" w:rsidRPr="00E81E14">
        <w:t xml:space="preserve"> stressful</w:t>
      </w:r>
      <w:r w:rsidR="00E93B17">
        <w:t xml:space="preserve">: </w:t>
      </w:r>
    </w:p>
    <w:p w14:paraId="330D9242" w14:textId="5113DE17" w:rsidR="006B3642" w:rsidRPr="006D680E" w:rsidRDefault="006B3642" w:rsidP="006D680E">
      <w:pPr>
        <w:pStyle w:val="EEBodyText"/>
        <w:ind w:left="709"/>
      </w:pPr>
      <w:r w:rsidRPr="006D680E">
        <w:t xml:space="preserve">Applying for special considerations is stressful. The person assessing my application does not know me or my circumstances. I </w:t>
      </w:r>
      <w:proofErr w:type="gramStart"/>
      <w:r w:rsidRPr="006D680E">
        <w:t>have to</w:t>
      </w:r>
      <w:proofErr w:type="gramEnd"/>
      <w:r w:rsidRPr="006D680E">
        <w:t xml:space="preserve"> go over all my extenuating, difficult</w:t>
      </w:r>
      <w:r w:rsidR="00E93B17" w:rsidRPr="006D680E">
        <w:t>,</w:t>
      </w:r>
      <w:r w:rsidRPr="006D680E">
        <w:t xml:space="preserve"> and sometimes traumatic circumstances to be considered for extensions. Facing the special cons system often makes me want to give up and accept a failure</w:t>
      </w:r>
      <w:r w:rsidR="006D680E">
        <w:t xml:space="preserve">. </w:t>
      </w:r>
      <w:r w:rsidRPr="006D680E">
        <w:t>(</w:t>
      </w:r>
      <w:r w:rsidR="00FE3CA4" w:rsidRPr="006D680E">
        <w:t>Participant </w:t>
      </w:r>
      <w:r w:rsidRPr="006D680E">
        <w:t>221)</w:t>
      </w:r>
    </w:p>
    <w:p w14:paraId="60DA4239" w14:textId="1E21C15D" w:rsidR="006D680E" w:rsidRDefault="00FD0493" w:rsidP="006A7A30">
      <w:pPr>
        <w:pStyle w:val="EEBodyText"/>
      </w:pPr>
      <w:r w:rsidRPr="00E81E14">
        <w:t xml:space="preserve">Other students commented on the process being </w:t>
      </w:r>
      <w:r w:rsidRPr="006D680E">
        <w:t xml:space="preserve">“confusing and inconsistent. As an example, I have moved house </w:t>
      </w:r>
      <w:r w:rsidR="00067553" w:rsidRPr="006D680E">
        <w:t>six</w:t>
      </w:r>
      <w:r w:rsidRPr="006D680E">
        <w:t xml:space="preserve"> times during my studies</w:t>
      </w:r>
      <w:r w:rsidR="00E93B17" w:rsidRPr="006D680E">
        <w:t>,</w:t>
      </w:r>
      <w:r w:rsidRPr="006D680E">
        <w:t xml:space="preserve"> and sometimes that qualifies for an extension, sometimes it doesn</w:t>
      </w:r>
      <w:r w:rsidR="00385151" w:rsidRPr="006D680E">
        <w:t>’</w:t>
      </w:r>
      <w:r w:rsidRPr="006D680E">
        <w:t>t. Sometimes I am given leniency for work conflicts, other times I am not”</w:t>
      </w:r>
      <w:r w:rsidRPr="00E81E14">
        <w:t xml:space="preserve"> (</w:t>
      </w:r>
      <w:r w:rsidR="00FE3CA4">
        <w:t>Participant </w:t>
      </w:r>
      <w:r w:rsidRPr="00E81E14">
        <w:t>824). A further 21 students reported not feeling comfortable providing a reason</w:t>
      </w:r>
      <w:r w:rsidR="00DA4A5A">
        <w:t>,</w:t>
      </w:r>
      <w:r w:rsidRPr="00E81E14">
        <w:t xml:space="preserve"> and 11 students reported failing or withdrawing from </w:t>
      </w:r>
      <w:r w:rsidR="00DA4A5A">
        <w:t>a</w:t>
      </w:r>
      <w:r w:rsidRPr="00E81E14">
        <w:t xml:space="preserve"> unit when extensions </w:t>
      </w:r>
      <w:r w:rsidR="00DA4A5A">
        <w:t>were</w:t>
      </w:r>
      <w:r w:rsidRPr="00E81E14">
        <w:t xml:space="preserve"> not approved</w:t>
      </w:r>
      <w:r w:rsidR="006D680E">
        <w:t xml:space="preserve"> with comments such as</w:t>
      </w:r>
      <w:r w:rsidR="00DA4A5A">
        <w:t>:</w:t>
      </w:r>
      <w:r w:rsidRPr="00E81E14">
        <w:t xml:space="preserve"> </w:t>
      </w:r>
    </w:p>
    <w:p w14:paraId="510E62C6" w14:textId="78EAB929" w:rsidR="006D680E" w:rsidRPr="006D680E" w:rsidRDefault="00DA4A5A" w:rsidP="006D680E">
      <w:pPr>
        <w:pStyle w:val="EEBodyText"/>
        <w:ind w:left="709"/>
      </w:pPr>
      <w:r w:rsidRPr="006D680E">
        <w:t>I</w:t>
      </w:r>
      <w:r w:rsidR="00FD0493" w:rsidRPr="006D680E">
        <w:t xml:space="preserve">t was </w:t>
      </w:r>
      <w:proofErr w:type="gramStart"/>
      <w:r w:rsidR="00FD0493" w:rsidRPr="006D680E">
        <w:t>actually frustrating</w:t>
      </w:r>
      <w:proofErr w:type="gramEnd"/>
      <w:r w:rsidR="00FD0493" w:rsidRPr="006D680E">
        <w:t xml:space="preserve"> and discouraging. I failed my </w:t>
      </w:r>
      <w:r w:rsidR="00067553" w:rsidRPr="006D680E">
        <w:t>one</w:t>
      </w:r>
      <w:r w:rsidR="00FD0493" w:rsidRPr="006D680E">
        <w:t xml:space="preserve"> subject due to not being able to reschedule the online exam. I had to travel interstate for work. The teacher is not helpful as he didn</w:t>
      </w:r>
      <w:r w:rsidR="00385151" w:rsidRPr="006D680E">
        <w:t>’</w:t>
      </w:r>
      <w:r w:rsidR="00FD0493" w:rsidRPr="006D680E">
        <w:t>t have control over the scheduling and just told me to apply</w:t>
      </w:r>
      <w:r w:rsidR="00471AC2">
        <w:t xml:space="preserve"> for</w:t>
      </w:r>
      <w:r w:rsidR="00FD0493" w:rsidRPr="006D680E">
        <w:t xml:space="preserve"> an extension</w:t>
      </w:r>
      <w:r w:rsidRPr="006D680E">
        <w:t>. A</w:t>
      </w:r>
      <w:r w:rsidR="00FD0493" w:rsidRPr="006D680E">
        <w:t xml:space="preserve">lso mentioned it may not be </w:t>
      </w:r>
      <w:proofErr w:type="gramStart"/>
      <w:r w:rsidR="00FD0493" w:rsidRPr="006D680E">
        <w:t>approve</w:t>
      </w:r>
      <w:proofErr w:type="gramEnd"/>
      <w:r w:rsidR="00FD0493" w:rsidRPr="006D680E">
        <w:t xml:space="preserve"> because my reason is not that important. Well, it</w:t>
      </w:r>
      <w:r w:rsidR="00385151" w:rsidRPr="006D680E">
        <w:t>’</w:t>
      </w:r>
      <w:r w:rsidR="00FD0493" w:rsidRPr="006D680E">
        <w:t>s my livelihood that we are talking about</w:t>
      </w:r>
      <w:r w:rsidR="006D680E">
        <w:t>.</w:t>
      </w:r>
      <w:r w:rsidR="00FD0493" w:rsidRPr="006D680E">
        <w:t xml:space="preserve"> (</w:t>
      </w:r>
      <w:r w:rsidR="00FE3CA4" w:rsidRPr="006D680E">
        <w:t>Participant </w:t>
      </w:r>
      <w:r w:rsidR="00FD0493" w:rsidRPr="006D680E">
        <w:t>123)</w:t>
      </w:r>
    </w:p>
    <w:p w14:paraId="31F23777" w14:textId="37BFB84E" w:rsidR="00FD0493" w:rsidRPr="00E81E14" w:rsidRDefault="00FD0493" w:rsidP="006A7A30">
      <w:pPr>
        <w:pStyle w:val="EEBodyText"/>
      </w:pPr>
      <w:r w:rsidRPr="00E81E14">
        <w:t>A further 130 students reported that they had never applied for an extension.</w:t>
      </w:r>
    </w:p>
    <w:p w14:paraId="252B5A26" w14:textId="2D6723D8" w:rsidR="00FD0493" w:rsidRPr="00491714" w:rsidRDefault="00FD0493" w:rsidP="00491714">
      <w:pPr>
        <w:pStyle w:val="EEBodyText"/>
        <w:keepNext/>
        <w:rPr>
          <w:b/>
          <w:bCs/>
        </w:rPr>
      </w:pPr>
      <w:r w:rsidRPr="00491714">
        <w:rPr>
          <w:b/>
          <w:bCs/>
        </w:rPr>
        <w:t>Case study of a no-questions</w:t>
      </w:r>
      <w:r w:rsidR="0087301B">
        <w:rPr>
          <w:b/>
          <w:bCs/>
        </w:rPr>
        <w:t>-</w:t>
      </w:r>
      <w:r w:rsidRPr="00491714">
        <w:rPr>
          <w:b/>
          <w:bCs/>
        </w:rPr>
        <w:t xml:space="preserve">asked </w:t>
      </w:r>
      <w:r w:rsidR="0087301B">
        <w:rPr>
          <w:b/>
          <w:bCs/>
          <w:noProof/>
        </w:rPr>
        <w:t>seven</w:t>
      </w:r>
      <w:r w:rsidRPr="00491714">
        <w:rPr>
          <w:b/>
          <w:bCs/>
        </w:rPr>
        <w:t>-day extension at a single university</w:t>
      </w:r>
    </w:p>
    <w:p w14:paraId="0B2E32B5" w14:textId="59AA801C" w:rsidR="00FD0493" w:rsidRPr="00E81E14" w:rsidRDefault="00FD0493" w:rsidP="00491714">
      <w:pPr>
        <w:pStyle w:val="EEBodyText"/>
      </w:pPr>
      <w:r w:rsidRPr="00E81E14">
        <w:t>A total of 207 part-time students from an Australian university completed a survey</w:t>
      </w:r>
      <w:r w:rsidR="00953A4E" w:rsidRPr="00E81E14">
        <w:t xml:space="preserve"> in October 2025</w:t>
      </w:r>
      <w:r w:rsidRPr="00E81E14">
        <w:t xml:space="preserve"> regarding their experience of a no-questions-asked,</w:t>
      </w:r>
      <w:r w:rsidR="00FE6FF1" w:rsidRPr="00E81E14">
        <w:t xml:space="preserve"> automatic</w:t>
      </w:r>
      <w:r w:rsidR="0087301B">
        <w:t>,</w:t>
      </w:r>
      <w:r w:rsidRPr="00E81E14">
        <w:t xml:space="preserve"> </w:t>
      </w:r>
      <w:r w:rsidR="0087301B">
        <w:rPr>
          <w:noProof/>
        </w:rPr>
        <w:t>seven</w:t>
      </w:r>
      <w:r w:rsidRPr="00E81E14">
        <w:t xml:space="preserve">-day extension that was introduced at the beginning of 2023. Students were permitted to take one extension per unit </w:t>
      </w:r>
      <w:r w:rsidR="005D216C">
        <w:t>semester</w:t>
      </w:r>
      <w:r w:rsidR="00311D5C">
        <w:t>,</w:t>
      </w:r>
      <w:r w:rsidRPr="00E81E14">
        <w:t xml:space="preserve"> and the extension </w:t>
      </w:r>
      <w:r w:rsidR="00311D5C">
        <w:t>needed to</w:t>
      </w:r>
      <w:r w:rsidRPr="00E81E14">
        <w:t xml:space="preserve"> be submitted before the assessment due date. </w:t>
      </w:r>
      <w:proofErr w:type="gramStart"/>
      <w:r w:rsidRPr="00E81E14">
        <w:t>A number of</w:t>
      </w:r>
      <w:proofErr w:type="gramEnd"/>
      <w:r w:rsidRPr="00E81E14">
        <w:t xml:space="preserve"> assessments did not qualify, such as those due at the end of semester and assessments that were difficult to re</w:t>
      </w:r>
      <w:r w:rsidR="009E217C">
        <w:t>schedule</w:t>
      </w:r>
      <w:r w:rsidR="00311D5C">
        <w:t>,</w:t>
      </w:r>
      <w:r w:rsidRPr="00E81E14">
        <w:t xml:space="preserve"> </w:t>
      </w:r>
      <w:r w:rsidR="00311D5C">
        <w:t>for example,</w:t>
      </w:r>
      <w:r w:rsidRPr="00E81E14">
        <w:t xml:space="preserve"> exams and practical assessments. The top three reasons provided by students for taking the extension </w:t>
      </w:r>
      <w:r w:rsidR="00311D5C">
        <w:t>are</w:t>
      </w:r>
      <w:r w:rsidRPr="00E81E14">
        <w:t xml:space="preserve"> managing stress (57%), managing full-time work demands (54%)</w:t>
      </w:r>
      <w:r w:rsidR="00311D5C">
        <w:t>,</w:t>
      </w:r>
      <w:r w:rsidRPr="00E81E14">
        <w:t xml:space="preserve"> and </w:t>
      </w:r>
      <w:r w:rsidR="00311D5C">
        <w:t xml:space="preserve">spacing </w:t>
      </w:r>
      <w:r w:rsidRPr="00E81E14">
        <w:t>out assessments (48%; Figure</w:t>
      </w:r>
      <w:r w:rsidR="00CC244A">
        <w:t> 1</w:t>
      </w:r>
      <w:r w:rsidR="00253C5A" w:rsidRPr="00E81E14">
        <w:t>8</w:t>
      </w:r>
      <w:r w:rsidRPr="00E81E14">
        <w:t xml:space="preserve">A). These three reasons </w:t>
      </w:r>
      <w:r w:rsidR="00525E38">
        <w:t>were</w:t>
      </w:r>
      <w:r w:rsidRPr="00E81E14">
        <w:t xml:space="preserve"> clearly stated in the special consideration policy as reasons that students c</w:t>
      </w:r>
      <w:r w:rsidR="00525E38">
        <w:t xml:space="preserve">ould </w:t>
      </w:r>
      <w:r w:rsidRPr="00E81E14">
        <w:t xml:space="preserve">not apply for a formal extension, highlighting the disparity between some academic policies and the needs of </w:t>
      </w:r>
      <w:r w:rsidR="00525E38">
        <w:t>“</w:t>
      </w:r>
      <w:r w:rsidRPr="00E81E14">
        <w:t>modern</w:t>
      </w:r>
      <w:r w:rsidR="00525E38">
        <w:t>”</w:t>
      </w:r>
      <w:r w:rsidRPr="00E81E14">
        <w:t xml:space="preserve"> students. When part-time students were asked to rate their satisfaction with the no-questions-asked extension out of 10, the average score was 9.2, very satisfied (</w:t>
      </w:r>
      <w:r w:rsidR="006D680E">
        <w:t>see</w:t>
      </w:r>
      <w:r w:rsidR="00140C89">
        <w:t xml:space="preserve"> </w:t>
      </w:r>
      <w:r w:rsidRPr="00E81E14">
        <w:t>Figure</w:t>
      </w:r>
      <w:r w:rsidR="00CC244A">
        <w:t> 1</w:t>
      </w:r>
      <w:r w:rsidR="00253C5A" w:rsidRPr="00E81E14">
        <w:t>8</w:t>
      </w:r>
      <w:r w:rsidRPr="00E81E14">
        <w:t>B).</w:t>
      </w:r>
    </w:p>
    <w:p w14:paraId="5B5776D8" w14:textId="3F728AF7" w:rsidR="00A66106" w:rsidRPr="00E81E14" w:rsidRDefault="00A66106" w:rsidP="00491714">
      <w:pPr>
        <w:pStyle w:val="EEFigureHeading"/>
      </w:pPr>
      <w:bookmarkStart w:id="134" w:name="_Toc223024559"/>
      <w:bookmarkStart w:id="135" w:name="_Toc231134399"/>
      <w:bookmarkStart w:id="136" w:name="_Toc233714308"/>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18</w:t>
      </w:r>
      <w:r w:rsidR="00495934">
        <w:fldChar w:fldCharType="end"/>
      </w:r>
      <w:r w:rsidR="00140C89">
        <w:t>:</w:t>
      </w:r>
      <w:r w:rsidRPr="00E81E14">
        <w:t xml:space="preserve"> Survey responses from </w:t>
      </w:r>
      <w:r w:rsidR="0053543B" w:rsidRPr="00E81E14">
        <w:t>one</w:t>
      </w:r>
      <w:r w:rsidRPr="00E81E14">
        <w:t xml:space="preserve"> Australian university to </w:t>
      </w:r>
      <w:r w:rsidR="00525E38">
        <w:t>(</w:t>
      </w:r>
      <w:r w:rsidRPr="00E81E14">
        <w:t xml:space="preserve">A) </w:t>
      </w:r>
      <w:r w:rsidR="00525E38">
        <w:t>“</w:t>
      </w:r>
      <w:r w:rsidRPr="00E81E14">
        <w:t xml:space="preserve">What are the reasons that you took an automatic </w:t>
      </w:r>
      <w:r w:rsidR="00525E38">
        <w:rPr>
          <w:noProof/>
        </w:rPr>
        <w:t>seven</w:t>
      </w:r>
      <w:r w:rsidRPr="00E81E14">
        <w:t>-day extension?</w:t>
      </w:r>
      <w:r w:rsidR="00525E38">
        <w:t>”</w:t>
      </w:r>
      <w:r w:rsidRPr="00E81E14">
        <w:t xml:space="preserve"> and </w:t>
      </w:r>
      <w:r w:rsidR="00525E38">
        <w:t>(</w:t>
      </w:r>
      <w:r w:rsidRPr="00E81E14">
        <w:t xml:space="preserve">B) </w:t>
      </w:r>
      <w:r w:rsidR="00525E38">
        <w:t>“</w:t>
      </w:r>
      <w:r w:rsidRPr="00E81E14">
        <w:t xml:space="preserve">Overall, how satisfied are you with the automatic </w:t>
      </w:r>
      <w:r w:rsidR="00525E38">
        <w:rPr>
          <w:noProof/>
        </w:rPr>
        <w:t>seven</w:t>
      </w:r>
      <w:r w:rsidRPr="00E81E14">
        <w:t>-day extension?</w:t>
      </w:r>
      <w:bookmarkEnd w:id="134"/>
      <w:bookmarkEnd w:id="135"/>
      <w:r w:rsidR="00525E38">
        <w:t>”</w:t>
      </w:r>
      <w:bookmarkEnd w:id="136"/>
    </w:p>
    <w:p w14:paraId="13986064" w14:textId="378C0985" w:rsidR="00FD0493" w:rsidRPr="00E81E14" w:rsidRDefault="007F4FEB" w:rsidP="00491714">
      <w:pPr>
        <w:pStyle w:val="EEImage"/>
      </w:pPr>
      <w:r w:rsidRPr="007F4FEB">
        <w:rPr>
          <w:noProof/>
        </w:rPr>
        <w:drawing>
          <wp:inline distT="0" distB="0" distL="0" distR="0" wp14:anchorId="125613AD" wp14:editId="6F480F33">
            <wp:extent cx="5731510" cy="2087880"/>
            <wp:effectExtent l="0" t="0" r="2540" b="7620"/>
            <wp:docPr id="1379568931" name="Picture 1" descr="Two graphs on automatic seven-day extensions at one Australian university. Graph A: the most common reasons for taking an extension were managing stress (57%), full-time work demands (54%), and spacing out assessments (48%). Graph B: satisfaction with the extension was very high, with most respondents rating 10 out of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68931" name="Picture 1" descr="Two graphs on automatic seven-day extensions at one Australian university. Graph A: the most common reasons for taking an extension were managing stress (57%), full-time work demands (54%), and spacing out assessments (48%). Graph B: satisfaction with the extension was very high, with most respondents rating 10 out of 10."/>
                    <pic:cNvPicPr/>
                  </pic:nvPicPr>
                  <pic:blipFill>
                    <a:blip r:embed="rId29"/>
                    <a:stretch>
                      <a:fillRect/>
                    </a:stretch>
                  </pic:blipFill>
                  <pic:spPr>
                    <a:xfrm>
                      <a:off x="0" y="0"/>
                      <a:ext cx="5731510" cy="2087880"/>
                    </a:xfrm>
                    <a:prstGeom prst="rect">
                      <a:avLst/>
                    </a:prstGeom>
                  </pic:spPr>
                </pic:pic>
              </a:graphicData>
            </a:graphic>
          </wp:inline>
        </w:drawing>
      </w:r>
    </w:p>
    <w:p w14:paraId="5BA1DFA2" w14:textId="77777777" w:rsidR="00525E38" w:rsidRPr="00140C89" w:rsidRDefault="00FD0493" w:rsidP="00140C89">
      <w:pPr>
        <w:pStyle w:val="EETableNotes"/>
        <w:spacing w:line="276" w:lineRule="auto"/>
        <w:rPr>
          <w:i w:val="0"/>
          <w:iCs/>
          <w:szCs w:val="18"/>
        </w:rPr>
      </w:pPr>
      <w:r w:rsidRPr="00140C89">
        <w:rPr>
          <w:iCs/>
          <w:szCs w:val="18"/>
          <w:vertAlign w:val="superscript"/>
        </w:rPr>
        <w:t xml:space="preserve">a </w:t>
      </w:r>
      <w:r w:rsidRPr="00140C89">
        <w:rPr>
          <w:iCs/>
          <w:szCs w:val="18"/>
        </w:rPr>
        <w:t xml:space="preserve">Percentages add up to more than 100% </w:t>
      </w:r>
      <w:r w:rsidR="00525E38" w:rsidRPr="00140C89">
        <w:rPr>
          <w:iCs/>
          <w:szCs w:val="18"/>
        </w:rPr>
        <w:t>because</w:t>
      </w:r>
      <w:r w:rsidRPr="00140C89">
        <w:rPr>
          <w:iCs/>
          <w:szCs w:val="18"/>
        </w:rPr>
        <w:t xml:space="preserve"> participants were able to select more than one response for A</w:t>
      </w:r>
    </w:p>
    <w:p w14:paraId="57B69A38" w14:textId="67BE2179" w:rsidR="00FD0493" w:rsidRPr="00140C89" w:rsidRDefault="002E0E8C" w:rsidP="00140C89">
      <w:pPr>
        <w:pStyle w:val="EETableNotes"/>
        <w:spacing w:line="276" w:lineRule="auto"/>
        <w:rPr>
          <w:i w:val="0"/>
          <w:iCs/>
          <w:szCs w:val="18"/>
        </w:rPr>
      </w:pPr>
      <w:r>
        <w:rPr>
          <w:iCs/>
          <w:szCs w:val="18"/>
        </w:rPr>
        <w:t xml:space="preserve">Note: </w:t>
      </w:r>
      <w:r w:rsidR="00FD0493" w:rsidRPr="00140C89">
        <w:rPr>
          <w:iCs/>
          <w:szCs w:val="18"/>
        </w:rPr>
        <w:t>N</w:t>
      </w:r>
      <w:r w:rsidR="009E217C" w:rsidRPr="00140C89">
        <w:rPr>
          <w:iCs/>
          <w:szCs w:val="18"/>
        </w:rPr>
        <w:t> = 2</w:t>
      </w:r>
      <w:r w:rsidR="00FD0493" w:rsidRPr="00140C89">
        <w:rPr>
          <w:iCs/>
          <w:szCs w:val="18"/>
        </w:rPr>
        <w:t>07 participants responded</w:t>
      </w:r>
    </w:p>
    <w:p w14:paraId="13473189" w14:textId="290C2681" w:rsidR="00FD0493" w:rsidRPr="00E81E14" w:rsidRDefault="00C4326D" w:rsidP="00491714">
      <w:pPr>
        <w:pStyle w:val="EEBodyText"/>
      </w:pPr>
      <w:r w:rsidRPr="00E81E14">
        <w:t>At the same university i</w:t>
      </w:r>
      <w:r w:rsidR="00FD0493" w:rsidRPr="00E81E14">
        <w:t xml:space="preserve">n 2023 and 2024, </w:t>
      </w:r>
      <w:r w:rsidR="001957E9" w:rsidRPr="00E81E14">
        <w:t>63</w:t>
      </w:r>
      <w:r w:rsidR="00FD0493" w:rsidRPr="00E81E14">
        <w:t xml:space="preserve">% of all </w:t>
      </w:r>
      <w:r w:rsidR="001957E9" w:rsidRPr="00E81E14">
        <w:t>part-time</w:t>
      </w:r>
      <w:r w:rsidR="00FD0493" w:rsidRPr="00E81E14">
        <w:t xml:space="preserve"> students submitted at least one no-questions-asked extension request. A total of 20% of extensions requested by part-time students were made </w:t>
      </w:r>
      <w:r w:rsidR="00CB4820" w:rsidRPr="00E81E14">
        <w:t>one</w:t>
      </w:r>
      <w:r w:rsidR="00FD0493" w:rsidRPr="00E81E14">
        <w:t xml:space="preserve"> week or more before the original due </w:t>
      </w:r>
      <w:r w:rsidR="00FD0493" w:rsidRPr="00525E38">
        <w:t>date</w:t>
      </w:r>
      <w:r w:rsidR="00525E38" w:rsidRPr="00525E38">
        <w:t>,</w:t>
      </w:r>
      <w:r w:rsidR="00FD0493" w:rsidRPr="00525E38">
        <w:t xml:space="preserve"> </w:t>
      </w:r>
      <w:r w:rsidR="00FD0493" w:rsidRPr="00E81E14">
        <w:t xml:space="preserve">indicating </w:t>
      </w:r>
      <w:r w:rsidR="00525E38">
        <w:t xml:space="preserve">that </w:t>
      </w:r>
      <w:r w:rsidR="00FD0493" w:rsidRPr="00E81E14">
        <w:t xml:space="preserve">these students </w:t>
      </w:r>
      <w:proofErr w:type="gramStart"/>
      <w:r w:rsidR="00FD0493" w:rsidRPr="00E81E14">
        <w:t>plan</w:t>
      </w:r>
      <w:r w:rsidR="00525E38">
        <w:t>ned</w:t>
      </w:r>
      <w:r w:rsidR="00FD0493" w:rsidRPr="00E81E14">
        <w:t xml:space="preserve"> ahead</w:t>
      </w:r>
      <w:proofErr w:type="gramEnd"/>
      <w:r w:rsidR="00FD0493" w:rsidRPr="00E81E14">
        <w:t xml:space="preserve"> (</w:t>
      </w:r>
      <w:r w:rsidR="00140C89">
        <w:t xml:space="preserve">see </w:t>
      </w:r>
      <w:r w:rsidR="00FD0493" w:rsidRPr="00E81E14">
        <w:t>Figure</w:t>
      </w:r>
      <w:r w:rsidR="00CC244A">
        <w:t> 1</w:t>
      </w:r>
      <w:r w:rsidR="00ED378C" w:rsidRPr="00E81E14">
        <w:t>9</w:t>
      </w:r>
      <w:r w:rsidR="00FD0493" w:rsidRPr="00E81E14">
        <w:t>A). Unfortunately, 16% of extension</w:t>
      </w:r>
      <w:r w:rsidR="00525E38">
        <w:t>s</w:t>
      </w:r>
      <w:r w:rsidR="00FD0493" w:rsidRPr="00E81E14">
        <w:t xml:space="preserve"> requested by part-time students</w:t>
      </w:r>
      <w:r w:rsidR="00525E38">
        <w:t>,</w:t>
      </w:r>
      <w:r w:rsidR="00FD0493" w:rsidRPr="00E81E14">
        <w:t xml:space="preserve"> and 23% by full-time students</w:t>
      </w:r>
      <w:r w:rsidR="00525E38">
        <w:t>,</w:t>
      </w:r>
      <w:r w:rsidR="00FD0493" w:rsidRPr="00E81E14">
        <w:t xml:space="preserve"> were made on the due date, which </w:t>
      </w:r>
      <w:r w:rsidR="00FE51EC">
        <w:t>was</w:t>
      </w:r>
      <w:r w:rsidR="00FD0493" w:rsidRPr="00E81E14">
        <w:t xml:space="preserve"> not permissible under the policy. The average value of </w:t>
      </w:r>
      <w:r w:rsidR="00FE51EC">
        <w:t>an</w:t>
      </w:r>
      <w:r w:rsidR="00FD0493" w:rsidRPr="00E81E14">
        <w:t xml:space="preserve"> assessment with an extension was 40%</w:t>
      </w:r>
      <w:r w:rsidR="00FE51EC">
        <w:t>. Further</w:t>
      </w:r>
      <w:r w:rsidR="00FD0493" w:rsidRPr="00E81E14">
        <w:t>, 32% of part-time students us</w:t>
      </w:r>
      <w:r w:rsidR="00FE51EC">
        <w:t>ed</w:t>
      </w:r>
      <w:r w:rsidR="00FD0493" w:rsidRPr="00E81E14">
        <w:t xml:space="preserve"> the extension on assessments valued between 31</w:t>
      </w:r>
      <w:r w:rsidR="00140C89">
        <w:t>–</w:t>
      </w:r>
      <w:r w:rsidR="00FD0493" w:rsidRPr="00E81E14">
        <w:t>40%</w:t>
      </w:r>
      <w:r w:rsidR="00FE51EC">
        <w:t>,</w:t>
      </w:r>
      <w:r w:rsidR="00FD0493" w:rsidRPr="00E81E14">
        <w:t xml:space="preserve"> and only 2% of students us</w:t>
      </w:r>
      <w:r w:rsidR="00FE51EC">
        <w:t>ed</w:t>
      </w:r>
      <w:r w:rsidR="00FD0493" w:rsidRPr="00E81E14">
        <w:t xml:space="preserve"> the extension for an assessment valued at 10% or less (</w:t>
      </w:r>
      <w:r w:rsidR="00140C89">
        <w:t xml:space="preserve">see </w:t>
      </w:r>
      <w:r w:rsidR="00FD0493" w:rsidRPr="00E81E14">
        <w:t>Figure</w:t>
      </w:r>
      <w:r w:rsidR="00CC244A">
        <w:t> 1</w:t>
      </w:r>
      <w:r w:rsidR="00ED378C" w:rsidRPr="00E81E14">
        <w:t>9</w:t>
      </w:r>
      <w:r w:rsidR="00FD0493" w:rsidRPr="00E81E14">
        <w:t>B).</w:t>
      </w:r>
    </w:p>
    <w:p w14:paraId="7FF77AB6" w14:textId="3493CB18" w:rsidR="00CE6570" w:rsidRPr="00E81E14" w:rsidRDefault="00CE6570" w:rsidP="00491714">
      <w:pPr>
        <w:pStyle w:val="EEFigureHeading"/>
      </w:pPr>
      <w:bookmarkStart w:id="137" w:name="_Toc223024560"/>
      <w:bookmarkStart w:id="138" w:name="_Toc231134400"/>
      <w:bookmarkStart w:id="139" w:name="_Toc233714309"/>
      <w:r w:rsidRPr="00E81E14">
        <w:t xml:space="preserve">Figure </w:t>
      </w:r>
      <w:r w:rsidR="00495934">
        <w:fldChar w:fldCharType="begin"/>
      </w:r>
      <w:r w:rsidR="00495934">
        <w:instrText xml:space="preserve"> SEQ Figure \* ARABIC </w:instrText>
      </w:r>
      <w:r w:rsidR="00495934">
        <w:fldChar w:fldCharType="separate"/>
      </w:r>
      <w:r w:rsidR="00495934" w:rsidRPr="00E81E14">
        <w:t>19</w:t>
      </w:r>
      <w:r w:rsidR="00495934">
        <w:fldChar w:fldCharType="end"/>
      </w:r>
      <w:r w:rsidR="00140C89">
        <w:t>:</w:t>
      </w:r>
      <w:r w:rsidRPr="00E81E14">
        <w:t xml:space="preserve"> Student use of the no-questions-asked</w:t>
      </w:r>
      <w:r w:rsidR="00FE51EC">
        <w:t>,</w:t>
      </w:r>
      <w:r w:rsidRPr="00E81E14">
        <w:t xml:space="preserve"> </w:t>
      </w:r>
      <w:r w:rsidR="00FE51EC">
        <w:rPr>
          <w:noProof/>
        </w:rPr>
        <w:t>seven</w:t>
      </w:r>
      <w:r w:rsidR="00A7672E" w:rsidRPr="00E81E14">
        <w:t>-</w:t>
      </w:r>
      <w:r w:rsidRPr="00E81E14">
        <w:t xml:space="preserve">day extension from </w:t>
      </w:r>
      <w:r w:rsidR="0053543B" w:rsidRPr="00E81E14">
        <w:t>one</w:t>
      </w:r>
      <w:r w:rsidRPr="00E81E14">
        <w:t xml:space="preserve"> Australian university in 2023 and 2024</w:t>
      </w:r>
      <w:r w:rsidR="00FE51EC">
        <w:t>: (</w:t>
      </w:r>
      <w:r w:rsidRPr="00E81E14">
        <w:t xml:space="preserve">A) </w:t>
      </w:r>
      <w:r w:rsidR="00C471C6">
        <w:t>n</w:t>
      </w:r>
      <w:r w:rsidRPr="00E81E14">
        <w:t xml:space="preserve">umber of days before the due date extensions were submitted and </w:t>
      </w:r>
      <w:r w:rsidR="00C471C6">
        <w:t>(</w:t>
      </w:r>
      <w:r w:rsidRPr="00E81E14">
        <w:t>B) value of assessment item</w:t>
      </w:r>
      <w:bookmarkEnd w:id="137"/>
      <w:bookmarkEnd w:id="138"/>
      <w:bookmarkEnd w:id="139"/>
    </w:p>
    <w:p w14:paraId="265086CF" w14:textId="664EDE34" w:rsidR="00FD0493" w:rsidRPr="00E81E14" w:rsidRDefault="000965D5" w:rsidP="00491714">
      <w:pPr>
        <w:pStyle w:val="EEImage"/>
      </w:pPr>
      <w:r w:rsidRPr="000965D5">
        <w:rPr>
          <w:noProof/>
        </w:rPr>
        <w:drawing>
          <wp:inline distT="0" distB="0" distL="0" distR="0" wp14:anchorId="7AAF4BC6" wp14:editId="68FB3120">
            <wp:extent cx="5731510" cy="1664335"/>
            <wp:effectExtent l="0" t="0" r="2540" b="0"/>
            <wp:docPr id="1001550616" name="Picture 1" descr="Two bar charts of extension use by part-time and full-time students. Graph A: extensions were most commonly requested 2–7 days before the due date. However many students took the extension on or after the due date (20% part-time, 26% full-time). Graph B: extension use was similar across assessment values for both groups, most commonly for items worth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0616" name="Picture 1" descr="Two bar charts of extension use by part-time and full-time students. Graph A: extensions were most commonly requested 2–7 days before the due date. However many students took the extension on or after the due date (20% part-time, 26% full-time). Graph B: extension use was similar across assessment values for both groups, most commonly for items worth 11–50%."/>
                    <pic:cNvPicPr/>
                  </pic:nvPicPr>
                  <pic:blipFill>
                    <a:blip r:embed="rId30"/>
                    <a:stretch>
                      <a:fillRect/>
                    </a:stretch>
                  </pic:blipFill>
                  <pic:spPr>
                    <a:xfrm>
                      <a:off x="0" y="0"/>
                      <a:ext cx="5731510" cy="1664335"/>
                    </a:xfrm>
                    <a:prstGeom prst="rect">
                      <a:avLst/>
                    </a:prstGeom>
                  </pic:spPr>
                </pic:pic>
              </a:graphicData>
            </a:graphic>
          </wp:inline>
        </w:drawing>
      </w:r>
    </w:p>
    <w:p w14:paraId="43C8C8E8" w14:textId="506F79F0" w:rsidR="00FD0493" w:rsidRDefault="00A73AAF" w:rsidP="00491714">
      <w:pPr>
        <w:pStyle w:val="EEBodyText"/>
      </w:pPr>
      <w:r w:rsidRPr="00E81E14">
        <w:t>A</w:t>
      </w:r>
      <w:r w:rsidR="005729C5" w:rsidRPr="00E81E14">
        <w:t>ccess to simple, no-questions</w:t>
      </w:r>
      <w:r w:rsidR="00C471C6">
        <w:t>-</w:t>
      </w:r>
      <w:r w:rsidR="005729C5" w:rsidRPr="00E81E14">
        <w:t xml:space="preserve">asked </w:t>
      </w:r>
      <w:r w:rsidR="00BC5CCB" w:rsidRPr="00E81E14">
        <w:t>extensions</w:t>
      </w:r>
      <w:r w:rsidR="00FD0493" w:rsidRPr="00E81E14">
        <w:t xml:space="preserve"> reduce</w:t>
      </w:r>
      <w:r w:rsidRPr="00E81E14">
        <w:t>s</w:t>
      </w:r>
      <w:r w:rsidR="00FD0493" w:rsidRPr="00E81E14">
        <w:t xml:space="preserve"> stress</w:t>
      </w:r>
      <w:r w:rsidR="00C471C6">
        <w:t>,</w:t>
      </w:r>
      <w:r w:rsidR="00FD0493" w:rsidRPr="00E81E14">
        <w:t xml:space="preserve"> and </w:t>
      </w:r>
      <w:proofErr w:type="gramStart"/>
      <w:r w:rsidR="00FD0493" w:rsidRPr="00E81E14">
        <w:t>the vast majority of</w:t>
      </w:r>
      <w:proofErr w:type="gramEnd"/>
      <w:r w:rsidR="00FD0493" w:rsidRPr="00E81E14">
        <w:t xml:space="preserve"> students are very satisfied. Formal special consideration policies should be updated to reflect the </w:t>
      </w:r>
      <w:r w:rsidR="00C471C6">
        <w:t>“</w:t>
      </w:r>
      <w:r w:rsidR="00FD0493" w:rsidRPr="00E81E14">
        <w:t>modern</w:t>
      </w:r>
      <w:r w:rsidR="00C471C6">
        <w:t>”</w:t>
      </w:r>
      <w:r w:rsidR="00FD0493" w:rsidRPr="00E81E14">
        <w:t xml:space="preserve"> </w:t>
      </w:r>
      <w:proofErr w:type="gramStart"/>
      <w:r w:rsidR="00FD0493" w:rsidRPr="00E81E14">
        <w:t>student, and</w:t>
      </w:r>
      <w:proofErr w:type="gramEnd"/>
      <w:r w:rsidR="00FD0493" w:rsidRPr="00E81E14">
        <w:t xml:space="preserve"> </w:t>
      </w:r>
      <w:r w:rsidR="00AF17FA" w:rsidRPr="00E81E14">
        <w:t xml:space="preserve">caring and </w:t>
      </w:r>
      <w:r w:rsidR="00FD0493" w:rsidRPr="00E81E14">
        <w:t xml:space="preserve">work (without a substantial change in role) </w:t>
      </w:r>
      <w:r w:rsidR="00F91A4E" w:rsidRPr="00E81E14">
        <w:t xml:space="preserve">commitments </w:t>
      </w:r>
      <w:r w:rsidR="00FD0493" w:rsidRPr="00E81E14">
        <w:t xml:space="preserve">should be </w:t>
      </w:r>
      <w:r w:rsidR="00F91A4E" w:rsidRPr="00E81E14">
        <w:t xml:space="preserve">allowable </w:t>
      </w:r>
      <w:r w:rsidR="00FD0493" w:rsidRPr="00E81E14">
        <w:t>reason</w:t>
      </w:r>
      <w:r w:rsidR="00AF17FA" w:rsidRPr="00E81E14">
        <w:t>s</w:t>
      </w:r>
      <w:r w:rsidR="00FD0493" w:rsidRPr="00E81E14">
        <w:t xml:space="preserve"> to request </w:t>
      </w:r>
      <w:r w:rsidR="00F91A4E" w:rsidRPr="00E81E14">
        <w:t>special consideration</w:t>
      </w:r>
      <w:r w:rsidR="00FD0493" w:rsidRPr="00E81E14">
        <w:t>. However, introducing a no-questions</w:t>
      </w:r>
      <w:r w:rsidR="00C471C6">
        <w:t>-</w:t>
      </w:r>
      <w:r w:rsidR="00FD0493" w:rsidRPr="00E81E14">
        <w:t>asked policy has many additional benefits</w:t>
      </w:r>
      <w:r w:rsidR="00C471C6">
        <w:t>,</w:t>
      </w:r>
      <w:r w:rsidR="00FD0493" w:rsidRPr="00E81E14">
        <w:t xml:space="preserve"> including meeting the flexible needs of students</w:t>
      </w:r>
      <w:r w:rsidR="00C471C6">
        <w:t>;</w:t>
      </w:r>
      <w:r w:rsidR="00FD0493" w:rsidRPr="00E81E14">
        <w:t xml:space="preserve"> </w:t>
      </w:r>
      <w:r w:rsidR="00C471C6">
        <w:t xml:space="preserve">and </w:t>
      </w:r>
      <w:r w:rsidR="00FD0493" w:rsidRPr="00E81E14">
        <w:t>removing the cost, time</w:t>
      </w:r>
      <w:r w:rsidR="00295424" w:rsidRPr="00E81E14">
        <w:t>, stress</w:t>
      </w:r>
      <w:r w:rsidR="00C471C6">
        <w:t>,</w:t>
      </w:r>
      <w:r w:rsidR="00FD0493" w:rsidRPr="00E81E14">
        <w:t xml:space="preserve"> and anxiety of obtaining documented evidence</w:t>
      </w:r>
      <w:r w:rsidR="00DD1F0D" w:rsidRPr="00E81E14">
        <w:t>. Th</w:t>
      </w:r>
      <w:r w:rsidR="00C471C6">
        <w:t>is</w:t>
      </w:r>
      <w:r w:rsidR="00DD1F0D" w:rsidRPr="00E81E14">
        <w:t xml:space="preserve"> also help</w:t>
      </w:r>
      <w:r w:rsidR="00C471C6">
        <w:t>s</w:t>
      </w:r>
      <w:r w:rsidR="00DD1F0D" w:rsidRPr="00E81E14">
        <w:t xml:space="preserve"> students avoid</w:t>
      </w:r>
      <w:r w:rsidR="00FD0493" w:rsidRPr="00E81E14">
        <w:t xml:space="preserve"> late penalties and</w:t>
      </w:r>
      <w:r w:rsidR="00C471C6">
        <w:t>,</w:t>
      </w:r>
      <w:r w:rsidR="00FD0493" w:rsidRPr="00E81E14">
        <w:t xml:space="preserve"> in some instances</w:t>
      </w:r>
      <w:r w:rsidR="00C471C6">
        <w:t>,</w:t>
      </w:r>
      <w:r w:rsidR="00295424" w:rsidRPr="00E81E14">
        <w:t xml:space="preserve"> </w:t>
      </w:r>
      <w:r w:rsidR="00295424" w:rsidRPr="00E81E14">
        <w:lastRenderedPageBreak/>
        <w:t>avoid</w:t>
      </w:r>
      <w:r w:rsidR="00FD0493" w:rsidRPr="00E81E14">
        <w:t xml:space="preserve"> failing grades. </w:t>
      </w:r>
      <w:r w:rsidR="00C471C6">
        <w:t>Given</w:t>
      </w:r>
      <w:r w:rsidR="00FD0493" w:rsidRPr="00E81E14">
        <w:t xml:space="preserve"> the high number of students requesting a flexible extension on the due date, policies should consider </w:t>
      </w:r>
      <w:r w:rsidR="003A2EF2" w:rsidRPr="00E81E14">
        <w:t xml:space="preserve">extensions </w:t>
      </w:r>
      <w:r w:rsidR="00C471C6">
        <w:t>being</w:t>
      </w:r>
      <w:r w:rsidR="003A2EF2" w:rsidRPr="00E81E14">
        <w:t xml:space="preserve"> taken on the due date</w:t>
      </w:r>
      <w:r w:rsidR="00FD0493" w:rsidRPr="00E81E14">
        <w:t>.</w:t>
      </w:r>
    </w:p>
    <w:p w14:paraId="3C8A5E49" w14:textId="77777777" w:rsidR="00B72734" w:rsidRDefault="00B72734" w:rsidP="00491714">
      <w:pPr>
        <w:pStyle w:val="EEBodyText"/>
      </w:pPr>
    </w:p>
    <w:p w14:paraId="08D04F91" w14:textId="516040FD" w:rsidR="00FD0493" w:rsidRPr="00E81E14" w:rsidRDefault="00CB6BB2" w:rsidP="00491714">
      <w:pPr>
        <w:ind w:firstLine="1134"/>
        <w:rPr>
          <w:rFonts w:cs="Arial"/>
        </w:rPr>
      </w:pPr>
      <w:r w:rsidRPr="00E81E14">
        <w:rPr>
          <w:rFonts w:cs="Arial"/>
          <w:noProof/>
          <w:highlight w:val="yellow"/>
        </w:rPr>
        <mc:AlternateContent>
          <mc:Choice Requires="wps">
            <w:drawing>
              <wp:inline distT="0" distB="0" distL="0" distR="0" wp14:anchorId="47EAB3EE" wp14:editId="7D9C531F">
                <wp:extent cx="4672965" cy="903829"/>
                <wp:effectExtent l="0" t="0" r="13335" b="10795"/>
                <wp:docPr id="251929835" name="Rectangle 1">
                  <a:extLst xmlns:a="http://schemas.openxmlformats.org/drawingml/2006/main">
                    <a:ext uri="{FF2B5EF4-FFF2-40B4-BE49-F238E27FC236}">
                      <a16:creationId xmlns:a16="http://schemas.microsoft.com/office/drawing/2014/main" id="{590A5C05-4F90-4EBA-99CF-9F368C36776D}"/>
                    </a:ext>
                  </a:extLst>
                </wp:docPr>
                <wp:cNvGraphicFramePr/>
                <a:graphic xmlns:a="http://schemas.openxmlformats.org/drawingml/2006/main">
                  <a:graphicData uri="http://schemas.microsoft.com/office/word/2010/wordprocessingShape">
                    <wps:wsp>
                      <wps:cNvSpPr/>
                      <wps:spPr>
                        <a:xfrm>
                          <a:off x="0" y="0"/>
                          <a:ext cx="4672965" cy="903829"/>
                        </a:xfrm>
                        <a:prstGeom prst="rect">
                          <a:avLst/>
                        </a:prstGeom>
                        <a:solidFill>
                          <a:schemeClr val="accent1">
                            <a:lumMod val="20000"/>
                            <a:lumOff val="80000"/>
                          </a:schemeClr>
                        </a:solidFill>
                        <a:ln w="3175" cap="flat" cmpd="sng" algn="ctr">
                          <a:solidFill>
                            <a:schemeClr val="tx1"/>
                          </a:solidFill>
                          <a:prstDash val="solid"/>
                          <a:miter lim="800000"/>
                        </a:ln>
                        <a:effectLst/>
                      </wps:spPr>
                      <wps:txbx>
                        <w:txbxContent>
                          <w:p w14:paraId="30164B70" w14:textId="7D1847B5" w:rsidR="00FD0493" w:rsidRPr="00140C89" w:rsidRDefault="00FD0493" w:rsidP="00FD0493">
                            <w:pPr>
                              <w:rPr>
                                <w:rFonts w:ascii="Arial" w:hAnsi="Arial" w:cs="Arial"/>
                                <w:color w:val="222944"/>
                              </w:rPr>
                            </w:pPr>
                            <w:r w:rsidRPr="00140C89">
                              <w:rPr>
                                <w:rFonts w:ascii="Arial" w:hAnsi="Arial" w:cs="Arial"/>
                                <w:b/>
                                <w:bCs/>
                                <w:color w:val="222944"/>
                              </w:rPr>
                              <w:t>Recommendation</w:t>
                            </w:r>
                            <w:r w:rsidR="002B1D7A" w:rsidRPr="00140C89">
                              <w:rPr>
                                <w:rFonts w:ascii="Arial" w:hAnsi="Arial" w:cs="Arial"/>
                                <w:b/>
                                <w:bCs/>
                                <w:color w:val="222944"/>
                              </w:rPr>
                              <w:t xml:space="preserve"> </w:t>
                            </w:r>
                            <w:r w:rsidR="001348D6" w:rsidRPr="00140C89">
                              <w:rPr>
                                <w:rFonts w:ascii="Arial" w:hAnsi="Arial" w:cs="Arial"/>
                                <w:b/>
                                <w:bCs/>
                                <w:color w:val="222944"/>
                              </w:rPr>
                              <w:t>5</w:t>
                            </w:r>
                            <w:r w:rsidR="002B1D7A" w:rsidRPr="00140C89">
                              <w:rPr>
                                <w:rFonts w:ascii="Arial" w:hAnsi="Arial" w:cs="Arial"/>
                                <w:b/>
                                <w:bCs/>
                                <w:color w:val="222944"/>
                              </w:rPr>
                              <w:t>:</w:t>
                            </w:r>
                            <w:r w:rsidR="00DA689D" w:rsidRPr="00140C89">
                              <w:rPr>
                                <w:rFonts w:ascii="Arial" w:hAnsi="Arial" w:cs="Arial"/>
                              </w:rPr>
                              <w:t xml:space="preserve"> </w:t>
                            </w:r>
                            <w:r w:rsidR="003D6A72" w:rsidRPr="00140C89">
                              <w:rPr>
                                <w:rFonts w:ascii="Arial" w:hAnsi="Arial" w:cs="Arial"/>
                                <w:b/>
                                <w:bCs/>
                                <w:color w:val="222944"/>
                              </w:rPr>
                              <w:t>Access to n</w:t>
                            </w:r>
                            <w:r w:rsidR="00C7043A" w:rsidRPr="00140C89">
                              <w:rPr>
                                <w:rFonts w:ascii="Arial" w:hAnsi="Arial" w:cs="Arial"/>
                                <w:b/>
                                <w:bCs/>
                                <w:color w:val="222944"/>
                              </w:rPr>
                              <w:t>o-questions-asked extensions</w:t>
                            </w:r>
                            <w:r w:rsidR="0034401C" w:rsidRPr="0034401C">
                              <w:rPr>
                                <w:rFonts w:ascii="Arial" w:hAnsi="Arial" w:cs="Arial"/>
                                <w:color w:val="222944"/>
                              </w:rPr>
                              <w:t>.</w:t>
                            </w:r>
                            <w:r w:rsidR="0034401C" w:rsidRPr="0034401C">
                              <w:rPr>
                                <w:rFonts w:ascii="Arial" w:hAnsi="Arial" w:cs="Arial"/>
                                <w:b/>
                                <w:bCs/>
                                <w:color w:val="222944"/>
                              </w:rPr>
                              <w:t xml:space="preserve"> </w:t>
                            </w:r>
                            <w:r w:rsidR="00C7043A" w:rsidRPr="00140C89">
                              <w:rPr>
                                <w:rFonts w:ascii="Arial" w:hAnsi="Arial" w:cs="Arial"/>
                                <w:color w:val="222944"/>
                              </w:rPr>
                              <w:t>Special consideration policies should also be revised to allow work and caring responsibilities as reasons to apply</w:t>
                            </w:r>
                            <w:r w:rsidR="00DE15D3">
                              <w:rPr>
                                <w:rFonts w:ascii="Arial" w:hAnsi="Arial" w:cs="Arial"/>
                                <w:color w:val="222944"/>
                              </w:rPr>
                              <w:t>,</w:t>
                            </w:r>
                            <w:r w:rsidR="00DE15D3" w:rsidRPr="00DE15D3">
                              <w:t xml:space="preserve"> </w:t>
                            </w:r>
                            <w:r w:rsidR="00DE15D3" w:rsidRPr="00DE15D3">
                              <w:rPr>
                                <w:rFonts w:ascii="Arial" w:hAnsi="Arial" w:cs="Arial"/>
                                <w:color w:val="222944"/>
                              </w:rPr>
                              <w:t>and disability access plans should provide access to automatic extensions</w:t>
                            </w:r>
                            <w:r w:rsidR="00B72734" w:rsidRPr="00140C89">
                              <w:rPr>
                                <w:rFonts w:ascii="Arial" w:hAnsi="Arial" w:cs="Arial"/>
                                <w:color w:val="2229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7EAB3EE" id="_x0000_s1033" style="width:367.95pt;height:7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" fillcolor="#e3f8f7 [660]" strokecolor="#351c26 [3213]" strokeweight=".25pt">
                <v:textbox>
                  <w:txbxContent>
                    <w:p w14:paraId="30164B70" w14:textId="7D1847B5" w:rsidR="00FD0493" w:rsidRPr="00140C89" w:rsidRDefault="00FD0493" w:rsidP="00FD0493">
                      <w:pPr>
                        <w:rPr>
                          <w:rFonts w:ascii="Arial" w:hAnsi="Arial" w:cs="Arial"/>
                          <w:color w:val="222944"/>
                        </w:rPr>
                      </w:pPr>
                      <w:r w:rsidRPr="00140C89">
                        <w:rPr>
                          <w:rFonts w:ascii="Arial" w:hAnsi="Arial" w:cs="Arial"/>
                          <w:b/>
                          <w:bCs/>
                          <w:color w:val="222944"/>
                        </w:rPr>
                        <w:t>Recommendation</w:t>
                      </w:r>
                      <w:r w:rsidR="002B1D7A" w:rsidRPr="00140C89">
                        <w:rPr>
                          <w:rFonts w:ascii="Arial" w:hAnsi="Arial" w:cs="Arial"/>
                          <w:b/>
                          <w:bCs/>
                          <w:color w:val="222944"/>
                        </w:rPr>
                        <w:t xml:space="preserve"> </w:t>
                      </w:r>
                      <w:r w:rsidR="001348D6" w:rsidRPr="00140C89">
                        <w:rPr>
                          <w:rFonts w:ascii="Arial" w:hAnsi="Arial" w:cs="Arial"/>
                          <w:b/>
                          <w:bCs/>
                          <w:color w:val="222944"/>
                        </w:rPr>
                        <w:t>5</w:t>
                      </w:r>
                      <w:r w:rsidR="002B1D7A" w:rsidRPr="00140C89">
                        <w:rPr>
                          <w:rFonts w:ascii="Arial" w:hAnsi="Arial" w:cs="Arial"/>
                          <w:b/>
                          <w:bCs/>
                          <w:color w:val="222944"/>
                        </w:rPr>
                        <w:t>:</w:t>
                      </w:r>
                      <w:r w:rsidR="00DA689D" w:rsidRPr="00140C89">
                        <w:rPr>
                          <w:rFonts w:ascii="Arial" w:hAnsi="Arial" w:cs="Arial"/>
                        </w:rPr>
                        <w:t xml:space="preserve"> </w:t>
                      </w:r>
                      <w:r w:rsidR="003D6A72" w:rsidRPr="00140C89">
                        <w:rPr>
                          <w:rFonts w:ascii="Arial" w:hAnsi="Arial" w:cs="Arial"/>
                          <w:b/>
                          <w:bCs/>
                          <w:color w:val="222944"/>
                        </w:rPr>
                        <w:t>Access to n</w:t>
                      </w:r>
                      <w:r w:rsidR="00C7043A" w:rsidRPr="00140C89">
                        <w:rPr>
                          <w:rFonts w:ascii="Arial" w:hAnsi="Arial" w:cs="Arial"/>
                          <w:b/>
                          <w:bCs/>
                          <w:color w:val="222944"/>
                        </w:rPr>
                        <w:t>o-questions-asked extensions</w:t>
                      </w:r>
                      <w:r w:rsidR="0034401C" w:rsidRPr="0034401C">
                        <w:rPr>
                          <w:rFonts w:ascii="Arial" w:hAnsi="Arial" w:cs="Arial"/>
                          <w:color w:val="222944"/>
                        </w:rPr>
                        <w:t>.</w:t>
                      </w:r>
                      <w:r w:rsidR="0034401C" w:rsidRPr="0034401C">
                        <w:rPr>
                          <w:rFonts w:ascii="Arial" w:hAnsi="Arial" w:cs="Arial"/>
                          <w:b/>
                          <w:bCs/>
                          <w:color w:val="222944"/>
                        </w:rPr>
                        <w:t xml:space="preserve"> </w:t>
                      </w:r>
                      <w:r w:rsidR="00C7043A" w:rsidRPr="00140C89">
                        <w:rPr>
                          <w:rFonts w:ascii="Arial" w:hAnsi="Arial" w:cs="Arial"/>
                          <w:color w:val="222944"/>
                        </w:rPr>
                        <w:t>Special consideration policies should also be revised to allow work and caring responsibilities as reasons to apply</w:t>
                      </w:r>
                      <w:r w:rsidR="00DE15D3">
                        <w:rPr>
                          <w:rFonts w:ascii="Arial" w:hAnsi="Arial" w:cs="Arial"/>
                          <w:color w:val="222944"/>
                        </w:rPr>
                        <w:t>,</w:t>
                      </w:r>
                      <w:r w:rsidR="00DE15D3" w:rsidRPr="00DE15D3">
                        <w:t xml:space="preserve"> </w:t>
                      </w:r>
                      <w:r w:rsidR="00DE15D3" w:rsidRPr="00DE15D3">
                        <w:rPr>
                          <w:rFonts w:ascii="Arial" w:hAnsi="Arial" w:cs="Arial"/>
                          <w:color w:val="222944"/>
                        </w:rPr>
                        <w:t>and disability access plans should provide access to automatic extensions</w:t>
                      </w:r>
                      <w:r w:rsidR="00B72734" w:rsidRPr="00140C89">
                        <w:rPr>
                          <w:rFonts w:ascii="Arial" w:hAnsi="Arial" w:cs="Arial"/>
                          <w:color w:val="222944"/>
                        </w:rPr>
                        <w:t>.</w:t>
                      </w:r>
                    </w:p>
                  </w:txbxContent>
                </v:textbox>
                <w10:anchorlock/>
              </v:rect>
            </w:pict>
          </mc:Fallback>
        </mc:AlternateContent>
      </w:r>
    </w:p>
    <w:p w14:paraId="2E3CB11B" w14:textId="0EC663DD" w:rsidR="00876CCA" w:rsidRPr="00E81E14" w:rsidRDefault="00D5165B" w:rsidP="00102ED4">
      <w:pPr>
        <w:pStyle w:val="Heading2"/>
      </w:pPr>
      <w:bookmarkStart w:id="140" w:name="_Toc235776171"/>
      <w:r w:rsidRPr="00E81E14">
        <w:t>Case Study</w:t>
      </w:r>
      <w:r w:rsidR="00CC244A">
        <w:t> 2</w:t>
      </w:r>
      <w:r w:rsidR="00C70C47" w:rsidRPr="00E81E14">
        <w:t xml:space="preserve">: </w:t>
      </w:r>
      <w:r w:rsidR="00140C89">
        <w:t>S</w:t>
      </w:r>
      <w:r w:rsidR="00FD0493" w:rsidRPr="00E81E14">
        <w:t>cholarships</w:t>
      </w:r>
      <w:bookmarkEnd w:id="140"/>
    </w:p>
    <w:p w14:paraId="4B4B037B" w14:textId="44B2D39A" w:rsidR="00876CCA" w:rsidRPr="00E81E14" w:rsidRDefault="00876CCA" w:rsidP="00140C89">
      <w:pPr>
        <w:pStyle w:val="EEList-Bullets"/>
        <w:jc w:val="left"/>
        <w:rPr>
          <w:b/>
          <w:bCs/>
        </w:rPr>
      </w:pPr>
      <w:r w:rsidRPr="00E81E14">
        <w:t>Only 15% of surveyed students had received scholarship funds</w:t>
      </w:r>
      <w:r w:rsidR="00976E7F" w:rsidRPr="00E81E14">
        <w:t>.</w:t>
      </w:r>
    </w:p>
    <w:p w14:paraId="17D1637F" w14:textId="4948BE26" w:rsidR="00876CCA" w:rsidRPr="00E81E14" w:rsidRDefault="00876CCA" w:rsidP="00140C89">
      <w:pPr>
        <w:pStyle w:val="EEList-Bullets"/>
        <w:jc w:val="left"/>
        <w:rPr>
          <w:b/>
          <w:bCs/>
        </w:rPr>
      </w:pPr>
      <w:r w:rsidRPr="00E81E14">
        <w:t>Analysis from one university showed that when part-time students receive</w:t>
      </w:r>
      <w:r w:rsidR="00B72734">
        <w:t>d</w:t>
      </w:r>
      <w:r w:rsidRPr="00E81E14">
        <w:t xml:space="preserve"> scholarships, success </w:t>
      </w:r>
      <w:r w:rsidR="00B72734">
        <w:t>was</w:t>
      </w:r>
      <w:r w:rsidRPr="00E81E14">
        <w:t xml:space="preserve"> 1</w:t>
      </w:r>
      <w:r w:rsidR="005211DB" w:rsidRPr="00E81E14">
        <w:t>2</w:t>
      </w:r>
      <w:r w:rsidRPr="00E81E14">
        <w:t xml:space="preserve"> percentage points higher and relative retention </w:t>
      </w:r>
      <w:r w:rsidR="00B72734">
        <w:t>was</w:t>
      </w:r>
      <w:r w:rsidRPr="00E81E14">
        <w:t xml:space="preserve"> 10 percentage points higher than </w:t>
      </w:r>
      <w:r w:rsidR="00B72734">
        <w:t xml:space="preserve">for </w:t>
      </w:r>
      <w:r w:rsidRPr="00E81E14">
        <w:t>part-time students without scholarships.</w:t>
      </w:r>
    </w:p>
    <w:p w14:paraId="56E2C27F" w14:textId="0A669640" w:rsidR="00876CCA" w:rsidRPr="00E81E14" w:rsidRDefault="00876CCA" w:rsidP="00140C89">
      <w:pPr>
        <w:pStyle w:val="EEList-Bullets"/>
        <w:jc w:val="left"/>
        <w:rPr>
          <w:b/>
          <w:bCs/>
        </w:rPr>
      </w:pPr>
      <w:r w:rsidRPr="00E81E14">
        <w:t>Universities should ensure that part-time students have access to a broad range of scholarships.</w:t>
      </w:r>
    </w:p>
    <w:p w14:paraId="05494F9B" w14:textId="2C34CFB7" w:rsidR="00694C41" w:rsidRPr="00E81E14" w:rsidRDefault="007564CB" w:rsidP="00140C89">
      <w:pPr>
        <w:pStyle w:val="EEList-Bullets"/>
        <w:jc w:val="left"/>
        <w:rPr>
          <w:b/>
          <w:bCs/>
        </w:rPr>
      </w:pPr>
      <w:r w:rsidRPr="00E81E14">
        <w:t>Universities should a</w:t>
      </w:r>
      <w:r w:rsidR="005802B2" w:rsidRPr="00E81E14">
        <w:t>void halving the value of part-time scholarship</w:t>
      </w:r>
      <w:r w:rsidR="00E40A84" w:rsidRPr="00E81E14">
        <w:t xml:space="preserve">s, especially if it is for a specific purpose, such as to </w:t>
      </w:r>
      <w:r w:rsidR="00FA6980" w:rsidRPr="00E81E14">
        <w:t>purchase a laptop.</w:t>
      </w:r>
    </w:p>
    <w:p w14:paraId="544C674A" w14:textId="77777777" w:rsidR="00876CCA" w:rsidRPr="00E81E14" w:rsidRDefault="00876CCA" w:rsidP="00140C89">
      <w:pPr>
        <w:pStyle w:val="EEList-Bullets"/>
        <w:jc w:val="left"/>
        <w:rPr>
          <w:b/>
          <w:bCs/>
        </w:rPr>
      </w:pPr>
      <w:r w:rsidRPr="00E81E14">
        <w:t>Part-time scholarships should not be taxed.</w:t>
      </w:r>
    </w:p>
    <w:p w14:paraId="29144CA5" w14:textId="546DAA57" w:rsidR="00B3763C" w:rsidRPr="00E81E14" w:rsidRDefault="00B3763C" w:rsidP="00491714">
      <w:pPr>
        <w:pStyle w:val="EEQuotation"/>
        <w:rPr>
          <w:rFonts w:eastAsia="Aptos"/>
        </w:rPr>
      </w:pPr>
      <w:r w:rsidRPr="00E81E14">
        <w:rPr>
          <w:rFonts w:eastAsia="Aptos"/>
        </w:rPr>
        <w:t>“I sort of gave up on scholarships</w:t>
      </w:r>
      <w:r w:rsidR="00B72734">
        <w:rPr>
          <w:rFonts w:eastAsia="Aptos"/>
        </w:rPr>
        <w:t>.</w:t>
      </w:r>
      <w:r w:rsidRPr="00E81E14">
        <w:rPr>
          <w:rFonts w:eastAsia="Aptos"/>
        </w:rPr>
        <w:t xml:space="preserve"> I wasn</w:t>
      </w:r>
      <w:r w:rsidR="00385151">
        <w:rPr>
          <w:rFonts w:eastAsia="Aptos"/>
        </w:rPr>
        <w:t>’</w:t>
      </w:r>
      <w:r w:rsidRPr="00E81E14">
        <w:rPr>
          <w:rFonts w:eastAsia="Aptos"/>
        </w:rPr>
        <w:t>t eligible</w:t>
      </w:r>
      <w:r w:rsidR="00B72734">
        <w:rPr>
          <w:rFonts w:eastAsia="Aptos"/>
        </w:rPr>
        <w:t xml:space="preserve"> … T</w:t>
      </w:r>
      <w:r w:rsidRPr="00E81E14">
        <w:rPr>
          <w:rFonts w:eastAsia="Aptos"/>
        </w:rPr>
        <w:t>o have some government part-time student assistance would be amazing.”</w:t>
      </w:r>
      <w:r w:rsidRPr="00B72734">
        <w:rPr>
          <w:rFonts w:eastAsia="Aptos"/>
          <w:i w:val="0"/>
          <w:iCs/>
        </w:rPr>
        <w:t xml:space="preserve"> (UG </w:t>
      </w:r>
      <w:r w:rsidR="003F6368" w:rsidRPr="00B72734">
        <w:rPr>
          <w:rFonts w:eastAsia="Aptos"/>
          <w:i w:val="0"/>
          <w:iCs/>
        </w:rPr>
        <w:t>Interview </w:t>
      </w:r>
      <w:r w:rsidRPr="00B72734">
        <w:rPr>
          <w:rFonts w:eastAsia="Aptos"/>
          <w:i w:val="0"/>
          <w:iCs/>
        </w:rPr>
        <w:t>15)</w:t>
      </w:r>
    </w:p>
    <w:p w14:paraId="18234BC2" w14:textId="118475B8" w:rsidR="00FD0493" w:rsidRPr="00E81E14" w:rsidRDefault="00FD0493" w:rsidP="00491714">
      <w:pPr>
        <w:pStyle w:val="EEBodyText"/>
      </w:pPr>
      <w:r w:rsidRPr="00E81E14">
        <w:t>Many students experienc</w:t>
      </w:r>
      <w:r w:rsidR="00B72734">
        <w:t>e</w:t>
      </w:r>
      <w:r w:rsidRPr="00E81E14">
        <w:t xml:space="preserve"> financial stress while studying at university, negatively </w:t>
      </w:r>
      <w:r w:rsidR="00990820">
        <w:t>affecting</w:t>
      </w:r>
      <w:r w:rsidRPr="00E81E14">
        <w:t xml:space="preserve"> their mental health and academic performance</w:t>
      </w:r>
      <w:r w:rsidR="00FE7CEE" w:rsidRPr="00E81E14">
        <w:t xml:space="preserve"> </w:t>
      </w:r>
      <w:r w:rsidR="00B70D0F" w:rsidRPr="00E81E14">
        <w:t>(Russell et al., 2025)</w:t>
      </w:r>
      <w:r w:rsidRPr="00E81E14">
        <w:t>. However, some students are more financially vulnerable than others. For some students, particularly those from low socio</w:t>
      </w:r>
      <w:r w:rsidR="00140C89">
        <w:t>-</w:t>
      </w:r>
      <w:r w:rsidRPr="00E81E14">
        <w:t xml:space="preserve">economic backgrounds, financial pressures and work commitments pose significant barriers to access and success in higher education. </w:t>
      </w:r>
      <w:r w:rsidR="001C0D10">
        <w:t>In addition</w:t>
      </w:r>
      <w:r w:rsidRPr="00E81E14">
        <w:t>, concerns regarding student debt can be a deterrent to attending university for these students</w:t>
      </w:r>
      <w:r w:rsidR="00FE7CEE" w:rsidRPr="00E81E14">
        <w:t xml:space="preserve"> </w:t>
      </w:r>
      <w:r w:rsidR="00B70D0F" w:rsidRPr="00E81E14">
        <w:t>(Furuta, 2024)</w:t>
      </w:r>
      <w:r w:rsidRPr="00E81E14">
        <w:t xml:space="preserve">. One comparative study of three universities found that scholarships can help alleviate financial pressures and positively </w:t>
      </w:r>
      <w:r w:rsidR="00990820">
        <w:t>affect</w:t>
      </w:r>
      <w:r w:rsidRPr="00E81E14">
        <w:t xml:space="preserve"> </w:t>
      </w:r>
      <w:r w:rsidR="00B72734">
        <w:t xml:space="preserve">the </w:t>
      </w:r>
      <w:r w:rsidRPr="00E81E14">
        <w:t>retention of students from non-traditional backgrounds</w:t>
      </w:r>
      <w:r w:rsidR="00FE7CEE" w:rsidRPr="00E81E14">
        <w:t xml:space="preserve"> </w:t>
      </w:r>
      <w:r w:rsidR="00B70D0F" w:rsidRPr="00E81E14">
        <w:t>(Zacharias &amp; Ryan, 2021)</w:t>
      </w:r>
      <w:r w:rsidRPr="00E81E14">
        <w:t xml:space="preserve">. However, scholarship models vary considerably across countries and are often designed with the </w:t>
      </w:r>
      <w:r w:rsidR="00B72734">
        <w:t>“</w:t>
      </w:r>
      <w:r w:rsidRPr="00E81E14">
        <w:t>traditional</w:t>
      </w:r>
      <w:r w:rsidR="00B72734">
        <w:t>”</w:t>
      </w:r>
      <w:r w:rsidRPr="00E81E14">
        <w:t xml:space="preserve"> student in mind</w:t>
      </w:r>
      <w:r w:rsidR="00B72734">
        <w:t xml:space="preserve">, that is, one who studies </w:t>
      </w:r>
      <w:r w:rsidRPr="00E81E14">
        <w:t>full-time</w:t>
      </w:r>
      <w:r w:rsidR="00B72734">
        <w:t xml:space="preserve"> and </w:t>
      </w:r>
      <w:r w:rsidRPr="00E81E14">
        <w:t>on</w:t>
      </w:r>
      <w:r w:rsidR="00202389">
        <w:t xml:space="preserve"> </w:t>
      </w:r>
      <w:r w:rsidRPr="00E81E14">
        <w:t xml:space="preserve">campus, and </w:t>
      </w:r>
      <w:r w:rsidR="00B72734">
        <w:t xml:space="preserve">is </w:t>
      </w:r>
      <w:r w:rsidRPr="00E81E14">
        <w:t>academically high</w:t>
      </w:r>
      <w:r w:rsidR="00B72734">
        <w:t xml:space="preserve"> </w:t>
      </w:r>
      <w:r w:rsidRPr="00E81E14">
        <w:t xml:space="preserve">achieving. This can inadvertently and disproportionately </w:t>
      </w:r>
      <w:r w:rsidR="00990820">
        <w:t>affect</w:t>
      </w:r>
      <w:r w:rsidRPr="00E81E14">
        <w:t xml:space="preserve"> part-time students and students from non-traditional backgrounds.</w:t>
      </w:r>
    </w:p>
    <w:p w14:paraId="1D1E0781" w14:textId="4513C326" w:rsidR="00FD0493" w:rsidRPr="00E81E14" w:rsidRDefault="00FD0493" w:rsidP="00491714">
      <w:pPr>
        <w:pStyle w:val="EEBodyText"/>
      </w:pPr>
      <w:r w:rsidRPr="00E81E14">
        <w:t>Almost one</w:t>
      </w:r>
      <w:r w:rsidR="00067553">
        <w:t>-</w:t>
      </w:r>
      <w:r w:rsidRPr="00E81E14">
        <w:t xml:space="preserve">third of students (30%) who completed the survey indicated that they were not aware of what scholarships were available or </w:t>
      </w:r>
      <w:r w:rsidR="00B72734">
        <w:t xml:space="preserve">were not </w:t>
      </w:r>
      <w:r w:rsidRPr="00E81E14">
        <w:t xml:space="preserve">interested </w:t>
      </w:r>
      <w:r w:rsidR="00B72734">
        <w:t>i</w:t>
      </w:r>
      <w:r w:rsidRPr="00E81E14">
        <w:t>n applying (</w:t>
      </w:r>
      <w:r w:rsidR="00140C89">
        <w:t xml:space="preserve">see </w:t>
      </w:r>
      <w:r w:rsidRPr="00E81E14">
        <w:t>Figure</w:t>
      </w:r>
      <w:r w:rsidR="00CC244A">
        <w:t> 2</w:t>
      </w:r>
      <w:r w:rsidR="00D92AB6" w:rsidRPr="00E81E14">
        <w:t>0</w:t>
      </w:r>
      <w:r w:rsidRPr="00E81E14">
        <w:t xml:space="preserve">, navy). This sentiment </w:t>
      </w:r>
      <w:r w:rsidR="00B72734">
        <w:t>is</w:t>
      </w:r>
      <w:r w:rsidRPr="00E81E14">
        <w:t xml:space="preserve"> </w:t>
      </w:r>
      <w:r w:rsidR="00B72734">
        <w:t xml:space="preserve">supported by the </w:t>
      </w:r>
      <w:r w:rsidRPr="00E81E14">
        <w:t>open text comments</w:t>
      </w:r>
      <w:r w:rsidR="00B72734">
        <w:t>:</w:t>
      </w:r>
      <w:r w:rsidRPr="00E81E14">
        <w:t xml:space="preserve"> </w:t>
      </w:r>
      <w:r w:rsidRPr="00140C89">
        <w:t>“</w:t>
      </w:r>
      <w:r w:rsidR="00B72734" w:rsidRPr="00140C89">
        <w:t>N</w:t>
      </w:r>
      <w:r w:rsidRPr="00140C89">
        <w:t xml:space="preserve">o, I might qualify but I am supported financially in my study by my employer so I feel that scholarships should be left for those who need it more than I do” </w:t>
      </w:r>
      <w:r w:rsidRPr="00E81E14">
        <w:t>(</w:t>
      </w:r>
      <w:r w:rsidR="00FE3CA4">
        <w:t>Participant </w:t>
      </w:r>
      <w:r w:rsidRPr="00E81E14">
        <w:t>121)</w:t>
      </w:r>
      <w:r w:rsidR="00FE7E84" w:rsidRPr="00E81E14">
        <w:t>.</w:t>
      </w:r>
    </w:p>
    <w:p w14:paraId="241291EB" w14:textId="55FB137C" w:rsidR="00FD0493" w:rsidRPr="00E81E14" w:rsidRDefault="00FD0493" w:rsidP="00491714">
      <w:pPr>
        <w:pStyle w:val="EEBodyText"/>
      </w:pPr>
      <w:r w:rsidRPr="00E81E14">
        <w:t xml:space="preserve">The remaining 70% of students indicated that scholarships </w:t>
      </w:r>
      <w:r w:rsidR="00374C1C">
        <w:t>were</w:t>
      </w:r>
      <w:r w:rsidRPr="00E81E14">
        <w:t xml:space="preserve"> of interest to them</w:t>
      </w:r>
      <w:r w:rsidR="00374C1C">
        <w:t>,</w:t>
      </w:r>
      <w:r w:rsidRPr="00E81E14">
        <w:t xml:space="preserve"> however, reported little success in obtaining them</w:t>
      </w:r>
      <w:r w:rsidR="00374C1C">
        <w:t>,</w:t>
      </w:r>
      <w:r w:rsidR="00FE7E84" w:rsidRPr="00E81E14">
        <w:t xml:space="preserve"> and</w:t>
      </w:r>
      <w:r w:rsidRPr="00E81E14">
        <w:t xml:space="preserve"> 45% of students indicated </w:t>
      </w:r>
      <w:r w:rsidR="00374C1C">
        <w:t xml:space="preserve">that </w:t>
      </w:r>
      <w:r w:rsidRPr="00E81E14">
        <w:t>they did not qualify for any scholarships. Of the 25% of students who appl</w:t>
      </w:r>
      <w:r w:rsidR="00374C1C">
        <w:t>ied</w:t>
      </w:r>
      <w:r w:rsidRPr="00E81E14">
        <w:t xml:space="preserve"> for scholarships, </w:t>
      </w:r>
      <w:r w:rsidRPr="00E81E14">
        <w:lastRenderedPageBreak/>
        <w:t>15% were successful (</w:t>
      </w:r>
      <w:r w:rsidR="00140C89">
        <w:t xml:space="preserve">see </w:t>
      </w:r>
      <w:r w:rsidRPr="00E81E14">
        <w:t>Figure</w:t>
      </w:r>
      <w:r w:rsidR="00CC244A">
        <w:t> 2</w:t>
      </w:r>
      <w:r w:rsidR="002B0753" w:rsidRPr="00E81E14">
        <w:t>0</w:t>
      </w:r>
      <w:r w:rsidRPr="00E81E14">
        <w:t>, green). Students also highlighted barriers that existed through the application process</w:t>
      </w:r>
      <w:r w:rsidR="00FE7E84" w:rsidRPr="00E81E14">
        <w:t xml:space="preserve"> in open text responses:</w:t>
      </w:r>
    </w:p>
    <w:p w14:paraId="7774A4BB" w14:textId="3B4C2486" w:rsidR="00FD0493" w:rsidRPr="00140C89" w:rsidRDefault="00FD0493" w:rsidP="00140C89">
      <w:pPr>
        <w:pStyle w:val="EEQuotation"/>
        <w:ind w:left="709"/>
        <w:jc w:val="left"/>
        <w:rPr>
          <w:rFonts w:eastAsia="Calibri"/>
          <w:i w:val="0"/>
          <w:iCs/>
        </w:rPr>
      </w:pPr>
      <w:r w:rsidRPr="00140C89">
        <w:rPr>
          <w:rFonts w:eastAsia="Calibri"/>
          <w:i w:val="0"/>
          <w:iCs/>
        </w:rPr>
        <w:t>I attempted to but did not qualify for most due to not studying full</w:t>
      </w:r>
      <w:r w:rsidR="00202389" w:rsidRPr="00140C89">
        <w:rPr>
          <w:rFonts w:eastAsia="Calibri"/>
          <w:i w:val="0"/>
          <w:iCs/>
        </w:rPr>
        <w:t>-</w:t>
      </w:r>
      <w:r w:rsidRPr="00140C89">
        <w:rPr>
          <w:rFonts w:eastAsia="Calibri"/>
          <w:i w:val="0"/>
          <w:iCs/>
        </w:rPr>
        <w:t>time and then struggled to find time to apply to the scant few I qualified for due to studying and not having support to complete parts I didn</w:t>
      </w:r>
      <w:r w:rsidR="00385151" w:rsidRPr="00140C89">
        <w:rPr>
          <w:rFonts w:eastAsia="Calibri"/>
          <w:i w:val="0"/>
          <w:iCs/>
        </w:rPr>
        <w:t>’</w:t>
      </w:r>
      <w:r w:rsidRPr="00140C89">
        <w:rPr>
          <w:rFonts w:eastAsia="Calibri"/>
          <w:i w:val="0"/>
          <w:iCs/>
        </w:rPr>
        <w:t xml:space="preserve">t know how to. For example, some asked for a resume, but as someone who has never been able to work due to disability, I neither have one nor know how to </w:t>
      </w:r>
      <w:r w:rsidR="00E949D0" w:rsidRPr="00140C89">
        <w:rPr>
          <w:rFonts w:eastAsia="Calibri"/>
          <w:i w:val="0"/>
          <w:iCs/>
        </w:rPr>
        <w:t>write</w:t>
      </w:r>
      <w:r w:rsidRPr="00140C89">
        <w:rPr>
          <w:rFonts w:eastAsia="Calibri"/>
          <w:i w:val="0"/>
          <w:iCs/>
        </w:rPr>
        <w:t xml:space="preserve"> one. As such</w:t>
      </w:r>
      <w:r w:rsidR="00E949D0" w:rsidRPr="00140C89">
        <w:rPr>
          <w:rFonts w:eastAsia="Calibri"/>
          <w:i w:val="0"/>
          <w:iCs/>
        </w:rPr>
        <w:t>,</w:t>
      </w:r>
      <w:r w:rsidRPr="00140C89">
        <w:rPr>
          <w:rFonts w:eastAsia="Calibri"/>
          <w:i w:val="0"/>
          <w:iCs/>
        </w:rPr>
        <w:t xml:space="preserve"> I was stumped</w:t>
      </w:r>
      <w:r w:rsidR="00E949D0" w:rsidRPr="00140C89">
        <w:rPr>
          <w:rFonts w:eastAsia="Calibri"/>
          <w:i w:val="0"/>
          <w:iCs/>
        </w:rPr>
        <w:t>,</w:t>
      </w:r>
      <w:r w:rsidRPr="00140C89">
        <w:rPr>
          <w:rFonts w:eastAsia="Calibri"/>
          <w:i w:val="0"/>
          <w:iCs/>
        </w:rPr>
        <w:t xml:space="preserve"> </w:t>
      </w:r>
      <w:r w:rsidR="00E949D0" w:rsidRPr="00140C89">
        <w:rPr>
          <w:rFonts w:eastAsia="Calibri"/>
          <w:i w:val="0"/>
          <w:iCs/>
        </w:rPr>
        <w:t>and</w:t>
      </w:r>
      <w:r w:rsidRPr="00140C89">
        <w:rPr>
          <w:rFonts w:eastAsia="Calibri"/>
          <w:i w:val="0"/>
          <w:iCs/>
        </w:rPr>
        <w:t xml:space="preserve"> with no support or spare time, I missed the deadlines</w:t>
      </w:r>
      <w:r w:rsidR="00E949D0" w:rsidRPr="00140C89">
        <w:rPr>
          <w:rFonts w:eastAsia="Calibri"/>
          <w:i w:val="0"/>
          <w:iCs/>
        </w:rPr>
        <w:t>.</w:t>
      </w:r>
      <w:r w:rsidR="00140C89">
        <w:rPr>
          <w:rFonts w:eastAsia="Calibri"/>
          <w:i w:val="0"/>
          <w:iCs/>
        </w:rPr>
        <w:t xml:space="preserve"> </w:t>
      </w:r>
      <w:r w:rsidRPr="00140C89">
        <w:rPr>
          <w:rFonts w:eastAsia="Calibri"/>
          <w:i w:val="0"/>
          <w:iCs/>
        </w:rPr>
        <w:t>(</w:t>
      </w:r>
      <w:r w:rsidR="00FE3CA4" w:rsidRPr="00140C89">
        <w:rPr>
          <w:rFonts w:eastAsia="Calibri"/>
          <w:i w:val="0"/>
          <w:iCs/>
        </w:rPr>
        <w:t>Participant </w:t>
      </w:r>
      <w:r w:rsidRPr="00140C89">
        <w:rPr>
          <w:rFonts w:eastAsia="Calibri"/>
          <w:i w:val="0"/>
          <w:iCs/>
        </w:rPr>
        <w:t>531)</w:t>
      </w:r>
    </w:p>
    <w:p w14:paraId="4ED9B676" w14:textId="19B39D4E" w:rsidR="00CE6570" w:rsidRPr="00E81E14" w:rsidRDefault="00CE6570" w:rsidP="00491714">
      <w:pPr>
        <w:pStyle w:val="EEFigureHeading"/>
      </w:pPr>
      <w:bookmarkStart w:id="141" w:name="_Toc223024561"/>
      <w:bookmarkStart w:id="142" w:name="_Toc231134401"/>
      <w:bookmarkStart w:id="143" w:name="_Toc233714310"/>
      <w:r w:rsidRPr="00E81E14">
        <w:t xml:space="preserve">Figure </w:t>
      </w:r>
      <w:r w:rsidR="00495934">
        <w:fldChar w:fldCharType="begin"/>
      </w:r>
      <w:r w:rsidR="00495934">
        <w:instrText xml:space="preserve"> SEQ Figure \* ARABIC </w:instrText>
      </w:r>
      <w:r w:rsidR="00495934">
        <w:fldChar w:fldCharType="separate"/>
      </w:r>
      <w:r w:rsidR="00495934" w:rsidRPr="00E81E14">
        <w:t>20</w:t>
      </w:r>
      <w:r w:rsidR="00495934">
        <w:fldChar w:fldCharType="end"/>
      </w:r>
      <w:r w:rsidR="00140C89">
        <w:t>:</w:t>
      </w:r>
      <w:r w:rsidRPr="00E81E14">
        <w:t xml:space="preserve"> Survey responses to the question</w:t>
      </w:r>
      <w:r w:rsidR="00E949D0">
        <w:t>,</w:t>
      </w:r>
      <w:r w:rsidRPr="00E81E14">
        <w:t xml:space="preserve"> “</w:t>
      </w:r>
      <w:r w:rsidR="00E949D0">
        <w:t>H</w:t>
      </w:r>
      <w:r w:rsidRPr="00E81E14">
        <w:t>ave you applied for a scholarship to support your study?”</w:t>
      </w:r>
      <w:bookmarkEnd w:id="141"/>
      <w:bookmarkEnd w:id="142"/>
      <w:bookmarkEnd w:id="143"/>
    </w:p>
    <w:p w14:paraId="4D3C5D75" w14:textId="77777777" w:rsidR="00FD0493" w:rsidRPr="00E81E14" w:rsidRDefault="00FD0493" w:rsidP="00491714">
      <w:pPr>
        <w:pStyle w:val="EEImage"/>
      </w:pPr>
      <w:r w:rsidRPr="00E81E14">
        <w:rPr>
          <w:noProof/>
        </w:rPr>
        <w:drawing>
          <wp:inline distT="0" distB="0" distL="0" distR="0" wp14:anchorId="7AA99009" wp14:editId="5A1FB85A">
            <wp:extent cx="4292821" cy="2216264"/>
            <wp:effectExtent l="0" t="0" r="0" b="0"/>
            <wp:docPr id="1499521942" name="Picture 1" descr="Bar chart of part-time students' survey responses on scholarship applications. 45% did not qualify for any scholarships and 30% were not aware or interested. Of the 25% who applied, 15% were successful and 10% were not.">
              <a:extLst xmlns:a="http://schemas.openxmlformats.org/drawingml/2006/main">
                <a:ext uri="{FF2B5EF4-FFF2-40B4-BE49-F238E27FC236}">
                  <a16:creationId xmlns:a16="http://schemas.microsoft.com/office/drawing/2014/main" id="{066815D1-287E-4DC7-9019-A03D8F9FA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21942" name="Picture 1" descr="Bar chart of part-time students' survey responses on scholarship applications. 45% did not qualify for any scholarships and 30% were not aware or interested. Of the 25% who applied, 15% were successful and 10% were not."/>
                    <pic:cNvPicPr/>
                  </pic:nvPicPr>
                  <pic:blipFill>
                    <a:blip r:embed="rId31"/>
                    <a:stretch>
                      <a:fillRect/>
                    </a:stretch>
                  </pic:blipFill>
                  <pic:spPr>
                    <a:xfrm>
                      <a:off x="0" y="0"/>
                      <a:ext cx="4292821" cy="2216264"/>
                    </a:xfrm>
                    <a:prstGeom prst="rect">
                      <a:avLst/>
                    </a:prstGeom>
                  </pic:spPr>
                </pic:pic>
              </a:graphicData>
            </a:graphic>
          </wp:inline>
        </w:drawing>
      </w:r>
    </w:p>
    <w:p w14:paraId="1FDA1D1C" w14:textId="6B045341" w:rsidR="00FD0493" w:rsidRPr="00140C89" w:rsidRDefault="00140C89" w:rsidP="00491714">
      <w:pPr>
        <w:pStyle w:val="EETableNotes"/>
        <w:rPr>
          <w:i w:val="0"/>
          <w:iCs/>
          <w:szCs w:val="18"/>
        </w:rPr>
      </w:pPr>
      <w:r>
        <w:rPr>
          <w:iCs/>
          <w:szCs w:val="18"/>
        </w:rPr>
        <w:t xml:space="preserve">Note: </w:t>
      </w:r>
      <w:r w:rsidR="00FD0493" w:rsidRPr="00140C89">
        <w:rPr>
          <w:iCs/>
          <w:szCs w:val="18"/>
        </w:rPr>
        <w:t>N</w:t>
      </w:r>
      <w:r w:rsidR="009E217C" w:rsidRPr="00140C89">
        <w:rPr>
          <w:iCs/>
          <w:szCs w:val="18"/>
        </w:rPr>
        <w:t> = 9</w:t>
      </w:r>
      <w:r w:rsidR="00FD0493" w:rsidRPr="00140C89">
        <w:rPr>
          <w:iCs/>
          <w:szCs w:val="18"/>
        </w:rPr>
        <w:t>57 participants responded</w:t>
      </w:r>
    </w:p>
    <w:p w14:paraId="5482416E" w14:textId="0609DC9D" w:rsidR="00FD0493" w:rsidRPr="00E81E14" w:rsidRDefault="00FD0493" w:rsidP="00491714">
      <w:pPr>
        <w:pStyle w:val="EEBodyText"/>
        <w:rPr>
          <w:rFonts w:eastAsia="Aptos"/>
        </w:rPr>
      </w:pPr>
      <w:r w:rsidRPr="00E81E14">
        <w:rPr>
          <w:rFonts w:eastAsia="Aptos"/>
        </w:rPr>
        <w:t xml:space="preserve">A recurring theme highlighted in interviews </w:t>
      </w:r>
      <w:r w:rsidR="00E949D0">
        <w:rPr>
          <w:rFonts w:eastAsia="Aptos"/>
        </w:rPr>
        <w:t>was</w:t>
      </w:r>
      <w:r w:rsidRPr="00E81E14">
        <w:rPr>
          <w:rFonts w:eastAsia="Aptos"/>
        </w:rPr>
        <w:t xml:space="preserve"> the systemic or structural exclusion of part-time students from scholarship eligibility (</w:t>
      </w:r>
      <w:r w:rsidRPr="00715D83">
        <w:rPr>
          <w:rFonts w:eastAsia="Aptos"/>
          <w:i/>
        </w:rPr>
        <w:t>n</w:t>
      </w:r>
      <w:r w:rsidR="009E217C">
        <w:rPr>
          <w:rFonts w:eastAsia="Aptos"/>
        </w:rPr>
        <w:t> = 7</w:t>
      </w:r>
      <w:r w:rsidRPr="00E81E14">
        <w:rPr>
          <w:rFonts w:eastAsia="Aptos"/>
        </w:rPr>
        <w:t>)</w:t>
      </w:r>
      <w:r w:rsidR="00E949D0">
        <w:rPr>
          <w:rFonts w:eastAsia="Aptos"/>
        </w:rPr>
        <w:t>:</w:t>
      </w:r>
      <w:r w:rsidRPr="00E81E14">
        <w:rPr>
          <w:rFonts w:eastAsia="Aptos"/>
        </w:rPr>
        <w:t xml:space="preserve"> </w:t>
      </w:r>
      <w:r w:rsidRPr="00140C89">
        <w:rPr>
          <w:rFonts w:eastAsia="Aptos"/>
        </w:rPr>
        <w:t>“I</w:t>
      </w:r>
      <w:r w:rsidR="00385151" w:rsidRPr="00140C89">
        <w:rPr>
          <w:rFonts w:eastAsia="Aptos"/>
        </w:rPr>
        <w:t>’</w:t>
      </w:r>
      <w:r w:rsidRPr="00140C89">
        <w:rPr>
          <w:rFonts w:eastAsia="Aptos"/>
        </w:rPr>
        <w:t>m regularly checking the scholarships page. And they</w:t>
      </w:r>
      <w:r w:rsidR="00385151" w:rsidRPr="00140C89">
        <w:rPr>
          <w:rFonts w:eastAsia="Aptos"/>
        </w:rPr>
        <w:t>’</w:t>
      </w:r>
      <w:r w:rsidRPr="00140C89">
        <w:rPr>
          <w:rFonts w:eastAsia="Aptos"/>
        </w:rPr>
        <w:t>re always like, basically</w:t>
      </w:r>
      <w:r w:rsidR="00E949D0" w:rsidRPr="00140C89">
        <w:rPr>
          <w:rFonts w:eastAsia="Aptos"/>
        </w:rPr>
        <w:t>,</w:t>
      </w:r>
      <w:r w:rsidRPr="00140C89">
        <w:rPr>
          <w:rFonts w:eastAsia="Aptos"/>
        </w:rPr>
        <w:t xml:space="preserve"> all full</w:t>
      </w:r>
      <w:r w:rsidR="00202389" w:rsidRPr="00140C89">
        <w:rPr>
          <w:rFonts w:eastAsia="Aptos"/>
        </w:rPr>
        <w:t>-</w:t>
      </w:r>
      <w:r w:rsidRPr="00140C89">
        <w:rPr>
          <w:rFonts w:eastAsia="Aptos"/>
        </w:rPr>
        <w:t>time</w:t>
      </w:r>
      <w:r w:rsidR="00E949D0" w:rsidRPr="00140C89">
        <w:rPr>
          <w:rFonts w:eastAsia="Aptos"/>
        </w:rPr>
        <w:t>,</w:t>
      </w:r>
      <w:r w:rsidRPr="00140C89">
        <w:rPr>
          <w:rFonts w:eastAsia="Aptos"/>
        </w:rPr>
        <w:t xml:space="preserve"> on</w:t>
      </w:r>
      <w:r w:rsidR="00E949D0" w:rsidRPr="00140C89">
        <w:rPr>
          <w:rFonts w:eastAsia="Aptos"/>
        </w:rPr>
        <w:t>-</w:t>
      </w:r>
      <w:r w:rsidRPr="00140C89">
        <w:rPr>
          <w:rFonts w:eastAsia="Aptos"/>
        </w:rPr>
        <w:t>campus</w:t>
      </w:r>
      <w:r w:rsidR="00E949D0" w:rsidRPr="00140C89">
        <w:rPr>
          <w:rFonts w:eastAsia="Aptos"/>
        </w:rPr>
        <w:t xml:space="preserve"> </w:t>
      </w:r>
      <w:r w:rsidRPr="00140C89">
        <w:rPr>
          <w:rFonts w:eastAsia="Aptos"/>
        </w:rPr>
        <w:t>… it</w:t>
      </w:r>
      <w:r w:rsidR="00385151" w:rsidRPr="00140C89">
        <w:rPr>
          <w:rFonts w:eastAsia="Aptos"/>
        </w:rPr>
        <w:t>’</w:t>
      </w:r>
      <w:r w:rsidRPr="00140C89">
        <w:rPr>
          <w:rFonts w:eastAsia="Aptos"/>
        </w:rPr>
        <w:t>s quite frustrating. There was one that I could apply for</w:t>
      </w:r>
      <w:r w:rsidR="00E949D0" w:rsidRPr="00140C89">
        <w:rPr>
          <w:rFonts w:eastAsia="Aptos"/>
        </w:rPr>
        <w:t xml:space="preserve"> </w:t>
      </w:r>
      <w:r w:rsidRPr="00140C89">
        <w:rPr>
          <w:rFonts w:eastAsia="Aptos"/>
        </w:rPr>
        <w:t>… they had a lot of applicants”</w:t>
      </w:r>
      <w:r w:rsidRPr="00E81E14">
        <w:rPr>
          <w:rFonts w:eastAsia="Aptos"/>
          <w:i/>
          <w:iCs/>
        </w:rPr>
        <w:t xml:space="preserve"> </w:t>
      </w:r>
      <w:r w:rsidRPr="00E81E14">
        <w:rPr>
          <w:rFonts w:eastAsia="Aptos"/>
        </w:rPr>
        <w:t xml:space="preserve">(UG </w:t>
      </w:r>
      <w:r w:rsidR="003F6368">
        <w:rPr>
          <w:rFonts w:eastAsia="Aptos"/>
        </w:rPr>
        <w:t>Interview </w:t>
      </w:r>
      <w:r w:rsidRPr="00E81E14">
        <w:rPr>
          <w:rFonts w:eastAsia="Aptos"/>
        </w:rPr>
        <w:t>3). Many students described encountering rigid criteria that reflected full-time, on-campus students, effectively disqualifying them from most scholarship opportunities</w:t>
      </w:r>
      <w:r w:rsidR="00B83EBD" w:rsidRPr="00E81E14">
        <w:rPr>
          <w:rFonts w:eastAsia="Aptos"/>
        </w:rPr>
        <w:t xml:space="preserve">. </w:t>
      </w:r>
      <w:r w:rsidRPr="00E81E14">
        <w:rPr>
          <w:rFonts w:eastAsia="Aptos"/>
        </w:rPr>
        <w:t xml:space="preserve">This exclusion extended to students who, despite working full-time, faced significant financial stress </w:t>
      </w:r>
      <w:r w:rsidR="001C0D10">
        <w:rPr>
          <w:rFonts w:eastAsia="Aptos"/>
        </w:rPr>
        <w:t>because of</w:t>
      </w:r>
      <w:r w:rsidRPr="00E81E14">
        <w:rPr>
          <w:rFonts w:eastAsia="Aptos"/>
        </w:rPr>
        <w:t xml:space="preserve"> caregiving responsibilities or placement costs:</w:t>
      </w:r>
    </w:p>
    <w:p w14:paraId="24150D40" w14:textId="074923E3" w:rsidR="00FD0493" w:rsidRPr="00140C89" w:rsidRDefault="00FD0493" w:rsidP="00140C89">
      <w:pPr>
        <w:pStyle w:val="EEQuotation"/>
        <w:ind w:left="709"/>
        <w:jc w:val="left"/>
        <w:rPr>
          <w:rFonts w:eastAsia="Aptos"/>
          <w:i w:val="0"/>
          <w:iCs/>
        </w:rPr>
      </w:pPr>
      <w:r w:rsidRPr="00140C89">
        <w:rPr>
          <w:rFonts w:eastAsia="Aptos"/>
          <w:i w:val="0"/>
          <w:iCs/>
        </w:rPr>
        <w:t>That would be awesome, that would relieve so much pressure. I coincidentally just went through all the scholarships to see if I was eligible for anything, and there</w:t>
      </w:r>
      <w:r w:rsidR="00385151" w:rsidRPr="00140C89">
        <w:rPr>
          <w:rFonts w:eastAsia="Aptos"/>
          <w:i w:val="0"/>
          <w:iCs/>
        </w:rPr>
        <w:t>’</w:t>
      </w:r>
      <w:r w:rsidRPr="00140C89">
        <w:rPr>
          <w:rFonts w:eastAsia="Aptos"/>
          <w:i w:val="0"/>
          <w:iCs/>
        </w:rPr>
        <w:t>s really not many for people in my situation</w:t>
      </w:r>
      <w:r w:rsidR="00E949D0" w:rsidRPr="00140C89">
        <w:rPr>
          <w:rFonts w:eastAsia="Aptos"/>
          <w:i w:val="0"/>
          <w:iCs/>
        </w:rPr>
        <w:t xml:space="preserve"> </w:t>
      </w:r>
      <w:r w:rsidRPr="00140C89">
        <w:rPr>
          <w:rFonts w:eastAsia="Aptos"/>
          <w:i w:val="0"/>
          <w:iCs/>
        </w:rPr>
        <w:t>… I might be working full</w:t>
      </w:r>
      <w:r w:rsidR="00202389" w:rsidRPr="00140C89">
        <w:rPr>
          <w:rFonts w:eastAsia="Aptos"/>
          <w:i w:val="0"/>
          <w:iCs/>
        </w:rPr>
        <w:t>-</w:t>
      </w:r>
      <w:r w:rsidRPr="00140C89">
        <w:rPr>
          <w:rFonts w:eastAsia="Aptos"/>
          <w:i w:val="0"/>
          <w:iCs/>
        </w:rPr>
        <w:t>time, but I</w:t>
      </w:r>
      <w:r w:rsidR="00385151" w:rsidRPr="00140C89">
        <w:rPr>
          <w:rFonts w:eastAsia="Aptos"/>
          <w:i w:val="0"/>
          <w:iCs/>
        </w:rPr>
        <w:t>’</w:t>
      </w:r>
      <w:r w:rsidRPr="00140C89">
        <w:rPr>
          <w:rFonts w:eastAsia="Aptos"/>
          <w:i w:val="0"/>
          <w:iCs/>
        </w:rPr>
        <w:t>m a single parent and to do my workplace learning</w:t>
      </w:r>
      <w:r w:rsidR="00E949D0" w:rsidRPr="00140C89">
        <w:rPr>
          <w:rFonts w:eastAsia="Aptos"/>
          <w:i w:val="0"/>
          <w:iCs/>
        </w:rPr>
        <w:t>, t</w:t>
      </w:r>
      <w:r w:rsidRPr="00140C89">
        <w:rPr>
          <w:rFonts w:eastAsia="Aptos"/>
          <w:i w:val="0"/>
          <w:iCs/>
        </w:rPr>
        <w:t>his session, just gone cost me over $1,500 because I had to pay for accommodation</w:t>
      </w:r>
      <w:r w:rsidR="00E949D0" w:rsidRPr="00140C89">
        <w:rPr>
          <w:rFonts w:eastAsia="Aptos"/>
          <w:i w:val="0"/>
          <w:iCs/>
        </w:rPr>
        <w:t xml:space="preserve"> </w:t>
      </w:r>
      <w:r w:rsidRPr="00140C89">
        <w:rPr>
          <w:rFonts w:eastAsia="Aptos"/>
          <w:i w:val="0"/>
          <w:iCs/>
        </w:rPr>
        <w:t xml:space="preserve">… more financial support would be great. (UG </w:t>
      </w:r>
      <w:r w:rsidR="003F6368" w:rsidRPr="00140C89">
        <w:rPr>
          <w:rFonts w:eastAsia="Aptos"/>
          <w:i w:val="0"/>
          <w:iCs/>
        </w:rPr>
        <w:t>Interview </w:t>
      </w:r>
      <w:r w:rsidRPr="00140C89">
        <w:rPr>
          <w:rFonts w:eastAsia="Aptos"/>
          <w:i w:val="0"/>
          <w:iCs/>
        </w:rPr>
        <w:t>21)</w:t>
      </w:r>
    </w:p>
    <w:p w14:paraId="5C95ED6F" w14:textId="77777777" w:rsidR="00140C89" w:rsidRDefault="00FD0493" w:rsidP="00491714">
      <w:pPr>
        <w:pStyle w:val="EEBodyText"/>
        <w:rPr>
          <w:rFonts w:eastAsia="Aptos"/>
        </w:rPr>
      </w:pPr>
      <w:r w:rsidRPr="00E81E14">
        <w:rPr>
          <w:rFonts w:eastAsia="Aptos"/>
        </w:rPr>
        <w:t>Even when scholarships were awarded, students often found the financial support insufficient to meet the real costs of study. Taxation of scholarship funds further eroded the value of some scholarships</w:t>
      </w:r>
      <w:r w:rsidR="00E949D0">
        <w:rPr>
          <w:rFonts w:eastAsia="Aptos"/>
        </w:rPr>
        <w:t>:</w:t>
      </w:r>
      <w:r w:rsidRPr="00E81E14">
        <w:rPr>
          <w:rFonts w:eastAsia="Aptos"/>
        </w:rPr>
        <w:t xml:space="preserve"> </w:t>
      </w:r>
    </w:p>
    <w:p w14:paraId="6AE120C2" w14:textId="595880D3" w:rsidR="00140C89" w:rsidRPr="00140C89" w:rsidRDefault="00FD0493" w:rsidP="00140C89">
      <w:pPr>
        <w:pStyle w:val="EEBodyText"/>
        <w:ind w:left="709"/>
        <w:rPr>
          <w:rFonts w:eastAsia="Aptos"/>
        </w:rPr>
      </w:pPr>
      <w:r w:rsidRPr="00140C89">
        <w:rPr>
          <w:rFonts w:eastAsia="Aptos"/>
        </w:rPr>
        <w:t>I don</w:t>
      </w:r>
      <w:r w:rsidR="00385151" w:rsidRPr="00140C89">
        <w:rPr>
          <w:rFonts w:eastAsia="Aptos"/>
        </w:rPr>
        <w:t>’</w:t>
      </w:r>
      <w:r w:rsidRPr="00140C89">
        <w:rPr>
          <w:rFonts w:eastAsia="Aptos"/>
        </w:rPr>
        <w:t>t get anything back at tax time from that, either, because it becomes part of my salary</w:t>
      </w:r>
      <w:r w:rsidR="00E949D0" w:rsidRPr="00140C89">
        <w:rPr>
          <w:rFonts w:eastAsia="Aptos"/>
        </w:rPr>
        <w:t>,</w:t>
      </w:r>
      <w:r w:rsidRPr="00140C89">
        <w:rPr>
          <w:rFonts w:eastAsia="Aptos"/>
        </w:rPr>
        <w:t xml:space="preserve"> and I lose half of it</w:t>
      </w:r>
      <w:r w:rsidR="00E949D0" w:rsidRPr="00140C89">
        <w:rPr>
          <w:rFonts w:eastAsia="Aptos"/>
        </w:rPr>
        <w:t>,</w:t>
      </w:r>
      <w:r w:rsidRPr="00140C89">
        <w:rPr>
          <w:rFonts w:eastAsia="Aptos"/>
        </w:rPr>
        <w:t xml:space="preserve"> over half of it. You lose that. So that doesn</w:t>
      </w:r>
      <w:r w:rsidR="00385151" w:rsidRPr="00140C89">
        <w:rPr>
          <w:rFonts w:eastAsia="Aptos"/>
        </w:rPr>
        <w:t>’</w:t>
      </w:r>
      <w:r w:rsidRPr="00140C89">
        <w:rPr>
          <w:rFonts w:eastAsia="Aptos"/>
        </w:rPr>
        <w:t xml:space="preserve">t even pay for </w:t>
      </w:r>
      <w:r w:rsidRPr="00140C89">
        <w:rPr>
          <w:rFonts w:eastAsia="Aptos"/>
        </w:rPr>
        <w:lastRenderedPageBreak/>
        <w:t>a year</w:t>
      </w:r>
      <w:r w:rsidR="00385151" w:rsidRPr="00140C89">
        <w:rPr>
          <w:rFonts w:eastAsia="Aptos"/>
        </w:rPr>
        <w:t>’</w:t>
      </w:r>
      <w:r w:rsidRPr="00140C89">
        <w:rPr>
          <w:rFonts w:eastAsia="Aptos"/>
        </w:rPr>
        <w:t xml:space="preserve">s worth of tuition, or everything that you </w:t>
      </w:r>
      <w:proofErr w:type="gramStart"/>
      <w:r w:rsidRPr="00140C89">
        <w:rPr>
          <w:rFonts w:eastAsia="Aptos"/>
        </w:rPr>
        <w:t>have to</w:t>
      </w:r>
      <w:proofErr w:type="gramEnd"/>
      <w:r w:rsidRPr="00140C89">
        <w:rPr>
          <w:rFonts w:eastAsia="Aptos"/>
        </w:rPr>
        <w:t xml:space="preserve"> buy for courses. There</w:t>
      </w:r>
      <w:r w:rsidR="00385151" w:rsidRPr="00140C89">
        <w:rPr>
          <w:rFonts w:eastAsia="Aptos"/>
        </w:rPr>
        <w:t>’</w:t>
      </w:r>
      <w:r w:rsidRPr="00140C89">
        <w:rPr>
          <w:rFonts w:eastAsia="Aptos"/>
        </w:rPr>
        <w:t>s no incentive, really. I know so many people that have pulled out. I don</w:t>
      </w:r>
      <w:r w:rsidR="00385151" w:rsidRPr="00140C89">
        <w:rPr>
          <w:rFonts w:eastAsia="Aptos"/>
        </w:rPr>
        <w:t>’</w:t>
      </w:r>
      <w:r w:rsidRPr="00140C89">
        <w:rPr>
          <w:rFonts w:eastAsia="Aptos"/>
        </w:rPr>
        <w:t>t think it has been a good experience. I want more than anything to be in a classroom with my own class teaching. I really</w:t>
      </w:r>
      <w:r w:rsidR="00140C89">
        <w:rPr>
          <w:rFonts w:eastAsia="Aptos"/>
        </w:rPr>
        <w:t>,</w:t>
      </w:r>
      <w:r w:rsidRPr="00140C89">
        <w:rPr>
          <w:rFonts w:eastAsia="Aptos"/>
        </w:rPr>
        <w:t xml:space="preserve"> really do</w:t>
      </w:r>
      <w:r w:rsidR="00140C89">
        <w:rPr>
          <w:rFonts w:eastAsia="Aptos"/>
        </w:rPr>
        <w:t>.</w:t>
      </w:r>
      <w:r w:rsidRPr="00140C89">
        <w:rPr>
          <w:rFonts w:eastAsia="Aptos"/>
        </w:rPr>
        <w:t xml:space="preserve"> (UG </w:t>
      </w:r>
      <w:r w:rsidR="003F6368" w:rsidRPr="00140C89">
        <w:rPr>
          <w:rFonts w:eastAsia="Aptos"/>
        </w:rPr>
        <w:t>Interview </w:t>
      </w:r>
      <w:r w:rsidRPr="00140C89">
        <w:rPr>
          <w:rFonts w:eastAsia="Aptos"/>
        </w:rPr>
        <w:t>4)</w:t>
      </w:r>
      <w:r w:rsidR="000A6EF0" w:rsidRPr="00140C89">
        <w:rPr>
          <w:rFonts w:eastAsia="Aptos"/>
        </w:rPr>
        <w:t xml:space="preserve"> </w:t>
      </w:r>
    </w:p>
    <w:p w14:paraId="56AA267E" w14:textId="63270469" w:rsidR="00FD0493" w:rsidRPr="00E81E14" w:rsidRDefault="000A6EF0" w:rsidP="00491714">
      <w:pPr>
        <w:pStyle w:val="EEBodyText"/>
        <w:rPr>
          <w:rFonts w:eastAsia="Aptos"/>
          <w:i/>
          <w:iCs/>
        </w:rPr>
      </w:pPr>
      <w:proofErr w:type="gramStart"/>
      <w:r w:rsidRPr="00E81E14">
        <w:rPr>
          <w:rFonts w:eastAsia="Aptos"/>
        </w:rPr>
        <w:t>A number of</w:t>
      </w:r>
      <w:proofErr w:type="gramEnd"/>
      <w:r w:rsidRPr="00E81E14">
        <w:rPr>
          <w:rFonts w:eastAsia="Aptos"/>
        </w:rPr>
        <w:t xml:space="preserve"> students reported that </w:t>
      </w:r>
      <w:r w:rsidR="00692A19" w:rsidRPr="00E81E14">
        <w:rPr>
          <w:rFonts w:eastAsia="Aptos"/>
        </w:rPr>
        <w:t xml:space="preserve">of the few scholarships available to part-time students, </w:t>
      </w:r>
      <w:r w:rsidR="00175EAA" w:rsidRPr="00E81E14">
        <w:rPr>
          <w:rFonts w:eastAsia="Aptos"/>
        </w:rPr>
        <w:t xml:space="preserve">their university halved the value of scholarships for part-time students, even </w:t>
      </w:r>
      <w:r w:rsidR="00694C41" w:rsidRPr="00E81E14">
        <w:rPr>
          <w:rFonts w:eastAsia="Aptos"/>
        </w:rPr>
        <w:t>for equity</w:t>
      </w:r>
      <w:r w:rsidR="00175EAA" w:rsidRPr="00E81E14">
        <w:rPr>
          <w:rFonts w:eastAsia="Aptos"/>
        </w:rPr>
        <w:t xml:space="preserve"> scholarship</w:t>
      </w:r>
      <w:r w:rsidR="00694C41" w:rsidRPr="00E81E14">
        <w:rPr>
          <w:rFonts w:eastAsia="Aptos"/>
        </w:rPr>
        <w:t>s to purchase a laptop.</w:t>
      </w:r>
    </w:p>
    <w:p w14:paraId="58938C3C" w14:textId="265AA22C" w:rsidR="00FD0493" w:rsidRPr="00E81E14" w:rsidRDefault="00FD0493" w:rsidP="00491714">
      <w:pPr>
        <w:pStyle w:val="EEBodyText"/>
        <w:rPr>
          <w:rFonts w:eastAsia="Aptos"/>
          <w:i/>
          <w:iCs/>
        </w:rPr>
      </w:pPr>
      <w:r w:rsidRPr="00E81E14">
        <w:rPr>
          <w:rFonts w:eastAsia="Aptos"/>
        </w:rPr>
        <w:t>Despite these challenges, many students expressed gratitude for the support they did receive, often framing it as a critical enabler of their continued study (</w:t>
      </w:r>
      <w:r w:rsidRPr="00715D83">
        <w:rPr>
          <w:rFonts w:eastAsia="Aptos"/>
          <w:i/>
        </w:rPr>
        <w:t>n</w:t>
      </w:r>
      <w:r w:rsidR="009E217C">
        <w:rPr>
          <w:rFonts w:eastAsia="Aptos"/>
        </w:rPr>
        <w:t> = 6</w:t>
      </w:r>
      <w:r w:rsidRPr="00E81E14">
        <w:rPr>
          <w:rFonts w:eastAsia="Aptos"/>
        </w:rPr>
        <w:t>)</w:t>
      </w:r>
      <w:r w:rsidR="00071296">
        <w:rPr>
          <w:rFonts w:eastAsia="Aptos"/>
        </w:rPr>
        <w:t>:</w:t>
      </w:r>
      <w:r w:rsidRPr="00E81E14">
        <w:rPr>
          <w:rFonts w:eastAsia="Aptos"/>
        </w:rPr>
        <w:t xml:space="preserve"> </w:t>
      </w:r>
      <w:r w:rsidRPr="00140C89">
        <w:rPr>
          <w:rFonts w:eastAsia="Aptos"/>
        </w:rPr>
        <w:t>“Massively</w:t>
      </w:r>
      <w:r w:rsidR="00071296" w:rsidRPr="00140C89">
        <w:rPr>
          <w:rFonts w:eastAsia="Aptos"/>
        </w:rPr>
        <w:t xml:space="preserve"> </w:t>
      </w:r>
      <w:r w:rsidRPr="00140C89">
        <w:rPr>
          <w:rFonts w:eastAsia="Aptos"/>
        </w:rPr>
        <w:t>… it</w:t>
      </w:r>
      <w:r w:rsidR="00385151" w:rsidRPr="00140C89">
        <w:rPr>
          <w:rFonts w:eastAsia="Aptos"/>
        </w:rPr>
        <w:t>’</w:t>
      </w:r>
      <w:r w:rsidRPr="00140C89">
        <w:rPr>
          <w:rFonts w:eastAsia="Aptos"/>
        </w:rPr>
        <w:t>s allowed me to not focus on trying to get as many hours at work as I possibly can, so that I can focus both on study as well as sort of everything else”</w:t>
      </w:r>
      <w:r w:rsidRPr="00E81E14">
        <w:rPr>
          <w:rFonts w:eastAsia="Aptos"/>
          <w:i/>
          <w:iCs/>
        </w:rPr>
        <w:t xml:space="preserve"> </w:t>
      </w:r>
      <w:r w:rsidRPr="00E81E14">
        <w:rPr>
          <w:rFonts w:eastAsia="Aptos"/>
        </w:rPr>
        <w:t xml:space="preserve">(UG </w:t>
      </w:r>
      <w:r w:rsidR="003F6368">
        <w:rPr>
          <w:rFonts w:eastAsia="Aptos"/>
        </w:rPr>
        <w:t>Interview </w:t>
      </w:r>
      <w:r w:rsidRPr="00E81E14">
        <w:rPr>
          <w:rFonts w:eastAsia="Aptos"/>
        </w:rPr>
        <w:t>23)</w:t>
      </w:r>
      <w:r w:rsidR="00071296">
        <w:rPr>
          <w:rFonts w:eastAsia="Aptos"/>
        </w:rPr>
        <w:t>.</w:t>
      </w:r>
      <w:r w:rsidRPr="00E81E14">
        <w:rPr>
          <w:rFonts w:eastAsia="Aptos"/>
        </w:rPr>
        <w:t xml:space="preserve"> Students highlighted benefits such as </w:t>
      </w:r>
      <w:r w:rsidRPr="00140C89">
        <w:rPr>
          <w:rFonts w:eastAsia="Aptos"/>
        </w:rPr>
        <w:t>“would relieve so much pressure” (</w:t>
      </w:r>
      <w:r w:rsidRPr="00E81E14">
        <w:rPr>
          <w:rFonts w:eastAsia="Aptos"/>
        </w:rPr>
        <w:t xml:space="preserve">UG </w:t>
      </w:r>
      <w:r w:rsidR="003F6368">
        <w:rPr>
          <w:rFonts w:eastAsia="Aptos"/>
        </w:rPr>
        <w:t>Interview </w:t>
      </w:r>
      <w:r w:rsidRPr="00E81E14">
        <w:rPr>
          <w:rFonts w:eastAsia="Aptos"/>
        </w:rPr>
        <w:t>21)</w:t>
      </w:r>
      <w:r w:rsidRPr="00E81E14">
        <w:rPr>
          <w:rFonts w:eastAsia="Aptos"/>
          <w:i/>
          <w:iCs/>
        </w:rPr>
        <w:t xml:space="preserve"> </w:t>
      </w:r>
      <w:r w:rsidRPr="00E81E14">
        <w:rPr>
          <w:rFonts w:eastAsia="Aptos"/>
        </w:rPr>
        <w:t>and</w:t>
      </w:r>
      <w:r w:rsidRPr="00E81E14">
        <w:rPr>
          <w:rFonts w:eastAsia="Aptos"/>
          <w:i/>
          <w:iCs/>
        </w:rPr>
        <w:t xml:space="preserve"> </w:t>
      </w:r>
      <w:r w:rsidRPr="00140C89">
        <w:rPr>
          <w:rFonts w:eastAsia="Aptos"/>
        </w:rPr>
        <w:t>“would change things completely for me. If I was able to do that, I would jump on that in a second”</w:t>
      </w:r>
      <w:r w:rsidRPr="00E81E14">
        <w:rPr>
          <w:rFonts w:eastAsia="Aptos"/>
          <w:i/>
          <w:iCs/>
        </w:rPr>
        <w:t xml:space="preserve"> </w:t>
      </w:r>
      <w:r w:rsidRPr="00E81E14">
        <w:rPr>
          <w:rFonts w:eastAsia="Aptos"/>
        </w:rPr>
        <w:t xml:space="preserve">(UG </w:t>
      </w:r>
      <w:r w:rsidR="003F6368">
        <w:rPr>
          <w:rFonts w:eastAsia="Aptos"/>
        </w:rPr>
        <w:t>Interview </w:t>
      </w:r>
      <w:r w:rsidRPr="00E81E14">
        <w:rPr>
          <w:rFonts w:eastAsia="Aptos"/>
        </w:rPr>
        <w:t>24)</w:t>
      </w:r>
      <w:r w:rsidR="00071296">
        <w:rPr>
          <w:rFonts w:eastAsia="Aptos"/>
        </w:rPr>
        <w:t>.</w:t>
      </w:r>
    </w:p>
    <w:p w14:paraId="2F77B92F" w14:textId="38F89B9E" w:rsidR="00FD0493" w:rsidRPr="00E81E14" w:rsidRDefault="00FD0493" w:rsidP="00491714">
      <w:pPr>
        <w:pStyle w:val="EEBodyText"/>
        <w:rPr>
          <w:rFonts w:eastAsia="Aptos"/>
        </w:rPr>
      </w:pPr>
      <w:r w:rsidRPr="00E81E14">
        <w:rPr>
          <w:rFonts w:eastAsia="Aptos"/>
        </w:rPr>
        <w:t>One student highlighted the complexity of the scholarship system and the importance of timing and awareness in accessing support</w:t>
      </w:r>
      <w:r w:rsidR="00071296">
        <w:rPr>
          <w:rFonts w:eastAsia="Aptos"/>
        </w:rPr>
        <w:t>:</w:t>
      </w:r>
      <w:r w:rsidRPr="00E81E14">
        <w:rPr>
          <w:rFonts w:eastAsia="Aptos"/>
        </w:rPr>
        <w:t xml:space="preserve"> </w:t>
      </w:r>
      <w:r w:rsidRPr="00140C89">
        <w:rPr>
          <w:rFonts w:eastAsia="Aptos"/>
        </w:rPr>
        <w:t>“I had to pay for accommodation. I could have applied for funding for that, but I didn</w:t>
      </w:r>
      <w:r w:rsidR="00385151" w:rsidRPr="00140C89">
        <w:rPr>
          <w:rFonts w:eastAsia="Aptos"/>
        </w:rPr>
        <w:t>’</w:t>
      </w:r>
      <w:r w:rsidRPr="00140C89">
        <w:rPr>
          <w:rFonts w:eastAsia="Aptos"/>
        </w:rPr>
        <w:t>t get in in time. I wasn</w:t>
      </w:r>
      <w:r w:rsidR="00385151" w:rsidRPr="00140C89">
        <w:rPr>
          <w:rFonts w:eastAsia="Aptos"/>
        </w:rPr>
        <w:t>’</w:t>
      </w:r>
      <w:r w:rsidRPr="00140C89">
        <w:rPr>
          <w:rFonts w:eastAsia="Aptos"/>
        </w:rPr>
        <w:t xml:space="preserve">t aware of it. </w:t>
      </w:r>
      <w:proofErr w:type="gramStart"/>
      <w:r w:rsidRPr="00140C89">
        <w:rPr>
          <w:rFonts w:eastAsia="Aptos"/>
        </w:rPr>
        <w:t>So</w:t>
      </w:r>
      <w:proofErr w:type="gramEnd"/>
      <w:r w:rsidRPr="00140C89">
        <w:rPr>
          <w:rFonts w:eastAsia="Aptos"/>
        </w:rPr>
        <w:t xml:space="preserve"> I know there is some support out there as long as you</w:t>
      </w:r>
      <w:r w:rsidR="00385151" w:rsidRPr="00140C89">
        <w:rPr>
          <w:rFonts w:eastAsia="Aptos"/>
        </w:rPr>
        <w:t>’</w:t>
      </w:r>
      <w:r w:rsidRPr="00140C89">
        <w:rPr>
          <w:rFonts w:eastAsia="Aptos"/>
        </w:rPr>
        <w:t>re onto it, and you</w:t>
      </w:r>
      <w:r w:rsidR="00385151" w:rsidRPr="00140C89">
        <w:rPr>
          <w:rFonts w:eastAsia="Aptos"/>
        </w:rPr>
        <w:t>’</w:t>
      </w:r>
      <w:r w:rsidRPr="00140C89">
        <w:rPr>
          <w:rFonts w:eastAsia="Aptos"/>
        </w:rPr>
        <w:t>re on time”</w:t>
      </w:r>
      <w:r w:rsidRPr="00E81E14">
        <w:rPr>
          <w:rFonts w:eastAsia="Aptos"/>
        </w:rPr>
        <w:t xml:space="preserve"> (UG </w:t>
      </w:r>
      <w:r w:rsidR="003F6368">
        <w:rPr>
          <w:rFonts w:eastAsia="Aptos"/>
        </w:rPr>
        <w:t>Interview </w:t>
      </w:r>
      <w:r w:rsidRPr="00E81E14">
        <w:rPr>
          <w:rFonts w:eastAsia="Aptos"/>
        </w:rPr>
        <w:t>21)</w:t>
      </w:r>
      <w:r w:rsidR="00071296">
        <w:rPr>
          <w:rFonts w:eastAsia="Aptos"/>
        </w:rPr>
        <w:t>.</w:t>
      </w:r>
    </w:p>
    <w:p w14:paraId="1F07FC52" w14:textId="361077F4" w:rsidR="00FD0493" w:rsidRPr="00E81E14" w:rsidRDefault="00FD0493" w:rsidP="00491714">
      <w:pPr>
        <w:pStyle w:val="EEBodyText"/>
        <w:rPr>
          <w:rFonts w:eastAsia="Aptos"/>
        </w:rPr>
      </w:pPr>
      <w:r w:rsidRPr="00E81E14">
        <w:rPr>
          <w:rFonts w:eastAsia="Aptos"/>
        </w:rPr>
        <w:t xml:space="preserve">Students disclosed feeling discouraged or helpless </w:t>
      </w:r>
      <w:r w:rsidR="00990820">
        <w:rPr>
          <w:rFonts w:eastAsia="Aptos"/>
        </w:rPr>
        <w:t>when</w:t>
      </w:r>
      <w:r w:rsidRPr="00E81E14">
        <w:rPr>
          <w:rFonts w:eastAsia="Aptos"/>
        </w:rPr>
        <w:t xml:space="preserve"> applying for financial support</w:t>
      </w:r>
      <w:r w:rsidR="00071296">
        <w:rPr>
          <w:rFonts w:eastAsia="Aptos"/>
        </w:rPr>
        <w:t>. These feelings were</w:t>
      </w:r>
      <w:r w:rsidRPr="00E81E14">
        <w:rPr>
          <w:rFonts w:eastAsia="Aptos"/>
        </w:rPr>
        <w:t xml:space="preserve"> associated with navigating a system perceived as exclusionary or overly complex. </w:t>
      </w:r>
      <w:proofErr w:type="gramStart"/>
      <w:r w:rsidRPr="00E81E14">
        <w:rPr>
          <w:rFonts w:eastAsia="Aptos"/>
        </w:rPr>
        <w:t>A number of</w:t>
      </w:r>
      <w:proofErr w:type="gramEnd"/>
      <w:r w:rsidRPr="00E81E14">
        <w:rPr>
          <w:rFonts w:eastAsia="Aptos"/>
        </w:rPr>
        <w:t xml:space="preserve"> students described equity-based scholarships, which </w:t>
      </w:r>
      <w:r w:rsidR="00071296">
        <w:rPr>
          <w:rFonts w:eastAsia="Aptos"/>
        </w:rPr>
        <w:t>were</w:t>
      </w:r>
      <w:r w:rsidRPr="00E81E14">
        <w:rPr>
          <w:rFonts w:eastAsia="Aptos"/>
        </w:rPr>
        <w:t xml:space="preserve"> inclusive of part-time learners, particularly those from marginalised backgrounds</w:t>
      </w:r>
      <w:r w:rsidR="00071296">
        <w:rPr>
          <w:rFonts w:eastAsia="Aptos"/>
        </w:rPr>
        <w:t>:</w:t>
      </w:r>
      <w:r w:rsidRPr="00E81E14">
        <w:rPr>
          <w:rFonts w:eastAsia="Aptos"/>
        </w:rPr>
        <w:t xml:space="preserve"> </w:t>
      </w:r>
      <w:r w:rsidRPr="00140C89">
        <w:rPr>
          <w:rFonts w:eastAsia="Aptos"/>
        </w:rPr>
        <w:t>“Yeah, more with the equity, being a single parent, and coming from a low socioeconomic area. And I have experience of domestic violence. So</w:t>
      </w:r>
      <w:r w:rsidR="00071296" w:rsidRPr="00140C89">
        <w:rPr>
          <w:rFonts w:eastAsia="Aptos"/>
        </w:rPr>
        <w:t>,</w:t>
      </w:r>
      <w:r w:rsidRPr="00140C89">
        <w:rPr>
          <w:rFonts w:eastAsia="Aptos"/>
        </w:rPr>
        <w:t xml:space="preserve"> a lot of those scholarships, it doesn</w:t>
      </w:r>
      <w:r w:rsidR="00385151" w:rsidRPr="00140C89">
        <w:rPr>
          <w:rFonts w:eastAsia="Aptos"/>
        </w:rPr>
        <w:t>’</w:t>
      </w:r>
      <w:r w:rsidRPr="00140C89">
        <w:rPr>
          <w:rFonts w:eastAsia="Aptos"/>
        </w:rPr>
        <w:t>t matter whether you</w:t>
      </w:r>
      <w:r w:rsidR="00385151" w:rsidRPr="00140C89">
        <w:rPr>
          <w:rFonts w:eastAsia="Aptos"/>
        </w:rPr>
        <w:t>’</w:t>
      </w:r>
      <w:r w:rsidRPr="00140C89">
        <w:rPr>
          <w:rFonts w:eastAsia="Aptos"/>
        </w:rPr>
        <w:t>re full</w:t>
      </w:r>
      <w:r w:rsidR="00202389" w:rsidRPr="00140C89">
        <w:rPr>
          <w:rFonts w:eastAsia="Aptos"/>
        </w:rPr>
        <w:t>-</w:t>
      </w:r>
      <w:r w:rsidRPr="00140C89">
        <w:rPr>
          <w:rFonts w:eastAsia="Aptos"/>
        </w:rPr>
        <w:t>time or part-time”</w:t>
      </w:r>
      <w:r w:rsidRPr="00E81E14">
        <w:rPr>
          <w:rFonts w:eastAsia="Aptos"/>
        </w:rPr>
        <w:t xml:space="preserve"> (UG </w:t>
      </w:r>
      <w:r w:rsidR="003F6368">
        <w:rPr>
          <w:rFonts w:eastAsia="Aptos"/>
        </w:rPr>
        <w:t>Interview </w:t>
      </w:r>
      <w:r w:rsidRPr="00E81E14">
        <w:rPr>
          <w:rFonts w:eastAsia="Aptos"/>
        </w:rPr>
        <w:t>33)</w:t>
      </w:r>
      <w:r w:rsidR="001A651B" w:rsidRPr="00E81E14">
        <w:rPr>
          <w:rFonts w:eastAsia="Aptos"/>
        </w:rPr>
        <w:t>.</w:t>
      </w:r>
      <w:r w:rsidR="00DC168E" w:rsidRPr="00E81E14">
        <w:rPr>
          <w:rFonts w:eastAsia="Aptos"/>
        </w:rPr>
        <w:t xml:space="preserve"> This exclusion was also an issue for HDR students</w:t>
      </w:r>
      <w:r w:rsidR="0012331B" w:rsidRPr="00E81E14">
        <w:rPr>
          <w:rFonts w:eastAsia="Aptos"/>
        </w:rPr>
        <w:t xml:space="preserve">, </w:t>
      </w:r>
      <w:r w:rsidR="00071296">
        <w:rPr>
          <w:rFonts w:eastAsia="Aptos"/>
        </w:rPr>
        <w:t>and</w:t>
      </w:r>
      <w:r w:rsidR="0012331B" w:rsidRPr="00E81E14">
        <w:rPr>
          <w:rFonts w:eastAsia="Aptos"/>
        </w:rPr>
        <w:t xml:space="preserve"> some universities </w:t>
      </w:r>
      <w:r w:rsidR="00071296">
        <w:rPr>
          <w:rFonts w:eastAsia="Aptos"/>
        </w:rPr>
        <w:t xml:space="preserve">did </w:t>
      </w:r>
      <w:r w:rsidR="0012331B" w:rsidRPr="00E81E14">
        <w:rPr>
          <w:rFonts w:eastAsia="Aptos"/>
        </w:rPr>
        <w:t>not award PhD stipends to part-time students</w:t>
      </w:r>
      <w:r w:rsidR="00071296">
        <w:rPr>
          <w:rFonts w:eastAsia="Aptos"/>
        </w:rPr>
        <w:t>:</w:t>
      </w:r>
      <w:r w:rsidR="0012331B" w:rsidRPr="00E81E14">
        <w:rPr>
          <w:rFonts w:eastAsia="Aptos"/>
        </w:rPr>
        <w:t xml:space="preserve"> </w:t>
      </w:r>
      <w:r w:rsidR="0012331B" w:rsidRPr="00140C89">
        <w:rPr>
          <w:rFonts w:eastAsia="Aptos"/>
        </w:rPr>
        <w:t>“[</w:t>
      </w:r>
      <w:r w:rsidR="00482FAD" w:rsidRPr="00140C89">
        <w:rPr>
          <w:rFonts w:eastAsia="Aptos"/>
        </w:rPr>
        <w:t>U</w:t>
      </w:r>
      <w:r w:rsidR="0012331B" w:rsidRPr="00140C89">
        <w:rPr>
          <w:rFonts w:eastAsia="Aptos"/>
        </w:rPr>
        <w:t xml:space="preserve">niversity] has a policy that if you go </w:t>
      </w:r>
      <w:proofErr w:type="gramStart"/>
      <w:r w:rsidR="0012331B" w:rsidRPr="00140C89">
        <w:rPr>
          <w:rFonts w:eastAsia="Aptos"/>
        </w:rPr>
        <w:t>part</w:t>
      </w:r>
      <w:r w:rsidR="009E217C" w:rsidRPr="00140C89">
        <w:rPr>
          <w:rFonts w:eastAsia="Aptos"/>
        </w:rPr>
        <w:t>-</w:t>
      </w:r>
      <w:r w:rsidR="0012331B" w:rsidRPr="00140C89">
        <w:rPr>
          <w:rFonts w:eastAsia="Aptos"/>
        </w:rPr>
        <w:t>time</w:t>
      </w:r>
      <w:proofErr w:type="gramEnd"/>
      <w:r w:rsidR="0012331B" w:rsidRPr="00140C89">
        <w:rPr>
          <w:rFonts w:eastAsia="Aptos"/>
        </w:rPr>
        <w:t xml:space="preserve"> you don</w:t>
      </w:r>
      <w:r w:rsidR="00385151" w:rsidRPr="00140C89">
        <w:rPr>
          <w:rFonts w:eastAsia="Aptos"/>
        </w:rPr>
        <w:t>’</w:t>
      </w:r>
      <w:r w:rsidR="0012331B" w:rsidRPr="00140C89">
        <w:rPr>
          <w:rFonts w:eastAsia="Aptos"/>
        </w:rPr>
        <w:t>t get a scholarship. They</w:t>
      </w:r>
      <w:r w:rsidR="00385151" w:rsidRPr="00140C89">
        <w:rPr>
          <w:rFonts w:eastAsia="Aptos"/>
        </w:rPr>
        <w:t>’</w:t>
      </w:r>
      <w:r w:rsidR="0012331B" w:rsidRPr="00140C89">
        <w:rPr>
          <w:rFonts w:eastAsia="Aptos"/>
        </w:rPr>
        <w:t>re very black and white in their approach to Ph</w:t>
      </w:r>
      <w:r w:rsidR="00240D68" w:rsidRPr="00140C89">
        <w:rPr>
          <w:rFonts w:eastAsia="Aptos"/>
        </w:rPr>
        <w:t>D</w:t>
      </w:r>
      <w:r w:rsidR="0012331B" w:rsidRPr="00140C89">
        <w:rPr>
          <w:rFonts w:eastAsia="Aptos"/>
        </w:rPr>
        <w:t>s and to students</w:t>
      </w:r>
      <w:r w:rsidR="0052356F" w:rsidRPr="00140C89">
        <w:rPr>
          <w:rFonts w:eastAsia="Aptos"/>
        </w:rPr>
        <w:t>”</w:t>
      </w:r>
      <w:r w:rsidR="001D58CD" w:rsidRPr="00140C89">
        <w:rPr>
          <w:rFonts w:eastAsia="Aptos"/>
        </w:rPr>
        <w:t xml:space="preserve"> (</w:t>
      </w:r>
      <w:r w:rsidR="001D58CD" w:rsidRPr="00E81E14">
        <w:rPr>
          <w:rFonts w:eastAsia="Aptos"/>
        </w:rPr>
        <w:t>PhD</w:t>
      </w:r>
      <w:r w:rsidR="00272518" w:rsidRPr="00E81E14">
        <w:rPr>
          <w:rFonts w:eastAsia="Aptos"/>
        </w:rPr>
        <w:t xml:space="preserve"> </w:t>
      </w:r>
      <w:r w:rsidR="003F6368">
        <w:rPr>
          <w:rFonts w:eastAsia="Aptos"/>
        </w:rPr>
        <w:t>Interview </w:t>
      </w:r>
      <w:r w:rsidR="00272518" w:rsidRPr="00E81E14">
        <w:rPr>
          <w:rFonts w:eastAsia="Aptos"/>
        </w:rPr>
        <w:t>8)</w:t>
      </w:r>
      <w:r w:rsidR="0012331B" w:rsidRPr="00E81E14">
        <w:rPr>
          <w:rFonts w:eastAsia="Aptos"/>
        </w:rPr>
        <w:t>.</w:t>
      </w:r>
      <w:r w:rsidR="00240D68" w:rsidRPr="00E81E14">
        <w:rPr>
          <w:rFonts w:eastAsia="Aptos"/>
        </w:rPr>
        <w:t xml:space="preserve"> When universities do offer part-time PhD stipends, they are </w:t>
      </w:r>
      <w:r w:rsidR="00337034" w:rsidRPr="00E81E14">
        <w:rPr>
          <w:rFonts w:eastAsia="Aptos"/>
        </w:rPr>
        <w:t>usually</w:t>
      </w:r>
      <w:r w:rsidR="00240D68" w:rsidRPr="00E81E14">
        <w:rPr>
          <w:rFonts w:eastAsia="Aptos"/>
        </w:rPr>
        <w:t xml:space="preserve"> half the value and </w:t>
      </w:r>
      <w:r w:rsidR="00337034" w:rsidRPr="00E81E14">
        <w:rPr>
          <w:rFonts w:eastAsia="Aptos"/>
        </w:rPr>
        <w:t>are taxed.</w:t>
      </w:r>
    </w:p>
    <w:p w14:paraId="10678AC4" w14:textId="30D68AF5" w:rsidR="00FD0493" w:rsidRPr="00491714" w:rsidRDefault="00FD0493" w:rsidP="00491714">
      <w:pPr>
        <w:pStyle w:val="EEBodyText"/>
        <w:rPr>
          <w:b/>
          <w:bCs/>
        </w:rPr>
      </w:pPr>
      <w:r w:rsidRPr="00491714">
        <w:rPr>
          <w:b/>
          <w:bCs/>
        </w:rPr>
        <w:t>Case study of scholarship</w:t>
      </w:r>
      <w:r w:rsidR="005E599E" w:rsidRPr="00491714">
        <w:rPr>
          <w:b/>
          <w:bCs/>
        </w:rPr>
        <w:t xml:space="preserve"> distribution</w:t>
      </w:r>
      <w:r w:rsidRPr="00491714">
        <w:rPr>
          <w:b/>
          <w:bCs/>
        </w:rPr>
        <w:t xml:space="preserve"> at </w:t>
      </w:r>
      <w:r w:rsidR="0053543B" w:rsidRPr="00491714">
        <w:rPr>
          <w:b/>
          <w:bCs/>
        </w:rPr>
        <w:t>one</w:t>
      </w:r>
      <w:r w:rsidRPr="00491714">
        <w:rPr>
          <w:b/>
          <w:bCs/>
        </w:rPr>
        <w:t xml:space="preserve"> university</w:t>
      </w:r>
    </w:p>
    <w:p w14:paraId="6F4344C9" w14:textId="30031313" w:rsidR="00FD0493" w:rsidRPr="00E81E14" w:rsidRDefault="00FD0493" w:rsidP="00491714">
      <w:pPr>
        <w:pStyle w:val="EEBodyText"/>
      </w:pPr>
      <w:r w:rsidRPr="00E81E14">
        <w:t>Student</w:t>
      </w:r>
      <w:r w:rsidR="009E217C">
        <w:t>-</w:t>
      </w:r>
      <w:r w:rsidRPr="00E81E14">
        <w:t xml:space="preserve">level scholarship information was provided by one Australian university for all undergraduate students enrolled </w:t>
      </w:r>
      <w:r w:rsidR="00205C04">
        <w:t xml:space="preserve">there </w:t>
      </w:r>
      <w:r w:rsidRPr="00E81E14">
        <w:t>in 2024. The analysis only include</w:t>
      </w:r>
      <w:r w:rsidR="00205C04">
        <w:t>d</w:t>
      </w:r>
      <w:r w:rsidRPr="00E81E14">
        <w:t xml:space="preserve"> undergraduate students </w:t>
      </w:r>
      <w:r w:rsidR="00205C04">
        <w:t>because</w:t>
      </w:r>
      <w:r w:rsidRPr="00E81E14">
        <w:t xml:space="preserve"> almost all scholarships </w:t>
      </w:r>
      <w:r w:rsidR="00205C04">
        <w:t>were</w:t>
      </w:r>
      <w:r w:rsidRPr="00E81E14">
        <w:t xml:space="preserve"> targeted </w:t>
      </w:r>
      <w:r w:rsidR="00205C04">
        <w:t>at</w:t>
      </w:r>
      <w:r w:rsidRPr="00E81E14">
        <w:t xml:space="preserve"> these students. Part-time students </w:t>
      </w:r>
      <w:r w:rsidR="00205C04">
        <w:t>comprised</w:t>
      </w:r>
      <w:r w:rsidRPr="00E81E14">
        <w:t xml:space="preserve"> 57% of undergraduate students, </w:t>
      </w:r>
      <w:r w:rsidR="00CE0B9A" w:rsidRPr="00E81E14">
        <w:t xml:space="preserve">yet </w:t>
      </w:r>
      <w:r w:rsidRPr="00E81E14">
        <w:t>they only received 25% of the scholarships (</w:t>
      </w:r>
      <w:r w:rsidR="00710778">
        <w:t xml:space="preserve">see </w:t>
      </w:r>
      <w:r w:rsidRPr="00E81E14">
        <w:t>Table</w:t>
      </w:r>
      <w:r w:rsidR="00CC244A">
        <w:t> 8</w:t>
      </w:r>
      <w:r w:rsidRPr="00E81E14">
        <w:t>)</w:t>
      </w:r>
      <w:r w:rsidR="0000086C">
        <w:t xml:space="preserve">. The </w:t>
      </w:r>
      <w:r w:rsidRPr="00E81E14">
        <w:t>average value of</w:t>
      </w:r>
      <w:r w:rsidR="0000086C">
        <w:t xml:space="preserve"> a</w:t>
      </w:r>
      <w:r w:rsidRPr="00E81E14">
        <w:t xml:space="preserve"> </w:t>
      </w:r>
      <w:r w:rsidR="0000086C">
        <w:t xml:space="preserve">part-time scholarship was </w:t>
      </w:r>
      <w:r w:rsidRPr="00E81E14">
        <w:t>47% of the</w:t>
      </w:r>
      <w:r w:rsidR="0000086C">
        <w:t xml:space="preserve"> value of a</w:t>
      </w:r>
      <w:r w:rsidRPr="00E81E14">
        <w:t xml:space="preserve"> </w:t>
      </w:r>
      <w:proofErr w:type="gramStart"/>
      <w:r w:rsidRPr="00E81E14">
        <w:t>full-time scholarships (data not shown)</w:t>
      </w:r>
      <w:proofErr w:type="gramEnd"/>
      <w:r w:rsidRPr="00E81E14">
        <w:t>. When a part-time student receive</w:t>
      </w:r>
      <w:r w:rsidR="00205C04">
        <w:t>d</w:t>
      </w:r>
      <w:r w:rsidRPr="00E81E14">
        <w:t xml:space="preserve"> a scholarship, the relative retention rate increased by 10 percentage points</w:t>
      </w:r>
      <w:r w:rsidR="00205C04">
        <w:t>,</w:t>
      </w:r>
      <w:r w:rsidRPr="00E81E14">
        <w:t xml:space="preserve"> compared </w:t>
      </w:r>
      <w:r w:rsidR="0001206D">
        <w:t>with</w:t>
      </w:r>
      <w:r w:rsidRPr="00E81E14">
        <w:t xml:space="preserve"> </w:t>
      </w:r>
      <w:r w:rsidR="00205C04">
        <w:t>3</w:t>
      </w:r>
      <w:r w:rsidRPr="00E81E14">
        <w:t xml:space="preserve"> percentage points for full-time students. Similarly, the part-time student success rate increased by 1</w:t>
      </w:r>
      <w:r w:rsidR="007B2352" w:rsidRPr="00E81E14">
        <w:t>2</w:t>
      </w:r>
      <w:r w:rsidRPr="00E81E14">
        <w:t xml:space="preserve"> percentage points, </w:t>
      </w:r>
      <w:r w:rsidR="00205C04">
        <w:t>whereas</w:t>
      </w:r>
      <w:r w:rsidRPr="00E81E14">
        <w:t xml:space="preserve"> </w:t>
      </w:r>
      <w:r w:rsidR="00205C04">
        <w:t>this</w:t>
      </w:r>
      <w:r w:rsidRPr="00E81E14">
        <w:t xml:space="preserve"> only increased by </w:t>
      </w:r>
      <w:r w:rsidR="00205C04">
        <w:t>6</w:t>
      </w:r>
      <w:r w:rsidRPr="00E81E14">
        <w:t xml:space="preserve"> percentage points for full-time students (</w:t>
      </w:r>
      <w:r w:rsidR="00710778">
        <w:t xml:space="preserve">see </w:t>
      </w:r>
      <w:r w:rsidRPr="00E81E14">
        <w:t>Table</w:t>
      </w:r>
      <w:r w:rsidR="00CC244A">
        <w:t> 8</w:t>
      </w:r>
      <w:r w:rsidRPr="00E81E14">
        <w:t>).</w:t>
      </w:r>
    </w:p>
    <w:p w14:paraId="448CE71A" w14:textId="77777777" w:rsidR="00746976" w:rsidRDefault="00746976">
      <w:pPr>
        <w:spacing w:line="259" w:lineRule="auto"/>
        <w:rPr>
          <w:rFonts w:ascii="Arial" w:eastAsia="Times New Roman" w:hAnsi="Arial" w:cs="Times New Roman"/>
          <w:i/>
          <w:color w:val="351C26" w:themeColor="text2"/>
          <w:kern w:val="0"/>
          <w:szCs w:val="24"/>
          <w14:ligatures w14:val="none"/>
        </w:rPr>
      </w:pPr>
      <w:bookmarkStart w:id="144" w:name="_Toc223024540"/>
      <w:bookmarkStart w:id="145" w:name="_Toc231133835"/>
      <w:bookmarkStart w:id="146" w:name="_Toc231133984"/>
      <w:bookmarkStart w:id="147" w:name="_Toc233714325"/>
      <w:r>
        <w:br w:type="page"/>
      </w:r>
    </w:p>
    <w:p w14:paraId="007D5E85" w14:textId="6170EEFA" w:rsidR="00AE454A" w:rsidRPr="00E81E14" w:rsidRDefault="00AE454A" w:rsidP="00491714">
      <w:pPr>
        <w:pStyle w:val="EETableHeading"/>
      </w:pPr>
      <w:r w:rsidRPr="00E81E14">
        <w:lastRenderedPageBreak/>
        <w:t xml:space="preserve">Table </w:t>
      </w:r>
      <w:r>
        <w:fldChar w:fldCharType="begin"/>
      </w:r>
      <w:r>
        <w:instrText xml:space="preserve"> SEQ Table \* ARABIC </w:instrText>
      </w:r>
      <w:r>
        <w:fldChar w:fldCharType="separate"/>
      </w:r>
      <w:r w:rsidRPr="00E81E14">
        <w:t>8</w:t>
      </w:r>
      <w:r>
        <w:fldChar w:fldCharType="end"/>
      </w:r>
      <w:r w:rsidR="00710778">
        <w:t>:</w:t>
      </w:r>
      <w:r w:rsidRPr="00E81E14">
        <w:t xml:space="preserve"> Relative retention and success of undergraduate students from </w:t>
      </w:r>
      <w:r w:rsidR="0053543B" w:rsidRPr="00E81E14">
        <w:t>one</w:t>
      </w:r>
      <w:r w:rsidRPr="00E81E14">
        <w:t xml:space="preserve"> Australian university in 2024</w:t>
      </w:r>
      <w:r w:rsidR="00205C04">
        <w:t>,</w:t>
      </w:r>
      <w:r w:rsidRPr="00E81E14">
        <w:t xml:space="preserve"> with and without a scholarship</w:t>
      </w:r>
      <w:bookmarkEnd w:id="144"/>
      <w:bookmarkEnd w:id="145"/>
      <w:bookmarkEnd w:id="146"/>
      <w:bookmarkEnd w:id="147"/>
    </w:p>
    <w:tbl>
      <w:tblPr>
        <w:tblStyle w:val="ACSEStabl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5"/>
        <w:gridCol w:w="1170"/>
        <w:gridCol w:w="1133"/>
      </w:tblGrid>
      <w:tr w:rsidR="00A269AF" w:rsidRPr="00E81E14" w14:paraId="1423DA5C" w14:textId="77777777" w:rsidTr="00491714">
        <w:trPr>
          <w:cnfStyle w:val="100000000000" w:firstRow="1" w:lastRow="0" w:firstColumn="0" w:lastColumn="0" w:oddVBand="0" w:evenVBand="0" w:oddHBand="0" w:evenHBand="0" w:firstRowFirstColumn="0" w:firstRowLastColumn="0" w:lastRowFirstColumn="0" w:lastRowLastColumn="0"/>
          <w:trHeight w:val="244"/>
          <w:jc w:val="center"/>
        </w:trPr>
        <w:tc>
          <w:tcPr>
            <w:tcW w:w="0" w:type="auto"/>
            <w:vAlign w:val="center"/>
          </w:tcPr>
          <w:p w14:paraId="0718E7D7" w14:textId="77777777" w:rsidR="00A269AF" w:rsidRPr="00E81E14" w:rsidRDefault="00A269AF" w:rsidP="00491714">
            <w:pPr>
              <w:pStyle w:val="EETableText"/>
              <w:jc w:val="center"/>
            </w:pPr>
          </w:p>
        </w:tc>
        <w:tc>
          <w:tcPr>
            <w:tcW w:w="0" w:type="auto"/>
            <w:vAlign w:val="center"/>
          </w:tcPr>
          <w:p w14:paraId="6182CA97" w14:textId="006104D0" w:rsidR="00A269AF" w:rsidRPr="00E81E14" w:rsidRDefault="005B15FC" w:rsidP="00491714">
            <w:pPr>
              <w:pStyle w:val="EETableText"/>
              <w:jc w:val="center"/>
            </w:pPr>
            <w:r w:rsidRPr="00E81E14">
              <w:t>Part-time</w:t>
            </w:r>
          </w:p>
        </w:tc>
        <w:tc>
          <w:tcPr>
            <w:tcW w:w="0" w:type="auto"/>
            <w:vAlign w:val="center"/>
          </w:tcPr>
          <w:p w14:paraId="71A2F87D" w14:textId="07C30E77" w:rsidR="00A269AF" w:rsidRPr="00E81E14" w:rsidRDefault="005B15FC" w:rsidP="00491714">
            <w:pPr>
              <w:pStyle w:val="EETableText"/>
              <w:jc w:val="center"/>
            </w:pPr>
            <w:r w:rsidRPr="00E81E14">
              <w:t>Full-time</w:t>
            </w:r>
          </w:p>
        </w:tc>
      </w:tr>
      <w:tr w:rsidR="00524484" w:rsidRPr="00E81E14" w14:paraId="296E1A84" w14:textId="77777777" w:rsidTr="00491714">
        <w:trPr>
          <w:trHeight w:val="295"/>
          <w:jc w:val="center"/>
        </w:trPr>
        <w:tc>
          <w:tcPr>
            <w:tcW w:w="0" w:type="auto"/>
            <w:noWrap/>
            <w:hideMark/>
          </w:tcPr>
          <w:p w14:paraId="44B21D94" w14:textId="77777777" w:rsidR="00524484" w:rsidRPr="00E81E14" w:rsidRDefault="00524484" w:rsidP="00491714">
            <w:pPr>
              <w:pStyle w:val="EETableText"/>
              <w:rPr>
                <w:rFonts w:eastAsia="Times New Roman"/>
                <w:color w:val="000000"/>
                <w:lang w:eastAsia="en-AU"/>
              </w:rPr>
            </w:pPr>
            <w:r w:rsidRPr="00E81E14">
              <w:rPr>
                <w:rFonts w:eastAsia="Times New Roman"/>
                <w:color w:val="000000"/>
                <w:lang w:eastAsia="en-AU"/>
              </w:rPr>
              <w:t>% of students</w:t>
            </w:r>
          </w:p>
        </w:tc>
        <w:tc>
          <w:tcPr>
            <w:tcW w:w="0" w:type="auto"/>
            <w:noWrap/>
            <w:hideMark/>
          </w:tcPr>
          <w:p w14:paraId="002592B5" w14:textId="6DE0876D" w:rsidR="00524484" w:rsidRPr="00E81E14" w:rsidRDefault="00524484" w:rsidP="00491714">
            <w:pPr>
              <w:pStyle w:val="EETableText"/>
              <w:jc w:val="center"/>
              <w:rPr>
                <w:rFonts w:eastAsia="Times New Roman"/>
                <w:color w:val="000000"/>
                <w:lang w:eastAsia="en-AU"/>
              </w:rPr>
            </w:pPr>
            <w:r w:rsidRPr="00E81E14">
              <w:rPr>
                <w:rFonts w:eastAsia="Times New Roman"/>
                <w:color w:val="000000"/>
                <w:lang w:eastAsia="en-AU"/>
              </w:rPr>
              <w:t>57</w:t>
            </w:r>
          </w:p>
        </w:tc>
        <w:tc>
          <w:tcPr>
            <w:tcW w:w="0" w:type="auto"/>
            <w:noWrap/>
            <w:hideMark/>
          </w:tcPr>
          <w:p w14:paraId="3C79D85C" w14:textId="59B850C4" w:rsidR="00524484" w:rsidRPr="00E81E14" w:rsidRDefault="00524484" w:rsidP="00491714">
            <w:pPr>
              <w:pStyle w:val="EETableText"/>
              <w:jc w:val="center"/>
              <w:rPr>
                <w:rFonts w:eastAsia="Times New Roman"/>
                <w:color w:val="000000"/>
                <w:lang w:eastAsia="en-AU"/>
              </w:rPr>
            </w:pPr>
            <w:r w:rsidRPr="00E81E14">
              <w:rPr>
                <w:rFonts w:eastAsia="Times New Roman"/>
                <w:color w:val="000000"/>
                <w:lang w:eastAsia="en-AU"/>
              </w:rPr>
              <w:t>43</w:t>
            </w:r>
          </w:p>
        </w:tc>
      </w:tr>
      <w:tr w:rsidR="00524484" w:rsidRPr="00E81E14" w14:paraId="49072283" w14:textId="77777777" w:rsidTr="00491714">
        <w:trPr>
          <w:trHeight w:val="295"/>
          <w:jc w:val="center"/>
        </w:trPr>
        <w:tc>
          <w:tcPr>
            <w:tcW w:w="0" w:type="auto"/>
            <w:noWrap/>
            <w:hideMark/>
          </w:tcPr>
          <w:p w14:paraId="7FFBFAB0" w14:textId="77777777" w:rsidR="00524484" w:rsidRPr="00E81E14" w:rsidRDefault="00524484" w:rsidP="00491714">
            <w:pPr>
              <w:pStyle w:val="EETableText"/>
              <w:rPr>
                <w:rFonts w:eastAsia="Times New Roman"/>
                <w:color w:val="000000"/>
                <w:lang w:eastAsia="en-AU"/>
              </w:rPr>
            </w:pPr>
            <w:r w:rsidRPr="00E81E14">
              <w:rPr>
                <w:rFonts w:eastAsia="Times New Roman"/>
                <w:color w:val="000000"/>
                <w:lang w:eastAsia="en-AU"/>
              </w:rPr>
              <w:t>% of scholarships</w:t>
            </w:r>
          </w:p>
        </w:tc>
        <w:tc>
          <w:tcPr>
            <w:tcW w:w="0" w:type="auto"/>
            <w:noWrap/>
            <w:hideMark/>
          </w:tcPr>
          <w:p w14:paraId="00CD2FBF" w14:textId="0EFF45E6" w:rsidR="00524484" w:rsidRPr="00E81E14" w:rsidRDefault="00524484" w:rsidP="00491714">
            <w:pPr>
              <w:pStyle w:val="EETableText"/>
              <w:jc w:val="center"/>
              <w:rPr>
                <w:rFonts w:eastAsia="Times New Roman"/>
                <w:color w:val="000000"/>
                <w:lang w:eastAsia="en-AU"/>
              </w:rPr>
            </w:pPr>
            <w:r w:rsidRPr="00E81E14">
              <w:rPr>
                <w:rFonts w:eastAsia="Times New Roman"/>
                <w:color w:val="000000"/>
                <w:lang w:eastAsia="en-AU"/>
              </w:rPr>
              <w:t>25</w:t>
            </w:r>
          </w:p>
        </w:tc>
        <w:tc>
          <w:tcPr>
            <w:tcW w:w="0" w:type="auto"/>
            <w:noWrap/>
            <w:hideMark/>
          </w:tcPr>
          <w:p w14:paraId="5AAD64F6" w14:textId="72294219" w:rsidR="00524484" w:rsidRPr="00E81E14" w:rsidRDefault="00524484" w:rsidP="00491714">
            <w:pPr>
              <w:pStyle w:val="EETableText"/>
              <w:jc w:val="center"/>
              <w:rPr>
                <w:rFonts w:eastAsia="Times New Roman"/>
                <w:color w:val="000000"/>
                <w:lang w:eastAsia="en-AU"/>
              </w:rPr>
            </w:pPr>
            <w:r w:rsidRPr="00E81E14">
              <w:rPr>
                <w:rFonts w:eastAsia="Times New Roman"/>
                <w:color w:val="000000"/>
                <w:lang w:eastAsia="en-AU"/>
              </w:rPr>
              <w:t>75</w:t>
            </w:r>
          </w:p>
        </w:tc>
      </w:tr>
      <w:tr w:rsidR="00524484" w:rsidRPr="00E81E14" w14:paraId="13B85AC0" w14:textId="77777777" w:rsidTr="00491714">
        <w:trPr>
          <w:trHeight w:val="295"/>
          <w:jc w:val="center"/>
        </w:trPr>
        <w:tc>
          <w:tcPr>
            <w:tcW w:w="0" w:type="auto"/>
            <w:noWrap/>
            <w:hideMark/>
          </w:tcPr>
          <w:p w14:paraId="31C3C52C" w14:textId="02BA9CCC" w:rsidR="00524484" w:rsidRPr="00E81E14" w:rsidRDefault="00524484" w:rsidP="00491714">
            <w:pPr>
              <w:pStyle w:val="EETableText"/>
              <w:rPr>
                <w:rFonts w:eastAsia="Times New Roman"/>
                <w:color w:val="000000"/>
                <w:lang w:eastAsia="en-AU"/>
              </w:rPr>
            </w:pPr>
            <w:r w:rsidRPr="00E81E14">
              <w:rPr>
                <w:rFonts w:eastAsia="Times New Roman"/>
                <w:color w:val="000000"/>
                <w:lang w:eastAsia="en-AU"/>
              </w:rPr>
              <w:t xml:space="preserve">Relative </w:t>
            </w:r>
            <w:r w:rsidR="00205C04">
              <w:rPr>
                <w:rFonts w:eastAsia="Times New Roman"/>
                <w:color w:val="000000"/>
                <w:lang w:eastAsia="en-AU"/>
              </w:rPr>
              <w:t>r</w:t>
            </w:r>
            <w:r w:rsidRPr="00E81E14">
              <w:rPr>
                <w:rFonts w:eastAsia="Times New Roman"/>
                <w:color w:val="000000"/>
                <w:lang w:eastAsia="en-AU"/>
              </w:rPr>
              <w:t>etention</w:t>
            </w:r>
            <w:r w:rsidR="00205C04">
              <w:rPr>
                <w:rFonts w:eastAsia="Times New Roman"/>
                <w:color w:val="000000"/>
                <w:lang w:eastAsia="en-AU"/>
              </w:rPr>
              <w:t xml:space="preserve">, </w:t>
            </w:r>
            <w:r w:rsidRPr="00E81E14">
              <w:rPr>
                <w:rFonts w:eastAsia="Times New Roman"/>
                <w:color w:val="000000"/>
                <w:lang w:eastAsia="en-AU"/>
              </w:rPr>
              <w:t>no scholarship</w:t>
            </w:r>
          </w:p>
        </w:tc>
        <w:tc>
          <w:tcPr>
            <w:tcW w:w="0" w:type="auto"/>
            <w:noWrap/>
            <w:hideMark/>
          </w:tcPr>
          <w:p w14:paraId="3E6FEAB2" w14:textId="77777777" w:rsidR="00524484" w:rsidRPr="00E81E14" w:rsidRDefault="00524484" w:rsidP="00491714">
            <w:pPr>
              <w:pStyle w:val="EETableText"/>
              <w:jc w:val="center"/>
              <w:rPr>
                <w:rFonts w:eastAsia="Times New Roman"/>
                <w:color w:val="000000"/>
                <w:lang w:eastAsia="en-AU"/>
              </w:rPr>
            </w:pPr>
            <w:r w:rsidRPr="00E81E14">
              <w:rPr>
                <w:rFonts w:eastAsia="Times New Roman"/>
                <w:color w:val="000000"/>
                <w:lang w:eastAsia="en-AU"/>
              </w:rPr>
              <w:t>81%</w:t>
            </w:r>
          </w:p>
        </w:tc>
        <w:tc>
          <w:tcPr>
            <w:tcW w:w="0" w:type="auto"/>
            <w:noWrap/>
            <w:hideMark/>
          </w:tcPr>
          <w:p w14:paraId="668B93F7" w14:textId="77777777" w:rsidR="00524484" w:rsidRPr="00E81E14" w:rsidRDefault="00524484" w:rsidP="00491714">
            <w:pPr>
              <w:pStyle w:val="EETableText"/>
              <w:jc w:val="center"/>
              <w:rPr>
                <w:rFonts w:eastAsia="Times New Roman"/>
                <w:color w:val="000000"/>
                <w:lang w:eastAsia="en-AU"/>
              </w:rPr>
            </w:pPr>
            <w:r w:rsidRPr="00E81E14">
              <w:rPr>
                <w:rFonts w:eastAsia="Times New Roman"/>
                <w:color w:val="000000"/>
                <w:lang w:eastAsia="en-AU"/>
              </w:rPr>
              <w:t>91%</w:t>
            </w:r>
          </w:p>
        </w:tc>
      </w:tr>
      <w:tr w:rsidR="00524484" w:rsidRPr="00E81E14" w14:paraId="12940D1E" w14:textId="77777777" w:rsidTr="00491714">
        <w:trPr>
          <w:trHeight w:val="295"/>
          <w:jc w:val="center"/>
        </w:trPr>
        <w:tc>
          <w:tcPr>
            <w:tcW w:w="0" w:type="auto"/>
            <w:noWrap/>
            <w:hideMark/>
          </w:tcPr>
          <w:p w14:paraId="227E406F" w14:textId="302BCFE6" w:rsidR="00524484" w:rsidRPr="00E81E14" w:rsidRDefault="00524484" w:rsidP="00491714">
            <w:pPr>
              <w:pStyle w:val="EETableText"/>
              <w:rPr>
                <w:rFonts w:eastAsia="Times New Roman"/>
                <w:bCs/>
                <w:color w:val="000000"/>
                <w:lang w:eastAsia="en-AU"/>
              </w:rPr>
            </w:pPr>
            <w:r w:rsidRPr="00E81E14">
              <w:rPr>
                <w:rFonts w:eastAsia="Times New Roman"/>
                <w:bCs/>
                <w:color w:val="000000"/>
                <w:lang w:eastAsia="en-AU"/>
              </w:rPr>
              <w:t xml:space="preserve">Relative </w:t>
            </w:r>
            <w:r w:rsidR="00205C04">
              <w:rPr>
                <w:rFonts w:eastAsia="Times New Roman"/>
                <w:bCs/>
                <w:color w:val="000000"/>
                <w:lang w:eastAsia="en-AU"/>
              </w:rPr>
              <w:t>r</w:t>
            </w:r>
            <w:r w:rsidRPr="00E81E14">
              <w:rPr>
                <w:rFonts w:eastAsia="Times New Roman"/>
                <w:bCs/>
                <w:color w:val="000000"/>
                <w:lang w:eastAsia="en-AU"/>
              </w:rPr>
              <w:t>etention</w:t>
            </w:r>
            <w:r w:rsidR="00205C04">
              <w:rPr>
                <w:rFonts w:eastAsia="Times New Roman"/>
                <w:bCs/>
                <w:color w:val="000000"/>
                <w:lang w:eastAsia="en-AU"/>
              </w:rPr>
              <w:t xml:space="preserve">, </w:t>
            </w:r>
            <w:r w:rsidRPr="00E81E14">
              <w:rPr>
                <w:rFonts w:eastAsia="Times New Roman"/>
                <w:bCs/>
                <w:color w:val="000000"/>
                <w:lang w:eastAsia="en-AU"/>
              </w:rPr>
              <w:t>all scholarships</w:t>
            </w:r>
          </w:p>
        </w:tc>
        <w:tc>
          <w:tcPr>
            <w:tcW w:w="0" w:type="auto"/>
            <w:noWrap/>
            <w:hideMark/>
          </w:tcPr>
          <w:p w14:paraId="607A9D24" w14:textId="77777777" w:rsidR="00524484" w:rsidRPr="00E81E14" w:rsidRDefault="00524484" w:rsidP="00491714">
            <w:pPr>
              <w:pStyle w:val="EETableText"/>
              <w:jc w:val="center"/>
              <w:rPr>
                <w:rFonts w:eastAsia="Times New Roman"/>
                <w:bCs/>
                <w:color w:val="000000"/>
                <w:lang w:eastAsia="en-AU"/>
              </w:rPr>
            </w:pPr>
            <w:r w:rsidRPr="00E81E14">
              <w:rPr>
                <w:rFonts w:eastAsia="Times New Roman"/>
                <w:bCs/>
                <w:color w:val="000000"/>
                <w:lang w:eastAsia="en-AU"/>
              </w:rPr>
              <w:t>91%</w:t>
            </w:r>
          </w:p>
        </w:tc>
        <w:tc>
          <w:tcPr>
            <w:tcW w:w="0" w:type="auto"/>
            <w:noWrap/>
            <w:hideMark/>
          </w:tcPr>
          <w:p w14:paraId="5AEB5E78" w14:textId="77777777" w:rsidR="00524484" w:rsidRPr="00E81E14" w:rsidRDefault="00524484" w:rsidP="00491714">
            <w:pPr>
              <w:pStyle w:val="EETableText"/>
              <w:jc w:val="center"/>
              <w:rPr>
                <w:rFonts w:eastAsia="Times New Roman"/>
                <w:bCs/>
                <w:color w:val="000000"/>
                <w:lang w:eastAsia="en-AU"/>
              </w:rPr>
            </w:pPr>
            <w:r w:rsidRPr="00E81E14">
              <w:rPr>
                <w:rFonts w:eastAsia="Times New Roman"/>
                <w:bCs/>
                <w:color w:val="000000"/>
                <w:lang w:eastAsia="en-AU"/>
              </w:rPr>
              <w:t>94%</w:t>
            </w:r>
          </w:p>
        </w:tc>
      </w:tr>
      <w:tr w:rsidR="00524484" w:rsidRPr="00E81E14" w14:paraId="7EF4C866" w14:textId="77777777" w:rsidTr="00491714">
        <w:trPr>
          <w:trHeight w:val="295"/>
          <w:jc w:val="center"/>
        </w:trPr>
        <w:tc>
          <w:tcPr>
            <w:tcW w:w="0" w:type="auto"/>
            <w:noWrap/>
            <w:hideMark/>
          </w:tcPr>
          <w:p w14:paraId="54C80479" w14:textId="45EF9A91" w:rsidR="00524484" w:rsidRPr="00E81E14" w:rsidRDefault="00524484" w:rsidP="00491714">
            <w:pPr>
              <w:pStyle w:val="EETableText"/>
              <w:rPr>
                <w:rFonts w:eastAsia="Times New Roman"/>
                <w:color w:val="000000"/>
                <w:lang w:eastAsia="en-AU"/>
              </w:rPr>
            </w:pPr>
            <w:r w:rsidRPr="00E81E14">
              <w:rPr>
                <w:rFonts w:eastAsia="Times New Roman"/>
                <w:color w:val="000000"/>
                <w:lang w:eastAsia="en-AU"/>
              </w:rPr>
              <w:t>Success</w:t>
            </w:r>
            <w:r w:rsidR="00205C04">
              <w:rPr>
                <w:rFonts w:eastAsia="Times New Roman"/>
                <w:color w:val="000000"/>
                <w:lang w:eastAsia="en-AU"/>
              </w:rPr>
              <w:t xml:space="preserve">, </w:t>
            </w:r>
            <w:r w:rsidRPr="00E81E14">
              <w:rPr>
                <w:rFonts w:eastAsia="Times New Roman"/>
                <w:color w:val="000000"/>
                <w:lang w:eastAsia="en-AU"/>
              </w:rPr>
              <w:t>no scholarship</w:t>
            </w:r>
          </w:p>
        </w:tc>
        <w:tc>
          <w:tcPr>
            <w:tcW w:w="0" w:type="auto"/>
            <w:noWrap/>
            <w:hideMark/>
          </w:tcPr>
          <w:p w14:paraId="1860883A" w14:textId="77777777" w:rsidR="00524484" w:rsidRPr="00E81E14" w:rsidRDefault="00524484" w:rsidP="00491714">
            <w:pPr>
              <w:pStyle w:val="EETableText"/>
              <w:jc w:val="center"/>
              <w:rPr>
                <w:rFonts w:eastAsia="Times New Roman"/>
                <w:color w:val="000000"/>
                <w:lang w:eastAsia="en-AU"/>
              </w:rPr>
            </w:pPr>
            <w:r w:rsidRPr="00E81E14">
              <w:rPr>
                <w:rFonts w:eastAsia="Times New Roman"/>
                <w:color w:val="000000"/>
                <w:lang w:eastAsia="en-AU"/>
              </w:rPr>
              <w:t>76%</w:t>
            </w:r>
          </w:p>
        </w:tc>
        <w:tc>
          <w:tcPr>
            <w:tcW w:w="0" w:type="auto"/>
            <w:noWrap/>
            <w:hideMark/>
          </w:tcPr>
          <w:p w14:paraId="4A56CC9F" w14:textId="77777777" w:rsidR="00524484" w:rsidRPr="00E81E14" w:rsidRDefault="00524484" w:rsidP="00491714">
            <w:pPr>
              <w:pStyle w:val="EETableText"/>
              <w:jc w:val="center"/>
              <w:rPr>
                <w:rFonts w:eastAsia="Times New Roman"/>
                <w:color w:val="000000"/>
                <w:lang w:eastAsia="en-AU"/>
              </w:rPr>
            </w:pPr>
            <w:r w:rsidRPr="00E81E14">
              <w:rPr>
                <w:rFonts w:eastAsia="Times New Roman"/>
                <w:color w:val="000000"/>
                <w:lang w:eastAsia="en-AU"/>
              </w:rPr>
              <w:t>85%</w:t>
            </w:r>
          </w:p>
        </w:tc>
      </w:tr>
      <w:tr w:rsidR="00524484" w:rsidRPr="00E81E14" w14:paraId="2609394E" w14:textId="77777777" w:rsidTr="00491714">
        <w:trPr>
          <w:trHeight w:val="295"/>
          <w:jc w:val="center"/>
        </w:trPr>
        <w:tc>
          <w:tcPr>
            <w:tcW w:w="0" w:type="auto"/>
            <w:tcBorders>
              <w:bottom w:val="single" w:sz="4" w:space="0" w:color="auto"/>
            </w:tcBorders>
            <w:noWrap/>
            <w:hideMark/>
          </w:tcPr>
          <w:p w14:paraId="0FB8ECB1" w14:textId="5E705081" w:rsidR="00524484" w:rsidRPr="00E81E14" w:rsidRDefault="00524484" w:rsidP="00491714">
            <w:pPr>
              <w:pStyle w:val="EETableText"/>
              <w:rPr>
                <w:rFonts w:eastAsia="Times New Roman"/>
                <w:bCs/>
                <w:color w:val="000000"/>
                <w:lang w:eastAsia="en-AU"/>
              </w:rPr>
            </w:pPr>
            <w:r w:rsidRPr="00E81E14">
              <w:rPr>
                <w:rFonts w:eastAsia="Times New Roman"/>
                <w:bCs/>
                <w:color w:val="000000"/>
                <w:lang w:eastAsia="en-AU"/>
              </w:rPr>
              <w:t>Success</w:t>
            </w:r>
            <w:r w:rsidR="00205C04">
              <w:rPr>
                <w:rFonts w:eastAsia="Times New Roman"/>
                <w:bCs/>
                <w:color w:val="000000"/>
                <w:lang w:eastAsia="en-AU"/>
              </w:rPr>
              <w:t xml:space="preserve">, </w:t>
            </w:r>
            <w:r w:rsidRPr="00E81E14">
              <w:rPr>
                <w:rFonts w:eastAsia="Times New Roman"/>
                <w:bCs/>
                <w:color w:val="000000"/>
                <w:lang w:eastAsia="en-AU"/>
              </w:rPr>
              <w:t>all scholarships</w:t>
            </w:r>
          </w:p>
        </w:tc>
        <w:tc>
          <w:tcPr>
            <w:tcW w:w="0" w:type="auto"/>
            <w:tcBorders>
              <w:bottom w:val="single" w:sz="4" w:space="0" w:color="auto"/>
            </w:tcBorders>
            <w:noWrap/>
            <w:hideMark/>
          </w:tcPr>
          <w:p w14:paraId="445CEAB0" w14:textId="77777777" w:rsidR="00524484" w:rsidRPr="00E81E14" w:rsidRDefault="00524484" w:rsidP="00491714">
            <w:pPr>
              <w:pStyle w:val="EETableText"/>
              <w:jc w:val="center"/>
              <w:rPr>
                <w:rFonts w:eastAsia="Times New Roman"/>
                <w:bCs/>
                <w:color w:val="000000"/>
                <w:lang w:eastAsia="en-AU"/>
              </w:rPr>
            </w:pPr>
            <w:r w:rsidRPr="00E81E14">
              <w:rPr>
                <w:rFonts w:eastAsia="Times New Roman"/>
                <w:bCs/>
                <w:color w:val="000000"/>
                <w:lang w:eastAsia="en-AU"/>
              </w:rPr>
              <w:t>88%</w:t>
            </w:r>
          </w:p>
        </w:tc>
        <w:tc>
          <w:tcPr>
            <w:tcW w:w="0" w:type="auto"/>
            <w:tcBorders>
              <w:bottom w:val="single" w:sz="4" w:space="0" w:color="auto"/>
            </w:tcBorders>
            <w:noWrap/>
            <w:hideMark/>
          </w:tcPr>
          <w:p w14:paraId="3BA4381B" w14:textId="77777777" w:rsidR="00524484" w:rsidRPr="00E81E14" w:rsidRDefault="00524484" w:rsidP="00491714">
            <w:pPr>
              <w:pStyle w:val="EETableText"/>
              <w:jc w:val="center"/>
              <w:rPr>
                <w:rFonts w:eastAsia="Times New Roman"/>
                <w:bCs/>
                <w:color w:val="000000"/>
                <w:lang w:eastAsia="en-AU"/>
              </w:rPr>
            </w:pPr>
            <w:r w:rsidRPr="00E81E14">
              <w:rPr>
                <w:rFonts w:eastAsia="Times New Roman"/>
                <w:bCs/>
                <w:color w:val="000000"/>
                <w:lang w:eastAsia="en-AU"/>
              </w:rPr>
              <w:t>92%</w:t>
            </w:r>
          </w:p>
        </w:tc>
      </w:tr>
    </w:tbl>
    <w:p w14:paraId="4970A765" w14:textId="77777777" w:rsidR="00491714" w:rsidRDefault="00491714" w:rsidP="00491714">
      <w:pPr>
        <w:pStyle w:val="EEBodyText"/>
      </w:pPr>
    </w:p>
    <w:p w14:paraId="0A287B7B" w14:textId="0A976453" w:rsidR="00FD0493" w:rsidRPr="00E81E14" w:rsidRDefault="00FD0493" w:rsidP="00491714">
      <w:pPr>
        <w:pStyle w:val="EEBodyText"/>
      </w:pPr>
      <w:r w:rsidRPr="00E81E14">
        <w:t>The proportion of students in various demographics that received scholarships was further explored (</w:t>
      </w:r>
      <w:r w:rsidR="00710778">
        <w:t xml:space="preserve">see </w:t>
      </w:r>
      <w:r w:rsidRPr="00E81E14">
        <w:t>Table</w:t>
      </w:r>
      <w:r w:rsidR="00CC244A">
        <w:t> 9</w:t>
      </w:r>
      <w:r w:rsidRPr="00E81E14">
        <w:t xml:space="preserve">). Part-time online students </w:t>
      </w:r>
      <w:r w:rsidR="00205C04">
        <w:t>were</w:t>
      </w:r>
      <w:r w:rsidRPr="00E81E14">
        <w:t xml:space="preserve"> the least likely to receive a scholarship</w:t>
      </w:r>
      <w:r w:rsidR="00205C04">
        <w:t xml:space="preserve">; </w:t>
      </w:r>
      <w:r w:rsidRPr="00E81E14">
        <w:t>only 4% of students from this group successful</w:t>
      </w:r>
      <w:r w:rsidR="00205C04">
        <w:t>ly obtained</w:t>
      </w:r>
      <w:r w:rsidRPr="00E81E14">
        <w:t xml:space="preserve"> any scholarship in 2024, despite making up the largest cohort of students at this university. Interestingly, when successful, this group had a </w:t>
      </w:r>
      <w:proofErr w:type="gramStart"/>
      <w:r w:rsidRPr="00E81E14">
        <w:t>13 percentage</w:t>
      </w:r>
      <w:proofErr w:type="gramEnd"/>
      <w:r w:rsidRPr="00E81E14">
        <w:t xml:space="preserve"> point increase in relative retention and success. Similarly, only 5% of part-time students who </w:t>
      </w:r>
      <w:r w:rsidR="00205C04">
        <w:t>were</w:t>
      </w:r>
      <w:r w:rsidRPr="00E81E14">
        <w:t xml:space="preserve"> </w:t>
      </w:r>
      <w:r w:rsidR="00205C04">
        <w:t>F</w:t>
      </w:r>
      <w:r w:rsidRPr="00E81E14">
        <w:t>irst-in</w:t>
      </w:r>
      <w:r w:rsidR="00205C04">
        <w:t>-F</w:t>
      </w:r>
      <w:r w:rsidRPr="00E81E14">
        <w:t>amily received a scholarship</w:t>
      </w:r>
      <w:r w:rsidR="00205C04">
        <w:t>,</w:t>
      </w:r>
      <w:r w:rsidRPr="00E81E14">
        <w:t xml:space="preserve"> and these students had a </w:t>
      </w:r>
      <w:proofErr w:type="gramStart"/>
      <w:r w:rsidRPr="00E81E14">
        <w:t>13 percentage</w:t>
      </w:r>
      <w:proofErr w:type="gramEnd"/>
      <w:r w:rsidRPr="00E81E14">
        <w:t xml:space="preserve"> point increase in relative retention and </w:t>
      </w:r>
      <w:r w:rsidR="00205C04">
        <w:t xml:space="preserve">a </w:t>
      </w:r>
      <w:proofErr w:type="gramStart"/>
      <w:r w:rsidRPr="00E81E14">
        <w:t>15 percentage</w:t>
      </w:r>
      <w:proofErr w:type="gramEnd"/>
      <w:r w:rsidRPr="00E81E14">
        <w:t xml:space="preserve"> point increase in success.</w:t>
      </w:r>
    </w:p>
    <w:p w14:paraId="2761A418" w14:textId="3E699DE0" w:rsidR="00AE454A" w:rsidRPr="00E81E14" w:rsidRDefault="00AE454A" w:rsidP="00491714">
      <w:pPr>
        <w:pStyle w:val="EETableHeading"/>
      </w:pPr>
      <w:bookmarkStart w:id="148" w:name="_Toc223024541"/>
      <w:bookmarkStart w:id="149" w:name="_Toc231133836"/>
      <w:bookmarkStart w:id="150" w:name="_Toc231133985"/>
      <w:bookmarkStart w:id="151" w:name="_Toc233714326"/>
      <w:r w:rsidRPr="00E81E14">
        <w:lastRenderedPageBreak/>
        <w:t xml:space="preserve">Table </w:t>
      </w:r>
      <w:r>
        <w:fldChar w:fldCharType="begin"/>
      </w:r>
      <w:r>
        <w:instrText xml:space="preserve"> SEQ Table \* ARABIC </w:instrText>
      </w:r>
      <w:r>
        <w:fldChar w:fldCharType="separate"/>
      </w:r>
      <w:r w:rsidRPr="00E81E14">
        <w:t>9</w:t>
      </w:r>
      <w:r>
        <w:fldChar w:fldCharType="end"/>
      </w:r>
      <w:r w:rsidR="00F535F9">
        <w:t>:</w:t>
      </w:r>
      <w:r w:rsidRPr="00E81E14">
        <w:t xml:space="preserve"> </w:t>
      </w:r>
      <w:r w:rsidR="00205C04">
        <w:t>P</w:t>
      </w:r>
      <w:r w:rsidRPr="00E81E14">
        <w:t xml:space="preserve">ercentage point increase in relative retention and success for undergraduate students </w:t>
      </w:r>
      <w:r w:rsidR="0053543B" w:rsidRPr="00E81E14">
        <w:t xml:space="preserve">with a scholarship </w:t>
      </w:r>
      <w:r w:rsidRPr="00E81E14">
        <w:t xml:space="preserve">from </w:t>
      </w:r>
      <w:r w:rsidR="0053543B" w:rsidRPr="00E81E14">
        <w:t>one</w:t>
      </w:r>
      <w:r w:rsidRPr="00E81E14">
        <w:t xml:space="preserve"> Australian university</w:t>
      </w:r>
      <w:bookmarkEnd w:id="148"/>
      <w:bookmarkEnd w:id="149"/>
      <w:bookmarkEnd w:id="150"/>
      <w:bookmarkEnd w:id="151"/>
    </w:p>
    <w:tbl>
      <w:tblPr>
        <w:tblStyle w:val="ACSES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1285"/>
        <w:gridCol w:w="1060"/>
        <w:gridCol w:w="1366"/>
        <w:gridCol w:w="1163"/>
        <w:gridCol w:w="1060"/>
        <w:gridCol w:w="1366"/>
      </w:tblGrid>
      <w:tr w:rsidR="00EA71EA" w:rsidRPr="00E81E14" w14:paraId="2307607E" w14:textId="77777777" w:rsidTr="00491714">
        <w:trPr>
          <w:cnfStyle w:val="100000000000" w:firstRow="1" w:lastRow="0" w:firstColumn="0" w:lastColumn="0" w:oddVBand="0" w:evenVBand="0" w:oddHBand="0" w:evenHBand="0" w:firstRowFirstColumn="0" w:firstRowLastColumn="0" w:lastRowFirstColumn="0" w:lastRowLastColumn="0"/>
        </w:trPr>
        <w:tc>
          <w:tcPr>
            <w:tcW w:w="1716" w:type="dxa"/>
            <w:vAlign w:val="center"/>
          </w:tcPr>
          <w:p w14:paraId="3B3422FA" w14:textId="77777777" w:rsidR="00EA71EA" w:rsidRPr="00E81E14" w:rsidRDefault="00EA71EA" w:rsidP="00491714">
            <w:pPr>
              <w:pStyle w:val="EETableText"/>
              <w:keepNext/>
              <w:jc w:val="center"/>
            </w:pPr>
          </w:p>
        </w:tc>
        <w:tc>
          <w:tcPr>
            <w:tcW w:w="3711" w:type="dxa"/>
            <w:gridSpan w:val="3"/>
            <w:tcBorders>
              <w:bottom w:val="single" w:sz="4" w:space="0" w:color="auto"/>
            </w:tcBorders>
            <w:vAlign w:val="center"/>
          </w:tcPr>
          <w:p w14:paraId="752A6DB9" w14:textId="1C7D19B4" w:rsidR="00EA71EA" w:rsidRPr="00205C04" w:rsidRDefault="00EA71EA" w:rsidP="00491714">
            <w:pPr>
              <w:pStyle w:val="EETableText"/>
              <w:keepNext/>
              <w:jc w:val="center"/>
              <w:rPr>
                <w:sz w:val="20"/>
                <w:szCs w:val="20"/>
              </w:rPr>
            </w:pPr>
            <w:r w:rsidRPr="00205C04">
              <w:rPr>
                <w:sz w:val="20"/>
                <w:szCs w:val="20"/>
              </w:rPr>
              <w:t>Part-time</w:t>
            </w:r>
          </w:p>
        </w:tc>
        <w:tc>
          <w:tcPr>
            <w:tcW w:w="3589" w:type="dxa"/>
            <w:gridSpan w:val="3"/>
            <w:tcBorders>
              <w:bottom w:val="single" w:sz="4" w:space="0" w:color="auto"/>
            </w:tcBorders>
            <w:vAlign w:val="center"/>
          </w:tcPr>
          <w:p w14:paraId="6DEC7312" w14:textId="074A4DEF" w:rsidR="00EA71EA" w:rsidRPr="00205C04" w:rsidRDefault="00EA71EA" w:rsidP="00491714">
            <w:pPr>
              <w:pStyle w:val="EETableText"/>
              <w:keepNext/>
              <w:jc w:val="center"/>
              <w:rPr>
                <w:sz w:val="20"/>
                <w:szCs w:val="20"/>
              </w:rPr>
            </w:pPr>
            <w:r w:rsidRPr="00205C04">
              <w:rPr>
                <w:sz w:val="20"/>
                <w:szCs w:val="20"/>
              </w:rPr>
              <w:t>Full-time</w:t>
            </w:r>
          </w:p>
        </w:tc>
      </w:tr>
      <w:tr w:rsidR="00177C2F" w:rsidRPr="00E81E14" w14:paraId="1C6C6C9A" w14:textId="77777777" w:rsidTr="00491714">
        <w:tc>
          <w:tcPr>
            <w:tcW w:w="1716" w:type="dxa"/>
            <w:shd w:val="clear" w:color="auto" w:fill="78DED9" w:themeFill="accent1"/>
            <w:vAlign w:val="center"/>
          </w:tcPr>
          <w:p w14:paraId="6D0D8B6D" w14:textId="18BB02D0" w:rsidR="003E696B" w:rsidRPr="000920C5" w:rsidRDefault="00ED114F" w:rsidP="00491714">
            <w:pPr>
              <w:pStyle w:val="EETableText"/>
              <w:keepNext/>
              <w:jc w:val="center"/>
              <w:rPr>
                <w:b/>
                <w:bCs/>
                <w:sz w:val="20"/>
                <w:szCs w:val="20"/>
              </w:rPr>
            </w:pPr>
            <w:r w:rsidRPr="000920C5">
              <w:rPr>
                <w:b/>
                <w:bCs/>
                <w:sz w:val="20"/>
                <w:szCs w:val="20"/>
              </w:rPr>
              <w:t>Demographic group</w:t>
            </w:r>
          </w:p>
        </w:tc>
        <w:tc>
          <w:tcPr>
            <w:tcW w:w="1285" w:type="dxa"/>
            <w:tcBorders>
              <w:top w:val="single" w:sz="4" w:space="0" w:color="auto"/>
            </w:tcBorders>
            <w:shd w:val="clear" w:color="auto" w:fill="78DED9" w:themeFill="accent1"/>
            <w:vAlign w:val="center"/>
          </w:tcPr>
          <w:p w14:paraId="3BAAC3A4" w14:textId="426862F9" w:rsidR="003E696B" w:rsidRPr="000920C5" w:rsidRDefault="003E696B" w:rsidP="00491714">
            <w:pPr>
              <w:pStyle w:val="EETableText"/>
              <w:keepNext/>
              <w:jc w:val="center"/>
              <w:rPr>
                <w:b/>
                <w:bCs/>
                <w:sz w:val="20"/>
                <w:szCs w:val="20"/>
              </w:rPr>
            </w:pPr>
            <w:r w:rsidRPr="000920C5">
              <w:rPr>
                <w:b/>
                <w:bCs/>
                <w:sz w:val="20"/>
                <w:szCs w:val="20"/>
              </w:rPr>
              <w:t xml:space="preserve">Increase in </w:t>
            </w:r>
            <w:r w:rsidR="0064761D">
              <w:rPr>
                <w:b/>
                <w:bCs/>
                <w:sz w:val="20"/>
                <w:szCs w:val="20"/>
              </w:rPr>
              <w:t>r</w:t>
            </w:r>
            <w:r w:rsidRPr="000920C5">
              <w:rPr>
                <w:b/>
                <w:bCs/>
                <w:sz w:val="20"/>
                <w:szCs w:val="20"/>
              </w:rPr>
              <w:t>elative retention</w:t>
            </w:r>
          </w:p>
        </w:tc>
        <w:tc>
          <w:tcPr>
            <w:tcW w:w="1060" w:type="dxa"/>
            <w:tcBorders>
              <w:top w:val="single" w:sz="4" w:space="0" w:color="auto"/>
            </w:tcBorders>
            <w:shd w:val="clear" w:color="auto" w:fill="78DED9" w:themeFill="accent1"/>
            <w:vAlign w:val="center"/>
          </w:tcPr>
          <w:p w14:paraId="21204BEA" w14:textId="2E67D6D0" w:rsidR="003E696B" w:rsidRPr="000920C5" w:rsidRDefault="003E696B" w:rsidP="00491714">
            <w:pPr>
              <w:pStyle w:val="EETableText"/>
              <w:keepNext/>
              <w:jc w:val="center"/>
              <w:rPr>
                <w:b/>
                <w:bCs/>
                <w:sz w:val="20"/>
                <w:szCs w:val="20"/>
              </w:rPr>
            </w:pPr>
            <w:r w:rsidRPr="000920C5">
              <w:rPr>
                <w:b/>
                <w:bCs/>
                <w:sz w:val="20"/>
                <w:szCs w:val="20"/>
              </w:rPr>
              <w:t xml:space="preserve">Increase in </w:t>
            </w:r>
            <w:r w:rsidR="0064761D">
              <w:rPr>
                <w:b/>
                <w:bCs/>
                <w:sz w:val="20"/>
                <w:szCs w:val="20"/>
              </w:rPr>
              <w:t>s</w:t>
            </w:r>
            <w:r w:rsidRPr="000920C5">
              <w:rPr>
                <w:b/>
                <w:bCs/>
                <w:sz w:val="20"/>
                <w:szCs w:val="20"/>
              </w:rPr>
              <w:t>uccess</w:t>
            </w:r>
          </w:p>
        </w:tc>
        <w:tc>
          <w:tcPr>
            <w:tcW w:w="1366" w:type="dxa"/>
            <w:tcBorders>
              <w:top w:val="single" w:sz="4" w:space="0" w:color="auto"/>
            </w:tcBorders>
            <w:shd w:val="clear" w:color="auto" w:fill="78DED9" w:themeFill="accent1"/>
            <w:vAlign w:val="center"/>
          </w:tcPr>
          <w:p w14:paraId="6F0D019C" w14:textId="44EA1D43" w:rsidR="003E696B" w:rsidRPr="000920C5" w:rsidRDefault="003E696B" w:rsidP="00491714">
            <w:pPr>
              <w:pStyle w:val="EETableText"/>
              <w:keepNext/>
              <w:jc w:val="center"/>
              <w:rPr>
                <w:b/>
                <w:bCs/>
                <w:sz w:val="20"/>
                <w:szCs w:val="20"/>
              </w:rPr>
            </w:pPr>
            <w:r w:rsidRPr="000920C5">
              <w:rPr>
                <w:b/>
                <w:bCs/>
                <w:sz w:val="20"/>
                <w:szCs w:val="20"/>
              </w:rPr>
              <w:t xml:space="preserve">% with </w:t>
            </w:r>
            <w:r w:rsidR="0064761D">
              <w:rPr>
                <w:b/>
                <w:bCs/>
                <w:sz w:val="20"/>
                <w:szCs w:val="20"/>
              </w:rPr>
              <w:t>s</w:t>
            </w:r>
            <w:r w:rsidRPr="000920C5">
              <w:rPr>
                <w:b/>
                <w:bCs/>
                <w:sz w:val="20"/>
                <w:szCs w:val="20"/>
              </w:rPr>
              <w:t>cholarship</w:t>
            </w:r>
          </w:p>
        </w:tc>
        <w:tc>
          <w:tcPr>
            <w:tcW w:w="1163" w:type="dxa"/>
            <w:tcBorders>
              <w:top w:val="single" w:sz="4" w:space="0" w:color="auto"/>
            </w:tcBorders>
            <w:shd w:val="clear" w:color="auto" w:fill="78DED9" w:themeFill="accent1"/>
            <w:vAlign w:val="center"/>
          </w:tcPr>
          <w:p w14:paraId="6103A0F3" w14:textId="20579691" w:rsidR="003E696B" w:rsidRPr="000920C5" w:rsidRDefault="003E696B" w:rsidP="00491714">
            <w:pPr>
              <w:pStyle w:val="EETableText"/>
              <w:keepNext/>
              <w:jc w:val="center"/>
              <w:rPr>
                <w:b/>
                <w:bCs/>
                <w:sz w:val="20"/>
                <w:szCs w:val="20"/>
              </w:rPr>
            </w:pPr>
            <w:r w:rsidRPr="000920C5">
              <w:rPr>
                <w:b/>
                <w:bCs/>
                <w:sz w:val="20"/>
                <w:szCs w:val="20"/>
              </w:rPr>
              <w:t xml:space="preserve">Increase in </w:t>
            </w:r>
            <w:r w:rsidR="00415F58">
              <w:rPr>
                <w:b/>
                <w:bCs/>
                <w:sz w:val="20"/>
                <w:szCs w:val="20"/>
              </w:rPr>
              <w:t>r</w:t>
            </w:r>
            <w:r w:rsidRPr="000920C5">
              <w:rPr>
                <w:b/>
                <w:bCs/>
                <w:sz w:val="20"/>
                <w:szCs w:val="20"/>
              </w:rPr>
              <w:t>elative retention</w:t>
            </w:r>
          </w:p>
        </w:tc>
        <w:tc>
          <w:tcPr>
            <w:tcW w:w="1060" w:type="dxa"/>
            <w:tcBorders>
              <w:top w:val="single" w:sz="4" w:space="0" w:color="auto"/>
            </w:tcBorders>
            <w:shd w:val="clear" w:color="auto" w:fill="78DED9" w:themeFill="accent1"/>
            <w:vAlign w:val="center"/>
          </w:tcPr>
          <w:p w14:paraId="63427E0A" w14:textId="7019FC80" w:rsidR="003E696B" w:rsidRPr="000920C5" w:rsidRDefault="003E696B" w:rsidP="00491714">
            <w:pPr>
              <w:pStyle w:val="EETableText"/>
              <w:keepNext/>
              <w:jc w:val="center"/>
              <w:rPr>
                <w:b/>
                <w:bCs/>
                <w:sz w:val="20"/>
                <w:szCs w:val="20"/>
              </w:rPr>
            </w:pPr>
            <w:r w:rsidRPr="000920C5">
              <w:rPr>
                <w:b/>
                <w:bCs/>
                <w:sz w:val="20"/>
                <w:szCs w:val="20"/>
              </w:rPr>
              <w:t xml:space="preserve">Increase in </w:t>
            </w:r>
            <w:r w:rsidR="0064761D">
              <w:rPr>
                <w:b/>
                <w:bCs/>
                <w:sz w:val="20"/>
                <w:szCs w:val="20"/>
              </w:rPr>
              <w:t>s</w:t>
            </w:r>
            <w:r w:rsidRPr="000920C5">
              <w:rPr>
                <w:b/>
                <w:bCs/>
                <w:sz w:val="20"/>
                <w:szCs w:val="20"/>
              </w:rPr>
              <w:t>uccess</w:t>
            </w:r>
          </w:p>
        </w:tc>
        <w:tc>
          <w:tcPr>
            <w:tcW w:w="1366" w:type="dxa"/>
            <w:tcBorders>
              <w:top w:val="single" w:sz="4" w:space="0" w:color="auto"/>
            </w:tcBorders>
            <w:shd w:val="clear" w:color="auto" w:fill="78DED9" w:themeFill="accent1"/>
            <w:vAlign w:val="center"/>
          </w:tcPr>
          <w:p w14:paraId="08EA37D4" w14:textId="70200B2D" w:rsidR="003E696B" w:rsidRPr="000920C5" w:rsidRDefault="003E696B" w:rsidP="00491714">
            <w:pPr>
              <w:pStyle w:val="EETableText"/>
              <w:keepNext/>
              <w:jc w:val="center"/>
              <w:rPr>
                <w:b/>
                <w:bCs/>
                <w:sz w:val="20"/>
                <w:szCs w:val="20"/>
              </w:rPr>
            </w:pPr>
            <w:r w:rsidRPr="000920C5">
              <w:rPr>
                <w:b/>
                <w:bCs/>
                <w:sz w:val="20"/>
                <w:szCs w:val="20"/>
              </w:rPr>
              <w:t xml:space="preserve">% with </w:t>
            </w:r>
            <w:r w:rsidR="0064761D">
              <w:rPr>
                <w:b/>
                <w:bCs/>
                <w:sz w:val="20"/>
                <w:szCs w:val="20"/>
              </w:rPr>
              <w:t>s</w:t>
            </w:r>
            <w:r w:rsidRPr="000920C5">
              <w:rPr>
                <w:b/>
                <w:bCs/>
                <w:sz w:val="20"/>
                <w:szCs w:val="20"/>
              </w:rPr>
              <w:t>cholarship</w:t>
            </w:r>
          </w:p>
        </w:tc>
      </w:tr>
      <w:tr w:rsidR="003E696B" w:rsidRPr="00E81E14" w14:paraId="771D2143" w14:textId="77777777" w:rsidTr="000920C5">
        <w:tc>
          <w:tcPr>
            <w:tcW w:w="1716" w:type="dxa"/>
          </w:tcPr>
          <w:p w14:paraId="068F0659" w14:textId="05B7F3C2" w:rsidR="003E696B" w:rsidRPr="00E81E14" w:rsidRDefault="003E696B" w:rsidP="00491714">
            <w:pPr>
              <w:pStyle w:val="EETableText"/>
              <w:keepNext/>
              <w:rPr>
                <w:color w:val="000000"/>
              </w:rPr>
            </w:pPr>
            <w:r w:rsidRPr="00E81E14">
              <w:rPr>
                <w:color w:val="000000"/>
              </w:rPr>
              <w:t>First Nations</w:t>
            </w:r>
          </w:p>
        </w:tc>
        <w:tc>
          <w:tcPr>
            <w:tcW w:w="1285" w:type="dxa"/>
          </w:tcPr>
          <w:p w14:paraId="37F332DD" w14:textId="61EBBAFF" w:rsidR="003E696B" w:rsidRPr="00E81E14" w:rsidRDefault="003E696B" w:rsidP="000920C5">
            <w:pPr>
              <w:pStyle w:val="EETableText"/>
              <w:keepNext/>
              <w:jc w:val="center"/>
            </w:pPr>
            <w:r w:rsidRPr="00E81E14">
              <w:rPr>
                <w:color w:val="000000"/>
              </w:rPr>
              <w:t>18%</w:t>
            </w:r>
          </w:p>
        </w:tc>
        <w:tc>
          <w:tcPr>
            <w:tcW w:w="1060" w:type="dxa"/>
          </w:tcPr>
          <w:p w14:paraId="07F31A69" w14:textId="2B71BE5A" w:rsidR="003E696B" w:rsidRPr="00E81E14" w:rsidRDefault="003E696B" w:rsidP="000920C5">
            <w:pPr>
              <w:pStyle w:val="EETableText"/>
              <w:keepNext/>
              <w:jc w:val="center"/>
            </w:pPr>
            <w:r w:rsidRPr="00E81E14">
              <w:rPr>
                <w:color w:val="000000"/>
              </w:rPr>
              <w:t>23%</w:t>
            </w:r>
          </w:p>
        </w:tc>
        <w:tc>
          <w:tcPr>
            <w:tcW w:w="1366" w:type="dxa"/>
          </w:tcPr>
          <w:p w14:paraId="1448E49F" w14:textId="33D9A61B" w:rsidR="003E696B" w:rsidRPr="00E81E14" w:rsidRDefault="003E696B" w:rsidP="000920C5">
            <w:pPr>
              <w:pStyle w:val="EETableText"/>
              <w:keepNext/>
              <w:jc w:val="center"/>
            </w:pPr>
            <w:r w:rsidRPr="00E81E14">
              <w:rPr>
                <w:color w:val="000000"/>
              </w:rPr>
              <w:t>10</w:t>
            </w:r>
          </w:p>
        </w:tc>
        <w:tc>
          <w:tcPr>
            <w:tcW w:w="1163" w:type="dxa"/>
          </w:tcPr>
          <w:p w14:paraId="4B775D43" w14:textId="30590FFE" w:rsidR="003E696B" w:rsidRPr="00E81E14" w:rsidRDefault="003E696B" w:rsidP="000920C5">
            <w:pPr>
              <w:pStyle w:val="EETableText"/>
              <w:keepNext/>
              <w:jc w:val="center"/>
            </w:pPr>
            <w:r w:rsidRPr="00E81E14">
              <w:rPr>
                <w:color w:val="000000"/>
              </w:rPr>
              <w:t>7%</w:t>
            </w:r>
          </w:p>
        </w:tc>
        <w:tc>
          <w:tcPr>
            <w:tcW w:w="1060" w:type="dxa"/>
          </w:tcPr>
          <w:p w14:paraId="3D41A157" w14:textId="63C74369" w:rsidR="003E696B" w:rsidRPr="00E81E14" w:rsidRDefault="003E696B" w:rsidP="000920C5">
            <w:pPr>
              <w:pStyle w:val="EETableText"/>
              <w:keepNext/>
              <w:jc w:val="center"/>
            </w:pPr>
            <w:r w:rsidRPr="00E81E14">
              <w:rPr>
                <w:color w:val="000000"/>
              </w:rPr>
              <w:t>8%</w:t>
            </w:r>
          </w:p>
        </w:tc>
        <w:tc>
          <w:tcPr>
            <w:tcW w:w="1366" w:type="dxa"/>
          </w:tcPr>
          <w:p w14:paraId="19D763D2" w14:textId="7A6306E5" w:rsidR="003E696B" w:rsidRPr="00E81E14" w:rsidRDefault="003E696B" w:rsidP="000920C5">
            <w:pPr>
              <w:pStyle w:val="EETableText"/>
              <w:keepNext/>
              <w:jc w:val="center"/>
            </w:pPr>
            <w:r w:rsidRPr="00E81E14">
              <w:rPr>
                <w:color w:val="000000"/>
              </w:rPr>
              <w:t>55</w:t>
            </w:r>
          </w:p>
        </w:tc>
      </w:tr>
      <w:tr w:rsidR="003E696B" w:rsidRPr="00E81E14" w14:paraId="7E65A949" w14:textId="77777777" w:rsidTr="000920C5">
        <w:tc>
          <w:tcPr>
            <w:tcW w:w="1716" w:type="dxa"/>
          </w:tcPr>
          <w:p w14:paraId="33920D76" w14:textId="5D9FAF61" w:rsidR="003E696B" w:rsidRPr="00E81E14" w:rsidRDefault="003E696B" w:rsidP="00491714">
            <w:pPr>
              <w:pStyle w:val="EETableText"/>
              <w:keepNext/>
              <w:rPr>
                <w:color w:val="000000"/>
              </w:rPr>
            </w:pPr>
            <w:r w:rsidRPr="00E81E14">
              <w:rPr>
                <w:color w:val="000000"/>
              </w:rPr>
              <w:t>Low SES</w:t>
            </w:r>
          </w:p>
        </w:tc>
        <w:tc>
          <w:tcPr>
            <w:tcW w:w="1285" w:type="dxa"/>
          </w:tcPr>
          <w:p w14:paraId="051B471B" w14:textId="26663126" w:rsidR="003E696B" w:rsidRPr="00E81E14" w:rsidRDefault="003E696B" w:rsidP="000920C5">
            <w:pPr>
              <w:pStyle w:val="EETableText"/>
              <w:keepNext/>
              <w:jc w:val="center"/>
            </w:pPr>
            <w:r w:rsidRPr="00E81E14">
              <w:rPr>
                <w:color w:val="000000"/>
              </w:rPr>
              <w:t>18%</w:t>
            </w:r>
          </w:p>
        </w:tc>
        <w:tc>
          <w:tcPr>
            <w:tcW w:w="1060" w:type="dxa"/>
          </w:tcPr>
          <w:p w14:paraId="0283851E" w14:textId="39783FC5" w:rsidR="003E696B" w:rsidRPr="00E81E14" w:rsidRDefault="003E696B" w:rsidP="000920C5">
            <w:pPr>
              <w:pStyle w:val="EETableText"/>
              <w:keepNext/>
              <w:jc w:val="center"/>
            </w:pPr>
            <w:r w:rsidRPr="00E81E14">
              <w:rPr>
                <w:color w:val="000000"/>
              </w:rPr>
              <w:t>21%</w:t>
            </w:r>
          </w:p>
        </w:tc>
        <w:tc>
          <w:tcPr>
            <w:tcW w:w="1366" w:type="dxa"/>
          </w:tcPr>
          <w:p w14:paraId="0A968D1E" w14:textId="3FC61860" w:rsidR="003E696B" w:rsidRPr="00E81E14" w:rsidRDefault="003E696B" w:rsidP="000920C5">
            <w:pPr>
              <w:pStyle w:val="EETableText"/>
              <w:keepNext/>
              <w:jc w:val="center"/>
            </w:pPr>
            <w:r w:rsidRPr="00E81E14">
              <w:rPr>
                <w:color w:val="000000"/>
              </w:rPr>
              <w:t>6</w:t>
            </w:r>
          </w:p>
        </w:tc>
        <w:tc>
          <w:tcPr>
            <w:tcW w:w="1163" w:type="dxa"/>
          </w:tcPr>
          <w:p w14:paraId="4CB07ABD" w14:textId="278DA3BA" w:rsidR="003E696B" w:rsidRPr="00E81E14" w:rsidRDefault="003E696B" w:rsidP="000920C5">
            <w:pPr>
              <w:pStyle w:val="EETableText"/>
              <w:keepNext/>
              <w:jc w:val="center"/>
            </w:pPr>
            <w:r w:rsidRPr="00E81E14">
              <w:rPr>
                <w:color w:val="000000"/>
              </w:rPr>
              <w:t>3%</w:t>
            </w:r>
          </w:p>
        </w:tc>
        <w:tc>
          <w:tcPr>
            <w:tcW w:w="1060" w:type="dxa"/>
          </w:tcPr>
          <w:p w14:paraId="29617008" w14:textId="7FCEDB80" w:rsidR="003E696B" w:rsidRPr="00E81E14" w:rsidRDefault="003E696B" w:rsidP="000920C5">
            <w:pPr>
              <w:pStyle w:val="EETableText"/>
              <w:keepNext/>
              <w:jc w:val="center"/>
            </w:pPr>
            <w:r w:rsidRPr="00E81E14">
              <w:rPr>
                <w:color w:val="000000"/>
              </w:rPr>
              <w:t>10%</w:t>
            </w:r>
          </w:p>
        </w:tc>
        <w:tc>
          <w:tcPr>
            <w:tcW w:w="1366" w:type="dxa"/>
          </w:tcPr>
          <w:p w14:paraId="1A13A31F" w14:textId="440C7820" w:rsidR="003E696B" w:rsidRPr="00E81E14" w:rsidRDefault="003E696B" w:rsidP="000920C5">
            <w:pPr>
              <w:pStyle w:val="EETableText"/>
              <w:keepNext/>
              <w:jc w:val="center"/>
            </w:pPr>
            <w:r w:rsidRPr="00E81E14">
              <w:rPr>
                <w:color w:val="000000"/>
              </w:rPr>
              <w:t>33</w:t>
            </w:r>
          </w:p>
        </w:tc>
      </w:tr>
      <w:tr w:rsidR="003E696B" w:rsidRPr="00E81E14" w14:paraId="67B97B80" w14:textId="77777777" w:rsidTr="000920C5">
        <w:tc>
          <w:tcPr>
            <w:tcW w:w="1716" w:type="dxa"/>
          </w:tcPr>
          <w:p w14:paraId="1D1C4B3C" w14:textId="2595DA66" w:rsidR="003E696B" w:rsidRPr="00E81E14" w:rsidRDefault="005659AC" w:rsidP="00491714">
            <w:pPr>
              <w:pStyle w:val="EETableText"/>
              <w:keepNext/>
            </w:pPr>
            <w:r w:rsidRPr="00E81E14">
              <w:t>RRR</w:t>
            </w:r>
          </w:p>
        </w:tc>
        <w:tc>
          <w:tcPr>
            <w:tcW w:w="1285" w:type="dxa"/>
          </w:tcPr>
          <w:p w14:paraId="617EFE0F" w14:textId="33666CE5" w:rsidR="003E696B" w:rsidRPr="00E81E14" w:rsidRDefault="003E696B" w:rsidP="000920C5">
            <w:pPr>
              <w:pStyle w:val="EETableText"/>
              <w:keepNext/>
              <w:jc w:val="center"/>
            </w:pPr>
            <w:r w:rsidRPr="00E81E14">
              <w:rPr>
                <w:color w:val="000000"/>
              </w:rPr>
              <w:t>9%</w:t>
            </w:r>
          </w:p>
        </w:tc>
        <w:tc>
          <w:tcPr>
            <w:tcW w:w="1060" w:type="dxa"/>
          </w:tcPr>
          <w:p w14:paraId="5FE5674E" w14:textId="7B6C6CF2" w:rsidR="003E696B" w:rsidRPr="00E81E14" w:rsidRDefault="003E696B" w:rsidP="000920C5">
            <w:pPr>
              <w:pStyle w:val="EETableText"/>
              <w:keepNext/>
              <w:jc w:val="center"/>
            </w:pPr>
            <w:r w:rsidRPr="00E81E14">
              <w:rPr>
                <w:color w:val="000000"/>
              </w:rPr>
              <w:t>16%</w:t>
            </w:r>
          </w:p>
        </w:tc>
        <w:tc>
          <w:tcPr>
            <w:tcW w:w="1366" w:type="dxa"/>
          </w:tcPr>
          <w:p w14:paraId="7EB8FDB7" w14:textId="2DA1E80D" w:rsidR="003E696B" w:rsidRPr="00E81E14" w:rsidRDefault="003E696B" w:rsidP="000920C5">
            <w:pPr>
              <w:pStyle w:val="EETableText"/>
              <w:keepNext/>
              <w:jc w:val="center"/>
            </w:pPr>
            <w:r w:rsidRPr="00E81E14">
              <w:rPr>
                <w:color w:val="000000"/>
              </w:rPr>
              <w:t>7</w:t>
            </w:r>
          </w:p>
        </w:tc>
        <w:tc>
          <w:tcPr>
            <w:tcW w:w="1163" w:type="dxa"/>
          </w:tcPr>
          <w:p w14:paraId="19EA4247" w14:textId="54B50797" w:rsidR="003E696B" w:rsidRPr="00E81E14" w:rsidRDefault="003E696B" w:rsidP="000920C5">
            <w:pPr>
              <w:pStyle w:val="EETableText"/>
              <w:keepNext/>
              <w:jc w:val="center"/>
            </w:pPr>
            <w:r w:rsidRPr="00E81E14">
              <w:rPr>
                <w:color w:val="000000"/>
              </w:rPr>
              <w:t>4%</w:t>
            </w:r>
          </w:p>
        </w:tc>
        <w:tc>
          <w:tcPr>
            <w:tcW w:w="1060" w:type="dxa"/>
          </w:tcPr>
          <w:p w14:paraId="4AFD6DBE" w14:textId="3FF11EA5" w:rsidR="003E696B" w:rsidRPr="00E81E14" w:rsidRDefault="003E696B" w:rsidP="000920C5">
            <w:pPr>
              <w:pStyle w:val="EETableText"/>
              <w:keepNext/>
              <w:jc w:val="center"/>
            </w:pPr>
            <w:r w:rsidRPr="00E81E14">
              <w:rPr>
                <w:color w:val="000000"/>
              </w:rPr>
              <w:t>8%</w:t>
            </w:r>
          </w:p>
        </w:tc>
        <w:tc>
          <w:tcPr>
            <w:tcW w:w="1366" w:type="dxa"/>
          </w:tcPr>
          <w:p w14:paraId="7767E497" w14:textId="2D69440F" w:rsidR="003E696B" w:rsidRPr="00E81E14" w:rsidRDefault="003E696B" w:rsidP="000920C5">
            <w:pPr>
              <w:pStyle w:val="EETableText"/>
              <w:keepNext/>
              <w:jc w:val="center"/>
            </w:pPr>
            <w:r w:rsidRPr="00E81E14">
              <w:rPr>
                <w:color w:val="000000"/>
              </w:rPr>
              <w:t>30</w:t>
            </w:r>
          </w:p>
        </w:tc>
      </w:tr>
      <w:tr w:rsidR="003E696B" w:rsidRPr="00E81E14" w14:paraId="28868ACD" w14:textId="77777777" w:rsidTr="000920C5">
        <w:tc>
          <w:tcPr>
            <w:tcW w:w="1716" w:type="dxa"/>
          </w:tcPr>
          <w:p w14:paraId="51C3C713" w14:textId="307AEFDB" w:rsidR="003E696B" w:rsidRPr="00E81E14" w:rsidRDefault="005659AC" w:rsidP="00491714">
            <w:pPr>
              <w:pStyle w:val="EETableText"/>
              <w:keepNext/>
            </w:pPr>
            <w:r w:rsidRPr="00E81E14">
              <w:t>Disability</w:t>
            </w:r>
          </w:p>
        </w:tc>
        <w:tc>
          <w:tcPr>
            <w:tcW w:w="1285" w:type="dxa"/>
          </w:tcPr>
          <w:p w14:paraId="5EB8FB1E" w14:textId="26AC2D39" w:rsidR="003E696B" w:rsidRPr="00E81E14" w:rsidRDefault="003E696B" w:rsidP="000920C5">
            <w:pPr>
              <w:pStyle w:val="EETableText"/>
              <w:keepNext/>
              <w:jc w:val="center"/>
            </w:pPr>
            <w:r w:rsidRPr="00E81E14">
              <w:rPr>
                <w:color w:val="000000"/>
              </w:rPr>
              <w:t>4%</w:t>
            </w:r>
          </w:p>
        </w:tc>
        <w:tc>
          <w:tcPr>
            <w:tcW w:w="1060" w:type="dxa"/>
          </w:tcPr>
          <w:p w14:paraId="79869838" w14:textId="364FBB99" w:rsidR="003E696B" w:rsidRPr="00E81E14" w:rsidRDefault="003E696B" w:rsidP="000920C5">
            <w:pPr>
              <w:pStyle w:val="EETableText"/>
              <w:keepNext/>
              <w:jc w:val="center"/>
            </w:pPr>
            <w:r w:rsidRPr="00E81E14">
              <w:rPr>
                <w:color w:val="000000"/>
              </w:rPr>
              <w:t>15%</w:t>
            </w:r>
          </w:p>
        </w:tc>
        <w:tc>
          <w:tcPr>
            <w:tcW w:w="1366" w:type="dxa"/>
          </w:tcPr>
          <w:p w14:paraId="3B8A92E2" w14:textId="37501802" w:rsidR="003E696B" w:rsidRPr="00E81E14" w:rsidRDefault="003E696B" w:rsidP="000920C5">
            <w:pPr>
              <w:pStyle w:val="EETableText"/>
              <w:keepNext/>
              <w:jc w:val="center"/>
            </w:pPr>
            <w:r w:rsidRPr="00E81E14">
              <w:rPr>
                <w:color w:val="000000"/>
              </w:rPr>
              <w:t>10</w:t>
            </w:r>
          </w:p>
        </w:tc>
        <w:tc>
          <w:tcPr>
            <w:tcW w:w="1163" w:type="dxa"/>
          </w:tcPr>
          <w:p w14:paraId="4E31A95D" w14:textId="4DADFAA3" w:rsidR="003E696B" w:rsidRPr="00E81E14" w:rsidRDefault="003E696B" w:rsidP="000920C5">
            <w:pPr>
              <w:pStyle w:val="EETableText"/>
              <w:keepNext/>
              <w:jc w:val="center"/>
            </w:pPr>
            <w:r w:rsidRPr="00E81E14">
              <w:rPr>
                <w:color w:val="000000"/>
              </w:rPr>
              <w:t>4%</w:t>
            </w:r>
          </w:p>
        </w:tc>
        <w:tc>
          <w:tcPr>
            <w:tcW w:w="1060" w:type="dxa"/>
          </w:tcPr>
          <w:p w14:paraId="623B36A4" w14:textId="26752A11" w:rsidR="003E696B" w:rsidRPr="00E81E14" w:rsidRDefault="003E696B" w:rsidP="000920C5">
            <w:pPr>
              <w:pStyle w:val="EETableText"/>
              <w:keepNext/>
              <w:jc w:val="center"/>
            </w:pPr>
            <w:r w:rsidRPr="00E81E14">
              <w:rPr>
                <w:color w:val="000000"/>
              </w:rPr>
              <w:t>11%</w:t>
            </w:r>
          </w:p>
        </w:tc>
        <w:tc>
          <w:tcPr>
            <w:tcW w:w="1366" w:type="dxa"/>
          </w:tcPr>
          <w:p w14:paraId="14AC13F6" w14:textId="3A64C486" w:rsidR="003E696B" w:rsidRPr="00E81E14" w:rsidRDefault="003E696B" w:rsidP="000920C5">
            <w:pPr>
              <w:pStyle w:val="EETableText"/>
              <w:keepNext/>
              <w:jc w:val="center"/>
            </w:pPr>
            <w:r w:rsidRPr="00E81E14">
              <w:rPr>
                <w:color w:val="000000"/>
              </w:rPr>
              <w:t>31</w:t>
            </w:r>
          </w:p>
        </w:tc>
      </w:tr>
      <w:tr w:rsidR="005659AC" w:rsidRPr="00E81E14" w14:paraId="1F3A1131" w14:textId="77777777" w:rsidTr="000920C5">
        <w:tc>
          <w:tcPr>
            <w:tcW w:w="1716" w:type="dxa"/>
          </w:tcPr>
          <w:p w14:paraId="225772E1" w14:textId="0276CB33" w:rsidR="003E696B" w:rsidRPr="00E81E14" w:rsidRDefault="005659AC" w:rsidP="00491714">
            <w:pPr>
              <w:pStyle w:val="EETableText"/>
              <w:keepNext/>
            </w:pPr>
            <w:r w:rsidRPr="00E81E14">
              <w:t>First</w:t>
            </w:r>
            <w:r w:rsidR="0049212F" w:rsidRPr="00E81E14">
              <w:t>-</w:t>
            </w:r>
            <w:r w:rsidRPr="00E81E14">
              <w:t>in</w:t>
            </w:r>
            <w:r w:rsidR="0049212F" w:rsidRPr="00E81E14">
              <w:t>-</w:t>
            </w:r>
            <w:r w:rsidRPr="00E81E14">
              <w:t>Family</w:t>
            </w:r>
          </w:p>
        </w:tc>
        <w:tc>
          <w:tcPr>
            <w:tcW w:w="1285" w:type="dxa"/>
          </w:tcPr>
          <w:p w14:paraId="0FDEEF98" w14:textId="3B26740C" w:rsidR="003E696B" w:rsidRPr="00E81E14" w:rsidRDefault="003E696B" w:rsidP="000920C5">
            <w:pPr>
              <w:pStyle w:val="EETableText"/>
              <w:keepNext/>
              <w:jc w:val="center"/>
            </w:pPr>
            <w:r w:rsidRPr="00E81E14">
              <w:rPr>
                <w:color w:val="000000"/>
              </w:rPr>
              <w:t>13%</w:t>
            </w:r>
          </w:p>
        </w:tc>
        <w:tc>
          <w:tcPr>
            <w:tcW w:w="1060" w:type="dxa"/>
          </w:tcPr>
          <w:p w14:paraId="769A4320" w14:textId="4D3EC6E7" w:rsidR="003E696B" w:rsidRPr="00E81E14" w:rsidRDefault="003E696B" w:rsidP="000920C5">
            <w:pPr>
              <w:pStyle w:val="EETableText"/>
              <w:keepNext/>
              <w:jc w:val="center"/>
            </w:pPr>
            <w:r w:rsidRPr="00E81E14">
              <w:rPr>
                <w:color w:val="000000"/>
              </w:rPr>
              <w:t>15%</w:t>
            </w:r>
          </w:p>
        </w:tc>
        <w:tc>
          <w:tcPr>
            <w:tcW w:w="1366" w:type="dxa"/>
          </w:tcPr>
          <w:p w14:paraId="170E2993" w14:textId="16B5E40A" w:rsidR="003E696B" w:rsidRPr="00E81E14" w:rsidRDefault="003E696B" w:rsidP="000920C5">
            <w:pPr>
              <w:pStyle w:val="EETableText"/>
              <w:keepNext/>
              <w:jc w:val="center"/>
            </w:pPr>
            <w:r w:rsidRPr="00E81E14">
              <w:rPr>
                <w:color w:val="000000"/>
              </w:rPr>
              <w:t>5</w:t>
            </w:r>
          </w:p>
        </w:tc>
        <w:tc>
          <w:tcPr>
            <w:tcW w:w="1163" w:type="dxa"/>
          </w:tcPr>
          <w:p w14:paraId="155DA520" w14:textId="3E5BC2BA" w:rsidR="003E696B" w:rsidRPr="00E81E14" w:rsidRDefault="003E696B" w:rsidP="000920C5">
            <w:pPr>
              <w:pStyle w:val="EETableText"/>
              <w:keepNext/>
              <w:jc w:val="center"/>
            </w:pPr>
            <w:r w:rsidRPr="00E81E14">
              <w:rPr>
                <w:color w:val="000000"/>
              </w:rPr>
              <w:t>12%</w:t>
            </w:r>
          </w:p>
        </w:tc>
        <w:tc>
          <w:tcPr>
            <w:tcW w:w="1060" w:type="dxa"/>
          </w:tcPr>
          <w:p w14:paraId="4494835B" w14:textId="614A3DBF" w:rsidR="003E696B" w:rsidRPr="00E81E14" w:rsidRDefault="003E696B" w:rsidP="000920C5">
            <w:pPr>
              <w:pStyle w:val="EETableText"/>
              <w:keepNext/>
              <w:jc w:val="center"/>
            </w:pPr>
            <w:r w:rsidRPr="00E81E14">
              <w:rPr>
                <w:color w:val="000000"/>
              </w:rPr>
              <w:t>0%</w:t>
            </w:r>
          </w:p>
        </w:tc>
        <w:tc>
          <w:tcPr>
            <w:tcW w:w="1366" w:type="dxa"/>
          </w:tcPr>
          <w:p w14:paraId="108025E2" w14:textId="46D410B0" w:rsidR="003E696B" w:rsidRPr="00E81E14" w:rsidRDefault="003E696B" w:rsidP="000920C5">
            <w:pPr>
              <w:pStyle w:val="EETableText"/>
              <w:keepNext/>
              <w:jc w:val="center"/>
            </w:pPr>
            <w:r w:rsidRPr="00E81E14">
              <w:rPr>
                <w:color w:val="000000"/>
              </w:rPr>
              <w:t>26</w:t>
            </w:r>
          </w:p>
        </w:tc>
      </w:tr>
      <w:tr w:rsidR="005659AC" w:rsidRPr="00E81E14" w14:paraId="4717F93B" w14:textId="77777777" w:rsidTr="000920C5">
        <w:tc>
          <w:tcPr>
            <w:tcW w:w="1716" w:type="dxa"/>
          </w:tcPr>
          <w:p w14:paraId="11B24039" w14:textId="5F8ACFE4" w:rsidR="0082542D" w:rsidRPr="00E81E14" w:rsidRDefault="003E6F46" w:rsidP="00491714">
            <w:pPr>
              <w:pStyle w:val="EETableText"/>
              <w:keepNext/>
            </w:pPr>
            <w:r>
              <w:t>Zero</w:t>
            </w:r>
            <w:r w:rsidR="0082542D" w:rsidRPr="00E81E14">
              <w:t xml:space="preserve"> equity groups</w:t>
            </w:r>
          </w:p>
        </w:tc>
        <w:tc>
          <w:tcPr>
            <w:tcW w:w="1285" w:type="dxa"/>
          </w:tcPr>
          <w:p w14:paraId="7E567FC1" w14:textId="5B57843A" w:rsidR="003E696B" w:rsidRPr="00E81E14" w:rsidRDefault="003E696B" w:rsidP="000920C5">
            <w:pPr>
              <w:pStyle w:val="EETableText"/>
              <w:keepNext/>
              <w:jc w:val="center"/>
            </w:pPr>
            <w:r w:rsidRPr="00E81E14">
              <w:rPr>
                <w:color w:val="000000"/>
              </w:rPr>
              <w:t>15%</w:t>
            </w:r>
          </w:p>
        </w:tc>
        <w:tc>
          <w:tcPr>
            <w:tcW w:w="1060" w:type="dxa"/>
          </w:tcPr>
          <w:p w14:paraId="57700007" w14:textId="477880B5" w:rsidR="003E696B" w:rsidRPr="00E81E14" w:rsidRDefault="003E696B" w:rsidP="000920C5">
            <w:pPr>
              <w:pStyle w:val="EETableText"/>
              <w:keepNext/>
              <w:jc w:val="center"/>
            </w:pPr>
            <w:r w:rsidRPr="00E81E14">
              <w:rPr>
                <w:color w:val="000000"/>
              </w:rPr>
              <w:t>20%</w:t>
            </w:r>
          </w:p>
        </w:tc>
        <w:tc>
          <w:tcPr>
            <w:tcW w:w="1366" w:type="dxa"/>
          </w:tcPr>
          <w:p w14:paraId="7EBE028D" w14:textId="5AFA08E8" w:rsidR="003E696B" w:rsidRPr="00E81E14" w:rsidRDefault="003E696B" w:rsidP="000920C5">
            <w:pPr>
              <w:pStyle w:val="EETableText"/>
              <w:keepNext/>
              <w:jc w:val="center"/>
            </w:pPr>
            <w:r w:rsidRPr="00E81E14">
              <w:rPr>
                <w:color w:val="000000"/>
              </w:rPr>
              <w:t>5</w:t>
            </w:r>
          </w:p>
        </w:tc>
        <w:tc>
          <w:tcPr>
            <w:tcW w:w="1163" w:type="dxa"/>
          </w:tcPr>
          <w:p w14:paraId="5A74DEA5" w14:textId="7C932430" w:rsidR="003E696B" w:rsidRPr="00E81E14" w:rsidRDefault="003E696B" w:rsidP="000920C5">
            <w:pPr>
              <w:pStyle w:val="EETableText"/>
              <w:keepNext/>
              <w:jc w:val="center"/>
            </w:pPr>
            <w:r w:rsidRPr="00E81E14">
              <w:rPr>
                <w:color w:val="000000"/>
              </w:rPr>
              <w:t>4%</w:t>
            </w:r>
          </w:p>
        </w:tc>
        <w:tc>
          <w:tcPr>
            <w:tcW w:w="1060" w:type="dxa"/>
          </w:tcPr>
          <w:p w14:paraId="508E50DC" w14:textId="33E04318" w:rsidR="003E696B" w:rsidRPr="00E81E14" w:rsidRDefault="003E696B" w:rsidP="000920C5">
            <w:pPr>
              <w:pStyle w:val="EETableText"/>
              <w:keepNext/>
              <w:jc w:val="center"/>
            </w:pPr>
            <w:r w:rsidRPr="00E81E14">
              <w:rPr>
                <w:color w:val="000000"/>
              </w:rPr>
              <w:t>9%</w:t>
            </w:r>
          </w:p>
        </w:tc>
        <w:tc>
          <w:tcPr>
            <w:tcW w:w="1366" w:type="dxa"/>
          </w:tcPr>
          <w:p w14:paraId="7EC0D77E" w14:textId="5090F8C4" w:rsidR="003E696B" w:rsidRPr="00E81E14" w:rsidRDefault="003E696B" w:rsidP="000920C5">
            <w:pPr>
              <w:pStyle w:val="EETableText"/>
              <w:keepNext/>
              <w:jc w:val="center"/>
            </w:pPr>
            <w:r w:rsidRPr="00E81E14">
              <w:rPr>
                <w:color w:val="000000"/>
              </w:rPr>
              <w:t>13</w:t>
            </w:r>
          </w:p>
        </w:tc>
      </w:tr>
      <w:tr w:rsidR="005659AC" w:rsidRPr="00E81E14" w14:paraId="2D55C055" w14:textId="77777777" w:rsidTr="000920C5">
        <w:tc>
          <w:tcPr>
            <w:tcW w:w="1716" w:type="dxa"/>
          </w:tcPr>
          <w:p w14:paraId="7DC11B08" w14:textId="204817EA" w:rsidR="003E696B" w:rsidRPr="00E81E14" w:rsidRDefault="003E6F46" w:rsidP="00491714">
            <w:pPr>
              <w:pStyle w:val="EETableText"/>
              <w:keepNext/>
            </w:pPr>
            <w:r>
              <w:t>One</w:t>
            </w:r>
            <w:r w:rsidR="0082542D" w:rsidRPr="00E81E14">
              <w:t xml:space="preserve"> equity group</w:t>
            </w:r>
          </w:p>
        </w:tc>
        <w:tc>
          <w:tcPr>
            <w:tcW w:w="1285" w:type="dxa"/>
          </w:tcPr>
          <w:p w14:paraId="7436F07F" w14:textId="285A1E3B" w:rsidR="003E696B" w:rsidRPr="00E81E14" w:rsidRDefault="003E696B" w:rsidP="000920C5">
            <w:pPr>
              <w:pStyle w:val="EETableText"/>
              <w:keepNext/>
              <w:jc w:val="center"/>
            </w:pPr>
            <w:r w:rsidRPr="00E81E14">
              <w:rPr>
                <w:color w:val="000000"/>
              </w:rPr>
              <w:t>3%</w:t>
            </w:r>
          </w:p>
        </w:tc>
        <w:tc>
          <w:tcPr>
            <w:tcW w:w="1060" w:type="dxa"/>
          </w:tcPr>
          <w:p w14:paraId="7AB53C3B" w14:textId="24467ACD" w:rsidR="003E696B" w:rsidRPr="00E81E14" w:rsidRDefault="003E696B" w:rsidP="000920C5">
            <w:pPr>
              <w:pStyle w:val="EETableText"/>
              <w:keepNext/>
              <w:jc w:val="center"/>
            </w:pPr>
            <w:r w:rsidRPr="00E81E14">
              <w:rPr>
                <w:color w:val="000000"/>
              </w:rPr>
              <w:t>7%</w:t>
            </w:r>
          </w:p>
        </w:tc>
        <w:tc>
          <w:tcPr>
            <w:tcW w:w="1366" w:type="dxa"/>
          </w:tcPr>
          <w:p w14:paraId="15D4ACA1" w14:textId="45348BBD" w:rsidR="003E696B" w:rsidRPr="00E81E14" w:rsidRDefault="003E696B" w:rsidP="000920C5">
            <w:pPr>
              <w:pStyle w:val="EETableText"/>
              <w:keepNext/>
              <w:jc w:val="center"/>
            </w:pPr>
            <w:r w:rsidRPr="00E81E14">
              <w:rPr>
                <w:color w:val="000000"/>
              </w:rPr>
              <w:t>5</w:t>
            </w:r>
          </w:p>
        </w:tc>
        <w:tc>
          <w:tcPr>
            <w:tcW w:w="1163" w:type="dxa"/>
          </w:tcPr>
          <w:p w14:paraId="1AEF6672" w14:textId="79A4D261" w:rsidR="003E696B" w:rsidRPr="00E81E14" w:rsidRDefault="003E696B" w:rsidP="000920C5">
            <w:pPr>
              <w:pStyle w:val="EETableText"/>
              <w:keepNext/>
              <w:jc w:val="center"/>
            </w:pPr>
            <w:r w:rsidRPr="00E81E14">
              <w:rPr>
                <w:color w:val="000000"/>
              </w:rPr>
              <w:t>19%</w:t>
            </w:r>
          </w:p>
        </w:tc>
        <w:tc>
          <w:tcPr>
            <w:tcW w:w="1060" w:type="dxa"/>
          </w:tcPr>
          <w:p w14:paraId="6D39E19A" w14:textId="4327D2EB" w:rsidR="003E696B" w:rsidRPr="00E81E14" w:rsidRDefault="003E696B" w:rsidP="000920C5">
            <w:pPr>
              <w:pStyle w:val="EETableText"/>
              <w:keepNext/>
              <w:jc w:val="center"/>
            </w:pPr>
            <w:r w:rsidRPr="00E81E14">
              <w:rPr>
                <w:color w:val="000000"/>
              </w:rPr>
              <w:t>18%</w:t>
            </w:r>
          </w:p>
        </w:tc>
        <w:tc>
          <w:tcPr>
            <w:tcW w:w="1366" w:type="dxa"/>
          </w:tcPr>
          <w:p w14:paraId="6090C801" w14:textId="64A46652" w:rsidR="003E696B" w:rsidRPr="00E81E14" w:rsidRDefault="003E696B" w:rsidP="000920C5">
            <w:pPr>
              <w:pStyle w:val="EETableText"/>
              <w:keepNext/>
              <w:jc w:val="center"/>
            </w:pPr>
            <w:r w:rsidRPr="00E81E14">
              <w:rPr>
                <w:color w:val="000000"/>
              </w:rPr>
              <w:t>21</w:t>
            </w:r>
          </w:p>
        </w:tc>
      </w:tr>
      <w:tr w:rsidR="005659AC" w:rsidRPr="00E81E14" w14:paraId="2A15C555" w14:textId="77777777" w:rsidTr="000920C5">
        <w:tc>
          <w:tcPr>
            <w:tcW w:w="1716" w:type="dxa"/>
          </w:tcPr>
          <w:p w14:paraId="68769D53" w14:textId="66730BB6" w:rsidR="003E696B" w:rsidRPr="00E81E14" w:rsidRDefault="003E6F46" w:rsidP="00491714">
            <w:pPr>
              <w:pStyle w:val="EETableText"/>
              <w:keepNext/>
            </w:pPr>
            <w:r>
              <w:t>Two</w:t>
            </w:r>
            <w:r w:rsidR="0082542D" w:rsidRPr="00E81E14">
              <w:t xml:space="preserve"> equity groups</w:t>
            </w:r>
          </w:p>
        </w:tc>
        <w:tc>
          <w:tcPr>
            <w:tcW w:w="1285" w:type="dxa"/>
          </w:tcPr>
          <w:p w14:paraId="297E638D" w14:textId="6996185C" w:rsidR="003E696B" w:rsidRPr="00E81E14" w:rsidRDefault="003E696B" w:rsidP="000920C5">
            <w:pPr>
              <w:pStyle w:val="EETableText"/>
              <w:keepNext/>
              <w:jc w:val="center"/>
            </w:pPr>
            <w:r w:rsidRPr="00E81E14">
              <w:rPr>
                <w:color w:val="000000"/>
              </w:rPr>
              <w:t>10%</w:t>
            </w:r>
          </w:p>
        </w:tc>
        <w:tc>
          <w:tcPr>
            <w:tcW w:w="1060" w:type="dxa"/>
          </w:tcPr>
          <w:p w14:paraId="70BDEF5D" w14:textId="3E317363" w:rsidR="003E696B" w:rsidRPr="00E81E14" w:rsidRDefault="003E696B" w:rsidP="000920C5">
            <w:pPr>
              <w:pStyle w:val="EETableText"/>
              <w:keepNext/>
              <w:jc w:val="center"/>
            </w:pPr>
            <w:r w:rsidRPr="00E81E14">
              <w:rPr>
                <w:color w:val="000000"/>
              </w:rPr>
              <w:t>16%</w:t>
            </w:r>
          </w:p>
        </w:tc>
        <w:tc>
          <w:tcPr>
            <w:tcW w:w="1366" w:type="dxa"/>
          </w:tcPr>
          <w:p w14:paraId="4194A624" w14:textId="0BE1BB3D" w:rsidR="003E696B" w:rsidRPr="00E81E14" w:rsidRDefault="003E696B" w:rsidP="000920C5">
            <w:pPr>
              <w:pStyle w:val="EETableText"/>
              <w:keepNext/>
              <w:jc w:val="center"/>
            </w:pPr>
            <w:r w:rsidRPr="00E81E14">
              <w:rPr>
                <w:color w:val="000000"/>
              </w:rPr>
              <w:t>6</w:t>
            </w:r>
          </w:p>
        </w:tc>
        <w:tc>
          <w:tcPr>
            <w:tcW w:w="1163" w:type="dxa"/>
          </w:tcPr>
          <w:p w14:paraId="7EB68785" w14:textId="3583DC46" w:rsidR="003E696B" w:rsidRPr="00E81E14" w:rsidRDefault="003E696B" w:rsidP="000920C5">
            <w:pPr>
              <w:pStyle w:val="EETableText"/>
              <w:keepNext/>
              <w:jc w:val="center"/>
            </w:pPr>
            <w:r w:rsidRPr="00E81E14">
              <w:rPr>
                <w:color w:val="000000"/>
              </w:rPr>
              <w:t>4%</w:t>
            </w:r>
          </w:p>
        </w:tc>
        <w:tc>
          <w:tcPr>
            <w:tcW w:w="1060" w:type="dxa"/>
          </w:tcPr>
          <w:p w14:paraId="3B79EE5B" w14:textId="1EA63D34" w:rsidR="003E696B" w:rsidRPr="00E81E14" w:rsidRDefault="003E696B" w:rsidP="000920C5">
            <w:pPr>
              <w:pStyle w:val="EETableText"/>
              <w:keepNext/>
              <w:jc w:val="center"/>
            </w:pPr>
            <w:r w:rsidRPr="00E81E14">
              <w:rPr>
                <w:color w:val="000000"/>
              </w:rPr>
              <w:t>7%</w:t>
            </w:r>
          </w:p>
        </w:tc>
        <w:tc>
          <w:tcPr>
            <w:tcW w:w="1366" w:type="dxa"/>
          </w:tcPr>
          <w:p w14:paraId="4FB9E868" w14:textId="11F63FF1" w:rsidR="003E696B" w:rsidRPr="00E81E14" w:rsidRDefault="003E696B" w:rsidP="000920C5">
            <w:pPr>
              <w:pStyle w:val="EETableText"/>
              <w:keepNext/>
              <w:jc w:val="center"/>
            </w:pPr>
            <w:r w:rsidRPr="00E81E14">
              <w:rPr>
                <w:color w:val="000000"/>
              </w:rPr>
              <w:t>31</w:t>
            </w:r>
          </w:p>
        </w:tc>
      </w:tr>
      <w:tr w:rsidR="005659AC" w:rsidRPr="00E81E14" w14:paraId="3A50AC6D" w14:textId="77777777" w:rsidTr="000920C5">
        <w:tc>
          <w:tcPr>
            <w:tcW w:w="1716" w:type="dxa"/>
          </w:tcPr>
          <w:p w14:paraId="204028C5" w14:textId="137B0314" w:rsidR="003E696B" w:rsidRPr="00E81E14" w:rsidRDefault="003E6F46" w:rsidP="00491714">
            <w:pPr>
              <w:pStyle w:val="EETableText"/>
              <w:keepNext/>
            </w:pPr>
            <w:r>
              <w:t>Three</w:t>
            </w:r>
            <w:r w:rsidR="0082542D" w:rsidRPr="00E81E14">
              <w:t xml:space="preserve"> equity groups</w:t>
            </w:r>
          </w:p>
        </w:tc>
        <w:tc>
          <w:tcPr>
            <w:tcW w:w="1285" w:type="dxa"/>
          </w:tcPr>
          <w:p w14:paraId="5868CDB4" w14:textId="4B3CCDE8" w:rsidR="003E696B" w:rsidRPr="00E81E14" w:rsidRDefault="003E696B" w:rsidP="000920C5">
            <w:pPr>
              <w:pStyle w:val="EETableText"/>
              <w:keepNext/>
              <w:jc w:val="center"/>
            </w:pPr>
            <w:r w:rsidRPr="00E81E14">
              <w:rPr>
                <w:color w:val="000000"/>
              </w:rPr>
              <w:t>9%</w:t>
            </w:r>
          </w:p>
        </w:tc>
        <w:tc>
          <w:tcPr>
            <w:tcW w:w="1060" w:type="dxa"/>
          </w:tcPr>
          <w:p w14:paraId="47A85ED0" w14:textId="76B41385" w:rsidR="003E696B" w:rsidRPr="00E81E14" w:rsidRDefault="003E696B" w:rsidP="000920C5">
            <w:pPr>
              <w:pStyle w:val="EETableText"/>
              <w:keepNext/>
              <w:jc w:val="center"/>
            </w:pPr>
            <w:r w:rsidRPr="00E81E14">
              <w:rPr>
                <w:color w:val="000000"/>
              </w:rPr>
              <w:t>13%</w:t>
            </w:r>
          </w:p>
        </w:tc>
        <w:tc>
          <w:tcPr>
            <w:tcW w:w="1366" w:type="dxa"/>
          </w:tcPr>
          <w:p w14:paraId="214A2509" w14:textId="6DD8C403" w:rsidR="003E696B" w:rsidRPr="00E81E14" w:rsidRDefault="003E696B" w:rsidP="000920C5">
            <w:pPr>
              <w:pStyle w:val="EETableText"/>
              <w:keepNext/>
              <w:jc w:val="center"/>
            </w:pPr>
            <w:r w:rsidRPr="00E81E14">
              <w:rPr>
                <w:color w:val="000000"/>
              </w:rPr>
              <w:t>8</w:t>
            </w:r>
          </w:p>
        </w:tc>
        <w:tc>
          <w:tcPr>
            <w:tcW w:w="1163" w:type="dxa"/>
          </w:tcPr>
          <w:p w14:paraId="347B8B15" w14:textId="2C39BC9D" w:rsidR="003E696B" w:rsidRPr="00E81E14" w:rsidRDefault="003E696B" w:rsidP="000920C5">
            <w:pPr>
              <w:pStyle w:val="EETableText"/>
              <w:keepNext/>
              <w:jc w:val="center"/>
            </w:pPr>
            <w:r w:rsidRPr="00E81E14">
              <w:rPr>
                <w:color w:val="000000"/>
              </w:rPr>
              <w:t>4%</w:t>
            </w:r>
          </w:p>
        </w:tc>
        <w:tc>
          <w:tcPr>
            <w:tcW w:w="1060" w:type="dxa"/>
          </w:tcPr>
          <w:p w14:paraId="0293830B" w14:textId="3E059D4A" w:rsidR="003E696B" w:rsidRPr="00E81E14" w:rsidRDefault="003E696B" w:rsidP="000920C5">
            <w:pPr>
              <w:pStyle w:val="EETableText"/>
              <w:keepNext/>
              <w:jc w:val="center"/>
            </w:pPr>
            <w:r w:rsidRPr="00E81E14">
              <w:rPr>
                <w:color w:val="000000"/>
              </w:rPr>
              <w:t>12%</w:t>
            </w:r>
          </w:p>
        </w:tc>
        <w:tc>
          <w:tcPr>
            <w:tcW w:w="1366" w:type="dxa"/>
          </w:tcPr>
          <w:p w14:paraId="7016EB60" w14:textId="2EFFC676" w:rsidR="003E696B" w:rsidRPr="00E81E14" w:rsidRDefault="003E696B" w:rsidP="000920C5">
            <w:pPr>
              <w:pStyle w:val="EETableText"/>
              <w:keepNext/>
              <w:jc w:val="center"/>
            </w:pPr>
            <w:r w:rsidRPr="00E81E14">
              <w:rPr>
                <w:color w:val="000000"/>
              </w:rPr>
              <w:t>31</w:t>
            </w:r>
          </w:p>
        </w:tc>
      </w:tr>
      <w:tr w:rsidR="005659AC" w:rsidRPr="00E81E14" w14:paraId="7B737B50" w14:textId="77777777" w:rsidTr="000920C5">
        <w:tc>
          <w:tcPr>
            <w:tcW w:w="1716" w:type="dxa"/>
          </w:tcPr>
          <w:p w14:paraId="43F3A764" w14:textId="20FD420D" w:rsidR="003E696B" w:rsidRPr="00E81E14" w:rsidRDefault="003E6F46" w:rsidP="00491714">
            <w:pPr>
              <w:pStyle w:val="EETableText"/>
              <w:keepNext/>
              <w:rPr>
                <w:vertAlign w:val="superscript"/>
              </w:rPr>
            </w:pPr>
            <w:r>
              <w:t>Four or more</w:t>
            </w:r>
            <w:r w:rsidR="0082542D" w:rsidRPr="00E81E14">
              <w:t xml:space="preserve"> equity </w:t>
            </w:r>
            <w:proofErr w:type="spellStart"/>
            <w:r w:rsidR="0082542D" w:rsidRPr="00E81E14">
              <w:t>groups</w:t>
            </w:r>
            <w:r w:rsidR="00ED114F" w:rsidRPr="00E81E14">
              <w:rPr>
                <w:vertAlign w:val="superscript"/>
              </w:rPr>
              <w:t>a</w:t>
            </w:r>
            <w:proofErr w:type="spellEnd"/>
          </w:p>
        </w:tc>
        <w:tc>
          <w:tcPr>
            <w:tcW w:w="1285" w:type="dxa"/>
          </w:tcPr>
          <w:p w14:paraId="75698057" w14:textId="0D06E136" w:rsidR="003E696B" w:rsidRPr="00E81E14" w:rsidRDefault="003E696B" w:rsidP="000920C5">
            <w:pPr>
              <w:pStyle w:val="EETableText"/>
              <w:keepNext/>
              <w:jc w:val="center"/>
              <w:rPr>
                <w:vertAlign w:val="superscript"/>
              </w:rPr>
            </w:pPr>
            <w:r w:rsidRPr="00E81E14">
              <w:rPr>
                <w:color w:val="000000"/>
              </w:rPr>
              <w:t>20%</w:t>
            </w:r>
            <w:r w:rsidR="00ED114F" w:rsidRPr="00E81E14">
              <w:rPr>
                <w:color w:val="000000"/>
                <w:vertAlign w:val="superscript"/>
              </w:rPr>
              <w:t>a</w:t>
            </w:r>
          </w:p>
        </w:tc>
        <w:tc>
          <w:tcPr>
            <w:tcW w:w="1060" w:type="dxa"/>
          </w:tcPr>
          <w:p w14:paraId="6B6D81B7" w14:textId="5BFA91D5" w:rsidR="003E696B" w:rsidRPr="00E81E14" w:rsidRDefault="003E696B" w:rsidP="000920C5">
            <w:pPr>
              <w:pStyle w:val="EETableText"/>
              <w:keepNext/>
              <w:jc w:val="center"/>
              <w:rPr>
                <w:vertAlign w:val="superscript"/>
              </w:rPr>
            </w:pPr>
            <w:r w:rsidRPr="00E81E14">
              <w:rPr>
                <w:color w:val="000000"/>
              </w:rPr>
              <w:t>61%</w:t>
            </w:r>
            <w:r w:rsidR="00ED114F" w:rsidRPr="00E81E14">
              <w:rPr>
                <w:color w:val="000000"/>
                <w:vertAlign w:val="superscript"/>
              </w:rPr>
              <w:t>a</w:t>
            </w:r>
          </w:p>
        </w:tc>
        <w:tc>
          <w:tcPr>
            <w:tcW w:w="1366" w:type="dxa"/>
          </w:tcPr>
          <w:p w14:paraId="631629E9" w14:textId="2FE4916A" w:rsidR="003E696B" w:rsidRPr="00E81E14" w:rsidRDefault="003E696B" w:rsidP="000920C5">
            <w:pPr>
              <w:pStyle w:val="EETableText"/>
              <w:keepNext/>
              <w:jc w:val="center"/>
              <w:rPr>
                <w:vertAlign w:val="superscript"/>
              </w:rPr>
            </w:pPr>
            <w:r w:rsidRPr="00E81E14">
              <w:rPr>
                <w:color w:val="000000"/>
              </w:rPr>
              <w:t>7</w:t>
            </w:r>
            <w:r w:rsidR="00ED114F" w:rsidRPr="00E81E14">
              <w:rPr>
                <w:color w:val="000000"/>
                <w:vertAlign w:val="superscript"/>
              </w:rPr>
              <w:t>a</w:t>
            </w:r>
          </w:p>
        </w:tc>
        <w:tc>
          <w:tcPr>
            <w:tcW w:w="1163" w:type="dxa"/>
          </w:tcPr>
          <w:p w14:paraId="6452C727" w14:textId="6F046D99" w:rsidR="003E696B" w:rsidRPr="00E81E14" w:rsidRDefault="003E696B" w:rsidP="000920C5">
            <w:pPr>
              <w:pStyle w:val="EETableText"/>
              <w:keepNext/>
              <w:jc w:val="center"/>
            </w:pPr>
            <w:r w:rsidRPr="00E81E14">
              <w:rPr>
                <w:color w:val="000000"/>
              </w:rPr>
              <w:t>14%</w:t>
            </w:r>
          </w:p>
        </w:tc>
        <w:tc>
          <w:tcPr>
            <w:tcW w:w="1060" w:type="dxa"/>
          </w:tcPr>
          <w:p w14:paraId="56AF1881" w14:textId="17ED8417" w:rsidR="003E696B" w:rsidRPr="00E81E14" w:rsidRDefault="003E696B" w:rsidP="000920C5">
            <w:pPr>
              <w:pStyle w:val="EETableText"/>
              <w:keepNext/>
              <w:jc w:val="center"/>
            </w:pPr>
            <w:r w:rsidRPr="00E81E14">
              <w:rPr>
                <w:color w:val="000000"/>
              </w:rPr>
              <w:t>11%</w:t>
            </w:r>
          </w:p>
        </w:tc>
        <w:tc>
          <w:tcPr>
            <w:tcW w:w="1366" w:type="dxa"/>
          </w:tcPr>
          <w:p w14:paraId="164BF7F0" w14:textId="256D6267" w:rsidR="003E696B" w:rsidRPr="00E81E14" w:rsidRDefault="003E696B" w:rsidP="000920C5">
            <w:pPr>
              <w:pStyle w:val="EETableText"/>
              <w:keepNext/>
              <w:jc w:val="center"/>
            </w:pPr>
            <w:r w:rsidRPr="00E81E14">
              <w:rPr>
                <w:color w:val="000000"/>
              </w:rPr>
              <w:t>54</w:t>
            </w:r>
          </w:p>
        </w:tc>
      </w:tr>
      <w:tr w:rsidR="005659AC" w:rsidRPr="00E81E14" w14:paraId="59735010" w14:textId="77777777" w:rsidTr="000920C5">
        <w:tc>
          <w:tcPr>
            <w:tcW w:w="1716" w:type="dxa"/>
          </w:tcPr>
          <w:p w14:paraId="184EB70F" w14:textId="3B250CB1" w:rsidR="003E696B" w:rsidRPr="00E81E14" w:rsidRDefault="004E6E2B" w:rsidP="00491714">
            <w:pPr>
              <w:pStyle w:val="EETableText"/>
              <w:keepNext/>
            </w:pPr>
            <w:r w:rsidRPr="00E81E14">
              <w:t>Online</w:t>
            </w:r>
          </w:p>
        </w:tc>
        <w:tc>
          <w:tcPr>
            <w:tcW w:w="1285" w:type="dxa"/>
          </w:tcPr>
          <w:p w14:paraId="1ED16BD4" w14:textId="76E8C17E" w:rsidR="003E696B" w:rsidRPr="00E81E14" w:rsidRDefault="003E696B" w:rsidP="000920C5">
            <w:pPr>
              <w:pStyle w:val="EETableText"/>
              <w:keepNext/>
              <w:jc w:val="center"/>
            </w:pPr>
            <w:r w:rsidRPr="00E81E14">
              <w:rPr>
                <w:color w:val="000000"/>
              </w:rPr>
              <w:t>13%</w:t>
            </w:r>
          </w:p>
        </w:tc>
        <w:tc>
          <w:tcPr>
            <w:tcW w:w="1060" w:type="dxa"/>
          </w:tcPr>
          <w:p w14:paraId="63227264" w14:textId="5A54081E" w:rsidR="003E696B" w:rsidRPr="00E81E14" w:rsidRDefault="003E696B" w:rsidP="000920C5">
            <w:pPr>
              <w:pStyle w:val="EETableText"/>
              <w:keepNext/>
              <w:jc w:val="center"/>
            </w:pPr>
            <w:r w:rsidRPr="00E81E14">
              <w:rPr>
                <w:color w:val="000000"/>
              </w:rPr>
              <w:t>13%</w:t>
            </w:r>
          </w:p>
        </w:tc>
        <w:tc>
          <w:tcPr>
            <w:tcW w:w="1366" w:type="dxa"/>
          </w:tcPr>
          <w:p w14:paraId="3B8B4005" w14:textId="6EAB5FC1" w:rsidR="003E696B" w:rsidRPr="00E81E14" w:rsidRDefault="003E696B" w:rsidP="000920C5">
            <w:pPr>
              <w:pStyle w:val="EETableText"/>
              <w:keepNext/>
              <w:jc w:val="center"/>
            </w:pPr>
            <w:r w:rsidRPr="00E81E14">
              <w:rPr>
                <w:color w:val="000000"/>
              </w:rPr>
              <w:t>4</w:t>
            </w:r>
          </w:p>
        </w:tc>
        <w:tc>
          <w:tcPr>
            <w:tcW w:w="1163" w:type="dxa"/>
          </w:tcPr>
          <w:p w14:paraId="6823C38D" w14:textId="711DA7B1" w:rsidR="003E696B" w:rsidRPr="00E81E14" w:rsidRDefault="003E696B" w:rsidP="000920C5">
            <w:pPr>
              <w:pStyle w:val="EETableText"/>
              <w:keepNext/>
              <w:jc w:val="center"/>
            </w:pPr>
            <w:r w:rsidRPr="00E81E14">
              <w:rPr>
                <w:color w:val="000000"/>
              </w:rPr>
              <w:t>4%</w:t>
            </w:r>
          </w:p>
        </w:tc>
        <w:tc>
          <w:tcPr>
            <w:tcW w:w="1060" w:type="dxa"/>
          </w:tcPr>
          <w:p w14:paraId="3F11D9DB" w14:textId="19B7291D" w:rsidR="003E696B" w:rsidRPr="00E81E14" w:rsidRDefault="003E696B" w:rsidP="000920C5">
            <w:pPr>
              <w:pStyle w:val="EETableText"/>
              <w:keepNext/>
              <w:jc w:val="center"/>
            </w:pPr>
            <w:r w:rsidRPr="00E81E14">
              <w:rPr>
                <w:color w:val="000000"/>
              </w:rPr>
              <w:t>7%</w:t>
            </w:r>
          </w:p>
        </w:tc>
        <w:tc>
          <w:tcPr>
            <w:tcW w:w="1366" w:type="dxa"/>
          </w:tcPr>
          <w:p w14:paraId="2ADF7409" w14:textId="7064D278" w:rsidR="003E696B" w:rsidRPr="00E81E14" w:rsidRDefault="003E696B" w:rsidP="000920C5">
            <w:pPr>
              <w:pStyle w:val="EETableText"/>
              <w:keepNext/>
              <w:jc w:val="center"/>
            </w:pPr>
            <w:r w:rsidRPr="00E81E14">
              <w:rPr>
                <w:color w:val="000000"/>
              </w:rPr>
              <w:t>13</w:t>
            </w:r>
          </w:p>
        </w:tc>
      </w:tr>
      <w:tr w:rsidR="005659AC" w:rsidRPr="00E81E14" w14:paraId="3BB3CC30" w14:textId="77777777" w:rsidTr="000920C5">
        <w:tc>
          <w:tcPr>
            <w:tcW w:w="1716" w:type="dxa"/>
            <w:tcBorders>
              <w:bottom w:val="single" w:sz="4" w:space="0" w:color="auto"/>
            </w:tcBorders>
          </w:tcPr>
          <w:p w14:paraId="37D36B00" w14:textId="0A86B6AB" w:rsidR="003E696B" w:rsidRPr="00E81E14" w:rsidRDefault="004E6E2B" w:rsidP="00491714">
            <w:pPr>
              <w:pStyle w:val="EETableText"/>
              <w:keepNext/>
            </w:pPr>
            <w:r w:rsidRPr="00E81E14">
              <w:t>Internal</w:t>
            </w:r>
          </w:p>
        </w:tc>
        <w:tc>
          <w:tcPr>
            <w:tcW w:w="1285" w:type="dxa"/>
            <w:tcBorders>
              <w:bottom w:val="single" w:sz="4" w:space="0" w:color="auto"/>
            </w:tcBorders>
          </w:tcPr>
          <w:p w14:paraId="44BCBC23" w14:textId="7BAA3446" w:rsidR="003E696B" w:rsidRPr="00E81E14" w:rsidRDefault="003E696B" w:rsidP="000920C5">
            <w:pPr>
              <w:pStyle w:val="EETableText"/>
              <w:keepNext/>
              <w:jc w:val="center"/>
            </w:pPr>
            <w:r w:rsidRPr="00E81E14">
              <w:rPr>
                <w:color w:val="000000"/>
              </w:rPr>
              <w:t>6%</w:t>
            </w:r>
          </w:p>
        </w:tc>
        <w:tc>
          <w:tcPr>
            <w:tcW w:w="1060" w:type="dxa"/>
            <w:tcBorders>
              <w:bottom w:val="single" w:sz="4" w:space="0" w:color="auto"/>
            </w:tcBorders>
          </w:tcPr>
          <w:p w14:paraId="178A5C17" w14:textId="4BA44E4D" w:rsidR="003E696B" w:rsidRPr="00E81E14" w:rsidRDefault="003E696B" w:rsidP="000920C5">
            <w:pPr>
              <w:pStyle w:val="EETableText"/>
              <w:keepNext/>
              <w:jc w:val="center"/>
            </w:pPr>
            <w:r w:rsidRPr="00E81E14">
              <w:rPr>
                <w:color w:val="000000"/>
              </w:rPr>
              <w:t>13%</w:t>
            </w:r>
          </w:p>
        </w:tc>
        <w:tc>
          <w:tcPr>
            <w:tcW w:w="1366" w:type="dxa"/>
            <w:tcBorders>
              <w:bottom w:val="single" w:sz="4" w:space="0" w:color="auto"/>
            </w:tcBorders>
          </w:tcPr>
          <w:p w14:paraId="31FB9BDF" w14:textId="3F855D8F" w:rsidR="003E696B" w:rsidRPr="00E81E14" w:rsidRDefault="003E696B" w:rsidP="000920C5">
            <w:pPr>
              <w:pStyle w:val="EETableText"/>
              <w:keepNext/>
              <w:jc w:val="center"/>
            </w:pPr>
            <w:r w:rsidRPr="00E81E14">
              <w:rPr>
                <w:color w:val="000000"/>
              </w:rPr>
              <w:t>21</w:t>
            </w:r>
          </w:p>
        </w:tc>
        <w:tc>
          <w:tcPr>
            <w:tcW w:w="1163" w:type="dxa"/>
            <w:tcBorders>
              <w:bottom w:val="single" w:sz="4" w:space="0" w:color="auto"/>
            </w:tcBorders>
          </w:tcPr>
          <w:p w14:paraId="1C9798B9" w14:textId="74E3F725" w:rsidR="003E696B" w:rsidRPr="00E81E14" w:rsidRDefault="003E696B" w:rsidP="000920C5">
            <w:pPr>
              <w:pStyle w:val="EETableText"/>
              <w:keepNext/>
              <w:jc w:val="center"/>
            </w:pPr>
            <w:r w:rsidRPr="00E81E14">
              <w:rPr>
                <w:color w:val="000000"/>
              </w:rPr>
              <w:t>3%</w:t>
            </w:r>
          </w:p>
        </w:tc>
        <w:tc>
          <w:tcPr>
            <w:tcW w:w="1060" w:type="dxa"/>
            <w:tcBorders>
              <w:bottom w:val="single" w:sz="4" w:space="0" w:color="auto"/>
            </w:tcBorders>
          </w:tcPr>
          <w:p w14:paraId="7ECABB75" w14:textId="688D4957" w:rsidR="003E696B" w:rsidRPr="00E81E14" w:rsidRDefault="003E696B" w:rsidP="000920C5">
            <w:pPr>
              <w:pStyle w:val="EETableText"/>
              <w:keepNext/>
              <w:jc w:val="center"/>
            </w:pPr>
            <w:r w:rsidRPr="00E81E14">
              <w:rPr>
                <w:color w:val="000000"/>
              </w:rPr>
              <w:t>5%</w:t>
            </w:r>
          </w:p>
        </w:tc>
        <w:tc>
          <w:tcPr>
            <w:tcW w:w="1366" w:type="dxa"/>
            <w:tcBorders>
              <w:bottom w:val="single" w:sz="4" w:space="0" w:color="auto"/>
            </w:tcBorders>
          </w:tcPr>
          <w:p w14:paraId="428677EE" w14:textId="66EB499E" w:rsidR="003E696B" w:rsidRPr="00E81E14" w:rsidRDefault="003E696B" w:rsidP="000920C5">
            <w:pPr>
              <w:pStyle w:val="EETableText"/>
              <w:keepNext/>
              <w:jc w:val="center"/>
            </w:pPr>
            <w:r w:rsidRPr="00E81E14">
              <w:rPr>
                <w:color w:val="000000"/>
              </w:rPr>
              <w:t>37</w:t>
            </w:r>
          </w:p>
        </w:tc>
      </w:tr>
    </w:tbl>
    <w:p w14:paraId="623BBAD2" w14:textId="166FC7FD" w:rsidR="00FD0493" w:rsidRPr="00F535F9" w:rsidRDefault="00ED114F" w:rsidP="00491714">
      <w:pPr>
        <w:pStyle w:val="EETableNotes"/>
        <w:rPr>
          <w:i w:val="0"/>
          <w:iCs/>
          <w:szCs w:val="18"/>
        </w:rPr>
      </w:pPr>
      <w:r w:rsidRPr="00F535F9">
        <w:rPr>
          <w:iCs/>
          <w:szCs w:val="18"/>
          <w:vertAlign w:val="superscript"/>
        </w:rPr>
        <w:t>a</w:t>
      </w:r>
      <w:r w:rsidR="003E6F46" w:rsidRPr="00F535F9">
        <w:rPr>
          <w:iCs/>
          <w:szCs w:val="18"/>
        </w:rPr>
        <w:t xml:space="preserve"> Four or more</w:t>
      </w:r>
      <w:r w:rsidR="00FD0493" w:rsidRPr="00F535F9">
        <w:rPr>
          <w:iCs/>
          <w:szCs w:val="18"/>
        </w:rPr>
        <w:t xml:space="preserve"> equity groups part-time with a scholarship ha</w:t>
      </w:r>
      <w:r w:rsidR="003E6F46" w:rsidRPr="00F535F9">
        <w:rPr>
          <w:iCs/>
          <w:szCs w:val="18"/>
        </w:rPr>
        <w:t>d</w:t>
      </w:r>
      <w:r w:rsidR="00FD0493" w:rsidRPr="00F535F9">
        <w:rPr>
          <w:iCs/>
          <w:szCs w:val="18"/>
        </w:rPr>
        <w:t xml:space="preserve"> fewer than 40 students</w:t>
      </w:r>
    </w:p>
    <w:p w14:paraId="11E425BE" w14:textId="0E105551" w:rsidR="00FD0493" w:rsidRPr="00E81E14" w:rsidRDefault="00FD0493" w:rsidP="000920C5">
      <w:pPr>
        <w:pStyle w:val="EEBodyText"/>
      </w:pPr>
      <w:proofErr w:type="gramStart"/>
      <w:r w:rsidRPr="00E81E14">
        <w:t>It is clear that scholarships</w:t>
      </w:r>
      <w:proofErr w:type="gramEnd"/>
      <w:r w:rsidRPr="00E81E14">
        <w:t xml:space="preserve"> are not being evenly distributed and that part-time students benefit immensely from scholarship support. As shown throughout this report, there are many reasons </w:t>
      </w:r>
      <w:r w:rsidR="003E6F46">
        <w:t>that</w:t>
      </w:r>
      <w:r w:rsidRPr="00E81E14">
        <w:t xml:space="preserve"> students study part-time, and many part-time students are under considerable financial constraints. Universities should provide more equitable access to scholarships, by adjusting </w:t>
      </w:r>
      <w:r w:rsidR="003E6F46">
        <w:t xml:space="preserve">the </w:t>
      </w:r>
      <w:r w:rsidRPr="00E81E14">
        <w:t xml:space="preserve">criteria to encourage part-time students to apply. </w:t>
      </w:r>
      <w:r w:rsidR="00E20771" w:rsidRPr="00E81E14">
        <w:t xml:space="preserve">The Accord </w:t>
      </w:r>
      <w:r w:rsidR="003E6F46">
        <w:t>p</w:t>
      </w:r>
      <w:r w:rsidR="00E20771" w:rsidRPr="00E81E14">
        <w:t>anel recommended making part-time PhD scholarships tax</w:t>
      </w:r>
      <w:r w:rsidR="003E6F46">
        <w:t>-</w:t>
      </w:r>
      <w:r w:rsidR="00E20771" w:rsidRPr="00E81E14">
        <w:t>free (</w:t>
      </w:r>
      <w:r w:rsidR="00FE3CA4">
        <w:t>Recommendation </w:t>
      </w:r>
      <w:r w:rsidR="00E20771" w:rsidRPr="00E81E14">
        <w:t>26).</w:t>
      </w:r>
      <w:r w:rsidR="00B64ECD" w:rsidRPr="00E81E14">
        <w:t xml:space="preserve"> A finding of this report is that all s</w:t>
      </w:r>
      <w:r w:rsidRPr="00E81E14">
        <w:t>cholarships awarded to part-time students should not be taxed.</w:t>
      </w:r>
    </w:p>
    <w:p w14:paraId="2F116684" w14:textId="3A51BEEA" w:rsidR="00F22E36" w:rsidRPr="00E81E14" w:rsidRDefault="00B64ECD" w:rsidP="000920C5">
      <w:pPr>
        <w:spacing w:line="276" w:lineRule="auto"/>
        <w:ind w:firstLine="993"/>
        <w:rPr>
          <w:rFonts w:eastAsia="Aptos" w:cs="Arial"/>
          <w:i/>
          <w:iCs/>
          <w:color w:val="351C26" w:themeColor="text1"/>
        </w:rPr>
      </w:pPr>
      <w:r w:rsidRPr="00E81E14">
        <w:rPr>
          <w:rFonts w:cs="Arial"/>
          <w:noProof/>
        </w:rPr>
        <w:lastRenderedPageBreak/>
        <mc:AlternateContent>
          <mc:Choice Requires="wps">
            <w:drawing>
              <wp:inline distT="0" distB="0" distL="0" distR="0" wp14:anchorId="199B60F0" wp14:editId="712DD1AB">
                <wp:extent cx="4672965" cy="2209800"/>
                <wp:effectExtent l="0" t="0" r="13335" b="19050"/>
                <wp:docPr id="2134934567" name="Rectangle 1"/>
                <wp:cNvGraphicFramePr/>
                <a:graphic xmlns:a="http://schemas.openxmlformats.org/drawingml/2006/main">
                  <a:graphicData uri="http://schemas.microsoft.com/office/word/2010/wordprocessingShape">
                    <wps:wsp>
                      <wps:cNvSpPr/>
                      <wps:spPr>
                        <a:xfrm>
                          <a:off x="0" y="0"/>
                          <a:ext cx="4672965" cy="2209800"/>
                        </a:xfrm>
                        <a:prstGeom prst="rect">
                          <a:avLst/>
                        </a:prstGeom>
                        <a:solidFill>
                          <a:schemeClr val="accent1">
                            <a:lumMod val="20000"/>
                            <a:lumOff val="80000"/>
                          </a:schemeClr>
                        </a:solidFill>
                        <a:ln w="12700" cap="flat" cmpd="sng" algn="ctr">
                          <a:solidFill>
                            <a:srgbClr val="156082">
                              <a:shade val="15000"/>
                            </a:srgbClr>
                          </a:solidFill>
                          <a:prstDash val="solid"/>
                          <a:miter lim="800000"/>
                        </a:ln>
                        <a:effectLst/>
                      </wps:spPr>
                      <wps:txbx>
                        <w:txbxContent>
                          <w:p w14:paraId="6258D9E2" w14:textId="38D893D2" w:rsidR="00FD0493" w:rsidRPr="00F535F9" w:rsidRDefault="00FD0493" w:rsidP="00FD0493">
                            <w:pPr>
                              <w:rPr>
                                <w:rFonts w:ascii="Arial" w:hAnsi="Arial" w:cs="Arial"/>
                                <w:color w:val="222944"/>
                              </w:rPr>
                            </w:pPr>
                            <w:r w:rsidRPr="00F535F9">
                              <w:rPr>
                                <w:rFonts w:ascii="Arial" w:hAnsi="Arial" w:cs="Arial"/>
                                <w:b/>
                                <w:bCs/>
                                <w:color w:val="222944"/>
                              </w:rPr>
                              <w:t>Recommendation</w:t>
                            </w:r>
                            <w:r w:rsidR="007E73A6" w:rsidRPr="00F535F9">
                              <w:rPr>
                                <w:rFonts w:ascii="Arial" w:hAnsi="Arial" w:cs="Arial"/>
                                <w:b/>
                                <w:bCs/>
                                <w:color w:val="222944"/>
                              </w:rPr>
                              <w:t xml:space="preserve"> </w:t>
                            </w:r>
                            <w:r w:rsidR="00843EF1" w:rsidRPr="00F535F9">
                              <w:rPr>
                                <w:rFonts w:ascii="Arial" w:hAnsi="Arial" w:cs="Arial"/>
                                <w:b/>
                                <w:bCs/>
                                <w:color w:val="222944"/>
                              </w:rPr>
                              <w:t xml:space="preserve">6: Equitable access to scholarships. </w:t>
                            </w:r>
                            <w:r w:rsidR="00843EF1" w:rsidRPr="00F535F9">
                              <w:rPr>
                                <w:rFonts w:ascii="Arial" w:hAnsi="Arial" w:cs="Arial"/>
                                <w:color w:val="222944"/>
                              </w:rPr>
                              <w:t>Many part-time students are under considerable financial constraints and should have access to university scholarships.</w:t>
                            </w:r>
                          </w:p>
                          <w:p w14:paraId="39410B29" w14:textId="6722A412" w:rsidR="00DF5377" w:rsidRPr="00F535F9" w:rsidRDefault="00DF5377" w:rsidP="00FD0493">
                            <w:pPr>
                              <w:rPr>
                                <w:rFonts w:ascii="Arial" w:hAnsi="Arial" w:cs="Arial"/>
                                <w:color w:val="222944"/>
                              </w:rPr>
                            </w:pPr>
                            <w:r w:rsidRPr="00F535F9">
                              <w:rPr>
                                <w:rFonts w:ascii="Arial" w:hAnsi="Arial" w:cs="Arial"/>
                                <w:b/>
                                <w:bCs/>
                                <w:color w:val="222944"/>
                              </w:rPr>
                              <w:t xml:space="preserve">Recommendation </w:t>
                            </w:r>
                            <w:r w:rsidR="000A2CC3" w:rsidRPr="00F535F9">
                              <w:rPr>
                                <w:rFonts w:ascii="Arial" w:hAnsi="Arial" w:cs="Arial"/>
                                <w:b/>
                                <w:bCs/>
                                <w:color w:val="222944"/>
                              </w:rPr>
                              <w:t xml:space="preserve">11: Access to government financial support. </w:t>
                            </w:r>
                            <w:r w:rsidR="000A2CC3" w:rsidRPr="00F535F9">
                              <w:rPr>
                                <w:rFonts w:ascii="Arial" w:hAnsi="Arial" w:cs="Arial"/>
                                <w:color w:val="222944"/>
                              </w:rPr>
                              <w:t>Part-time students should qualify for Youth Allowance</w:t>
                            </w:r>
                            <w:r w:rsidR="003E6F46" w:rsidRPr="00F535F9">
                              <w:rPr>
                                <w:rFonts w:ascii="Arial" w:hAnsi="Arial" w:cs="Arial"/>
                                <w:color w:val="222944"/>
                              </w:rPr>
                              <w:t xml:space="preserve">, </w:t>
                            </w:r>
                            <w:proofErr w:type="spellStart"/>
                            <w:r w:rsidR="000A2CC3" w:rsidRPr="00F535F9">
                              <w:rPr>
                                <w:rFonts w:ascii="Arial" w:hAnsi="Arial" w:cs="Arial"/>
                                <w:color w:val="222944"/>
                              </w:rPr>
                              <w:t>Austudy</w:t>
                            </w:r>
                            <w:proofErr w:type="spellEnd"/>
                            <w:r w:rsidR="003E6F46" w:rsidRPr="00F535F9">
                              <w:rPr>
                                <w:rFonts w:ascii="Arial" w:hAnsi="Arial" w:cs="Arial"/>
                                <w:color w:val="222944"/>
                              </w:rPr>
                              <w:t xml:space="preserve">, and </w:t>
                            </w:r>
                            <w:r w:rsidR="000A2CC3" w:rsidRPr="00F535F9">
                              <w:rPr>
                                <w:rFonts w:ascii="Arial" w:hAnsi="Arial" w:cs="Arial"/>
                                <w:color w:val="222944"/>
                              </w:rPr>
                              <w:t xml:space="preserve">Tertiary </w:t>
                            </w:r>
                            <w:r w:rsidR="003E6F46" w:rsidRPr="00F535F9">
                              <w:rPr>
                                <w:rFonts w:ascii="Arial" w:hAnsi="Arial" w:cs="Arial"/>
                                <w:color w:val="222944"/>
                              </w:rPr>
                              <w:t>A</w:t>
                            </w:r>
                            <w:r w:rsidR="000A2CC3" w:rsidRPr="00F535F9">
                              <w:rPr>
                                <w:rFonts w:ascii="Arial" w:hAnsi="Arial" w:cs="Arial"/>
                                <w:color w:val="222944"/>
                              </w:rPr>
                              <w:t>ccess payments.</w:t>
                            </w:r>
                          </w:p>
                          <w:p w14:paraId="6C4AD96C" w14:textId="6B1495EE" w:rsidR="001141CA" w:rsidRPr="00F535F9" w:rsidRDefault="001141CA" w:rsidP="00FD0493">
                            <w:pPr>
                              <w:rPr>
                                <w:rFonts w:ascii="Arial" w:hAnsi="Arial" w:cs="Arial"/>
                                <w:color w:val="222944"/>
                              </w:rPr>
                            </w:pPr>
                            <w:r w:rsidRPr="00F535F9">
                              <w:rPr>
                                <w:rFonts w:ascii="Arial" w:hAnsi="Arial" w:cs="Arial"/>
                                <w:b/>
                                <w:bCs/>
                                <w:color w:val="222944"/>
                              </w:rPr>
                              <w:t>Recommendation 1</w:t>
                            </w:r>
                            <w:r w:rsidR="00141980" w:rsidRPr="00F535F9">
                              <w:rPr>
                                <w:rFonts w:ascii="Arial" w:hAnsi="Arial" w:cs="Arial"/>
                                <w:b/>
                                <w:bCs/>
                                <w:color w:val="222944"/>
                              </w:rPr>
                              <w:t>2</w:t>
                            </w:r>
                            <w:r w:rsidRPr="00F535F9">
                              <w:rPr>
                                <w:rFonts w:ascii="Arial" w:hAnsi="Arial" w:cs="Arial"/>
                                <w:b/>
                                <w:bCs/>
                                <w:color w:val="222944"/>
                              </w:rPr>
                              <w:t>: Tax</w:t>
                            </w:r>
                            <w:r w:rsidR="003E6F46" w:rsidRPr="00F535F9">
                              <w:rPr>
                                <w:rFonts w:ascii="Arial" w:hAnsi="Arial" w:cs="Arial"/>
                                <w:b/>
                                <w:bCs/>
                                <w:color w:val="222944"/>
                              </w:rPr>
                              <w:t>-</w:t>
                            </w:r>
                            <w:r w:rsidRPr="00F535F9">
                              <w:rPr>
                                <w:rFonts w:ascii="Arial" w:hAnsi="Arial" w:cs="Arial"/>
                                <w:b/>
                                <w:bCs/>
                                <w:color w:val="222944"/>
                              </w:rPr>
                              <w:t>free scholarships.</w:t>
                            </w:r>
                            <w:r w:rsidRPr="00F535F9">
                              <w:rPr>
                                <w:rFonts w:ascii="Arial" w:hAnsi="Arial" w:cs="Arial"/>
                                <w:color w:val="222944"/>
                              </w:rPr>
                              <w:t xml:space="preserve"> Part-time students pay tax on scholarships and PhD stipends, </w:t>
                            </w:r>
                            <w:r w:rsidR="003E6F46" w:rsidRPr="00F535F9">
                              <w:rPr>
                                <w:rFonts w:ascii="Arial" w:hAnsi="Arial" w:cs="Arial"/>
                                <w:color w:val="222944"/>
                              </w:rPr>
                              <w:t>whereas</w:t>
                            </w:r>
                            <w:r w:rsidRPr="00F535F9">
                              <w:rPr>
                                <w:rFonts w:ascii="Arial" w:hAnsi="Arial" w:cs="Arial"/>
                                <w:color w:val="222944"/>
                              </w:rPr>
                              <w:t xml:space="preserve"> full-time students do not</w:t>
                            </w:r>
                            <w:r w:rsidR="003E6F46" w:rsidRPr="00F535F9">
                              <w:rPr>
                                <w:rFonts w:ascii="Arial" w:hAnsi="Arial" w:cs="Arial"/>
                                <w:color w:val="222944"/>
                              </w:rPr>
                              <w:t>. T</w:t>
                            </w:r>
                            <w:r w:rsidRPr="00F535F9">
                              <w:rPr>
                                <w:rFonts w:ascii="Arial" w:hAnsi="Arial" w:cs="Arial"/>
                                <w:color w:val="222944"/>
                              </w:rPr>
                              <w:t>his is not equitable.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99B60F0" id="_x0000_s1034" style="width:367.95pt;height:1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" fillcolor="#e3f8f7 [660]" strokecolor="#042433" strokeweight="1pt">
                <v:textbox>
                  <w:txbxContent>
                    <w:p w14:paraId="6258D9E2" w14:textId="38D893D2" w:rsidR="00FD0493" w:rsidRPr="00F535F9" w:rsidRDefault="00FD0493" w:rsidP="00FD0493">
                      <w:pPr>
                        <w:rPr>
                          <w:rFonts w:ascii="Arial" w:hAnsi="Arial" w:cs="Arial"/>
                          <w:color w:val="222944"/>
                        </w:rPr>
                      </w:pPr>
                      <w:r w:rsidRPr="00F535F9">
                        <w:rPr>
                          <w:rFonts w:ascii="Arial" w:hAnsi="Arial" w:cs="Arial"/>
                          <w:b/>
                          <w:bCs/>
                          <w:color w:val="222944"/>
                        </w:rPr>
                        <w:t>Recommendation</w:t>
                      </w:r>
                      <w:r w:rsidR="007E73A6" w:rsidRPr="00F535F9">
                        <w:rPr>
                          <w:rFonts w:ascii="Arial" w:hAnsi="Arial" w:cs="Arial"/>
                          <w:b/>
                          <w:bCs/>
                          <w:color w:val="222944"/>
                        </w:rPr>
                        <w:t xml:space="preserve"> </w:t>
                      </w:r>
                      <w:r w:rsidR="00843EF1" w:rsidRPr="00F535F9">
                        <w:rPr>
                          <w:rFonts w:ascii="Arial" w:hAnsi="Arial" w:cs="Arial"/>
                          <w:b/>
                          <w:bCs/>
                          <w:color w:val="222944"/>
                        </w:rPr>
                        <w:t xml:space="preserve">6: Equitable access to scholarships. </w:t>
                      </w:r>
                      <w:r w:rsidR="00843EF1" w:rsidRPr="00F535F9">
                        <w:rPr>
                          <w:rFonts w:ascii="Arial" w:hAnsi="Arial" w:cs="Arial"/>
                          <w:color w:val="222944"/>
                        </w:rPr>
                        <w:t>Many part-time students are under considerable financial constraints and should have access to university scholarships.</w:t>
                      </w:r>
                    </w:p>
                    <w:p w14:paraId="39410B29" w14:textId="6722A412" w:rsidR="00DF5377" w:rsidRPr="00F535F9" w:rsidRDefault="00DF5377" w:rsidP="00FD0493">
                      <w:pPr>
                        <w:rPr>
                          <w:rFonts w:ascii="Arial" w:hAnsi="Arial" w:cs="Arial"/>
                          <w:color w:val="222944"/>
                        </w:rPr>
                      </w:pPr>
                      <w:r w:rsidRPr="00F535F9">
                        <w:rPr>
                          <w:rFonts w:ascii="Arial" w:hAnsi="Arial" w:cs="Arial"/>
                          <w:b/>
                          <w:bCs/>
                          <w:color w:val="222944"/>
                        </w:rPr>
                        <w:t xml:space="preserve">Recommendation </w:t>
                      </w:r>
                      <w:r w:rsidR="000A2CC3" w:rsidRPr="00F535F9">
                        <w:rPr>
                          <w:rFonts w:ascii="Arial" w:hAnsi="Arial" w:cs="Arial"/>
                          <w:b/>
                          <w:bCs/>
                          <w:color w:val="222944"/>
                        </w:rPr>
                        <w:t xml:space="preserve">11: Access to government financial support. </w:t>
                      </w:r>
                      <w:r w:rsidR="000A2CC3" w:rsidRPr="00F535F9">
                        <w:rPr>
                          <w:rFonts w:ascii="Arial" w:hAnsi="Arial" w:cs="Arial"/>
                          <w:color w:val="222944"/>
                        </w:rPr>
                        <w:t>Part-time students should qualify for Youth Allowance</w:t>
                      </w:r>
                      <w:r w:rsidR="003E6F46" w:rsidRPr="00F535F9">
                        <w:rPr>
                          <w:rFonts w:ascii="Arial" w:hAnsi="Arial" w:cs="Arial"/>
                          <w:color w:val="222944"/>
                        </w:rPr>
                        <w:t xml:space="preserve">, </w:t>
                      </w:r>
                      <w:proofErr w:type="spellStart"/>
                      <w:r w:rsidR="000A2CC3" w:rsidRPr="00F535F9">
                        <w:rPr>
                          <w:rFonts w:ascii="Arial" w:hAnsi="Arial" w:cs="Arial"/>
                          <w:color w:val="222944"/>
                        </w:rPr>
                        <w:t>Austudy</w:t>
                      </w:r>
                      <w:proofErr w:type="spellEnd"/>
                      <w:r w:rsidR="003E6F46" w:rsidRPr="00F535F9">
                        <w:rPr>
                          <w:rFonts w:ascii="Arial" w:hAnsi="Arial" w:cs="Arial"/>
                          <w:color w:val="222944"/>
                        </w:rPr>
                        <w:t xml:space="preserve">, and </w:t>
                      </w:r>
                      <w:r w:rsidR="000A2CC3" w:rsidRPr="00F535F9">
                        <w:rPr>
                          <w:rFonts w:ascii="Arial" w:hAnsi="Arial" w:cs="Arial"/>
                          <w:color w:val="222944"/>
                        </w:rPr>
                        <w:t xml:space="preserve">Tertiary </w:t>
                      </w:r>
                      <w:r w:rsidR="003E6F46" w:rsidRPr="00F535F9">
                        <w:rPr>
                          <w:rFonts w:ascii="Arial" w:hAnsi="Arial" w:cs="Arial"/>
                          <w:color w:val="222944"/>
                        </w:rPr>
                        <w:t>A</w:t>
                      </w:r>
                      <w:r w:rsidR="000A2CC3" w:rsidRPr="00F535F9">
                        <w:rPr>
                          <w:rFonts w:ascii="Arial" w:hAnsi="Arial" w:cs="Arial"/>
                          <w:color w:val="222944"/>
                        </w:rPr>
                        <w:t>ccess payments.</w:t>
                      </w:r>
                    </w:p>
                    <w:p w14:paraId="6C4AD96C" w14:textId="6B1495EE" w:rsidR="001141CA" w:rsidRPr="00F535F9" w:rsidRDefault="001141CA" w:rsidP="00FD0493">
                      <w:pPr>
                        <w:rPr>
                          <w:rFonts w:ascii="Arial" w:hAnsi="Arial" w:cs="Arial"/>
                          <w:color w:val="222944"/>
                        </w:rPr>
                      </w:pPr>
                      <w:r w:rsidRPr="00F535F9">
                        <w:rPr>
                          <w:rFonts w:ascii="Arial" w:hAnsi="Arial" w:cs="Arial"/>
                          <w:b/>
                          <w:bCs/>
                          <w:color w:val="222944"/>
                        </w:rPr>
                        <w:t>Recommendation 1</w:t>
                      </w:r>
                      <w:r w:rsidR="00141980" w:rsidRPr="00F535F9">
                        <w:rPr>
                          <w:rFonts w:ascii="Arial" w:hAnsi="Arial" w:cs="Arial"/>
                          <w:b/>
                          <w:bCs/>
                          <w:color w:val="222944"/>
                        </w:rPr>
                        <w:t>2</w:t>
                      </w:r>
                      <w:r w:rsidRPr="00F535F9">
                        <w:rPr>
                          <w:rFonts w:ascii="Arial" w:hAnsi="Arial" w:cs="Arial"/>
                          <w:b/>
                          <w:bCs/>
                          <w:color w:val="222944"/>
                        </w:rPr>
                        <w:t>: Tax</w:t>
                      </w:r>
                      <w:r w:rsidR="003E6F46" w:rsidRPr="00F535F9">
                        <w:rPr>
                          <w:rFonts w:ascii="Arial" w:hAnsi="Arial" w:cs="Arial"/>
                          <w:b/>
                          <w:bCs/>
                          <w:color w:val="222944"/>
                        </w:rPr>
                        <w:t>-</w:t>
                      </w:r>
                      <w:r w:rsidRPr="00F535F9">
                        <w:rPr>
                          <w:rFonts w:ascii="Arial" w:hAnsi="Arial" w:cs="Arial"/>
                          <w:b/>
                          <w:bCs/>
                          <w:color w:val="222944"/>
                        </w:rPr>
                        <w:t>free scholarships.</w:t>
                      </w:r>
                      <w:r w:rsidRPr="00F535F9">
                        <w:rPr>
                          <w:rFonts w:ascii="Arial" w:hAnsi="Arial" w:cs="Arial"/>
                          <w:color w:val="222944"/>
                        </w:rPr>
                        <w:t xml:space="preserve"> Part-time students pay tax on scholarships and PhD stipends, </w:t>
                      </w:r>
                      <w:r w:rsidR="003E6F46" w:rsidRPr="00F535F9">
                        <w:rPr>
                          <w:rFonts w:ascii="Arial" w:hAnsi="Arial" w:cs="Arial"/>
                          <w:color w:val="222944"/>
                        </w:rPr>
                        <w:t>whereas</w:t>
                      </w:r>
                      <w:r w:rsidRPr="00F535F9">
                        <w:rPr>
                          <w:rFonts w:ascii="Arial" w:hAnsi="Arial" w:cs="Arial"/>
                          <w:color w:val="222944"/>
                        </w:rPr>
                        <w:t xml:space="preserve"> full-time students do not</w:t>
                      </w:r>
                      <w:r w:rsidR="003E6F46" w:rsidRPr="00F535F9">
                        <w:rPr>
                          <w:rFonts w:ascii="Arial" w:hAnsi="Arial" w:cs="Arial"/>
                          <w:color w:val="222944"/>
                        </w:rPr>
                        <w:t>. T</w:t>
                      </w:r>
                      <w:r w:rsidRPr="00F535F9">
                        <w:rPr>
                          <w:rFonts w:ascii="Arial" w:hAnsi="Arial" w:cs="Arial"/>
                          <w:color w:val="222944"/>
                        </w:rPr>
                        <w:t>his is not equitable.</w:t>
                      </w:r>
                    </w:p>
                  </w:txbxContent>
                </v:textbox>
                <w10:anchorlock/>
              </v:rect>
            </w:pict>
          </mc:Fallback>
        </mc:AlternateContent>
      </w:r>
    </w:p>
    <w:p w14:paraId="73AF4354" w14:textId="6C6CF46B" w:rsidR="00256DC3" w:rsidRPr="00E81E14" w:rsidRDefault="00256DC3" w:rsidP="00102ED4">
      <w:pPr>
        <w:pStyle w:val="Heading2"/>
      </w:pPr>
      <w:bookmarkStart w:id="152" w:name="_Toc235776172"/>
      <w:r w:rsidRPr="00E81E14">
        <w:t>Case Study</w:t>
      </w:r>
      <w:r w:rsidR="00CC244A">
        <w:t> 3</w:t>
      </w:r>
      <w:r w:rsidR="008D1E49" w:rsidRPr="00E81E14">
        <w:t xml:space="preserve">: </w:t>
      </w:r>
      <w:r w:rsidR="00F535F9">
        <w:t>C</w:t>
      </w:r>
      <w:r w:rsidR="002111BE" w:rsidRPr="00E81E14">
        <w:t>onsequences of failing</w:t>
      </w:r>
      <w:bookmarkEnd w:id="152"/>
    </w:p>
    <w:p w14:paraId="02510A06" w14:textId="77E684D7" w:rsidR="00594832" w:rsidRPr="00E81E14" w:rsidRDefault="00594832" w:rsidP="00F535F9">
      <w:pPr>
        <w:pStyle w:val="EEList-Bullets"/>
        <w:jc w:val="left"/>
      </w:pPr>
      <w:r w:rsidRPr="00E81E14">
        <w:t xml:space="preserve">When a part-time student </w:t>
      </w:r>
      <w:r w:rsidR="00E06A6B" w:rsidRPr="00E81E14">
        <w:t xml:space="preserve">fails more than 50% of </w:t>
      </w:r>
      <w:r w:rsidR="00D57A8C" w:rsidRPr="00E81E14">
        <w:t>enrolled units</w:t>
      </w:r>
      <w:r w:rsidRPr="00E81E14">
        <w:t xml:space="preserve"> in the commencing semester of study, </w:t>
      </w:r>
      <w:r w:rsidR="00F32D84" w:rsidRPr="00E81E14">
        <w:t>there is only a</w:t>
      </w:r>
      <w:r w:rsidRPr="00E81E14">
        <w:t xml:space="preserve"> 24% </w:t>
      </w:r>
      <w:r w:rsidR="00F32D84" w:rsidRPr="00E81E14">
        <w:t xml:space="preserve">chance </w:t>
      </w:r>
      <w:r w:rsidR="003E6F46">
        <w:t>they will be</w:t>
      </w:r>
      <w:r w:rsidRPr="00E81E14">
        <w:t xml:space="preserve"> retained in second year.</w:t>
      </w:r>
    </w:p>
    <w:p w14:paraId="2019FE94" w14:textId="3291069D" w:rsidR="00D57A8C" w:rsidRPr="00E81E14" w:rsidRDefault="00D57A8C" w:rsidP="00F535F9">
      <w:pPr>
        <w:pStyle w:val="EEList-Bullets"/>
        <w:jc w:val="left"/>
      </w:pPr>
      <w:r w:rsidRPr="00E81E14">
        <w:t xml:space="preserve">Part-time students are 63% more likely to receive a zero-fail grade than a </w:t>
      </w:r>
      <w:r w:rsidR="0058375E" w:rsidRPr="00E81E14">
        <w:t>full-time student</w:t>
      </w:r>
      <w:r w:rsidR="00E44163" w:rsidRPr="00E81E14">
        <w:t>.</w:t>
      </w:r>
    </w:p>
    <w:p w14:paraId="0BBEE0E0" w14:textId="58B2AB6D" w:rsidR="00833D29" w:rsidRPr="00E81E14" w:rsidRDefault="00833D29" w:rsidP="00F535F9">
      <w:pPr>
        <w:pStyle w:val="EEList-Bullets"/>
        <w:jc w:val="left"/>
      </w:pPr>
      <w:r w:rsidRPr="00E81E14">
        <w:t xml:space="preserve">Failing made students feel </w:t>
      </w:r>
      <w:r w:rsidRPr="00E81E14">
        <w:rPr>
          <w:color w:val="000000"/>
          <w:lang w:eastAsia="en-AU"/>
        </w:rPr>
        <w:t xml:space="preserve">less confident and </w:t>
      </w:r>
      <w:r w:rsidR="00990820">
        <w:rPr>
          <w:color w:val="000000"/>
          <w:lang w:eastAsia="en-AU"/>
        </w:rPr>
        <w:t>affected</w:t>
      </w:r>
      <w:r w:rsidRPr="00E81E14">
        <w:rPr>
          <w:color w:val="000000"/>
          <w:lang w:eastAsia="en-AU"/>
        </w:rPr>
        <w:t xml:space="preserve"> </w:t>
      </w:r>
      <w:r w:rsidR="003E6F46">
        <w:rPr>
          <w:color w:val="000000"/>
          <w:lang w:eastAsia="en-AU"/>
        </w:rPr>
        <w:t xml:space="preserve">their </w:t>
      </w:r>
      <w:r w:rsidRPr="00E81E14">
        <w:rPr>
          <w:color w:val="000000"/>
          <w:lang w:eastAsia="en-AU"/>
        </w:rPr>
        <w:t>motivation to study</w:t>
      </w:r>
      <w:r w:rsidR="00E44163" w:rsidRPr="00E81E14">
        <w:rPr>
          <w:color w:val="000000"/>
          <w:lang w:eastAsia="en-AU"/>
        </w:rPr>
        <w:t>.</w:t>
      </w:r>
    </w:p>
    <w:p w14:paraId="27F225D2" w14:textId="38280BFD" w:rsidR="0058375E" w:rsidRPr="00E81E14" w:rsidRDefault="0058375E" w:rsidP="00F535F9">
      <w:pPr>
        <w:pStyle w:val="EEList-Bullets"/>
        <w:jc w:val="left"/>
      </w:pPr>
      <w:r w:rsidRPr="00E81E14">
        <w:t xml:space="preserve">At one </w:t>
      </w:r>
      <w:r w:rsidR="007A7119" w:rsidRPr="00E81E14">
        <w:t xml:space="preserve">Australian </w:t>
      </w:r>
      <w:r w:rsidRPr="00E81E14">
        <w:t xml:space="preserve">university, </w:t>
      </w:r>
      <w:r w:rsidR="00F01326" w:rsidRPr="00E81E14">
        <w:t>66</w:t>
      </w:r>
      <w:r w:rsidR="00FE7A8F" w:rsidRPr="00E81E14">
        <w:t xml:space="preserve">% of part-time commencing </w:t>
      </w:r>
      <w:r w:rsidR="007A7119" w:rsidRPr="00E81E14">
        <w:t>students</w:t>
      </w:r>
      <w:r w:rsidR="00FE7A8F" w:rsidRPr="00E81E14">
        <w:t xml:space="preserve"> fail</w:t>
      </w:r>
      <w:r w:rsidR="007A7119" w:rsidRPr="00E81E14">
        <w:t>ed</w:t>
      </w:r>
      <w:r w:rsidR="00FE7A8F" w:rsidRPr="00E81E14">
        <w:t xml:space="preserve"> </w:t>
      </w:r>
      <w:r w:rsidR="001C0D10">
        <w:t>because of</w:t>
      </w:r>
      <w:r w:rsidR="00FE7A8F" w:rsidRPr="00E81E14">
        <w:t xml:space="preserve"> </w:t>
      </w:r>
      <w:r w:rsidR="0017174A" w:rsidRPr="00E81E14">
        <w:t>non-submission of assessment items.</w:t>
      </w:r>
    </w:p>
    <w:p w14:paraId="1965778F" w14:textId="7BAA042C" w:rsidR="00256DC3" w:rsidRPr="00E81E14" w:rsidRDefault="00256DC3" w:rsidP="000920C5">
      <w:pPr>
        <w:pStyle w:val="EEQuotation"/>
      </w:pPr>
      <w:r w:rsidRPr="00E81E14">
        <w:t xml:space="preserve">“It simply did not reflect me as a student. It reflected my life at the time.” </w:t>
      </w:r>
      <w:r w:rsidRPr="00E94ABE">
        <w:rPr>
          <w:i w:val="0"/>
          <w:iCs/>
        </w:rPr>
        <w:t>(</w:t>
      </w:r>
      <w:r w:rsidR="00FE3CA4" w:rsidRPr="00E94ABE">
        <w:rPr>
          <w:i w:val="0"/>
          <w:iCs/>
        </w:rPr>
        <w:t>Participant </w:t>
      </w:r>
      <w:r w:rsidRPr="00E94ABE">
        <w:rPr>
          <w:i w:val="0"/>
          <w:iCs/>
        </w:rPr>
        <w:t>612)</w:t>
      </w:r>
    </w:p>
    <w:p w14:paraId="61F7329F" w14:textId="752485FB" w:rsidR="0088173C" w:rsidRPr="00E81E14" w:rsidRDefault="00780EAF" w:rsidP="000920C5">
      <w:pPr>
        <w:pStyle w:val="EEBodyText"/>
      </w:pPr>
      <w:r>
        <w:t>Students who fa</w:t>
      </w:r>
      <w:r w:rsidR="00981517">
        <w:t>iled units</w:t>
      </w:r>
      <w:r w:rsidR="00FA7170" w:rsidRPr="00E81E14">
        <w:t xml:space="preserve"> at one university </w:t>
      </w:r>
      <w:r w:rsidR="00E94ABE">
        <w:t>were</w:t>
      </w:r>
      <w:r w:rsidR="00981517">
        <w:t xml:space="preserve"> found to be</w:t>
      </w:r>
      <w:r w:rsidR="00FA7170" w:rsidRPr="00E81E14">
        <w:t xml:space="preserve"> four times less likely to return to study the following year </w:t>
      </w:r>
      <w:r w:rsidR="00B70D0F" w:rsidRPr="00E81E14">
        <w:t>(</w:t>
      </w:r>
      <w:proofErr w:type="spellStart"/>
      <w:r w:rsidR="00B70D0F" w:rsidRPr="00E81E14">
        <w:t>Ajjawi</w:t>
      </w:r>
      <w:proofErr w:type="spellEnd"/>
      <w:r w:rsidR="00B70D0F" w:rsidRPr="00E81E14">
        <w:t xml:space="preserve"> et al., 2020)</w:t>
      </w:r>
      <w:r w:rsidR="009F02FB" w:rsidRPr="00E81E14">
        <w:t>.</w:t>
      </w:r>
      <w:r w:rsidR="00BB6AF8" w:rsidRPr="00E81E14">
        <w:t xml:space="preserve"> </w:t>
      </w:r>
      <w:r w:rsidR="00981517">
        <w:t>However, f</w:t>
      </w:r>
      <w:r w:rsidR="00585D36" w:rsidRPr="00E81E14">
        <w:t xml:space="preserve">ailing can </w:t>
      </w:r>
      <w:r w:rsidR="00990820">
        <w:t>affect</w:t>
      </w:r>
      <w:r w:rsidR="00585D36" w:rsidRPr="00E81E14">
        <w:t xml:space="preserve"> more than academic progress</w:t>
      </w:r>
      <w:r w:rsidR="00B16BEB" w:rsidRPr="00E81E14">
        <w:t xml:space="preserve">ion through a course. </w:t>
      </w:r>
      <w:r w:rsidR="00585D36" w:rsidRPr="00E81E14">
        <w:t>After failing a unit, s</w:t>
      </w:r>
      <w:r w:rsidR="00C0541E" w:rsidRPr="00E81E14">
        <w:t>tudents reported feelings of disappointment and devastation</w:t>
      </w:r>
      <w:r w:rsidR="00E94ABE">
        <w:t xml:space="preserve">, as well as </w:t>
      </w:r>
      <w:r w:rsidR="0069449E" w:rsidRPr="00E81E14">
        <w:t xml:space="preserve">a lack of concern from the university </w:t>
      </w:r>
      <w:r w:rsidR="00B70D0F" w:rsidRPr="00E81E14">
        <w:t>(</w:t>
      </w:r>
      <w:proofErr w:type="spellStart"/>
      <w:r w:rsidR="00B70D0F" w:rsidRPr="00E81E14">
        <w:t>Ajjawi</w:t>
      </w:r>
      <w:proofErr w:type="spellEnd"/>
      <w:r w:rsidR="00B70D0F" w:rsidRPr="00E81E14">
        <w:t xml:space="preserve"> et al., 2020)</w:t>
      </w:r>
      <w:r w:rsidR="001D72E7" w:rsidRPr="00E81E14">
        <w:t>.</w:t>
      </w:r>
      <w:r w:rsidR="00861591" w:rsidRPr="00E81E14">
        <w:t xml:space="preserve"> </w:t>
      </w:r>
      <w:r w:rsidR="00B16BEB" w:rsidRPr="00E81E14">
        <w:t>We know that p</w:t>
      </w:r>
      <w:r w:rsidR="00861591" w:rsidRPr="00E81E14">
        <w:t xml:space="preserve">art-time students have a higher rate of failing and attrition than their full-time peers </w:t>
      </w:r>
      <w:r w:rsidR="00B70D0F" w:rsidRPr="00E81E14">
        <w:t>(</w:t>
      </w:r>
      <w:proofErr w:type="spellStart"/>
      <w:r w:rsidR="00B70D0F" w:rsidRPr="00E81E14">
        <w:t>Cherastidtham</w:t>
      </w:r>
      <w:proofErr w:type="spellEnd"/>
      <w:r w:rsidR="00B70D0F" w:rsidRPr="00E81E14">
        <w:t xml:space="preserve"> et al., 2018; Norton et al., 2018; O</w:t>
      </w:r>
      <w:r w:rsidR="00385151">
        <w:t>’</w:t>
      </w:r>
      <w:r w:rsidR="00B70D0F" w:rsidRPr="00E81E14">
        <w:t>Kane et al., 2024)</w:t>
      </w:r>
      <w:r w:rsidR="004F5ABE" w:rsidRPr="00E81E14">
        <w:t xml:space="preserve"> </w:t>
      </w:r>
      <w:r w:rsidR="00B16BEB" w:rsidRPr="00E81E14">
        <w:t>and that p</w:t>
      </w:r>
      <w:r w:rsidR="004F5ABE" w:rsidRPr="00E81E14">
        <w:t>art-time students are more likely to enrol in a unit and not submit any assessment items, receiving a zero-fail grade</w:t>
      </w:r>
      <w:r w:rsidR="00F90579" w:rsidRPr="00E81E14">
        <w:t xml:space="preserve"> </w:t>
      </w:r>
      <w:r w:rsidR="00B70D0F" w:rsidRPr="00E81E14">
        <w:t>(Stephenson et al., 2021)</w:t>
      </w:r>
      <w:r w:rsidR="004F5ABE" w:rsidRPr="00E81E14">
        <w:t xml:space="preserve">. </w:t>
      </w:r>
      <w:r w:rsidR="008968A1" w:rsidRPr="00E81E14">
        <w:t>However,</w:t>
      </w:r>
      <w:r w:rsidR="004F5ABE" w:rsidRPr="00E81E14">
        <w:t xml:space="preserve"> </w:t>
      </w:r>
      <w:r w:rsidR="008F48E1" w:rsidRPr="00E81E14">
        <w:t>it is not clear what the impact of</w:t>
      </w:r>
      <w:r w:rsidR="004F5ABE" w:rsidRPr="00E81E14">
        <w:t xml:space="preserve"> failing </w:t>
      </w:r>
      <w:r w:rsidR="008F48E1" w:rsidRPr="00E81E14">
        <w:t xml:space="preserve">is </w:t>
      </w:r>
      <w:r w:rsidR="004F5ABE" w:rsidRPr="00E81E14">
        <w:t>on part-time students.</w:t>
      </w:r>
    </w:p>
    <w:p w14:paraId="07873CF4" w14:textId="77777777" w:rsidR="00F535F9" w:rsidRDefault="00786205" w:rsidP="000920C5">
      <w:pPr>
        <w:pStyle w:val="EEBodyText"/>
      </w:pPr>
      <w:r w:rsidRPr="00E81E14">
        <w:t>A total of 73 survey participants reported receiving one or more failing grade</w:t>
      </w:r>
      <w:r w:rsidR="00F535F9">
        <w:t>s</w:t>
      </w:r>
      <w:r w:rsidRPr="00E81E14">
        <w:t>. Student reflections on failing grades reveal a complex interplay of preparedness, institutional support, emotional resilience, and structural barriers. When asked about the circumstances around failing grades</w:t>
      </w:r>
      <w:r w:rsidR="00E94ABE">
        <w:t>,</w:t>
      </w:r>
      <w:r w:rsidRPr="00E81E14">
        <w:t xml:space="preserve"> the main responses were feeling overwhelmed (67%), prioritising paid work (53%)</w:t>
      </w:r>
      <w:r w:rsidR="00E94ABE">
        <w:t>,</w:t>
      </w:r>
      <w:r w:rsidRPr="00E81E14">
        <w:t xml:space="preserve"> and illness (37%; </w:t>
      </w:r>
      <w:r w:rsidR="00F535F9">
        <w:t xml:space="preserve">see </w:t>
      </w:r>
      <w:r w:rsidRPr="00E81E14">
        <w:t>Figure</w:t>
      </w:r>
      <w:r w:rsidR="00CC244A">
        <w:t> 2</w:t>
      </w:r>
      <w:r w:rsidR="00EE5F0C" w:rsidRPr="00E81E14">
        <w:t>1</w:t>
      </w:r>
      <w:r w:rsidR="002E0E05" w:rsidRPr="00E81E14">
        <w:t>A</w:t>
      </w:r>
      <w:r w:rsidRPr="00E81E14">
        <w:t xml:space="preserve">). </w:t>
      </w:r>
      <w:r w:rsidR="007F1EC7" w:rsidRPr="00E81E14">
        <w:t>For many students, failing a unit trigger</w:t>
      </w:r>
      <w:r w:rsidR="00E94ABE">
        <w:t>ed</w:t>
      </w:r>
      <w:r w:rsidR="007F1EC7" w:rsidRPr="00E81E14">
        <w:t xml:space="preserve"> an emotional response, including shame, self-doubt, and existential questioning of their academic path. When asked how the failing grades made </w:t>
      </w:r>
      <w:r w:rsidR="00E94ABE">
        <w:t>them</w:t>
      </w:r>
      <w:r w:rsidR="007F1EC7" w:rsidRPr="00E81E14">
        <w:t xml:space="preserve"> feel, 6</w:t>
      </w:r>
      <w:r w:rsidR="00153676" w:rsidRPr="00E81E14">
        <w:t>4</w:t>
      </w:r>
      <w:r w:rsidR="007F1EC7" w:rsidRPr="00E81E14">
        <w:t xml:space="preserve"> participants provided a response, of which 59 included emotional adjectives such as </w:t>
      </w:r>
      <w:r w:rsidR="007F1EC7" w:rsidRPr="00F535F9">
        <w:t>“useless and stupid” or “disappointed and uncomfortable”</w:t>
      </w:r>
      <w:r w:rsidR="007F1EC7" w:rsidRPr="00E81E14">
        <w:t xml:space="preserve"> (</w:t>
      </w:r>
      <w:r w:rsidR="00F535F9">
        <w:t xml:space="preserve">see </w:t>
      </w:r>
      <w:r w:rsidR="007F1EC7" w:rsidRPr="00E81E14">
        <w:t>Figure</w:t>
      </w:r>
      <w:r w:rsidR="00CC244A">
        <w:t> 2</w:t>
      </w:r>
      <w:r w:rsidR="00EE5F0C" w:rsidRPr="00E81E14">
        <w:t>1</w:t>
      </w:r>
      <w:r w:rsidR="007F1EC7" w:rsidRPr="00E81E14">
        <w:t>B)</w:t>
      </w:r>
      <w:r w:rsidR="00E94ABE">
        <w:t>. In addition</w:t>
      </w:r>
      <w:r w:rsidR="007F1EC7" w:rsidRPr="00E81E14">
        <w:t xml:space="preserve">, </w:t>
      </w:r>
      <w:r w:rsidR="00F96134" w:rsidRPr="00E81E14">
        <w:t>five</w:t>
      </w:r>
      <w:r w:rsidR="00C56DF9" w:rsidRPr="00E81E14">
        <w:t xml:space="preserve"> </w:t>
      </w:r>
      <w:r w:rsidR="0022763F" w:rsidRPr="00E81E14">
        <w:t xml:space="preserve">students </w:t>
      </w:r>
      <w:r w:rsidR="00C56DF9" w:rsidRPr="00E81E14">
        <w:t>indicat</w:t>
      </w:r>
      <w:r w:rsidR="00075648">
        <w:t>ed that</w:t>
      </w:r>
      <w:r w:rsidR="00C56DF9" w:rsidRPr="00E81E14">
        <w:t xml:space="preserve"> the assessment was harder than they expected</w:t>
      </w:r>
      <w:r w:rsidR="00075648">
        <w:t>:</w:t>
      </w:r>
      <w:r w:rsidR="00C56DF9" w:rsidRPr="00E81E14">
        <w:t xml:space="preserve"> </w:t>
      </w:r>
      <w:r w:rsidR="00C56DF9" w:rsidRPr="00F535F9">
        <w:t>“It made me feel like all my hard work was for nothing. The failing grade was on an in</w:t>
      </w:r>
      <w:r w:rsidR="00075648" w:rsidRPr="00F535F9">
        <w:t>-</w:t>
      </w:r>
      <w:r w:rsidR="00C56DF9" w:rsidRPr="00F535F9">
        <w:t>person quiz</w:t>
      </w:r>
      <w:r w:rsidR="00075648" w:rsidRPr="00F535F9">
        <w:t>,</w:t>
      </w:r>
      <w:r w:rsidR="00C56DF9" w:rsidRPr="00F535F9">
        <w:t xml:space="preserve"> and I was underprepared for the </w:t>
      </w:r>
      <w:r w:rsidR="00C56DF9" w:rsidRPr="00F535F9">
        <w:lastRenderedPageBreak/>
        <w:t>difficulty of the exam</w:t>
      </w:r>
      <w:r w:rsidR="00075648" w:rsidRPr="00F535F9">
        <w:t>,</w:t>
      </w:r>
      <w:r w:rsidR="00C56DF9" w:rsidRPr="00F535F9">
        <w:t xml:space="preserve"> and it made me feel inadequate and like I was not </w:t>
      </w:r>
      <w:r w:rsidR="00385151" w:rsidRPr="00F535F9">
        <w:t>‘</w:t>
      </w:r>
      <w:r w:rsidR="00C56DF9" w:rsidRPr="00F535F9">
        <w:t>smart</w:t>
      </w:r>
      <w:r w:rsidR="00385151" w:rsidRPr="00F535F9">
        <w:t>’</w:t>
      </w:r>
      <w:r w:rsidR="00C56DF9" w:rsidRPr="00F535F9">
        <w:t xml:space="preserve"> enough for my degree”</w:t>
      </w:r>
      <w:r w:rsidR="00C56DF9" w:rsidRPr="00E81E14">
        <w:t xml:space="preserve"> (</w:t>
      </w:r>
      <w:r w:rsidR="00FE3CA4">
        <w:t>Participant </w:t>
      </w:r>
      <w:r w:rsidR="00C56DF9" w:rsidRPr="00E81E14">
        <w:t xml:space="preserve">117). </w:t>
      </w:r>
    </w:p>
    <w:p w14:paraId="70435D9B" w14:textId="48BFF272" w:rsidR="00F535F9" w:rsidRDefault="00C56DF9" w:rsidP="000920C5">
      <w:pPr>
        <w:pStyle w:val="EEBodyText"/>
      </w:pPr>
      <w:r w:rsidRPr="00E81E14">
        <w:t xml:space="preserve">Another theme was </w:t>
      </w:r>
      <w:r w:rsidR="0033247B">
        <w:t xml:space="preserve">the negative impact of not having the required </w:t>
      </w:r>
      <w:r w:rsidRPr="00E81E14">
        <w:t>assumed prior knowledge</w:t>
      </w:r>
      <w:r w:rsidR="00075648">
        <w:t>:</w:t>
      </w:r>
      <w:r w:rsidRPr="00E81E14">
        <w:t xml:space="preserve"> </w:t>
      </w:r>
    </w:p>
    <w:p w14:paraId="0785AE48" w14:textId="280A6DFC" w:rsidR="00F535F9" w:rsidRPr="00F535F9" w:rsidRDefault="00C56DF9" w:rsidP="00F535F9">
      <w:pPr>
        <w:pStyle w:val="EEBodyText"/>
        <w:ind w:left="709"/>
      </w:pPr>
      <w:r w:rsidRPr="00F535F9">
        <w:t>Pretty shit, I let myself down but I also think the assessments themselves were very hard, the learning material wasn</w:t>
      </w:r>
      <w:r w:rsidR="00385151" w:rsidRPr="00F535F9">
        <w:t>’</w:t>
      </w:r>
      <w:r w:rsidRPr="00F535F9">
        <w:t>t great (for online students)</w:t>
      </w:r>
      <w:r w:rsidR="00075648" w:rsidRPr="00F535F9">
        <w:t>,</w:t>
      </w:r>
      <w:r w:rsidRPr="00F535F9">
        <w:t xml:space="preserve"> and it was presumed you already knew most of the things that was taught</w:t>
      </w:r>
      <w:r w:rsidR="00075648" w:rsidRPr="00F535F9">
        <w:t>,</w:t>
      </w:r>
      <w:r w:rsidRPr="00F535F9">
        <w:t xml:space="preserve"> which put me behind massively, on top of my full</w:t>
      </w:r>
      <w:r w:rsidR="00202389" w:rsidRPr="00F535F9">
        <w:t>-</w:t>
      </w:r>
      <w:r w:rsidRPr="00F535F9">
        <w:t>time work commitments</w:t>
      </w:r>
      <w:r w:rsidR="00F535F9">
        <w:t xml:space="preserve">. </w:t>
      </w:r>
      <w:r w:rsidRPr="00F535F9">
        <w:t>(</w:t>
      </w:r>
      <w:r w:rsidR="00FE3CA4" w:rsidRPr="00F535F9">
        <w:t>Participant </w:t>
      </w:r>
      <w:r w:rsidRPr="00F535F9">
        <w:t>959)</w:t>
      </w:r>
    </w:p>
    <w:p w14:paraId="20E8FA0B" w14:textId="77777777" w:rsidR="00F535F9" w:rsidRDefault="00C56DF9" w:rsidP="000920C5">
      <w:pPr>
        <w:pStyle w:val="EEBodyText"/>
      </w:pPr>
      <w:r w:rsidRPr="00E81E14">
        <w:t>Survey participants also cited long hours at work</w:t>
      </w:r>
      <w:r w:rsidR="00075648">
        <w:t>,</w:t>
      </w:r>
      <w:r w:rsidRPr="00E81E14">
        <w:t xml:space="preserve"> making it difficult to find time to study</w:t>
      </w:r>
      <w:r w:rsidR="00075648">
        <w:t>:</w:t>
      </w:r>
      <w:r w:rsidRPr="00E81E14">
        <w:t xml:space="preserve"> </w:t>
      </w:r>
      <w:r w:rsidRPr="00F535F9">
        <w:t>“Hopeless, like I</w:t>
      </w:r>
      <w:r w:rsidR="00385151" w:rsidRPr="00F535F9">
        <w:t>’</w:t>
      </w:r>
      <w:r w:rsidRPr="00F535F9">
        <w:t>m not cut out for ag and that I can</w:t>
      </w:r>
      <w:r w:rsidR="00385151" w:rsidRPr="00F535F9">
        <w:t>’</w:t>
      </w:r>
      <w:r w:rsidRPr="00F535F9">
        <w:t xml:space="preserve">t manage my time well enough. Note, when I failed </w:t>
      </w:r>
      <w:proofErr w:type="gramStart"/>
      <w:r w:rsidRPr="00F535F9">
        <w:t>subjects</w:t>
      </w:r>
      <w:proofErr w:type="gramEnd"/>
      <w:r w:rsidRPr="00F535F9">
        <w:t xml:space="preserve"> I was working full</w:t>
      </w:r>
      <w:r w:rsidR="00202389" w:rsidRPr="00F535F9">
        <w:t>-</w:t>
      </w:r>
      <w:r w:rsidRPr="00F535F9">
        <w:t>time, long hours on farm and was so tired each night and up so early in mornings</w:t>
      </w:r>
      <w:r w:rsidR="00075648" w:rsidRPr="00F535F9">
        <w:t>. I</w:t>
      </w:r>
      <w:r w:rsidRPr="00F535F9">
        <w:t>t was very hard to find time for effective study”</w:t>
      </w:r>
      <w:r w:rsidRPr="00E81E14">
        <w:t xml:space="preserve"> (</w:t>
      </w:r>
      <w:r w:rsidR="00FE3CA4">
        <w:t>Participant </w:t>
      </w:r>
      <w:r w:rsidRPr="00E81E14">
        <w:t>350).</w:t>
      </w:r>
      <w:r w:rsidR="0010457A" w:rsidRPr="00E81E14">
        <w:t xml:space="preserve"> </w:t>
      </w:r>
    </w:p>
    <w:p w14:paraId="41414797" w14:textId="77777777" w:rsidR="00F535F9" w:rsidRDefault="0010457A" w:rsidP="000920C5">
      <w:pPr>
        <w:pStyle w:val="EEBodyText"/>
      </w:pPr>
      <w:r w:rsidRPr="00E81E14">
        <w:t xml:space="preserve">Students described reasons for failing </w:t>
      </w:r>
      <w:r w:rsidR="00383B6E" w:rsidRPr="00E81E14">
        <w:t>that could have been avoided with support</w:t>
      </w:r>
      <w:r w:rsidR="00075648">
        <w:t>,</w:t>
      </w:r>
      <w:r w:rsidR="00383B6E" w:rsidRPr="00E81E14">
        <w:t xml:space="preserve"> </w:t>
      </w:r>
      <w:r w:rsidRPr="00E81E14">
        <w:t xml:space="preserve">such as poor referencing and </w:t>
      </w:r>
      <w:r w:rsidR="00383B6E" w:rsidRPr="00E81E14">
        <w:t>misinterpreting the assessment instructions.</w:t>
      </w:r>
      <w:r w:rsidR="00C56DF9" w:rsidRPr="00E81E14">
        <w:t xml:space="preserve"> There was also a lack of support from the university and</w:t>
      </w:r>
      <w:r w:rsidR="00075648">
        <w:t xml:space="preserve"> an</w:t>
      </w:r>
      <w:r w:rsidR="00C56DF9" w:rsidRPr="00E81E14">
        <w:t xml:space="preserve"> inability to resubmit assessments</w:t>
      </w:r>
      <w:r w:rsidR="00075648">
        <w:t>:</w:t>
      </w:r>
      <w:r w:rsidR="00C56DF9" w:rsidRPr="00E81E14">
        <w:t xml:space="preserve"> </w:t>
      </w:r>
      <w:r w:rsidR="00C56DF9" w:rsidRPr="00F535F9">
        <w:t>“I felt dejected as there was no support afterwards, or opportunity to explain why I failed or opportunity to retake assignment</w:t>
      </w:r>
      <w:r w:rsidR="00075648" w:rsidRPr="00F535F9">
        <w:t xml:space="preserve"> or </w:t>
      </w:r>
      <w:r w:rsidR="00C56DF9" w:rsidRPr="00F535F9">
        <w:t xml:space="preserve">exam” </w:t>
      </w:r>
      <w:r w:rsidR="00C56DF9" w:rsidRPr="00E81E14">
        <w:t>(</w:t>
      </w:r>
      <w:r w:rsidR="00FE3CA4">
        <w:t>Participant </w:t>
      </w:r>
      <w:r w:rsidR="00C56DF9" w:rsidRPr="00E81E14">
        <w:t>553).</w:t>
      </w:r>
      <w:r w:rsidR="006B12DE" w:rsidRPr="00E81E14">
        <w:t xml:space="preserve"> </w:t>
      </w:r>
    </w:p>
    <w:p w14:paraId="1B224C31" w14:textId="77777777" w:rsidR="00F535F9" w:rsidRDefault="00C56DF9" w:rsidP="000920C5">
      <w:pPr>
        <w:pStyle w:val="EEBodyText"/>
      </w:pPr>
      <w:r w:rsidRPr="001F30F0">
        <w:t>Students expanded on these themes, including the emotional impact of failing</w:t>
      </w:r>
      <w:r w:rsidR="00075648">
        <w:t>, during the interviews:</w:t>
      </w:r>
      <w:r w:rsidR="006B12DE" w:rsidRPr="001F30F0">
        <w:t xml:space="preserve"> </w:t>
      </w:r>
    </w:p>
    <w:p w14:paraId="32C6891F" w14:textId="0B233C0E" w:rsidR="00C56DF9" w:rsidRPr="00F535F9" w:rsidRDefault="00C56DF9" w:rsidP="00F535F9">
      <w:pPr>
        <w:pStyle w:val="EEBodyText"/>
        <w:ind w:left="709"/>
        <w:rPr>
          <w:rFonts w:eastAsia="Calibri"/>
        </w:rPr>
      </w:pPr>
      <w:r w:rsidRPr="00F535F9">
        <w:rPr>
          <w:rFonts w:eastAsia="Calibri"/>
        </w:rPr>
        <w:t>Oh, it</w:t>
      </w:r>
      <w:r w:rsidR="00385151" w:rsidRPr="00F535F9">
        <w:rPr>
          <w:rFonts w:eastAsia="Calibri"/>
        </w:rPr>
        <w:t>’</w:t>
      </w:r>
      <w:r w:rsidRPr="00F535F9">
        <w:rPr>
          <w:rFonts w:eastAsia="Calibri"/>
        </w:rPr>
        <w:t>s always deflating. It was awful, you know. You get upset, you feel like, is this path for me? And you know that</w:t>
      </w:r>
      <w:r w:rsidR="00385151" w:rsidRPr="00F535F9">
        <w:rPr>
          <w:rFonts w:eastAsia="Calibri"/>
        </w:rPr>
        <w:t>’</w:t>
      </w:r>
      <w:r w:rsidRPr="00F535F9">
        <w:rPr>
          <w:rFonts w:eastAsia="Calibri"/>
        </w:rPr>
        <w:t>s probably a universal feeling, and it</w:t>
      </w:r>
      <w:r w:rsidR="00C809F2">
        <w:rPr>
          <w:rFonts w:eastAsia="Calibri"/>
        </w:rPr>
        <w:t xml:space="preserve"> would</w:t>
      </w:r>
      <w:r w:rsidRPr="00F535F9">
        <w:rPr>
          <w:rFonts w:eastAsia="Calibri"/>
        </w:rPr>
        <w:t xml:space="preserve"> be easier to give up</w:t>
      </w:r>
      <w:r w:rsidR="00C809F2">
        <w:rPr>
          <w:rFonts w:eastAsia="Calibri"/>
        </w:rPr>
        <w:t>.</w:t>
      </w:r>
      <w:r w:rsidRPr="00F535F9">
        <w:rPr>
          <w:rFonts w:eastAsia="Calibri"/>
        </w:rPr>
        <w:t xml:space="preserve"> I spend this time on top of everything else I</w:t>
      </w:r>
      <w:r w:rsidR="00385151" w:rsidRPr="00F535F9">
        <w:rPr>
          <w:rFonts w:eastAsia="Calibri"/>
        </w:rPr>
        <w:t>’</w:t>
      </w:r>
      <w:r w:rsidRPr="00F535F9">
        <w:rPr>
          <w:rFonts w:eastAsia="Calibri"/>
        </w:rPr>
        <w:t>m doing to then get told, basically, I</w:t>
      </w:r>
      <w:r w:rsidR="00385151" w:rsidRPr="00F535F9">
        <w:rPr>
          <w:rFonts w:eastAsia="Calibri"/>
        </w:rPr>
        <w:t>’</w:t>
      </w:r>
      <w:r w:rsidRPr="00F535F9">
        <w:rPr>
          <w:rFonts w:eastAsia="Calibri"/>
        </w:rPr>
        <w:t>m not good enough. But I</w:t>
      </w:r>
      <w:r w:rsidR="00385151" w:rsidRPr="00F535F9">
        <w:rPr>
          <w:rFonts w:eastAsia="Calibri"/>
        </w:rPr>
        <w:t>’</w:t>
      </w:r>
      <w:r w:rsidRPr="00F535F9">
        <w:rPr>
          <w:rFonts w:eastAsia="Calibri"/>
        </w:rPr>
        <w:t>m basically doing that job</w:t>
      </w:r>
      <w:r w:rsidR="00F535F9">
        <w:rPr>
          <w:rFonts w:eastAsia="Calibri"/>
        </w:rPr>
        <w:t xml:space="preserve">. </w:t>
      </w:r>
      <w:r w:rsidRPr="00F535F9">
        <w:rPr>
          <w:rFonts w:eastAsia="Calibri"/>
        </w:rPr>
        <w:t xml:space="preserve">(UG </w:t>
      </w:r>
      <w:r w:rsidR="003F6368" w:rsidRPr="00F535F9">
        <w:rPr>
          <w:rFonts w:eastAsia="Calibri"/>
        </w:rPr>
        <w:t>Interview </w:t>
      </w:r>
      <w:r w:rsidRPr="00F535F9">
        <w:rPr>
          <w:rFonts w:eastAsia="Calibri"/>
        </w:rPr>
        <w:t>22)</w:t>
      </w:r>
    </w:p>
    <w:p w14:paraId="4FC0F50C" w14:textId="77777777" w:rsidR="002E0E8C" w:rsidRDefault="002E0E8C">
      <w:pPr>
        <w:spacing w:line="259" w:lineRule="auto"/>
        <w:rPr>
          <w:rFonts w:ascii="Arial" w:eastAsia="Calibri" w:hAnsi="Arial" w:cs="Times New Roman"/>
          <w:i/>
          <w:color w:val="351C26" w:themeColor="text2"/>
          <w:kern w:val="0"/>
          <w:szCs w:val="24"/>
          <w14:ligatures w14:val="none"/>
        </w:rPr>
      </w:pPr>
      <w:bookmarkStart w:id="153" w:name="_Toc223024562"/>
      <w:bookmarkStart w:id="154" w:name="_Toc231134402"/>
      <w:r>
        <w:br w:type="page"/>
      </w:r>
    </w:p>
    <w:p w14:paraId="00B6ACAD" w14:textId="215B3FD2" w:rsidR="00F93F22" w:rsidRPr="00E81E14" w:rsidRDefault="00F93F22" w:rsidP="000920C5">
      <w:pPr>
        <w:pStyle w:val="EEFigureHeading"/>
      </w:pPr>
      <w:bookmarkStart w:id="155" w:name="_Toc233714311"/>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21</w:t>
      </w:r>
      <w:r w:rsidR="00495934">
        <w:fldChar w:fldCharType="end"/>
      </w:r>
      <w:r w:rsidR="00F535F9">
        <w:t>:</w:t>
      </w:r>
      <w:r w:rsidRPr="00E81E14">
        <w:t xml:space="preserve"> </w:t>
      </w:r>
      <w:r w:rsidR="00075648">
        <w:t>(</w:t>
      </w:r>
      <w:r w:rsidRPr="00E81E14">
        <w:t>A) Survey responses to the question</w:t>
      </w:r>
      <w:r w:rsidR="00075648">
        <w:t>,</w:t>
      </w:r>
      <w:r w:rsidRPr="00E81E14">
        <w:t xml:space="preserve"> </w:t>
      </w:r>
      <w:r w:rsidR="0003205E">
        <w:t>“</w:t>
      </w:r>
      <w:r w:rsidRPr="00E81E14">
        <w:t>What were the circumstances around your failing grades?</w:t>
      </w:r>
      <w:r w:rsidR="0003205E">
        <w:t>”</w:t>
      </w:r>
      <w:r w:rsidR="00075648">
        <w:t>;</w:t>
      </w:r>
      <w:r w:rsidRPr="00E81E14">
        <w:t xml:space="preserve"> </w:t>
      </w:r>
      <w:r w:rsidR="00075648">
        <w:t>(</w:t>
      </w:r>
      <w:r w:rsidRPr="00E81E14">
        <w:t xml:space="preserve">B) Selected adjectives responding to the question, </w:t>
      </w:r>
      <w:r w:rsidR="0003205E">
        <w:t>“H</w:t>
      </w:r>
      <w:r w:rsidRPr="00E81E14">
        <w:t>ow did receiving failing grades make you feel?</w:t>
      </w:r>
      <w:bookmarkEnd w:id="153"/>
      <w:bookmarkEnd w:id="154"/>
      <w:r w:rsidR="0003205E">
        <w:t>”</w:t>
      </w:r>
      <w:bookmarkEnd w:id="155"/>
    </w:p>
    <w:p w14:paraId="3F00F915" w14:textId="7B708048" w:rsidR="00786205" w:rsidRPr="00E81E14" w:rsidRDefault="00650AA3" w:rsidP="000920C5">
      <w:pPr>
        <w:pStyle w:val="EEImage"/>
      </w:pPr>
      <w:r w:rsidRPr="00650AA3">
        <w:rPr>
          <w:noProof/>
        </w:rPr>
        <w:drawing>
          <wp:inline distT="0" distB="0" distL="0" distR="0" wp14:anchorId="25F64E08" wp14:editId="20CA2F1B">
            <wp:extent cx="5731510" cy="2512060"/>
            <wp:effectExtent l="0" t="0" r="2540" b="2540"/>
            <wp:docPr id="2021580141" name="Picture 1" descr="Two figures on part-time students' experiences of failing grades. Graph A: the most common circumstances around failing were feeling overwhelmed (67%), prioritising paid work (53%), and illness (37%). Graph B: selected open-text responses describing how failing grades made students feel, with recurring words including failure, stupid, hopeless, worthless, and emotionally exhau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80141" name="Picture 1" descr="Two figures on part-time students' experiences of failing grades. Graph A: the most common circumstances around failing were feeling overwhelmed (67%), prioritising paid work (53%), and illness (37%). Graph B: selected open-text responses describing how failing grades made students feel, with recurring words including failure, stupid, hopeless, worthless, and emotionally exhausted."/>
                    <pic:cNvPicPr/>
                  </pic:nvPicPr>
                  <pic:blipFill>
                    <a:blip r:embed="rId32"/>
                    <a:stretch>
                      <a:fillRect/>
                    </a:stretch>
                  </pic:blipFill>
                  <pic:spPr>
                    <a:xfrm>
                      <a:off x="0" y="0"/>
                      <a:ext cx="5731510" cy="2512060"/>
                    </a:xfrm>
                    <a:prstGeom prst="rect">
                      <a:avLst/>
                    </a:prstGeom>
                  </pic:spPr>
                </pic:pic>
              </a:graphicData>
            </a:graphic>
          </wp:inline>
        </w:drawing>
      </w:r>
    </w:p>
    <w:p w14:paraId="6969C25A" w14:textId="77777777" w:rsidR="00075648" w:rsidRPr="00F535F9" w:rsidRDefault="00786205" w:rsidP="00F535F9">
      <w:pPr>
        <w:pStyle w:val="EETableNotes"/>
        <w:spacing w:line="276" w:lineRule="auto"/>
        <w:rPr>
          <w:i w:val="0"/>
          <w:iCs/>
          <w:szCs w:val="18"/>
        </w:rPr>
      </w:pPr>
      <w:r w:rsidRPr="00F535F9">
        <w:rPr>
          <w:iCs/>
          <w:szCs w:val="18"/>
          <w:vertAlign w:val="superscript"/>
        </w:rPr>
        <w:t xml:space="preserve">a </w:t>
      </w:r>
      <w:r w:rsidRPr="00F535F9">
        <w:rPr>
          <w:iCs/>
          <w:szCs w:val="18"/>
        </w:rPr>
        <w:t xml:space="preserve">Percentages add up to more than 100% </w:t>
      </w:r>
      <w:r w:rsidR="00075648" w:rsidRPr="00F535F9">
        <w:rPr>
          <w:iCs/>
          <w:szCs w:val="18"/>
        </w:rPr>
        <w:t>because</w:t>
      </w:r>
      <w:r w:rsidRPr="00F535F9">
        <w:rPr>
          <w:iCs/>
          <w:szCs w:val="18"/>
        </w:rPr>
        <w:t xml:space="preserve"> participants were able to select more than one response</w:t>
      </w:r>
    </w:p>
    <w:p w14:paraId="2360603D" w14:textId="21C90DCD" w:rsidR="00786205" w:rsidRPr="00F535F9" w:rsidRDefault="002E0E8C" w:rsidP="00F535F9">
      <w:pPr>
        <w:pStyle w:val="EETableNotes"/>
        <w:spacing w:line="276" w:lineRule="auto"/>
        <w:rPr>
          <w:i w:val="0"/>
          <w:iCs/>
          <w:szCs w:val="18"/>
        </w:rPr>
      </w:pPr>
      <w:r>
        <w:rPr>
          <w:iCs/>
          <w:szCs w:val="18"/>
        </w:rPr>
        <w:t xml:space="preserve">Note: </w:t>
      </w:r>
      <w:r w:rsidR="00075648" w:rsidRPr="00F535F9">
        <w:rPr>
          <w:iCs/>
          <w:szCs w:val="18"/>
        </w:rPr>
        <w:t>(</w:t>
      </w:r>
      <w:r w:rsidR="00C378FC" w:rsidRPr="00F535F9">
        <w:rPr>
          <w:iCs/>
          <w:szCs w:val="18"/>
        </w:rPr>
        <w:t>A)</w:t>
      </w:r>
      <w:r w:rsidR="00786205" w:rsidRPr="00F535F9">
        <w:rPr>
          <w:iCs/>
          <w:szCs w:val="18"/>
        </w:rPr>
        <w:t xml:space="preserve"> N</w:t>
      </w:r>
      <w:r w:rsidR="009E217C" w:rsidRPr="00F535F9">
        <w:rPr>
          <w:iCs/>
          <w:szCs w:val="18"/>
        </w:rPr>
        <w:t> = 7</w:t>
      </w:r>
      <w:r w:rsidR="00786205" w:rsidRPr="00F535F9">
        <w:rPr>
          <w:iCs/>
          <w:szCs w:val="18"/>
        </w:rPr>
        <w:t>3 participants responded</w:t>
      </w:r>
      <w:r w:rsidR="00075648" w:rsidRPr="00F535F9">
        <w:rPr>
          <w:iCs/>
          <w:szCs w:val="18"/>
        </w:rPr>
        <w:t>;</w:t>
      </w:r>
      <w:r w:rsidR="00C378FC" w:rsidRPr="00F535F9">
        <w:rPr>
          <w:iCs/>
          <w:szCs w:val="18"/>
        </w:rPr>
        <w:t xml:space="preserve"> B) N</w:t>
      </w:r>
      <w:r w:rsidR="009E217C" w:rsidRPr="00F535F9">
        <w:rPr>
          <w:iCs/>
          <w:szCs w:val="18"/>
        </w:rPr>
        <w:t> = 6</w:t>
      </w:r>
      <w:r w:rsidR="00153676" w:rsidRPr="00F535F9">
        <w:rPr>
          <w:iCs/>
          <w:szCs w:val="18"/>
        </w:rPr>
        <w:t>4</w:t>
      </w:r>
    </w:p>
    <w:p w14:paraId="41D0E89D" w14:textId="09ED7FD3" w:rsidR="00786205" w:rsidRPr="00E81E14" w:rsidRDefault="00786205" w:rsidP="000920C5">
      <w:pPr>
        <w:pStyle w:val="EEBodyText"/>
      </w:pPr>
      <w:r w:rsidRPr="00E81E14">
        <w:t xml:space="preserve">When asked </w:t>
      </w:r>
      <w:r w:rsidR="00075648">
        <w:t>whether</w:t>
      </w:r>
      <w:r w:rsidRPr="00E81E14">
        <w:t xml:space="preserve"> the failing grades were within a student</w:t>
      </w:r>
      <w:r w:rsidR="00385151">
        <w:t>’</w:t>
      </w:r>
      <w:r w:rsidRPr="00E81E14">
        <w:t xml:space="preserve">s control, </w:t>
      </w:r>
      <w:r w:rsidR="00AE4378">
        <w:t>participants varied in their</w:t>
      </w:r>
      <w:r w:rsidRPr="00E81E14">
        <w:t xml:space="preserve"> responses</w:t>
      </w:r>
      <w:r w:rsidR="00AE4378">
        <w:t xml:space="preserve">: </w:t>
      </w:r>
      <w:r w:rsidR="00A91422">
        <w:t>34</w:t>
      </w:r>
      <w:r w:rsidRPr="00E81E14">
        <w:t>% indicat</w:t>
      </w:r>
      <w:r w:rsidR="00AE4378">
        <w:t>ed that</w:t>
      </w:r>
      <w:r w:rsidRPr="00E81E14">
        <w:t xml:space="preserve"> they were somewhat or mostly outside of their control (Figure</w:t>
      </w:r>
      <w:r w:rsidR="00CC244A">
        <w:t> 2</w:t>
      </w:r>
      <w:r w:rsidR="004C08D1" w:rsidRPr="00E81E14">
        <w:t>2</w:t>
      </w:r>
      <w:r w:rsidR="00FA057B">
        <w:t>, rating of 7 to 10</w:t>
      </w:r>
      <w:r w:rsidRPr="00E81E14">
        <w:t>).</w:t>
      </w:r>
    </w:p>
    <w:p w14:paraId="6372463D" w14:textId="3D75C746" w:rsidR="00F93F22" w:rsidRPr="00E81E14" w:rsidRDefault="00F93F22" w:rsidP="000920C5">
      <w:pPr>
        <w:pStyle w:val="EEFigureHeading"/>
      </w:pPr>
      <w:bookmarkStart w:id="156" w:name="_Toc223024563"/>
      <w:bookmarkStart w:id="157" w:name="_Toc231134403"/>
      <w:bookmarkStart w:id="158" w:name="_Toc233714312"/>
      <w:r w:rsidRPr="00E81E14">
        <w:t xml:space="preserve">Figure </w:t>
      </w:r>
      <w:r w:rsidR="00495934">
        <w:fldChar w:fldCharType="begin"/>
      </w:r>
      <w:r w:rsidR="00495934">
        <w:instrText xml:space="preserve"> SEQ Figure \* ARABIC </w:instrText>
      </w:r>
      <w:r w:rsidR="00495934">
        <w:fldChar w:fldCharType="separate"/>
      </w:r>
      <w:r w:rsidR="00495934" w:rsidRPr="00E81E14">
        <w:t>22</w:t>
      </w:r>
      <w:r w:rsidR="00495934">
        <w:fldChar w:fldCharType="end"/>
      </w:r>
      <w:r w:rsidR="00F535F9">
        <w:t>:</w:t>
      </w:r>
      <w:r w:rsidRPr="00E81E14">
        <w:t xml:space="preserve"> Survey responses to the question</w:t>
      </w:r>
      <w:r w:rsidR="00AE4378">
        <w:t>,</w:t>
      </w:r>
      <w:r w:rsidRPr="00E81E14">
        <w:t xml:space="preserve"> </w:t>
      </w:r>
      <w:r w:rsidR="00AE4378">
        <w:t>“</w:t>
      </w:r>
      <w:r w:rsidRPr="00E81E14">
        <w:t>To what extent were these circumstances within your control?</w:t>
      </w:r>
      <w:bookmarkEnd w:id="156"/>
      <w:bookmarkEnd w:id="157"/>
      <w:r w:rsidR="00695E12">
        <w:t>”</w:t>
      </w:r>
      <w:bookmarkEnd w:id="158"/>
    </w:p>
    <w:p w14:paraId="618FE83D" w14:textId="77777777" w:rsidR="00BC18A6" w:rsidRPr="00E81E14" w:rsidRDefault="00BC18A6" w:rsidP="000920C5">
      <w:pPr>
        <w:pStyle w:val="EEImage"/>
      </w:pPr>
      <w:r w:rsidRPr="00E81E14">
        <w:rPr>
          <w:noProof/>
        </w:rPr>
        <w:drawing>
          <wp:inline distT="0" distB="0" distL="0" distR="0" wp14:anchorId="67846872" wp14:editId="678FDC31">
            <wp:extent cx="2755342" cy="1710944"/>
            <wp:effectExtent l="0" t="0" r="6985" b="3810"/>
            <wp:docPr id="54948584" name="Picture 1" descr="Bar chart of survey responses rating how the circumstances around failing grades were within students' control, on a scale of 1 (mostly within my control) to 10 (mostly outside of my control). Responses cluster in the middle to upper range, peaking at 5 (21%) and 7 (16%), indicating most students felt the circumstances were somewhat to largely outside their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8584" name="Picture 1" descr="Bar chart of survey responses rating how the circumstances around failing grades were within students' control, on a scale of 1 (mostly within my control) to 10 (mostly outside of my control). Responses cluster in the middle to upper range, peaking at 5 (21%) and 7 (16%), indicating most students felt the circumstances were somewhat to largely outside their control."/>
                    <pic:cNvPicPr/>
                  </pic:nvPicPr>
                  <pic:blipFill>
                    <a:blip r:embed="rId33"/>
                    <a:stretch>
                      <a:fillRect/>
                    </a:stretch>
                  </pic:blipFill>
                  <pic:spPr>
                    <a:xfrm>
                      <a:off x="0" y="0"/>
                      <a:ext cx="2777096" cy="1724452"/>
                    </a:xfrm>
                    <a:prstGeom prst="rect">
                      <a:avLst/>
                    </a:prstGeom>
                  </pic:spPr>
                </pic:pic>
              </a:graphicData>
            </a:graphic>
          </wp:inline>
        </w:drawing>
      </w:r>
    </w:p>
    <w:p w14:paraId="26C826C7" w14:textId="4D28F248" w:rsidR="00BC18A6" w:rsidRPr="00F535F9" w:rsidRDefault="00F535F9" w:rsidP="000920C5">
      <w:pPr>
        <w:pStyle w:val="EETableNotes"/>
        <w:rPr>
          <w:i w:val="0"/>
          <w:iCs/>
          <w:szCs w:val="18"/>
        </w:rPr>
      </w:pPr>
      <w:r>
        <w:rPr>
          <w:iCs/>
          <w:szCs w:val="18"/>
        </w:rPr>
        <w:t xml:space="preserve">Note: </w:t>
      </w:r>
      <w:r w:rsidR="00BC18A6" w:rsidRPr="00F535F9">
        <w:rPr>
          <w:iCs/>
          <w:szCs w:val="18"/>
        </w:rPr>
        <w:t>N</w:t>
      </w:r>
      <w:r w:rsidR="009E217C" w:rsidRPr="00F535F9">
        <w:rPr>
          <w:iCs/>
          <w:szCs w:val="18"/>
        </w:rPr>
        <w:t> = 7</w:t>
      </w:r>
      <w:r w:rsidR="00B20CFF" w:rsidRPr="00F535F9">
        <w:rPr>
          <w:iCs/>
          <w:szCs w:val="18"/>
        </w:rPr>
        <w:t>4</w:t>
      </w:r>
      <w:r w:rsidR="00BC18A6" w:rsidRPr="00F535F9">
        <w:rPr>
          <w:iCs/>
          <w:szCs w:val="18"/>
        </w:rPr>
        <w:t xml:space="preserve"> participants responded</w:t>
      </w:r>
    </w:p>
    <w:p w14:paraId="4EC819A4" w14:textId="3D74A390" w:rsidR="00256DC3" w:rsidRPr="00E81E14" w:rsidRDefault="00256DC3" w:rsidP="000920C5">
      <w:pPr>
        <w:pStyle w:val="EEBodyText"/>
      </w:pPr>
      <w:r w:rsidRPr="00E81E14">
        <w:t>Commencing student grades from all students enrolled in the four universities were used to trace the flow of results across the first year of study</w:t>
      </w:r>
      <w:r w:rsidR="00695E12">
        <w:t>,</w:t>
      </w:r>
      <w:r w:rsidRPr="00E81E14">
        <w:t xml:space="preserve"> from </w:t>
      </w:r>
      <w:r w:rsidR="00CE39B5">
        <w:t>Semester </w:t>
      </w:r>
      <w:r w:rsidR="00695E12">
        <w:t>1</w:t>
      </w:r>
      <w:r w:rsidRPr="00E81E14">
        <w:t xml:space="preserve"> (</w:t>
      </w:r>
      <w:r w:rsidR="00F535F9">
        <w:t xml:space="preserve">see </w:t>
      </w:r>
      <w:r w:rsidRPr="00E81E14">
        <w:t>Figure</w:t>
      </w:r>
      <w:r w:rsidR="00CC244A">
        <w:t> 2</w:t>
      </w:r>
      <w:r w:rsidR="00C94DD6" w:rsidRPr="00E81E14">
        <w:t>3</w:t>
      </w:r>
      <w:r w:rsidRPr="00E81E14">
        <w:t xml:space="preserve">, left) to </w:t>
      </w:r>
      <w:r w:rsidR="00CE39B5">
        <w:t>Semester </w:t>
      </w:r>
      <w:r w:rsidR="00695E12">
        <w:t>2</w:t>
      </w:r>
      <w:r w:rsidRPr="00E81E14">
        <w:t xml:space="preserve"> (centre)</w:t>
      </w:r>
      <w:r w:rsidR="00695E12">
        <w:t>,</w:t>
      </w:r>
      <w:r w:rsidRPr="00E81E14">
        <w:t xml:space="preserve"> and then into second year (right). Passing (green) indicates </w:t>
      </w:r>
      <w:r w:rsidR="00695E12">
        <w:t xml:space="preserve">that </w:t>
      </w:r>
      <w:r w:rsidRPr="00E81E14">
        <w:t xml:space="preserve">a student passed 50% or more of their units in the semester, </w:t>
      </w:r>
      <w:r w:rsidR="00695E12">
        <w:t>whereas</w:t>
      </w:r>
      <w:r w:rsidRPr="00E81E14">
        <w:t xml:space="preserve"> failing (orange) indicates </w:t>
      </w:r>
      <w:r w:rsidR="00695E12">
        <w:t xml:space="preserve">that </w:t>
      </w:r>
      <w:r w:rsidRPr="00E81E14">
        <w:t xml:space="preserve">they failed more than 50% of all enrolled units. When a part-time student </w:t>
      </w:r>
      <w:r w:rsidR="00695E12">
        <w:t>was</w:t>
      </w:r>
      <w:r w:rsidRPr="00E81E14">
        <w:t xml:space="preserve"> failing in </w:t>
      </w:r>
      <w:r w:rsidR="00CE39B5">
        <w:t>Semester </w:t>
      </w:r>
      <w:r w:rsidRPr="00E81E14">
        <w:t>1 of their commencing year of study, most withdr</w:t>
      </w:r>
      <w:r w:rsidR="00695E12">
        <w:t>e</w:t>
      </w:r>
      <w:r w:rsidRPr="00E81E14">
        <w:t xml:space="preserve">w and </w:t>
      </w:r>
      <w:r w:rsidR="00695E12">
        <w:t>did</w:t>
      </w:r>
      <w:r w:rsidRPr="00E81E14">
        <w:t xml:space="preserve"> not attempt any units in </w:t>
      </w:r>
      <w:r w:rsidR="00CE39B5">
        <w:t>Semester </w:t>
      </w:r>
      <w:r w:rsidRPr="00E81E14">
        <w:t>2</w:t>
      </w:r>
      <w:r w:rsidR="00695E12">
        <w:t>. T</w:t>
      </w:r>
      <w:r w:rsidRPr="00E81E14">
        <w:t xml:space="preserve">here </w:t>
      </w:r>
      <w:r w:rsidR="00695E12">
        <w:t>was</w:t>
      </w:r>
      <w:r w:rsidRPr="00E81E14">
        <w:t xml:space="preserve"> only a 24% chance they </w:t>
      </w:r>
      <w:r w:rsidR="00B030DD">
        <w:t>would</w:t>
      </w:r>
      <w:r w:rsidRPr="00E81E14">
        <w:t xml:space="preserve"> be retained the following year (</w:t>
      </w:r>
      <w:r w:rsidR="008747F2">
        <w:t>v</w:t>
      </w:r>
      <w:r w:rsidR="00AA1096">
        <w:t>s</w:t>
      </w:r>
      <w:r w:rsidR="008747F2">
        <w:t>.</w:t>
      </w:r>
      <w:r w:rsidRPr="00E81E14">
        <w:t xml:space="preserve"> 32% retention for full-time students who failed).</w:t>
      </w:r>
    </w:p>
    <w:p w14:paraId="5DA5A13F" w14:textId="6E756597" w:rsidR="006F00FD" w:rsidRPr="00E81E14" w:rsidRDefault="006F00FD" w:rsidP="000920C5">
      <w:pPr>
        <w:pStyle w:val="EEFigureHeading"/>
      </w:pPr>
      <w:bookmarkStart w:id="159" w:name="_Toc223024564"/>
      <w:bookmarkStart w:id="160" w:name="_Toc231134404"/>
      <w:bookmarkStart w:id="161" w:name="_Toc233714313"/>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23</w:t>
      </w:r>
      <w:r w:rsidR="00495934">
        <w:fldChar w:fldCharType="end"/>
      </w:r>
      <w:r w:rsidR="00F535F9">
        <w:t>:</w:t>
      </w:r>
      <w:r w:rsidRPr="00E81E14">
        <w:t xml:space="preserve"> Sanky diagram tracing the flow of results of commencing students</w:t>
      </w:r>
      <w:r w:rsidR="00D91098">
        <w:t xml:space="preserve"> enrolled in four Australian universities</w:t>
      </w:r>
      <w:r w:rsidRPr="00E81E14">
        <w:t xml:space="preserve"> across the first</w:t>
      </w:r>
      <w:r w:rsidR="00202389">
        <w:t xml:space="preserve"> </w:t>
      </w:r>
      <w:r w:rsidRPr="00E81E14">
        <w:t>year</w:t>
      </w:r>
      <w:bookmarkEnd w:id="159"/>
      <w:bookmarkEnd w:id="160"/>
      <w:bookmarkEnd w:id="161"/>
      <w:r w:rsidR="00154F17">
        <w:t xml:space="preserve"> </w:t>
      </w:r>
    </w:p>
    <w:p w14:paraId="6A0927BF" w14:textId="77777777" w:rsidR="00256DC3" w:rsidRPr="00E81E14" w:rsidRDefault="00256DC3" w:rsidP="000920C5">
      <w:pPr>
        <w:pStyle w:val="EEImage"/>
      </w:pPr>
      <w:r w:rsidRPr="00E81E14">
        <w:rPr>
          <w:noProof/>
        </w:rPr>
        <w:drawing>
          <wp:inline distT="0" distB="0" distL="0" distR="0" wp14:anchorId="2C7BF5AF" wp14:editId="7E458A49">
            <wp:extent cx="4401984" cy="3652388"/>
            <wp:effectExtent l="0" t="0" r="0" b="5715"/>
            <wp:docPr id="1277011411" name="Picture 1" descr="Two Sankey diagrams tracing commencing students' results from first-year semester 1 grades through semester 2 grades to second-year retention. Graph A (part-time): Students who failed were most likely to withdraw in semester 2 and not be retained the following year. Panel B (full-time): Students who failed were less likely to withdraw in semester 2 and were more likely to be retained the following year.">
              <a:extLst xmlns:a="http://schemas.openxmlformats.org/drawingml/2006/main">
                <a:ext uri="{FF2B5EF4-FFF2-40B4-BE49-F238E27FC236}">
                  <a16:creationId xmlns:a16="http://schemas.microsoft.com/office/drawing/2014/main" id="{BCEA6B6B-7815-44ED-A997-AB8BA77B32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11411" name="Picture 1" descr="Two Sankey diagrams tracing commencing students' results from first-year semester 1 grades through semester 2 grades to second-year retention. Graph A (part-time): Students who failed were most likely to withdraw in semester 2 and not be retained the following year. Panel B (full-time): Students who failed were less likely to withdraw in semester 2 and were more likely to be retained the following year."/>
                    <pic:cNvPicPr/>
                  </pic:nvPicPr>
                  <pic:blipFill>
                    <a:blip r:embed="rId34"/>
                    <a:stretch>
                      <a:fillRect/>
                    </a:stretch>
                  </pic:blipFill>
                  <pic:spPr>
                    <a:xfrm>
                      <a:off x="0" y="0"/>
                      <a:ext cx="4401984" cy="3652388"/>
                    </a:xfrm>
                    <a:prstGeom prst="rect">
                      <a:avLst/>
                    </a:prstGeom>
                  </pic:spPr>
                </pic:pic>
              </a:graphicData>
            </a:graphic>
          </wp:inline>
        </w:drawing>
      </w:r>
    </w:p>
    <w:p w14:paraId="7C46C6EA" w14:textId="6AD19B4D" w:rsidR="00256DC3" w:rsidRPr="00F535F9" w:rsidRDefault="00F535F9" w:rsidP="000920C5">
      <w:pPr>
        <w:pStyle w:val="EETableNotes"/>
        <w:rPr>
          <w:i w:val="0"/>
          <w:iCs/>
          <w:szCs w:val="18"/>
        </w:rPr>
      </w:pPr>
      <w:r w:rsidRPr="00F535F9">
        <w:rPr>
          <w:iCs/>
          <w:szCs w:val="18"/>
        </w:rPr>
        <w:t xml:space="preserve">Note: </w:t>
      </w:r>
      <w:r w:rsidR="008F19FD" w:rsidRPr="008F19FD">
        <w:rPr>
          <w:iCs/>
          <w:szCs w:val="18"/>
        </w:rPr>
        <w:t>Passing, passed 50% or more of units; Failing, failed more than 50% of units</w:t>
      </w:r>
    </w:p>
    <w:p w14:paraId="7FBD0B67" w14:textId="572348E8" w:rsidR="00F45EF3" w:rsidRPr="00E81E14" w:rsidRDefault="00E335A2" w:rsidP="000920C5">
      <w:pPr>
        <w:pStyle w:val="EEBodyText"/>
      </w:pPr>
      <w:r w:rsidRPr="00E81E14">
        <w:t>Universities</w:t>
      </w:r>
      <w:r w:rsidR="00B030DD">
        <w:t> </w:t>
      </w:r>
      <w:r w:rsidRPr="00E81E14">
        <w:t>1, 2</w:t>
      </w:r>
      <w:r w:rsidR="00B030DD">
        <w:t>,</w:t>
      </w:r>
      <w:r w:rsidRPr="00E81E14">
        <w:t xml:space="preserve"> and</w:t>
      </w:r>
      <w:r w:rsidR="002A7879" w:rsidRPr="00E81E14">
        <w:t xml:space="preserve"> 3 </w:t>
      </w:r>
      <w:r w:rsidR="00B030DD">
        <w:t>had</w:t>
      </w:r>
      <w:r w:rsidR="002A7879" w:rsidRPr="00E81E14">
        <w:t xml:space="preserve"> a zero-fail</w:t>
      </w:r>
      <w:r w:rsidR="008D1D6C" w:rsidRPr="00E81E14">
        <w:t xml:space="preserve"> unit</w:t>
      </w:r>
      <w:r w:rsidR="002A7879" w:rsidRPr="00E81E14">
        <w:t xml:space="preserve"> grade, </w:t>
      </w:r>
      <w:r w:rsidR="003A7BF4" w:rsidRPr="00E81E14">
        <w:t xml:space="preserve">which </w:t>
      </w:r>
      <w:r w:rsidR="00B030DD">
        <w:t>was</w:t>
      </w:r>
      <w:r w:rsidR="003A7BF4" w:rsidRPr="00E81E14">
        <w:t xml:space="preserve"> used </w:t>
      </w:r>
      <w:r w:rsidR="008D1D6C" w:rsidRPr="00E81E14">
        <w:t xml:space="preserve">when a student </w:t>
      </w:r>
      <w:r w:rsidR="00E9310B">
        <w:t>remains enrolled</w:t>
      </w:r>
      <w:r w:rsidR="00E9310B" w:rsidRPr="00E81E14">
        <w:t xml:space="preserve"> </w:t>
      </w:r>
      <w:r w:rsidR="008D1D6C" w:rsidRPr="00E81E14">
        <w:t>past census and does not submit any assessment items in the unit</w:t>
      </w:r>
      <w:r w:rsidR="00680367" w:rsidRPr="00E81E14">
        <w:t>.</w:t>
      </w:r>
      <w:r w:rsidR="0070336A" w:rsidRPr="00E81E14">
        <w:t xml:space="preserve"> Part-time students were 63% more likely to receive a zero-fail grade than full-time students (</w:t>
      </w:r>
      <w:r w:rsidR="0070336A" w:rsidRPr="00715D83">
        <w:rPr>
          <w:i/>
        </w:rPr>
        <w:t>Z</w:t>
      </w:r>
      <w:r w:rsidR="00CC244A">
        <w:t> =</w:t>
      </w:r>
      <w:r w:rsidR="0003205E">
        <w:t> </w:t>
      </w:r>
      <w:r w:rsidR="0070336A" w:rsidRPr="00E81E14">
        <w:t xml:space="preserve">40.59, </w:t>
      </w:r>
      <w:r w:rsidR="0070336A" w:rsidRPr="00715D83">
        <w:rPr>
          <w:i/>
        </w:rPr>
        <w:t>p</w:t>
      </w:r>
      <w:r w:rsidR="0003205E">
        <w:t> &lt; 0</w:t>
      </w:r>
      <w:r w:rsidR="0070336A" w:rsidRPr="00E81E14">
        <w:t>.001</w:t>
      </w:r>
      <w:r w:rsidR="00B030DD">
        <w:t xml:space="preserve">; </w:t>
      </w:r>
      <w:r w:rsidR="0070336A" w:rsidRPr="00E81E14">
        <w:t xml:space="preserve">2.9% part-time compared </w:t>
      </w:r>
      <w:r w:rsidR="0001206D">
        <w:t>with</w:t>
      </w:r>
      <w:r w:rsidR="0070336A" w:rsidRPr="00E81E14">
        <w:t xml:space="preserve"> 1.8% full-time, data not shown).</w:t>
      </w:r>
      <w:r w:rsidR="00680367" w:rsidRPr="00E81E14">
        <w:t xml:space="preserve">To investigate the semester results of </w:t>
      </w:r>
      <w:r w:rsidR="00903762" w:rsidRPr="00E81E14">
        <w:t xml:space="preserve">students who received </w:t>
      </w:r>
      <w:r w:rsidR="00CB4820" w:rsidRPr="00E81E14">
        <w:t>one</w:t>
      </w:r>
      <w:r w:rsidR="00903762" w:rsidRPr="00E81E14">
        <w:t xml:space="preserve"> or more failing grades, analysis was conducted on all domestic students enrolled in Universities</w:t>
      </w:r>
      <w:r w:rsidR="00B030DD">
        <w:t> </w:t>
      </w:r>
      <w:r w:rsidR="00903762" w:rsidRPr="00E81E14">
        <w:t>1, 2</w:t>
      </w:r>
      <w:r w:rsidR="00B030DD">
        <w:t>,</w:t>
      </w:r>
      <w:r w:rsidR="00903762" w:rsidRPr="00E81E14">
        <w:t xml:space="preserve"> and 3 in 2022 and 2024</w:t>
      </w:r>
      <w:r w:rsidR="00094DF5" w:rsidRPr="00E81E14">
        <w:t xml:space="preserve"> across all trimesters</w:t>
      </w:r>
      <w:r w:rsidR="00903762" w:rsidRPr="00E81E14">
        <w:t xml:space="preserve">. </w:t>
      </w:r>
      <w:r w:rsidR="00B030DD">
        <w:t>Because it did</w:t>
      </w:r>
      <w:r w:rsidR="00903762" w:rsidRPr="00E81E14">
        <w:t xml:space="preserve"> not hav</w:t>
      </w:r>
      <w:r w:rsidR="00B030DD">
        <w:t>e</w:t>
      </w:r>
      <w:r w:rsidR="00903762" w:rsidRPr="00E81E14">
        <w:t xml:space="preserve"> a zero-fail grade, University</w:t>
      </w:r>
      <w:r w:rsidR="00B030DD">
        <w:t> </w:t>
      </w:r>
      <w:r w:rsidR="00715D83">
        <w:t>4</w:t>
      </w:r>
      <w:r w:rsidR="00903762" w:rsidRPr="00E81E14">
        <w:t xml:space="preserve"> was excluded from the analysis</w:t>
      </w:r>
      <w:r w:rsidR="00E53B4A" w:rsidRPr="00E81E14">
        <w:t>.</w:t>
      </w:r>
      <w:r w:rsidR="00450202" w:rsidRPr="00E81E14">
        <w:t xml:space="preserve"> Part-time students </w:t>
      </w:r>
      <w:r w:rsidR="00B00AE9" w:rsidRPr="00E81E14">
        <w:t>were more likely than full</w:t>
      </w:r>
      <w:r w:rsidR="00065A4F" w:rsidRPr="00E81E14">
        <w:t>-</w:t>
      </w:r>
      <w:r w:rsidR="00B00AE9" w:rsidRPr="00E81E14">
        <w:t xml:space="preserve">time students to </w:t>
      </w:r>
      <w:r w:rsidR="004607E6" w:rsidRPr="00E81E14">
        <w:t xml:space="preserve">receive a </w:t>
      </w:r>
      <w:r w:rsidR="00B00AE9" w:rsidRPr="00E81E14">
        <w:t xml:space="preserve">zero-fail </w:t>
      </w:r>
      <w:r w:rsidR="004607E6" w:rsidRPr="00E81E14">
        <w:t xml:space="preserve">grade for </w:t>
      </w:r>
      <w:proofErr w:type="gramStart"/>
      <w:r w:rsidR="00B00AE9" w:rsidRPr="00E81E14">
        <w:t>all of</w:t>
      </w:r>
      <w:proofErr w:type="gramEnd"/>
      <w:r w:rsidR="00B00AE9" w:rsidRPr="00E81E14">
        <w:t xml:space="preserve"> their units</w:t>
      </w:r>
      <w:r w:rsidR="00FC379A" w:rsidRPr="00E81E14">
        <w:t xml:space="preserve"> </w:t>
      </w:r>
      <w:r w:rsidR="00642374" w:rsidRPr="00E81E14">
        <w:t>(</w:t>
      </w:r>
      <w:r w:rsidR="00642374" w:rsidRPr="00715D83">
        <w:rPr>
          <w:i/>
        </w:rPr>
        <w:t>Z</w:t>
      </w:r>
      <w:r w:rsidR="00CC244A">
        <w:t> =</w:t>
      </w:r>
      <w:r w:rsidR="0003205E">
        <w:t> </w:t>
      </w:r>
      <w:r w:rsidR="00642374" w:rsidRPr="00E81E14">
        <w:t xml:space="preserve">50.40, </w:t>
      </w:r>
      <w:r w:rsidR="00642374" w:rsidRPr="00715D83">
        <w:rPr>
          <w:i/>
        </w:rPr>
        <w:t>p</w:t>
      </w:r>
      <w:r w:rsidR="0003205E">
        <w:t> &lt; </w:t>
      </w:r>
      <w:r w:rsidR="00E35FAF" w:rsidRPr="00E81E14">
        <w:t>0</w:t>
      </w:r>
      <w:r w:rsidR="00642374" w:rsidRPr="00E81E14">
        <w:t>.001</w:t>
      </w:r>
      <w:r w:rsidR="00B030DD">
        <w:t>;</w:t>
      </w:r>
      <w:r w:rsidR="005B1E4D" w:rsidRPr="00E81E14">
        <w:t xml:space="preserve"> </w:t>
      </w:r>
      <w:r w:rsidR="00F535F9">
        <w:t xml:space="preserve">see </w:t>
      </w:r>
      <w:r w:rsidR="005B1E4D" w:rsidRPr="00E81E14">
        <w:t>Figure</w:t>
      </w:r>
      <w:r w:rsidR="00CC244A">
        <w:t> 2</w:t>
      </w:r>
      <w:r w:rsidR="00A935AA" w:rsidRPr="00E81E14">
        <w:t>4</w:t>
      </w:r>
      <w:r w:rsidR="00642374" w:rsidRPr="00E81E14">
        <w:t xml:space="preserve">), </w:t>
      </w:r>
      <w:r w:rsidR="007421ED" w:rsidRPr="00E81E14">
        <w:t>which result</w:t>
      </w:r>
      <w:r w:rsidR="00B030DD">
        <w:t>s</w:t>
      </w:r>
      <w:r w:rsidR="007421ED" w:rsidRPr="00E81E14">
        <w:t xml:space="preserve"> in an average</w:t>
      </w:r>
      <w:r w:rsidR="007E2579" w:rsidRPr="00E81E14">
        <w:t xml:space="preserve"> relative retention rate of 3</w:t>
      </w:r>
      <w:r w:rsidR="006D69B9">
        <w:t>5</w:t>
      </w:r>
      <w:r w:rsidR="007E2579" w:rsidRPr="00E81E14">
        <w:t>%</w:t>
      </w:r>
      <w:r w:rsidR="00642374" w:rsidRPr="00E81E14">
        <w:t xml:space="preserve"> (Figure</w:t>
      </w:r>
      <w:r w:rsidR="00CC244A">
        <w:t> 2</w:t>
      </w:r>
      <w:r w:rsidR="006F00FD" w:rsidRPr="00E81E14">
        <w:t>4</w:t>
      </w:r>
      <w:r w:rsidR="007C6D1B" w:rsidRPr="00E81E14">
        <w:t>, left</w:t>
      </w:r>
      <w:r w:rsidR="00642374" w:rsidRPr="00E81E14">
        <w:t>)</w:t>
      </w:r>
      <w:r w:rsidR="00C13629" w:rsidRPr="00E81E14">
        <w:t xml:space="preserve">. Part-time students were also more likely than full-time students to fail all units </w:t>
      </w:r>
      <w:r w:rsidR="00D52B68" w:rsidRPr="00E81E14">
        <w:t>(</w:t>
      </w:r>
      <w:r w:rsidR="00D52B68" w:rsidRPr="00715D83">
        <w:rPr>
          <w:i/>
        </w:rPr>
        <w:t>Z</w:t>
      </w:r>
      <w:r w:rsidR="00CC244A">
        <w:t> =</w:t>
      </w:r>
      <w:r w:rsidR="0003205E">
        <w:t> </w:t>
      </w:r>
      <w:r w:rsidR="00D52B68" w:rsidRPr="00E81E14">
        <w:t xml:space="preserve">98.49, </w:t>
      </w:r>
      <w:r w:rsidR="00D52B68" w:rsidRPr="00715D83">
        <w:rPr>
          <w:i/>
        </w:rPr>
        <w:t>p</w:t>
      </w:r>
      <w:r w:rsidR="0003205E">
        <w:t> &lt; </w:t>
      </w:r>
      <w:r w:rsidR="00E35FAF" w:rsidRPr="00E81E14">
        <w:t>0</w:t>
      </w:r>
      <w:r w:rsidR="00D52B68" w:rsidRPr="00E81E14">
        <w:t xml:space="preserve">.001), </w:t>
      </w:r>
      <w:r w:rsidR="00D126D7">
        <w:t>producing</w:t>
      </w:r>
      <w:r w:rsidR="00D52B68" w:rsidRPr="00E81E14">
        <w:t xml:space="preserve"> </w:t>
      </w:r>
      <w:r w:rsidR="00065A4F" w:rsidRPr="00E81E14">
        <w:t>a</w:t>
      </w:r>
      <w:r w:rsidR="00D52B68" w:rsidRPr="00E81E14">
        <w:t xml:space="preserve"> relative retention rate of </w:t>
      </w:r>
      <w:r w:rsidR="006D69B9">
        <w:t>48</w:t>
      </w:r>
      <w:r w:rsidR="00E36D4F" w:rsidRPr="00E81E14">
        <w:t>%</w:t>
      </w:r>
      <w:r w:rsidR="00B03E91" w:rsidRPr="00E81E14">
        <w:t>.</w:t>
      </w:r>
      <w:r w:rsidR="00F76321" w:rsidRPr="00E81E14">
        <w:t xml:space="preserve"> </w:t>
      </w:r>
      <w:r w:rsidR="002A37EA" w:rsidRPr="00E81E14">
        <w:t xml:space="preserve">Part-time students were less likely than full-time students </w:t>
      </w:r>
      <w:r w:rsidR="007376E8" w:rsidRPr="00E81E14">
        <w:t xml:space="preserve">to </w:t>
      </w:r>
      <w:r w:rsidR="003160C6">
        <w:t xml:space="preserve">be classified as </w:t>
      </w:r>
      <w:r w:rsidR="00962434">
        <w:t>“</w:t>
      </w:r>
      <w:r w:rsidR="003160C6">
        <w:t>failing</w:t>
      </w:r>
      <w:r w:rsidR="00962434">
        <w:t>”</w:t>
      </w:r>
      <w:r w:rsidR="003160C6">
        <w:t xml:space="preserve">, </w:t>
      </w:r>
      <w:r w:rsidR="0049015C">
        <w:t xml:space="preserve">which involves </w:t>
      </w:r>
      <w:r w:rsidR="00962434">
        <w:t>passing</w:t>
      </w:r>
      <w:r w:rsidR="0049015C">
        <w:t xml:space="preserve"> at least one unit,</w:t>
      </w:r>
      <w:r w:rsidR="00962434">
        <w:t xml:space="preserve"> </w:t>
      </w:r>
      <w:r w:rsidR="0049015C">
        <w:t>but</w:t>
      </w:r>
      <w:r w:rsidR="0056693F">
        <w:t xml:space="preserve"> failing 50% or more in the semester</w:t>
      </w:r>
      <w:r w:rsidR="00D126D7">
        <w:t>. The</w:t>
      </w:r>
      <w:r w:rsidR="00A5400C" w:rsidRPr="00E81E14">
        <w:t xml:space="preserve"> relative retention rate </w:t>
      </w:r>
      <w:r w:rsidR="00D126D7">
        <w:t>for</w:t>
      </w:r>
      <w:r w:rsidR="00A5400C" w:rsidRPr="00E81E14">
        <w:t xml:space="preserve"> this group </w:t>
      </w:r>
      <w:r w:rsidR="00D126D7">
        <w:t>was</w:t>
      </w:r>
      <w:r w:rsidR="00A5400C" w:rsidRPr="00E81E14">
        <w:t xml:space="preserve"> 7</w:t>
      </w:r>
      <w:r w:rsidR="004F005F">
        <w:t>5</w:t>
      </w:r>
      <w:r w:rsidR="00A5400C" w:rsidRPr="00E81E14">
        <w:t>% (Figure</w:t>
      </w:r>
      <w:r w:rsidR="00CC244A">
        <w:t> 2</w:t>
      </w:r>
      <w:r w:rsidR="00A935AA" w:rsidRPr="00E81E14">
        <w:t>4</w:t>
      </w:r>
      <w:r w:rsidR="00A5400C" w:rsidRPr="00E81E14">
        <w:t>).</w:t>
      </w:r>
    </w:p>
    <w:p w14:paraId="75B38CBB" w14:textId="0B28631A" w:rsidR="00F65CC2" w:rsidRPr="00E81E14" w:rsidRDefault="006F00FD" w:rsidP="000920C5">
      <w:pPr>
        <w:pStyle w:val="EEFigureHeading"/>
        <w:rPr>
          <w:rFonts w:cs="Arial"/>
        </w:rPr>
      </w:pPr>
      <w:bookmarkStart w:id="162" w:name="_Toc223024565"/>
      <w:bookmarkStart w:id="163" w:name="_Toc231134405"/>
      <w:bookmarkStart w:id="164" w:name="_Toc233714314"/>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24</w:t>
      </w:r>
      <w:r w:rsidR="00495934">
        <w:fldChar w:fldCharType="end"/>
      </w:r>
      <w:r w:rsidR="00F535F9">
        <w:t>:</w:t>
      </w:r>
      <w:r w:rsidRPr="00E81E14">
        <w:t xml:space="preserve"> All domestic students from </w:t>
      </w:r>
      <w:r w:rsidR="00067553">
        <w:t>three</w:t>
      </w:r>
      <w:r w:rsidRPr="00E81E14">
        <w:t xml:space="preserve"> Australian universities with one or more failing grades in </w:t>
      </w:r>
      <w:r w:rsidR="00677277" w:rsidRPr="00E81E14">
        <w:t>any trimester</w:t>
      </w:r>
      <w:r w:rsidRPr="00E81E14">
        <w:t xml:space="preserve"> </w:t>
      </w:r>
      <w:bookmarkEnd w:id="162"/>
      <w:bookmarkEnd w:id="163"/>
      <w:bookmarkEnd w:id="164"/>
    </w:p>
    <w:p w14:paraId="3DD60310" w14:textId="579828BE" w:rsidR="00EE5D34" w:rsidRPr="00E81E14" w:rsidRDefault="00945D4F" w:rsidP="000920C5">
      <w:pPr>
        <w:pStyle w:val="EEImage"/>
      </w:pPr>
      <w:r w:rsidRPr="00945D4F">
        <w:rPr>
          <w:noProof/>
        </w:rPr>
        <w:drawing>
          <wp:inline distT="0" distB="0" distL="0" distR="0" wp14:anchorId="035FD6BF" wp14:editId="7C01FF46">
            <wp:extent cx="3831226" cy="2396532"/>
            <wp:effectExtent l="0" t="0" r="0" b="3810"/>
            <wp:docPr id="792653480" name="Picture 1" descr="Bar chart and table showing the proportion of domestic students from three Australian universities who had one or more failing grades in any trimester, comparing part-time and full-time students across three groups: Zero-fail all, Fail all, and Failing.&#10;For students in the Zero-fail all group, 2.5% of part-time students and 0.8% of full-time students had one or more failing grades. For the Fail all group, the proportions were 13.5% for part-time students and 7.4% for full-time students. For the Failing group, the proportions were 0.8% for part-time students and 3.1% for full-time students. Differences between part-time and full-time students are marked as statistically significant (***).&#10;A table below the chart reports relative retention rates. Among students in the Zero-fail all group, retention rates were 35% for part-time students and 36% for full-time students. For the Fail all group, retention rates were 48% and 51%, respectively. For the Failing group, retention rates were 75% for part-time students and 67% for full-time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53480" name="Picture 1" descr="Bar chart and table showing the proportion of domestic students from three Australian universities who had one or more failing grades in any trimester, comparing part-time and full-time students across three groups: Zero-fail all, Fail all, and Failing.&#10;For students in the Zero-fail all group, 2.5% of part-time students and 0.8% of full-time students had one or more failing grades. For the Fail all group, the proportions were 13.5% for part-time students and 7.4% for full-time students. For the Failing group, the proportions were 0.8% for part-time students and 3.1% for full-time students. Differences between part-time and full-time students are marked as statistically significant (***).&#10;A table below the chart reports relative retention rates. Among students in the Zero-fail all group, retention rates were 35% for part-time students and 36% for full-time students. For the Fail all group, retention rates were 48% and 51%, respectively. For the Failing group, retention rates were 75% for part-time students and 67% for full-time students."/>
                    <pic:cNvPicPr/>
                  </pic:nvPicPr>
                  <pic:blipFill>
                    <a:blip r:embed="rId35"/>
                    <a:stretch>
                      <a:fillRect/>
                    </a:stretch>
                  </pic:blipFill>
                  <pic:spPr>
                    <a:xfrm>
                      <a:off x="0" y="0"/>
                      <a:ext cx="3854481" cy="2411078"/>
                    </a:xfrm>
                    <a:prstGeom prst="rect">
                      <a:avLst/>
                    </a:prstGeom>
                  </pic:spPr>
                </pic:pic>
              </a:graphicData>
            </a:graphic>
          </wp:inline>
        </w:drawing>
      </w:r>
    </w:p>
    <w:p w14:paraId="48220EEC" w14:textId="091E65C6" w:rsidR="008025A1" w:rsidRPr="00F535F9" w:rsidRDefault="00F535F9" w:rsidP="00962434">
      <w:pPr>
        <w:pStyle w:val="EETableNotes"/>
        <w:keepNext/>
        <w:spacing w:line="276" w:lineRule="auto"/>
        <w:rPr>
          <w:i w:val="0"/>
          <w:iCs/>
          <w:szCs w:val="18"/>
        </w:rPr>
      </w:pPr>
      <w:r>
        <w:rPr>
          <w:iCs/>
          <w:szCs w:val="18"/>
        </w:rPr>
        <w:t>Note:</w:t>
      </w:r>
      <w:r w:rsidR="00600429" w:rsidRPr="00600429">
        <w:rPr>
          <w:iCs/>
          <w:szCs w:val="18"/>
        </w:rPr>
        <w:t xml:space="preserve"> </w:t>
      </w:r>
      <w:r w:rsidR="00600429" w:rsidRPr="002B70F7">
        <w:rPr>
          <w:iCs/>
          <w:szCs w:val="18"/>
        </w:rPr>
        <w:t>Failing, failed more than 50% of units</w:t>
      </w:r>
      <w:r w:rsidR="00653810">
        <w:rPr>
          <w:iCs/>
          <w:szCs w:val="18"/>
        </w:rPr>
        <w:t xml:space="preserve"> and passed at least one</w:t>
      </w:r>
      <w:r w:rsidR="00600429" w:rsidRPr="002B70F7">
        <w:rPr>
          <w:iCs/>
          <w:szCs w:val="18"/>
        </w:rPr>
        <w:t>; Zero-fail, did not submit any assessment items for any enrolled units</w:t>
      </w:r>
      <w:r w:rsidR="0048382D">
        <w:rPr>
          <w:iCs/>
          <w:szCs w:val="18"/>
        </w:rPr>
        <w:t>.</w:t>
      </w:r>
      <w:r>
        <w:rPr>
          <w:iCs/>
          <w:szCs w:val="18"/>
        </w:rPr>
        <w:t xml:space="preserve"> </w:t>
      </w:r>
      <w:r w:rsidR="008025A1" w:rsidRPr="00F535F9">
        <w:rPr>
          <w:iCs/>
          <w:szCs w:val="18"/>
        </w:rPr>
        <w:t>p</w:t>
      </w:r>
      <w:r w:rsidR="0003205E" w:rsidRPr="00F535F9">
        <w:rPr>
          <w:iCs/>
          <w:szCs w:val="18"/>
        </w:rPr>
        <w:t> &lt; </w:t>
      </w:r>
      <w:r w:rsidR="009E217C" w:rsidRPr="00F535F9">
        <w:rPr>
          <w:iCs/>
          <w:szCs w:val="18"/>
        </w:rPr>
        <w:t>0</w:t>
      </w:r>
      <w:r w:rsidR="008025A1" w:rsidRPr="00F535F9">
        <w:rPr>
          <w:iCs/>
          <w:szCs w:val="18"/>
        </w:rPr>
        <w:t>.001</w:t>
      </w:r>
      <w:r w:rsidR="00D126D7" w:rsidRPr="00F535F9">
        <w:rPr>
          <w:iCs/>
          <w:szCs w:val="18"/>
        </w:rPr>
        <w:t>,</w:t>
      </w:r>
      <w:r w:rsidR="008025A1" w:rsidRPr="00F535F9">
        <w:rPr>
          <w:iCs/>
          <w:szCs w:val="18"/>
        </w:rPr>
        <w:t xml:space="preserve"> compared </w:t>
      </w:r>
      <w:r w:rsidR="0001206D" w:rsidRPr="00F535F9">
        <w:rPr>
          <w:iCs/>
          <w:szCs w:val="18"/>
        </w:rPr>
        <w:t>with</w:t>
      </w:r>
      <w:r w:rsidR="008025A1" w:rsidRPr="00F535F9">
        <w:rPr>
          <w:iCs/>
          <w:szCs w:val="18"/>
        </w:rPr>
        <w:t xml:space="preserve"> part-time</w:t>
      </w:r>
    </w:p>
    <w:p w14:paraId="36EE2038" w14:textId="2DDBBD04" w:rsidR="00615E21" w:rsidRPr="000920C5" w:rsidRDefault="00615E21" w:rsidP="000920C5">
      <w:pPr>
        <w:pStyle w:val="EEBodyText"/>
        <w:rPr>
          <w:b/>
          <w:bCs/>
        </w:rPr>
      </w:pPr>
      <w:r w:rsidRPr="000920C5">
        <w:rPr>
          <w:b/>
          <w:bCs/>
        </w:rPr>
        <w:t xml:space="preserve">Case study of failing submission </w:t>
      </w:r>
      <w:r w:rsidR="002C3E35" w:rsidRPr="000920C5">
        <w:rPr>
          <w:b/>
          <w:bCs/>
        </w:rPr>
        <w:t>patterns</w:t>
      </w:r>
      <w:r w:rsidRPr="000920C5">
        <w:rPr>
          <w:b/>
          <w:bCs/>
        </w:rPr>
        <w:t xml:space="preserve"> at </w:t>
      </w:r>
      <w:r w:rsidR="001E0C54" w:rsidRPr="000920C5">
        <w:rPr>
          <w:b/>
          <w:bCs/>
        </w:rPr>
        <w:t>one</w:t>
      </w:r>
      <w:r w:rsidRPr="000920C5">
        <w:rPr>
          <w:b/>
          <w:bCs/>
        </w:rPr>
        <w:t xml:space="preserve"> university</w:t>
      </w:r>
    </w:p>
    <w:p w14:paraId="4249FADD" w14:textId="1A77B3F8" w:rsidR="00256DC3" w:rsidRPr="00E81E14" w:rsidRDefault="00256DC3" w:rsidP="000920C5">
      <w:pPr>
        <w:pStyle w:val="EEBodyText"/>
      </w:pPr>
      <w:r w:rsidRPr="00E81E14">
        <w:t>To investigate how students were failing</w:t>
      </w:r>
      <w:r w:rsidR="008C31C4" w:rsidRPr="00E81E14">
        <w:t xml:space="preserve"> a unit</w:t>
      </w:r>
      <w:r w:rsidRPr="00E81E14">
        <w:t xml:space="preserve">, detailed data </w:t>
      </w:r>
      <w:r w:rsidR="00B40797" w:rsidRPr="00E81E14">
        <w:t>on assessment</w:t>
      </w:r>
      <w:r w:rsidR="00583ABA">
        <w:t>-</w:t>
      </w:r>
      <w:r w:rsidR="00B40797" w:rsidRPr="00E81E14">
        <w:t>submission patterns</w:t>
      </w:r>
      <w:r w:rsidRPr="00E81E14">
        <w:t xml:space="preserve"> </w:t>
      </w:r>
      <w:r w:rsidR="00B40797">
        <w:t>were</w:t>
      </w:r>
      <w:r w:rsidRPr="00E81E14">
        <w:t xml:space="preserve"> collected </w:t>
      </w:r>
      <w:r w:rsidR="00B40797" w:rsidRPr="00E81E14">
        <w:t>from one Australian university</w:t>
      </w:r>
      <w:r w:rsidRPr="00E81E14">
        <w:t xml:space="preserve">. Analysis was conducted </w:t>
      </w:r>
      <w:r w:rsidR="00B40797">
        <w:t>on</w:t>
      </w:r>
      <w:r w:rsidR="002C3E35" w:rsidRPr="00E81E14">
        <w:t xml:space="preserve"> </w:t>
      </w:r>
      <w:r w:rsidRPr="00E81E14">
        <w:t xml:space="preserve">almost 500,000 assessment submissions from 676 units with a high proportion of commencing students between 2020 and 2023. </w:t>
      </w:r>
      <w:r w:rsidR="0047094B" w:rsidRPr="00E81E14">
        <w:t xml:space="preserve">Failing grades were divided into four categories </w:t>
      </w:r>
      <w:r w:rsidR="0001206D">
        <w:t>according to</w:t>
      </w:r>
      <w:r w:rsidR="0047094B" w:rsidRPr="00E81E14">
        <w:t xml:space="preserve"> the submission pattern of assessment</w:t>
      </w:r>
      <w:r w:rsidR="00B40797">
        <w:t>:</w:t>
      </w:r>
      <w:r w:rsidR="0047094B" w:rsidRPr="00E81E14">
        <w:t xml:space="preserve"> </w:t>
      </w:r>
      <w:r w:rsidR="00B40797">
        <w:t>z</w:t>
      </w:r>
      <w:r w:rsidR="0047094B" w:rsidRPr="00E81E14">
        <w:t xml:space="preserve">ero-fail, </w:t>
      </w:r>
      <w:r w:rsidR="008019F3">
        <w:t xml:space="preserve">where </w:t>
      </w:r>
      <w:r w:rsidR="0047094B" w:rsidRPr="00E81E14">
        <w:t xml:space="preserve">no assessment </w:t>
      </w:r>
      <w:r w:rsidR="008019F3">
        <w:t xml:space="preserve">was </w:t>
      </w:r>
      <w:r w:rsidR="0047094B" w:rsidRPr="00E81E14">
        <w:t xml:space="preserve">submitted; submit then stop, </w:t>
      </w:r>
      <w:r w:rsidR="008019F3">
        <w:t xml:space="preserve">where </w:t>
      </w:r>
      <w:r w:rsidR="0047094B" w:rsidRPr="00E81E14">
        <w:t xml:space="preserve">at least the first assessment item was submitted </w:t>
      </w:r>
      <w:r w:rsidR="0005494A" w:rsidRPr="00E81E14">
        <w:t>before</w:t>
      </w:r>
      <w:r w:rsidR="0047094B" w:rsidRPr="00E81E14">
        <w:t xml:space="preserve"> the student stopped submitting assessments</w:t>
      </w:r>
      <w:r w:rsidR="0005494A" w:rsidRPr="00E81E14">
        <w:t>;</w:t>
      </w:r>
      <w:r w:rsidR="0047094B" w:rsidRPr="00E81E14">
        <w:t xml:space="preserve"> submitted all</w:t>
      </w:r>
      <w:r w:rsidR="008019F3">
        <w:t>;</w:t>
      </w:r>
      <w:r w:rsidR="0047094B" w:rsidRPr="00E81E14">
        <w:t xml:space="preserve"> and other, where one or more assessments were missed</w:t>
      </w:r>
      <w:r w:rsidR="00A03311" w:rsidRPr="00E81E14">
        <w:t>, without following the submit then stop pattern.</w:t>
      </w:r>
      <w:r w:rsidR="0047094B" w:rsidRPr="00E81E14">
        <w:t xml:space="preserve"> </w:t>
      </w:r>
      <w:r w:rsidRPr="00E81E14">
        <w:t xml:space="preserve">Part-time students were 12 percentage points more likely to </w:t>
      </w:r>
      <w:r w:rsidR="008019F3">
        <w:t>“</w:t>
      </w:r>
      <w:r w:rsidR="00673174" w:rsidRPr="008019F3">
        <w:t>s</w:t>
      </w:r>
      <w:r w:rsidRPr="008019F3">
        <w:t>ubmit then stop</w:t>
      </w:r>
      <w:r w:rsidR="008019F3">
        <w:t>”</w:t>
      </w:r>
      <w:r w:rsidRPr="00E81E14">
        <w:t xml:space="preserve"> than full</w:t>
      </w:r>
      <w:r w:rsidR="0052356F" w:rsidRPr="00E81E14">
        <w:t>-</w:t>
      </w:r>
      <w:r w:rsidRPr="00E81E14">
        <w:t>time students</w:t>
      </w:r>
      <w:r w:rsidR="00F655EB">
        <w:t>. Part-time students were also</w:t>
      </w:r>
      <w:r w:rsidRPr="00E81E14">
        <w:t xml:space="preserve"> </w:t>
      </w:r>
      <w:r w:rsidR="00A7672E" w:rsidRPr="00E81E14">
        <w:t>eight</w:t>
      </w:r>
      <w:r w:rsidRPr="00E81E14">
        <w:t xml:space="preserve"> percentage points </w:t>
      </w:r>
      <w:r w:rsidR="00AD3B91">
        <w:t>less likely to submit all assessments (and fail)</w:t>
      </w:r>
      <w:r w:rsidRPr="00E81E14">
        <w:t xml:space="preserve"> than full-time students</w:t>
      </w:r>
      <w:r w:rsidR="00563821">
        <w:t>,</w:t>
      </w:r>
      <w:r w:rsidR="00E469E1">
        <w:t xml:space="preserve"> indicating that failing pattern</w:t>
      </w:r>
      <w:r w:rsidR="00962434">
        <w:t>s</w:t>
      </w:r>
      <w:r w:rsidR="00E469E1">
        <w:t xml:space="preserve"> differ between full-time and part-time students </w:t>
      </w:r>
      <w:r w:rsidRPr="00E81E14">
        <w:t>(</w:t>
      </w:r>
      <w:r w:rsidR="003A512E">
        <w:t xml:space="preserve">see </w:t>
      </w:r>
      <w:r w:rsidRPr="00E81E14">
        <w:t>Figure</w:t>
      </w:r>
      <w:r w:rsidR="00CC244A">
        <w:t> 2</w:t>
      </w:r>
      <w:r w:rsidR="00F65CC2" w:rsidRPr="00E81E14">
        <w:t>5</w:t>
      </w:r>
      <w:r w:rsidRPr="00E81E14">
        <w:t xml:space="preserve">). </w:t>
      </w:r>
      <w:r w:rsidR="00563821">
        <w:t>I</w:t>
      </w:r>
      <w:r w:rsidR="00767A10">
        <w:t>n the submit then stop group, t</w:t>
      </w:r>
      <w:r w:rsidRPr="00E81E14">
        <w:t xml:space="preserve">he median week </w:t>
      </w:r>
      <w:r w:rsidR="008019F3">
        <w:t xml:space="preserve">during which </w:t>
      </w:r>
      <w:r w:rsidRPr="00E81E14">
        <w:t xml:space="preserve">students submitted their last assessment was </w:t>
      </w:r>
      <w:r w:rsidR="008019F3">
        <w:t>W</w:t>
      </w:r>
      <w:r w:rsidRPr="00E81E14">
        <w:t>eek</w:t>
      </w:r>
      <w:r w:rsidR="008019F3">
        <w:t> 6</w:t>
      </w:r>
      <w:r w:rsidRPr="00E81E14">
        <w:t xml:space="preserve"> of a 14-week semester</w:t>
      </w:r>
      <w:r w:rsidR="008019F3">
        <w:t>,</w:t>
      </w:r>
      <w:r w:rsidRPr="00E81E14">
        <w:t xml:space="preserve"> and the median week </w:t>
      </w:r>
      <w:r w:rsidR="008019F3">
        <w:t xml:space="preserve">during which </w:t>
      </w:r>
      <w:r w:rsidRPr="00E81E14">
        <w:t>students missed an assessment</w:t>
      </w:r>
      <w:r w:rsidR="00583ABA">
        <w:t>-</w:t>
      </w:r>
      <w:r w:rsidRPr="00E81E14">
        <w:t xml:space="preserve">submission was </w:t>
      </w:r>
      <w:r w:rsidR="008019F3">
        <w:t>W</w:t>
      </w:r>
      <w:r w:rsidRPr="00E81E14">
        <w:t>eek</w:t>
      </w:r>
      <w:r w:rsidR="008019F3">
        <w:t> </w:t>
      </w:r>
      <w:r w:rsidRPr="00E81E14">
        <w:t xml:space="preserve">10. Importantly, </w:t>
      </w:r>
      <w:r w:rsidR="008019F3">
        <w:t>less</w:t>
      </w:r>
      <w:r w:rsidRPr="00E81E14">
        <w:t xml:space="preserve"> than 15% of part-time students were failing when they stopped submitting (data not shown).</w:t>
      </w:r>
    </w:p>
    <w:p w14:paraId="293EE6C8" w14:textId="6380D8F2" w:rsidR="00F65CC2" w:rsidRPr="00E81E14" w:rsidRDefault="00F65CC2" w:rsidP="000920C5">
      <w:pPr>
        <w:pStyle w:val="EEFigureHeading"/>
      </w:pPr>
      <w:bookmarkStart w:id="165" w:name="_Toc223024566"/>
      <w:bookmarkStart w:id="166" w:name="_Toc231134406"/>
      <w:bookmarkStart w:id="167" w:name="_Toc233714315"/>
      <w:r w:rsidRPr="00E81E14">
        <w:lastRenderedPageBreak/>
        <w:t xml:space="preserve">Figure </w:t>
      </w:r>
      <w:r w:rsidR="00495934">
        <w:fldChar w:fldCharType="begin"/>
      </w:r>
      <w:r w:rsidR="00495934">
        <w:instrText xml:space="preserve"> SEQ Figure \* ARABIC </w:instrText>
      </w:r>
      <w:r w:rsidR="00495934">
        <w:fldChar w:fldCharType="separate"/>
      </w:r>
      <w:r w:rsidR="00495934" w:rsidRPr="00E81E14">
        <w:t>25</w:t>
      </w:r>
      <w:r w:rsidR="00495934">
        <w:fldChar w:fldCharType="end"/>
      </w:r>
      <w:r w:rsidR="003A512E">
        <w:t>:</w:t>
      </w:r>
      <w:r w:rsidRPr="00E81E14">
        <w:t xml:space="preserve"> </w:t>
      </w:r>
      <w:r w:rsidR="008019F3">
        <w:t>P</w:t>
      </w:r>
      <w:r w:rsidRPr="00E81E14">
        <w:t xml:space="preserve">roportion of failing grades in each submission category from </w:t>
      </w:r>
      <w:r w:rsidR="001E0C54" w:rsidRPr="00E81E14">
        <w:t>one</w:t>
      </w:r>
      <w:r w:rsidRPr="00E81E14">
        <w:t xml:space="preserve"> Australian university</w:t>
      </w:r>
      <w:bookmarkEnd w:id="165"/>
      <w:bookmarkEnd w:id="166"/>
      <w:bookmarkEnd w:id="167"/>
    </w:p>
    <w:p w14:paraId="017FA5CA" w14:textId="77777777" w:rsidR="00256DC3" w:rsidRPr="00E81E14" w:rsidRDefault="00256DC3" w:rsidP="000920C5">
      <w:pPr>
        <w:pStyle w:val="EEImage"/>
      </w:pPr>
      <w:r w:rsidRPr="00E81E14">
        <w:rPr>
          <w:noProof/>
        </w:rPr>
        <w:drawing>
          <wp:inline distT="0" distB="0" distL="0" distR="0" wp14:anchorId="7C58B199" wp14:editId="134608E2">
            <wp:extent cx="4093210" cy="1860550"/>
            <wp:effectExtent l="0" t="0" r="2540" b="6350"/>
            <wp:docPr id="1355875000" name="Picture 1" descr="Bar chart of failing grades by assessment submission category at one Australian university. For both part-time and full-time students, the most common pattern was submitting some assessments then stopping (55% and 43% respectively). Full-time students were more likely to have submitted all assessments (23% vs 15%), while zero-fail rates were similar (20% and 18%).">
              <a:extLst xmlns:a="http://schemas.openxmlformats.org/drawingml/2006/main">
                <a:ext uri="{FF2B5EF4-FFF2-40B4-BE49-F238E27FC236}">
                  <a16:creationId xmlns:a16="http://schemas.microsoft.com/office/drawing/2014/main" id="{36ECA3AA-6DAE-4C6B-9787-F08B573FBE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75000" name="Picture 1" descr="Bar chart of failing grades by assessment submission category at one Australian university. For both part-time and full-time students, the most common pattern was submitting some assessments then stopping (55% and 43% respectively). Full-time students were more likely to have submitted all assessments (23% vs 15%), while zero-fail rates were similar (20% and 18%)."/>
                    <pic:cNvPicPr/>
                  </pic:nvPicPr>
                  <pic:blipFill>
                    <a:blip r:embed="rId36"/>
                    <a:stretch>
                      <a:fillRect/>
                    </a:stretch>
                  </pic:blipFill>
                  <pic:spPr>
                    <a:xfrm>
                      <a:off x="0" y="0"/>
                      <a:ext cx="4094627" cy="1861194"/>
                    </a:xfrm>
                    <a:prstGeom prst="rect">
                      <a:avLst/>
                    </a:prstGeom>
                  </pic:spPr>
                </pic:pic>
              </a:graphicData>
            </a:graphic>
          </wp:inline>
        </w:drawing>
      </w:r>
    </w:p>
    <w:p w14:paraId="7A4F6592" w14:textId="687FEF23" w:rsidR="00256DC3" w:rsidRDefault="00256DC3" w:rsidP="000920C5">
      <w:pPr>
        <w:pStyle w:val="EEBodyText"/>
      </w:pPr>
      <w:r w:rsidRPr="00E81E14">
        <w:t>Part-time students juggl</w:t>
      </w:r>
      <w:r w:rsidR="008019F3">
        <w:t>e</w:t>
      </w:r>
      <w:r w:rsidRPr="00E81E14">
        <w:t xml:space="preserve"> many commitments</w:t>
      </w:r>
      <w:r w:rsidR="008019F3">
        <w:t>,</w:t>
      </w:r>
      <w:r w:rsidRPr="00E81E14">
        <w:t xml:space="preserve"> and 12 weeks is a long time for nothing to go wrong. </w:t>
      </w:r>
      <w:r w:rsidR="001A2BF5">
        <w:t xml:space="preserve">It is not surprising that when a semester is shortened to a 4 or 6 week </w:t>
      </w:r>
      <w:r w:rsidR="00962434">
        <w:t>“</w:t>
      </w:r>
      <w:r w:rsidR="001A2BF5">
        <w:t>block</w:t>
      </w:r>
      <w:r w:rsidR="00962434">
        <w:t>”</w:t>
      </w:r>
      <w:r w:rsidR="001A2BF5">
        <w:t xml:space="preserve"> that fail rates reduce</w:t>
      </w:r>
      <w:r w:rsidR="00DC0E2C">
        <w:t xml:space="preserve"> </w:t>
      </w:r>
      <w:r w:rsidR="00DC0E2C" w:rsidRPr="00DC0E2C">
        <w:t>(Wilson et al., 2025)</w:t>
      </w:r>
      <w:r w:rsidR="00DC0E2C">
        <w:t>.</w:t>
      </w:r>
      <w:r w:rsidR="001A2BF5">
        <w:t xml:space="preserve"> </w:t>
      </w:r>
      <w:r w:rsidRPr="00E81E14">
        <w:t>Many student</w:t>
      </w:r>
      <w:r w:rsidR="00C14D2A">
        <w:t>-</w:t>
      </w:r>
      <w:r w:rsidRPr="00E81E14">
        <w:t xml:space="preserve">retention initiatives focus on pre-census support for commencing students </w:t>
      </w:r>
      <w:r w:rsidR="00B70D0F" w:rsidRPr="00E81E14">
        <w:t>(Cox &amp; Naylor, 2018; Kift, 2015; Linden et al., 2025)</w:t>
      </w:r>
      <w:r w:rsidRPr="00E81E14">
        <w:t>. Universities</w:t>
      </w:r>
      <w:r w:rsidR="00DC0E2C">
        <w:t xml:space="preserve"> with a standard </w:t>
      </w:r>
      <w:r w:rsidR="00962434">
        <w:t>12–14-week</w:t>
      </w:r>
      <w:r w:rsidR="00DC0E2C">
        <w:t xml:space="preserve"> semester</w:t>
      </w:r>
      <w:r w:rsidRPr="00E81E14">
        <w:t xml:space="preserve"> should consider monitoring student engagement, particularly for missed assessment items, across the whole semester. Students reported that once they fail</w:t>
      </w:r>
      <w:r w:rsidR="003A512E">
        <w:t>ed</w:t>
      </w:r>
      <w:r w:rsidRPr="00E81E14">
        <w:t xml:space="preserve">, there was no support from the university. Universities should ensure that academic progress policies monitor and support part-time students who receive failing grades. At many universities, students must fail a certain number of units (up to </w:t>
      </w:r>
      <w:r w:rsidR="00C14D2A">
        <w:rPr>
          <w:noProof/>
        </w:rPr>
        <w:t>eight</w:t>
      </w:r>
      <w:r w:rsidRPr="00E81E14">
        <w:t>) before they trigger the academic progress policy</w:t>
      </w:r>
      <w:r w:rsidR="00C14D2A">
        <w:t>,</w:t>
      </w:r>
      <w:r w:rsidRPr="00E81E14">
        <w:t xml:space="preserve"> and a part-time student may fail all units for a year or two before this is triggered.</w:t>
      </w:r>
      <w:r w:rsidR="00D118A8" w:rsidRPr="00E81E14">
        <w:t xml:space="preserve"> Receiving failing grades </w:t>
      </w:r>
      <w:r w:rsidR="00845552" w:rsidRPr="00E81E14">
        <w:t xml:space="preserve">has </w:t>
      </w:r>
      <w:r w:rsidR="00C14D2A">
        <w:t>a greater</w:t>
      </w:r>
      <w:r w:rsidR="00845552" w:rsidRPr="00E81E14">
        <w:t xml:space="preserve"> impact than simply slowing academic progression</w:t>
      </w:r>
      <w:r w:rsidR="00C14D2A">
        <w:t>; i</w:t>
      </w:r>
      <w:r w:rsidR="00845552" w:rsidRPr="00E81E14">
        <w:t xml:space="preserve">t </w:t>
      </w:r>
      <w:r w:rsidR="00990820">
        <w:t>affects</w:t>
      </w:r>
      <w:r w:rsidR="00845552" w:rsidRPr="00E81E14">
        <w:t xml:space="preserve"> students</w:t>
      </w:r>
      <w:r w:rsidR="00C14D2A">
        <w:t>’</w:t>
      </w:r>
      <w:r w:rsidR="00845552" w:rsidRPr="00E81E14">
        <w:t xml:space="preserve"> motivation to continue study and </w:t>
      </w:r>
      <w:r w:rsidR="00C14D2A">
        <w:t xml:space="preserve">their </w:t>
      </w:r>
      <w:r w:rsidR="00845552" w:rsidRPr="00E81E14">
        <w:t xml:space="preserve">self-worth. Universities should consider </w:t>
      </w:r>
      <w:r w:rsidR="00D0134F" w:rsidRPr="00E81E14">
        <w:t>revising policies to allow re-submission if</w:t>
      </w:r>
      <w:r w:rsidR="00C14D2A">
        <w:t>,</w:t>
      </w:r>
      <w:r w:rsidR="00D0134F" w:rsidRPr="00E81E14">
        <w:t xml:space="preserve"> for example</w:t>
      </w:r>
      <w:r w:rsidR="00C14D2A">
        <w:t>,</w:t>
      </w:r>
      <w:r w:rsidR="00D0134F" w:rsidRPr="00E81E14">
        <w:t xml:space="preserve"> a student has submitted all assessment items and failed</w:t>
      </w:r>
      <w:r w:rsidR="00C14D2A">
        <w:t>,</w:t>
      </w:r>
      <w:r w:rsidR="00B14FF5" w:rsidRPr="00E81E14">
        <w:t xml:space="preserve"> </w:t>
      </w:r>
      <w:r w:rsidR="00C14D2A">
        <w:t>because</w:t>
      </w:r>
      <w:r w:rsidR="00B14FF5" w:rsidRPr="00E81E14">
        <w:t xml:space="preserve"> failing students should be the last resort.</w:t>
      </w:r>
    </w:p>
    <w:p w14:paraId="1AAAD2DF" w14:textId="77777777" w:rsidR="00C14D2A" w:rsidRPr="00E81E14" w:rsidRDefault="00C14D2A" w:rsidP="000920C5">
      <w:pPr>
        <w:pStyle w:val="EEBodyText"/>
      </w:pPr>
    </w:p>
    <w:p w14:paraId="21BC4C8E" w14:textId="082C92D9" w:rsidR="00256DC3" w:rsidRPr="00E81E14" w:rsidRDefault="00845ECF" w:rsidP="000920C5">
      <w:pPr>
        <w:spacing w:line="276" w:lineRule="auto"/>
        <w:ind w:firstLine="993"/>
        <w:rPr>
          <w:rFonts w:cs="Arial"/>
        </w:rPr>
      </w:pPr>
      <w:r w:rsidRPr="00E81E14">
        <w:rPr>
          <w:rFonts w:cs="Arial"/>
          <w:noProof/>
        </w:rPr>
        <mc:AlternateContent>
          <mc:Choice Requires="wps">
            <w:drawing>
              <wp:inline distT="0" distB="0" distL="0" distR="0" wp14:anchorId="1C137F3F" wp14:editId="341A35EC">
                <wp:extent cx="4672965" cy="762635"/>
                <wp:effectExtent l="0" t="0" r="13335" b="18415"/>
                <wp:docPr id="1221819853" name="Rectangle 1">
                  <a:extLst xmlns:a="http://schemas.openxmlformats.org/drawingml/2006/main">
                    <a:ext uri="{FF2B5EF4-FFF2-40B4-BE49-F238E27FC236}">
                      <a16:creationId xmlns:a16="http://schemas.microsoft.com/office/drawing/2014/main" id="{3BAE8592-1BFF-4111-AA16-627ECB997B69}"/>
                    </a:ext>
                  </a:extLst>
                </wp:docPr>
                <wp:cNvGraphicFramePr/>
                <a:graphic xmlns:a="http://schemas.openxmlformats.org/drawingml/2006/main">
                  <a:graphicData uri="http://schemas.microsoft.com/office/word/2010/wordprocessingShape">
                    <wps:wsp>
                      <wps:cNvSpPr/>
                      <wps:spPr>
                        <a:xfrm>
                          <a:off x="0" y="0"/>
                          <a:ext cx="4672965" cy="762635"/>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7ACBC0" w14:textId="3A26A59B" w:rsidR="00256DC3" w:rsidRPr="003A512E" w:rsidRDefault="00256DC3" w:rsidP="00C105E5">
                            <w:pPr>
                              <w:rPr>
                                <w:rFonts w:ascii="Arial" w:hAnsi="Arial" w:cs="Arial"/>
                                <w:sz w:val="20"/>
                                <w:szCs w:val="20"/>
                              </w:rPr>
                            </w:pPr>
                            <w:r w:rsidRPr="003A512E">
                              <w:rPr>
                                <w:rFonts w:ascii="Arial" w:hAnsi="Arial" w:cs="Arial"/>
                                <w:b/>
                                <w:bCs/>
                                <w:color w:val="222944"/>
                              </w:rPr>
                              <w:t>Recommendation</w:t>
                            </w:r>
                            <w:r w:rsidR="00825723" w:rsidRPr="003A512E">
                              <w:rPr>
                                <w:rFonts w:ascii="Arial" w:hAnsi="Arial" w:cs="Arial"/>
                                <w:b/>
                                <w:bCs/>
                                <w:color w:val="222944"/>
                              </w:rPr>
                              <w:t xml:space="preserve"> </w:t>
                            </w:r>
                            <w:r w:rsidR="004F7A21" w:rsidRPr="003A512E">
                              <w:rPr>
                                <w:rFonts w:ascii="Arial" w:hAnsi="Arial" w:cs="Arial"/>
                                <w:b/>
                                <w:bCs/>
                                <w:color w:val="222944"/>
                              </w:rPr>
                              <w:t>7</w:t>
                            </w:r>
                            <w:r w:rsidRPr="003A512E">
                              <w:rPr>
                                <w:rFonts w:ascii="Arial" w:hAnsi="Arial" w:cs="Arial"/>
                                <w:b/>
                                <w:bCs/>
                                <w:color w:val="222944"/>
                              </w:rPr>
                              <w:t xml:space="preserve">: </w:t>
                            </w:r>
                            <w:r w:rsidR="00306DB3" w:rsidRPr="003A512E">
                              <w:rPr>
                                <w:rFonts w:ascii="Arial" w:hAnsi="Arial" w:cs="Arial"/>
                                <w:b/>
                                <w:bCs/>
                                <w:color w:val="222944"/>
                              </w:rPr>
                              <w:t>Promotion of success</w:t>
                            </w:r>
                            <w:r w:rsidR="008F2383" w:rsidRPr="003A512E">
                              <w:rPr>
                                <w:rFonts w:ascii="Arial" w:hAnsi="Arial" w:cs="Arial"/>
                                <w:b/>
                                <w:bCs/>
                                <w:color w:val="222944"/>
                              </w:rPr>
                              <w:t xml:space="preserve">. </w:t>
                            </w:r>
                            <w:r w:rsidR="008F2383" w:rsidRPr="003A512E">
                              <w:rPr>
                                <w:rFonts w:ascii="Arial" w:hAnsi="Arial" w:cs="Arial"/>
                                <w:color w:val="222944"/>
                              </w:rPr>
                              <w:t>Resubmissions should be allowed for near</w:t>
                            </w:r>
                            <w:r w:rsidR="00C14D2A" w:rsidRPr="003A512E">
                              <w:rPr>
                                <w:rFonts w:ascii="Arial" w:hAnsi="Arial" w:cs="Arial"/>
                                <w:color w:val="222944"/>
                              </w:rPr>
                              <w:t>-</w:t>
                            </w:r>
                            <w:r w:rsidR="008F2383" w:rsidRPr="003A512E">
                              <w:rPr>
                                <w:rFonts w:ascii="Arial" w:hAnsi="Arial" w:cs="Arial"/>
                                <w:color w:val="222944"/>
                              </w:rPr>
                              <w:t>miss fails</w:t>
                            </w:r>
                            <w:r w:rsidR="00C14D2A" w:rsidRPr="003A512E">
                              <w:rPr>
                                <w:rFonts w:ascii="Arial" w:hAnsi="Arial" w:cs="Arial"/>
                                <w:color w:val="222944"/>
                              </w:rPr>
                              <w:t>,</w:t>
                            </w:r>
                            <w:r w:rsidR="008F2383" w:rsidRPr="003A512E">
                              <w:rPr>
                                <w:rFonts w:ascii="Arial" w:hAnsi="Arial" w:cs="Arial"/>
                                <w:color w:val="222944"/>
                              </w:rPr>
                              <w:t xml:space="preserve"> and failing students should be the last resort.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C137F3F" id="_x0000_s1035" style="width:367.95pt;height:60.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" fillcolor="#e3f8f7 [660]" strokecolor="#351c26 [3213]" strokeweight=".25pt">
                <v:textbox>
                  <w:txbxContent>
                    <w:p w14:paraId="0C7ACBC0" w14:textId="3A26A59B" w:rsidR="00256DC3" w:rsidRPr="003A512E" w:rsidRDefault="00256DC3" w:rsidP="00C105E5">
                      <w:pPr>
                        <w:rPr>
                          <w:rFonts w:ascii="Arial" w:hAnsi="Arial" w:cs="Arial"/>
                          <w:sz w:val="20"/>
                          <w:szCs w:val="20"/>
                        </w:rPr>
                      </w:pPr>
                      <w:r w:rsidRPr="003A512E">
                        <w:rPr>
                          <w:rFonts w:ascii="Arial" w:hAnsi="Arial" w:cs="Arial"/>
                          <w:b/>
                          <w:bCs/>
                          <w:color w:val="222944"/>
                        </w:rPr>
                        <w:t>Recommendation</w:t>
                      </w:r>
                      <w:r w:rsidR="00825723" w:rsidRPr="003A512E">
                        <w:rPr>
                          <w:rFonts w:ascii="Arial" w:hAnsi="Arial" w:cs="Arial"/>
                          <w:b/>
                          <w:bCs/>
                          <w:color w:val="222944"/>
                        </w:rPr>
                        <w:t xml:space="preserve"> </w:t>
                      </w:r>
                      <w:r w:rsidR="004F7A21" w:rsidRPr="003A512E">
                        <w:rPr>
                          <w:rFonts w:ascii="Arial" w:hAnsi="Arial" w:cs="Arial"/>
                          <w:b/>
                          <w:bCs/>
                          <w:color w:val="222944"/>
                        </w:rPr>
                        <w:t>7</w:t>
                      </w:r>
                      <w:r w:rsidRPr="003A512E">
                        <w:rPr>
                          <w:rFonts w:ascii="Arial" w:hAnsi="Arial" w:cs="Arial"/>
                          <w:b/>
                          <w:bCs/>
                          <w:color w:val="222944"/>
                        </w:rPr>
                        <w:t xml:space="preserve">: </w:t>
                      </w:r>
                      <w:r w:rsidR="00306DB3" w:rsidRPr="003A512E">
                        <w:rPr>
                          <w:rFonts w:ascii="Arial" w:hAnsi="Arial" w:cs="Arial"/>
                          <w:b/>
                          <w:bCs/>
                          <w:color w:val="222944"/>
                        </w:rPr>
                        <w:t>Promotion of success</w:t>
                      </w:r>
                      <w:r w:rsidR="008F2383" w:rsidRPr="003A512E">
                        <w:rPr>
                          <w:rFonts w:ascii="Arial" w:hAnsi="Arial" w:cs="Arial"/>
                          <w:b/>
                          <w:bCs/>
                          <w:color w:val="222944"/>
                        </w:rPr>
                        <w:t xml:space="preserve">. </w:t>
                      </w:r>
                      <w:r w:rsidR="008F2383" w:rsidRPr="003A512E">
                        <w:rPr>
                          <w:rFonts w:ascii="Arial" w:hAnsi="Arial" w:cs="Arial"/>
                          <w:color w:val="222944"/>
                        </w:rPr>
                        <w:t>Resubmissions should be allowed for near</w:t>
                      </w:r>
                      <w:r w:rsidR="00C14D2A" w:rsidRPr="003A512E">
                        <w:rPr>
                          <w:rFonts w:ascii="Arial" w:hAnsi="Arial" w:cs="Arial"/>
                          <w:color w:val="222944"/>
                        </w:rPr>
                        <w:t>-</w:t>
                      </w:r>
                      <w:r w:rsidR="008F2383" w:rsidRPr="003A512E">
                        <w:rPr>
                          <w:rFonts w:ascii="Arial" w:hAnsi="Arial" w:cs="Arial"/>
                          <w:color w:val="222944"/>
                        </w:rPr>
                        <w:t>miss fails</w:t>
                      </w:r>
                      <w:r w:rsidR="00C14D2A" w:rsidRPr="003A512E">
                        <w:rPr>
                          <w:rFonts w:ascii="Arial" w:hAnsi="Arial" w:cs="Arial"/>
                          <w:color w:val="222944"/>
                        </w:rPr>
                        <w:t>,</w:t>
                      </w:r>
                      <w:r w:rsidR="008F2383" w:rsidRPr="003A512E">
                        <w:rPr>
                          <w:rFonts w:ascii="Arial" w:hAnsi="Arial" w:cs="Arial"/>
                          <w:color w:val="222944"/>
                        </w:rPr>
                        <w:t xml:space="preserve"> and failing students should be the last resort.</w:t>
                      </w:r>
                    </w:p>
                  </w:txbxContent>
                </v:textbox>
                <w10:anchorlock/>
              </v:rect>
            </w:pict>
          </mc:Fallback>
        </mc:AlternateContent>
      </w:r>
    </w:p>
    <w:p w14:paraId="0BC2348E" w14:textId="77777777" w:rsidR="00146705" w:rsidRDefault="00146705">
      <w:pPr>
        <w:spacing w:line="259" w:lineRule="auto"/>
        <w:rPr>
          <w:rFonts w:ascii="Arial" w:eastAsiaTheme="majorEastAsia" w:hAnsi="Arial" w:cstheme="majorBidi"/>
          <w:color w:val="6B3B57"/>
          <w:sz w:val="40"/>
          <w:szCs w:val="40"/>
          <w:lang w:eastAsia="en-AU"/>
        </w:rPr>
      </w:pPr>
      <w:r>
        <w:br w:type="page"/>
      </w:r>
    </w:p>
    <w:p w14:paraId="366C34AF" w14:textId="7E6F37F2" w:rsidR="00256DC3" w:rsidRPr="00E81E14" w:rsidRDefault="008F3754" w:rsidP="00102ED4">
      <w:pPr>
        <w:pStyle w:val="Heading2"/>
      </w:pPr>
      <w:bookmarkStart w:id="168" w:name="_Toc235776173"/>
      <w:r w:rsidRPr="00E81E14">
        <w:lastRenderedPageBreak/>
        <w:t>Case Study</w:t>
      </w:r>
      <w:r w:rsidR="00CC244A">
        <w:t> 4</w:t>
      </w:r>
      <w:r w:rsidRPr="00E81E14">
        <w:t xml:space="preserve">: </w:t>
      </w:r>
      <w:r w:rsidR="003A512E">
        <w:t>E</w:t>
      </w:r>
      <w:r w:rsidR="00256DC3" w:rsidRPr="00E81E14">
        <w:t>nrolment patterns</w:t>
      </w:r>
      <w:bookmarkEnd w:id="168"/>
    </w:p>
    <w:p w14:paraId="51B47782" w14:textId="71514F72" w:rsidR="008F3754" w:rsidRPr="00E81E14" w:rsidRDefault="008F3754" w:rsidP="003A512E">
      <w:pPr>
        <w:pStyle w:val="EEList-Bullets"/>
        <w:jc w:val="left"/>
      </w:pPr>
      <w:r w:rsidRPr="00E81E14">
        <w:t xml:space="preserve">Approximately half of </w:t>
      </w:r>
      <w:r w:rsidR="006C2CA5">
        <w:t xml:space="preserve">the </w:t>
      </w:r>
      <w:r w:rsidRPr="00E81E14">
        <w:t xml:space="preserve">part-time students </w:t>
      </w:r>
      <w:r w:rsidR="006C2CA5">
        <w:t>at</w:t>
      </w:r>
      <w:r w:rsidRPr="00E81E14">
        <w:t xml:space="preserve"> the </w:t>
      </w:r>
      <w:r w:rsidR="00813FE6" w:rsidRPr="00E81E14">
        <w:t>four</w:t>
      </w:r>
      <w:r w:rsidRPr="00E81E14">
        <w:t xml:space="preserve"> institutions enrolled in </w:t>
      </w:r>
      <w:r w:rsidR="00CB4820" w:rsidRPr="00E81E14">
        <w:t>one</w:t>
      </w:r>
      <w:r w:rsidRPr="00E81E14">
        <w:t xml:space="preserve"> unit per semester</w:t>
      </w:r>
      <w:r w:rsidR="006C2CA5">
        <w:t xml:space="preserve"> and had</w:t>
      </w:r>
      <w:r w:rsidRPr="00E81E14">
        <w:t xml:space="preserve"> a similar success rate to those enrolled in </w:t>
      </w:r>
      <w:r w:rsidR="00BC07BD" w:rsidRPr="00E81E14">
        <w:t>two</w:t>
      </w:r>
      <w:r w:rsidRPr="00E81E14">
        <w:t xml:space="preserve"> units per semester.</w:t>
      </w:r>
    </w:p>
    <w:p w14:paraId="13598A73" w14:textId="50E7F1C6" w:rsidR="008F3754" w:rsidRPr="00E81E14" w:rsidRDefault="008F3754" w:rsidP="003A512E">
      <w:pPr>
        <w:pStyle w:val="EEList-Bullets"/>
        <w:jc w:val="left"/>
      </w:pPr>
      <w:r w:rsidRPr="00E81E14">
        <w:t>Universities should review their maximum</w:t>
      </w:r>
      <w:r w:rsidR="006C2CA5">
        <w:t>-</w:t>
      </w:r>
      <w:r w:rsidRPr="00E81E14">
        <w:t>time</w:t>
      </w:r>
      <w:r w:rsidR="006C2CA5">
        <w:t>-</w:t>
      </w:r>
      <w:r w:rsidRPr="00E81E14">
        <w:t>to</w:t>
      </w:r>
      <w:r w:rsidR="006C2CA5">
        <w:t>-</w:t>
      </w:r>
      <w:r w:rsidRPr="00E81E14">
        <w:t>complete policies to consider the time it takes to complete a degree studying very part-time.</w:t>
      </w:r>
    </w:p>
    <w:p w14:paraId="6D21178B" w14:textId="7FE0BA98" w:rsidR="008F3754" w:rsidRPr="00E81E14" w:rsidRDefault="008F3754" w:rsidP="003A512E">
      <w:pPr>
        <w:pStyle w:val="EEList-Bullets"/>
        <w:jc w:val="left"/>
      </w:pPr>
      <w:r w:rsidRPr="00E81E14">
        <w:t>Universities should provide guidance on part-time enrolment patterns</w:t>
      </w:r>
      <w:r w:rsidR="003E3215" w:rsidRPr="00E81E14">
        <w:t xml:space="preserve"> and avoid students enrolling in</w:t>
      </w:r>
      <w:r w:rsidRPr="00E81E14">
        <w:t xml:space="preserve"> </w:t>
      </w:r>
      <w:r w:rsidR="006C2CA5">
        <w:t>“</w:t>
      </w:r>
      <w:r w:rsidRPr="00E81E14">
        <w:t>toxic unit combination</w:t>
      </w:r>
      <w:r w:rsidR="003E3215" w:rsidRPr="00E81E14">
        <w:t>s</w:t>
      </w:r>
      <w:r w:rsidR="006C2CA5">
        <w:t>”</w:t>
      </w:r>
      <w:r w:rsidRPr="00E81E14">
        <w:t xml:space="preserve">, </w:t>
      </w:r>
      <w:r w:rsidR="003E3215" w:rsidRPr="00E81E14">
        <w:t>which are combinations of units that have a very</w:t>
      </w:r>
      <w:r w:rsidRPr="00E81E14">
        <w:t xml:space="preserve"> low chance of success.</w:t>
      </w:r>
    </w:p>
    <w:p w14:paraId="702DF04B" w14:textId="3C254296" w:rsidR="00256DC3" w:rsidRPr="00E81E14" w:rsidRDefault="00256DC3" w:rsidP="000920C5">
      <w:pPr>
        <w:pStyle w:val="EEQuotation"/>
      </w:pPr>
      <w:r w:rsidRPr="00E81E14">
        <w:t>“Indicate what courses are best to study together</w:t>
      </w:r>
      <w:r w:rsidR="006C2CA5">
        <w:t>.</w:t>
      </w:r>
      <w:r w:rsidRPr="00E81E14">
        <w:t xml:space="preserve">” </w:t>
      </w:r>
      <w:r w:rsidRPr="006C2CA5">
        <w:rPr>
          <w:i w:val="0"/>
          <w:iCs/>
        </w:rPr>
        <w:t>(</w:t>
      </w:r>
      <w:r w:rsidR="00FE3CA4" w:rsidRPr="006C2CA5">
        <w:rPr>
          <w:i w:val="0"/>
          <w:iCs/>
        </w:rPr>
        <w:t>Participant </w:t>
      </w:r>
      <w:r w:rsidRPr="006C2CA5">
        <w:rPr>
          <w:i w:val="0"/>
          <w:iCs/>
        </w:rPr>
        <w:t>589)</w:t>
      </w:r>
    </w:p>
    <w:p w14:paraId="2D685B78" w14:textId="16DBF475" w:rsidR="00256DC3" w:rsidRPr="00E81E14" w:rsidRDefault="0076010C" w:rsidP="000920C5">
      <w:pPr>
        <w:pStyle w:val="EEBodyText"/>
      </w:pPr>
      <w:r w:rsidRPr="00E81E14">
        <w:t xml:space="preserve">As </w:t>
      </w:r>
      <w:r w:rsidR="00047E2F" w:rsidRPr="00E81E14">
        <w:t>highlighted</w:t>
      </w:r>
      <w:r w:rsidRPr="00E81E14">
        <w:t xml:space="preserve"> throughout this report, there has been limited research into</w:t>
      </w:r>
      <w:r w:rsidR="008F4020" w:rsidRPr="00E81E14">
        <w:t xml:space="preserve"> how to support</w:t>
      </w:r>
      <w:r w:rsidRPr="00E81E14">
        <w:t xml:space="preserve"> part-time </w:t>
      </w:r>
      <w:r w:rsidR="008F4020" w:rsidRPr="00E81E14">
        <w:t>student success</w:t>
      </w:r>
      <w:r w:rsidR="00012783" w:rsidRPr="00E81E14">
        <w:t>.</w:t>
      </w:r>
      <w:r w:rsidR="00771346" w:rsidRPr="00E81E14">
        <w:t xml:space="preserve"> </w:t>
      </w:r>
      <w:proofErr w:type="gramStart"/>
      <w:r w:rsidR="0081613A" w:rsidRPr="00E81E14">
        <w:t>It is clear</w:t>
      </w:r>
      <w:r w:rsidR="00771346" w:rsidRPr="00E81E14">
        <w:t xml:space="preserve"> that many</w:t>
      </w:r>
      <w:proofErr w:type="gramEnd"/>
      <w:r w:rsidR="00771346" w:rsidRPr="00E81E14">
        <w:t xml:space="preserve"> part-time students are juggling competing responsibilities and </w:t>
      </w:r>
      <w:r w:rsidR="006C2CA5">
        <w:t xml:space="preserve">that </w:t>
      </w:r>
      <w:r w:rsidR="00436CD4" w:rsidRPr="00E81E14">
        <w:t>there is an expectation that an average unit in a standard semester requires approximately 10 hours of study a week.</w:t>
      </w:r>
      <w:r w:rsidR="00012783" w:rsidRPr="00E81E14">
        <w:t xml:space="preserve"> </w:t>
      </w:r>
      <w:r w:rsidR="00C649FA" w:rsidRPr="00E81E14">
        <w:t>It has been shown that students taking one or two un</w:t>
      </w:r>
      <w:r w:rsidR="000F249A" w:rsidRPr="00E81E14">
        <w:t xml:space="preserve">its a year </w:t>
      </w:r>
      <w:r w:rsidR="00B432F9" w:rsidRPr="00E81E14">
        <w:t xml:space="preserve">are much less likely to graduate in eight years than </w:t>
      </w:r>
      <w:r w:rsidR="00DF6E4A" w:rsidRPr="00E81E14">
        <w:t>those taking five or six</w:t>
      </w:r>
      <w:r w:rsidR="00110C4C" w:rsidRPr="00E81E14">
        <w:t xml:space="preserve"> </w:t>
      </w:r>
      <w:r w:rsidR="00B70D0F" w:rsidRPr="00E81E14">
        <w:t>(Norton et al., 2018)</w:t>
      </w:r>
      <w:r w:rsidR="007B37BE" w:rsidRPr="00E81E14">
        <w:t xml:space="preserve">. It is also known that students </w:t>
      </w:r>
      <w:r w:rsidR="00903B4C" w:rsidRPr="00E81E14">
        <w:t xml:space="preserve">who study </w:t>
      </w:r>
      <w:r w:rsidR="00B0495B" w:rsidRPr="00E81E14">
        <w:t>a very light load can risk reaching the universit</w:t>
      </w:r>
      <w:r w:rsidR="006C2CA5">
        <w:t>y’</w:t>
      </w:r>
      <w:r w:rsidR="00B0495B" w:rsidRPr="00E81E14">
        <w:t>s maximum</w:t>
      </w:r>
      <w:r w:rsidR="00583ABA">
        <w:t xml:space="preserve"> </w:t>
      </w:r>
      <w:r w:rsidR="00B0495B" w:rsidRPr="00E81E14">
        <w:t>time</w:t>
      </w:r>
      <w:r w:rsidR="00583ABA">
        <w:t xml:space="preserve"> </w:t>
      </w:r>
      <w:r w:rsidR="00B0495B" w:rsidRPr="00E81E14">
        <w:t>to</w:t>
      </w:r>
      <w:r w:rsidR="00583ABA">
        <w:t xml:space="preserve"> </w:t>
      </w:r>
      <w:r w:rsidR="00B0495B" w:rsidRPr="00E81E14">
        <w:t>complete a degree</w:t>
      </w:r>
      <w:r w:rsidR="0030314E" w:rsidRPr="00E81E14">
        <w:t xml:space="preserve"> </w:t>
      </w:r>
      <w:r w:rsidR="00B70D0F" w:rsidRPr="00E81E14">
        <w:t>(Norton et al., 2018)</w:t>
      </w:r>
      <w:r w:rsidR="0030314E" w:rsidRPr="00E81E14">
        <w:t xml:space="preserve">. However, it is </w:t>
      </w:r>
      <w:r w:rsidR="004C7F74" w:rsidRPr="00E81E14">
        <w:t xml:space="preserve">not clear </w:t>
      </w:r>
      <w:r w:rsidR="007162B2" w:rsidRPr="00E81E14">
        <w:t>how important</w:t>
      </w:r>
      <w:r w:rsidR="0030314E" w:rsidRPr="00E81E14">
        <w:t xml:space="preserve"> </w:t>
      </w:r>
      <w:r w:rsidR="007162B2" w:rsidRPr="00E81E14">
        <w:t>enrolment patterns are on</w:t>
      </w:r>
      <w:r w:rsidR="00275BB8" w:rsidRPr="00E81E14">
        <w:t xml:space="preserve"> success rate</w:t>
      </w:r>
      <w:r w:rsidR="007162B2" w:rsidRPr="00E81E14">
        <w:t>s</w:t>
      </w:r>
      <w:r w:rsidR="00275BB8" w:rsidRPr="00E81E14">
        <w:t>.</w:t>
      </w:r>
    </w:p>
    <w:p w14:paraId="1789C591" w14:textId="685C2E43" w:rsidR="00256DC3" w:rsidRPr="00E81E14" w:rsidRDefault="00256DC3" w:rsidP="000920C5">
      <w:pPr>
        <w:pStyle w:val="EEBodyText"/>
      </w:pPr>
      <w:r w:rsidRPr="00E81E14">
        <w:t xml:space="preserve">A theme that was raised in response to various survey and interview questions was the lack of guidance on unit selection and enrolment patterns. When asked about </w:t>
      </w:r>
      <w:r w:rsidR="006C2CA5">
        <w:t xml:space="preserve">the </w:t>
      </w:r>
      <w:r w:rsidRPr="00E81E14">
        <w:t>challenges of studying part-time</w:t>
      </w:r>
      <w:r w:rsidR="002D4A74" w:rsidRPr="00E81E14">
        <w:t>,</w:t>
      </w:r>
      <w:r w:rsidRPr="00E81E14">
        <w:t xml:space="preserve"> 11 students commented on the difficulty </w:t>
      </w:r>
      <w:r w:rsidR="006C2CA5">
        <w:t>of</w:t>
      </w:r>
      <w:r w:rsidRPr="00E81E14">
        <w:t xml:space="preserve"> selecting units</w:t>
      </w:r>
      <w:r w:rsidR="006C2CA5">
        <w:t>:</w:t>
      </w:r>
      <w:r w:rsidRPr="00E81E14">
        <w:t xml:space="preserve"> </w:t>
      </w:r>
      <w:r w:rsidRPr="003A512E">
        <w:t>“</w:t>
      </w:r>
      <w:r w:rsidR="006C2CA5" w:rsidRPr="003A512E">
        <w:t>R</w:t>
      </w:r>
      <w:r w:rsidRPr="003A512E">
        <w:t xml:space="preserve">esearching which units to study in which order to ensure there are no semesters where I cannot study due to units not being offered in </w:t>
      </w:r>
      <w:r w:rsidR="00067553" w:rsidRPr="003A512E">
        <w:t>second</w:t>
      </w:r>
      <w:r w:rsidRPr="003A512E">
        <w:t xml:space="preserve"> or </w:t>
      </w:r>
      <w:r w:rsidR="00067553" w:rsidRPr="003A512E">
        <w:t>first</w:t>
      </w:r>
      <w:r w:rsidRPr="003A512E">
        <w:t xml:space="preserve"> semester that also need prerequisites”</w:t>
      </w:r>
      <w:r w:rsidRPr="00E81E14">
        <w:t xml:space="preserve"> (</w:t>
      </w:r>
      <w:r w:rsidR="00FE3CA4">
        <w:t>Participant </w:t>
      </w:r>
      <w:r w:rsidRPr="00E81E14">
        <w:t xml:space="preserve">485). Students also identified </w:t>
      </w:r>
      <w:r w:rsidR="006C2CA5">
        <w:t xml:space="preserve">the problem of </w:t>
      </w:r>
      <w:r w:rsidRPr="00E81E14">
        <w:t xml:space="preserve">when </w:t>
      </w:r>
      <w:r w:rsidRPr="003A512E">
        <w:t>“subjects are not available more frequently, so it takes much longer for me to finish the course than necessary”</w:t>
      </w:r>
      <w:r w:rsidRPr="00E81E14">
        <w:rPr>
          <w:i/>
          <w:iCs/>
        </w:rPr>
        <w:t xml:space="preserve"> </w:t>
      </w:r>
      <w:r w:rsidRPr="00E81E14">
        <w:t>(</w:t>
      </w:r>
      <w:r w:rsidR="00FE3CA4">
        <w:t>Participant </w:t>
      </w:r>
      <w:r w:rsidRPr="00E81E14">
        <w:t xml:space="preserve">529). Another issue was </w:t>
      </w:r>
      <w:r w:rsidRPr="003A512E">
        <w:t>“subjects having informal pre</w:t>
      </w:r>
      <w:r w:rsidR="009E217C" w:rsidRPr="003A512E">
        <w:t>requisites</w:t>
      </w:r>
      <w:r w:rsidRPr="003A512E">
        <w:t xml:space="preserve"> building off a subject I haven</w:t>
      </w:r>
      <w:r w:rsidR="00385151" w:rsidRPr="003A512E">
        <w:t>’</w:t>
      </w:r>
      <w:r w:rsidRPr="003A512E">
        <w:t>t done”</w:t>
      </w:r>
      <w:r w:rsidRPr="00E81E14">
        <w:t xml:space="preserve"> (</w:t>
      </w:r>
      <w:r w:rsidR="00FE3CA4">
        <w:t>Participant </w:t>
      </w:r>
      <w:r w:rsidRPr="00E81E14">
        <w:t>934), generally because lecturers are assuming students are enrolled in a normal full-time pattern. In some instances, students had enrolled online</w:t>
      </w:r>
      <w:r w:rsidR="006C2CA5">
        <w:t>;</w:t>
      </w:r>
      <w:r w:rsidRPr="00E81E14">
        <w:t xml:space="preserve"> however</w:t>
      </w:r>
      <w:r w:rsidR="006C2CA5">
        <w:t>,</w:t>
      </w:r>
      <w:r w:rsidRPr="00E81E14">
        <w:t xml:space="preserve"> there was a </w:t>
      </w:r>
      <w:r w:rsidRPr="003A512E">
        <w:t>“lack of available electives online or evening”</w:t>
      </w:r>
      <w:r w:rsidRPr="00E81E14">
        <w:t xml:space="preserve"> (</w:t>
      </w:r>
      <w:r w:rsidR="00FE3CA4">
        <w:t>Participant </w:t>
      </w:r>
      <w:r w:rsidRPr="00E81E14">
        <w:t>620).</w:t>
      </w:r>
    </w:p>
    <w:p w14:paraId="4982BCEF" w14:textId="77777777" w:rsidR="00E52A9D" w:rsidRDefault="00256DC3" w:rsidP="000920C5">
      <w:pPr>
        <w:pStyle w:val="EEBodyText"/>
      </w:pPr>
      <w:r w:rsidRPr="00E81E14">
        <w:t>When asked</w:t>
      </w:r>
      <w:r w:rsidR="006C2CA5">
        <w:t>,</w:t>
      </w:r>
      <w:r w:rsidRPr="00E81E14">
        <w:t xml:space="preserve"> </w:t>
      </w:r>
      <w:r w:rsidR="006C2CA5">
        <w:t>“</w:t>
      </w:r>
      <w:r w:rsidRPr="00E81E14">
        <w:t>What changes could be made to better support part-time students</w:t>
      </w:r>
      <w:r w:rsidR="006C2CA5">
        <w:t>?”</w:t>
      </w:r>
      <w:r w:rsidRPr="00E81E14">
        <w:t>, six students commented on the need for help with enrolment patterns</w:t>
      </w:r>
      <w:r w:rsidR="006C2CA5">
        <w:t>:</w:t>
      </w:r>
      <w:r w:rsidRPr="00E81E14">
        <w:t xml:space="preserve"> </w:t>
      </w:r>
      <w:r w:rsidRPr="003A512E">
        <w:t>“</w:t>
      </w:r>
      <w:r w:rsidR="006C2CA5" w:rsidRPr="003A512E">
        <w:t>M</w:t>
      </w:r>
      <w:r w:rsidRPr="003A512E">
        <w:t>ore clarity around which units should be completed before other units (I did two of mine in the wrong order)”</w:t>
      </w:r>
      <w:r w:rsidRPr="00E81E14">
        <w:t xml:space="preserve"> (</w:t>
      </w:r>
      <w:r w:rsidR="00FE3CA4">
        <w:t>Participant </w:t>
      </w:r>
      <w:r w:rsidRPr="00E81E14">
        <w:t>798).</w:t>
      </w:r>
      <w:r w:rsidR="00BA6311">
        <w:t xml:space="preserve"> </w:t>
      </w:r>
    </w:p>
    <w:p w14:paraId="1B6CFD48" w14:textId="3F3759F4" w:rsidR="00256DC3" w:rsidRPr="00E81E14" w:rsidRDefault="00BA6311" w:rsidP="000920C5">
      <w:pPr>
        <w:pStyle w:val="EEBodyText"/>
      </w:pPr>
      <w:r>
        <w:t>One student expanded on this point:</w:t>
      </w:r>
    </w:p>
    <w:p w14:paraId="3F3D7013" w14:textId="5ABE952B" w:rsidR="00256DC3" w:rsidRPr="003A512E" w:rsidRDefault="00256DC3" w:rsidP="003A512E">
      <w:pPr>
        <w:pStyle w:val="EEQuotation"/>
        <w:ind w:left="709"/>
        <w:jc w:val="left"/>
        <w:rPr>
          <w:i w:val="0"/>
          <w:iCs/>
        </w:rPr>
      </w:pPr>
      <w:r w:rsidRPr="003A512E">
        <w:rPr>
          <w:i w:val="0"/>
          <w:iCs/>
        </w:rPr>
        <w:t>Enrolment plans have all been designed for a full</w:t>
      </w:r>
      <w:r w:rsidR="00202389" w:rsidRPr="003A512E">
        <w:rPr>
          <w:i w:val="0"/>
          <w:iCs/>
        </w:rPr>
        <w:t>-</w:t>
      </w:r>
      <w:r w:rsidRPr="003A512E">
        <w:rPr>
          <w:i w:val="0"/>
          <w:iCs/>
        </w:rPr>
        <w:t>time study load. As a part</w:t>
      </w:r>
      <w:r w:rsidR="009E217C" w:rsidRPr="003A512E">
        <w:rPr>
          <w:i w:val="0"/>
          <w:iCs/>
        </w:rPr>
        <w:t>-</w:t>
      </w:r>
      <w:r w:rsidRPr="003A512E">
        <w:rPr>
          <w:i w:val="0"/>
          <w:iCs/>
        </w:rPr>
        <w:t>time student who has chosen this pathway due to still having full</w:t>
      </w:r>
      <w:r w:rsidR="00F14258" w:rsidRPr="003A512E">
        <w:rPr>
          <w:i w:val="0"/>
          <w:iCs/>
        </w:rPr>
        <w:t>-</w:t>
      </w:r>
      <w:r w:rsidRPr="003A512E">
        <w:rPr>
          <w:i w:val="0"/>
          <w:iCs/>
        </w:rPr>
        <w:t>time work, it would be helpful if there were part</w:t>
      </w:r>
      <w:r w:rsidR="00F14258" w:rsidRPr="003A512E">
        <w:rPr>
          <w:i w:val="0"/>
          <w:iCs/>
        </w:rPr>
        <w:t>-</w:t>
      </w:r>
      <w:r w:rsidRPr="003A512E">
        <w:rPr>
          <w:i w:val="0"/>
          <w:iCs/>
        </w:rPr>
        <w:t xml:space="preserve">time enrolment plans provided. It takes quite a level of understanding to properly plan an enrolment pattern, </w:t>
      </w:r>
      <w:proofErr w:type="gramStart"/>
      <w:r w:rsidRPr="003A512E">
        <w:rPr>
          <w:i w:val="0"/>
          <w:iCs/>
        </w:rPr>
        <w:t>taking into account</w:t>
      </w:r>
      <w:proofErr w:type="gramEnd"/>
      <w:r w:rsidRPr="003A512E">
        <w:rPr>
          <w:i w:val="0"/>
          <w:iCs/>
        </w:rPr>
        <w:t xml:space="preserve"> </w:t>
      </w:r>
      <w:r w:rsidR="00F14258" w:rsidRPr="003A512E">
        <w:rPr>
          <w:i w:val="0"/>
          <w:iCs/>
        </w:rPr>
        <w:t>p</w:t>
      </w:r>
      <w:r w:rsidR="00670FE5" w:rsidRPr="003A512E">
        <w:rPr>
          <w:i w:val="0"/>
          <w:iCs/>
        </w:rPr>
        <w:t>r</w:t>
      </w:r>
      <w:r w:rsidR="00F14258" w:rsidRPr="003A512E">
        <w:rPr>
          <w:i w:val="0"/>
          <w:iCs/>
        </w:rPr>
        <w:t>e</w:t>
      </w:r>
      <w:r w:rsidR="00583ABA" w:rsidRPr="003A512E">
        <w:rPr>
          <w:i w:val="0"/>
          <w:iCs/>
        </w:rPr>
        <w:t>requisites</w:t>
      </w:r>
      <w:r w:rsidRPr="003A512E">
        <w:rPr>
          <w:i w:val="0"/>
          <w:iCs/>
        </w:rPr>
        <w:t>, compulsory on-campus classes, et</w:t>
      </w:r>
      <w:r w:rsidR="009C0368">
        <w:rPr>
          <w:i w:val="0"/>
          <w:iCs/>
        </w:rPr>
        <w:t>c</w:t>
      </w:r>
      <w:r w:rsidRPr="003A512E">
        <w:rPr>
          <w:i w:val="0"/>
          <w:iCs/>
        </w:rPr>
        <w:t>. I don</w:t>
      </w:r>
      <w:r w:rsidR="00385151" w:rsidRPr="003A512E">
        <w:rPr>
          <w:i w:val="0"/>
          <w:iCs/>
        </w:rPr>
        <w:t>’</w:t>
      </w:r>
      <w:r w:rsidRPr="003A512E">
        <w:rPr>
          <w:i w:val="0"/>
          <w:iCs/>
        </w:rPr>
        <w:t>t see why there couldn</w:t>
      </w:r>
      <w:r w:rsidR="00385151" w:rsidRPr="003A512E">
        <w:rPr>
          <w:i w:val="0"/>
          <w:iCs/>
        </w:rPr>
        <w:t>’</w:t>
      </w:r>
      <w:r w:rsidRPr="003A512E">
        <w:rPr>
          <w:i w:val="0"/>
          <w:iCs/>
        </w:rPr>
        <w:t>t be an interactive software</w:t>
      </w:r>
      <w:r w:rsidR="00670FE5" w:rsidRPr="003A512E">
        <w:rPr>
          <w:i w:val="0"/>
          <w:iCs/>
        </w:rPr>
        <w:t>-</w:t>
      </w:r>
      <w:r w:rsidRPr="003A512E">
        <w:rPr>
          <w:i w:val="0"/>
          <w:iCs/>
        </w:rPr>
        <w:t>based enrolment plan generator.</w:t>
      </w:r>
      <w:r w:rsidR="003A512E">
        <w:rPr>
          <w:i w:val="0"/>
          <w:iCs/>
        </w:rPr>
        <w:t xml:space="preserve"> </w:t>
      </w:r>
      <w:r w:rsidRPr="003A512E">
        <w:rPr>
          <w:i w:val="0"/>
          <w:iCs/>
        </w:rPr>
        <w:t>(</w:t>
      </w:r>
      <w:r w:rsidR="00FE3CA4" w:rsidRPr="003A512E">
        <w:rPr>
          <w:i w:val="0"/>
          <w:iCs/>
        </w:rPr>
        <w:t>Participant </w:t>
      </w:r>
      <w:r w:rsidRPr="003A512E">
        <w:rPr>
          <w:i w:val="0"/>
          <w:iCs/>
        </w:rPr>
        <w:t>762)</w:t>
      </w:r>
    </w:p>
    <w:p w14:paraId="3301563B" w14:textId="799FCDD0" w:rsidR="00256DC3" w:rsidRPr="001F30F0" w:rsidRDefault="00256DC3" w:rsidP="000920C5">
      <w:pPr>
        <w:pStyle w:val="EEBodyText"/>
      </w:pPr>
      <w:r w:rsidRPr="00E81E14">
        <w:lastRenderedPageBreak/>
        <w:t>A further seven students commented on the need to increase the number of enrolments in the summer term</w:t>
      </w:r>
      <w:r w:rsidR="003A512E">
        <w:t>, for example</w:t>
      </w:r>
      <w:r w:rsidR="00670FE5">
        <w:t>:</w:t>
      </w:r>
      <w:r w:rsidRPr="00E81E14">
        <w:t xml:space="preserve"> </w:t>
      </w:r>
      <w:r w:rsidRPr="003A512E">
        <w:t>“</w:t>
      </w:r>
      <w:r w:rsidR="00670FE5" w:rsidRPr="003A512E">
        <w:t>O</w:t>
      </w:r>
      <w:r w:rsidRPr="003A512E">
        <w:t xml:space="preserve">ffering a wider range of subjects for </w:t>
      </w:r>
      <w:r w:rsidR="00673174" w:rsidRPr="003A512E">
        <w:t>s</w:t>
      </w:r>
      <w:r w:rsidRPr="003A512E">
        <w:t>ummer school so the course can be completed quicker”</w:t>
      </w:r>
      <w:r w:rsidRPr="00E81E14">
        <w:t xml:space="preserve"> (</w:t>
      </w:r>
      <w:r w:rsidR="00FE3CA4">
        <w:t>Participant </w:t>
      </w:r>
      <w:r w:rsidRPr="00E81E14">
        <w:t>283). Students also commented on the difficulty of managing two units a semester, which accounts for approximately 20 hours of study per week</w:t>
      </w:r>
      <w:r w:rsidR="00670FE5">
        <w:t>:</w:t>
      </w:r>
      <w:r w:rsidRPr="00E81E14">
        <w:t xml:space="preserve"> </w:t>
      </w:r>
      <w:r w:rsidRPr="003A512E">
        <w:t xml:space="preserve">“I did </w:t>
      </w:r>
      <w:r w:rsidR="00067553" w:rsidRPr="003A512E">
        <w:t>first</w:t>
      </w:r>
      <w:r w:rsidRPr="003A512E">
        <w:t xml:space="preserve"> have two subjects on the go, and I just realised I wasn</w:t>
      </w:r>
      <w:r w:rsidR="00385151" w:rsidRPr="003A512E">
        <w:t>’</w:t>
      </w:r>
      <w:r w:rsidRPr="003A512E">
        <w:t>t going to be able to manage that</w:t>
      </w:r>
      <w:r w:rsidR="00670FE5" w:rsidRPr="003A512E">
        <w:t>,</w:t>
      </w:r>
      <w:r w:rsidRPr="003A512E">
        <w:t xml:space="preserve"> so I did just drop back to one subject by the census date” </w:t>
      </w:r>
      <w:r w:rsidRPr="001F30F0">
        <w:rPr>
          <w:rFonts w:eastAsia="Calibri"/>
        </w:rPr>
        <w:t xml:space="preserve">(UG </w:t>
      </w:r>
      <w:r w:rsidR="005C1F11">
        <w:rPr>
          <w:rFonts w:eastAsia="Calibri"/>
        </w:rPr>
        <w:t>Interview </w:t>
      </w:r>
      <w:r w:rsidRPr="001F30F0">
        <w:rPr>
          <w:rFonts w:eastAsia="Calibri"/>
        </w:rPr>
        <w:t>30)</w:t>
      </w:r>
      <w:r w:rsidRPr="001F30F0">
        <w:t xml:space="preserve">. Students reported that </w:t>
      </w:r>
      <w:r w:rsidR="00670FE5">
        <w:t>a</w:t>
      </w:r>
      <w:r w:rsidRPr="001F30F0">
        <w:t xml:space="preserve"> reduced load of one unit was better for balancing competing commitments</w:t>
      </w:r>
      <w:r w:rsidR="00670FE5">
        <w:t>:</w:t>
      </w:r>
      <w:r w:rsidRPr="001F30F0">
        <w:t xml:space="preserve"> </w:t>
      </w:r>
      <w:r w:rsidRPr="003A512E">
        <w:t>“I</w:t>
      </w:r>
      <w:r w:rsidR="00385151" w:rsidRPr="003A512E">
        <w:t>’</w:t>
      </w:r>
      <w:r w:rsidRPr="003A512E">
        <w:t>m just doing one unit at a time, because working and kids and it</w:t>
      </w:r>
      <w:r w:rsidR="00385151" w:rsidRPr="003A512E">
        <w:t>’</w:t>
      </w:r>
      <w:r w:rsidRPr="003A512E">
        <w:t>s just too much”</w:t>
      </w:r>
      <w:r w:rsidRPr="001F30F0">
        <w:rPr>
          <w:i/>
          <w:iCs/>
        </w:rPr>
        <w:t xml:space="preserve"> </w:t>
      </w:r>
      <w:r w:rsidRPr="001F30F0">
        <w:rPr>
          <w:rFonts w:eastAsia="Calibri"/>
        </w:rPr>
        <w:t xml:space="preserve">(UG </w:t>
      </w:r>
      <w:r w:rsidR="005C1F11">
        <w:rPr>
          <w:rFonts w:eastAsia="Calibri"/>
        </w:rPr>
        <w:t>Interview </w:t>
      </w:r>
      <w:r w:rsidRPr="001F30F0">
        <w:rPr>
          <w:rFonts w:eastAsia="Calibri"/>
        </w:rPr>
        <w:t>6)</w:t>
      </w:r>
      <w:r w:rsidR="00670FE5">
        <w:t xml:space="preserve"> </w:t>
      </w:r>
      <w:r w:rsidR="00670FE5" w:rsidRPr="003A512E">
        <w:t>and</w:t>
      </w:r>
      <w:r w:rsidRPr="003A512E">
        <w:t xml:space="preserve"> “Two subjects are too many. One subject is enough for beginners”</w:t>
      </w:r>
      <w:r w:rsidRPr="001F30F0">
        <w:t xml:space="preserve"> (</w:t>
      </w:r>
      <w:r w:rsidR="00FE3CA4">
        <w:t>Participant </w:t>
      </w:r>
      <w:r w:rsidRPr="001F30F0">
        <w:t>913).</w:t>
      </w:r>
    </w:p>
    <w:p w14:paraId="5555DA4B" w14:textId="5EB7FC8E" w:rsidR="00256DC3" w:rsidRDefault="00256DC3" w:rsidP="000920C5">
      <w:pPr>
        <w:pStyle w:val="EEBodyText"/>
      </w:pPr>
      <w:r w:rsidRPr="00E81E14">
        <w:t>However</w:t>
      </w:r>
      <w:r w:rsidR="003A512E">
        <w:t>,</w:t>
      </w:r>
      <w:r w:rsidRPr="00E81E14">
        <w:t xml:space="preserve"> students also commented on the consequences of not completing their degree within the strict timeframe of their universities</w:t>
      </w:r>
      <w:r w:rsidR="00670FE5">
        <w:t>’</w:t>
      </w:r>
      <w:r w:rsidRPr="00E81E14">
        <w:t xml:space="preserve"> maximum</w:t>
      </w:r>
      <w:r w:rsidR="00670FE5">
        <w:t>-</w:t>
      </w:r>
      <w:r w:rsidRPr="00E81E14">
        <w:t>time</w:t>
      </w:r>
      <w:r w:rsidR="00670FE5">
        <w:t>-</w:t>
      </w:r>
      <w:r w:rsidRPr="00E81E14">
        <w:t>to</w:t>
      </w:r>
      <w:r w:rsidR="00670FE5">
        <w:t>-</w:t>
      </w:r>
      <w:r w:rsidRPr="00E81E14">
        <w:t>complete policy</w:t>
      </w:r>
      <w:r w:rsidR="00670FE5">
        <w:t>:</w:t>
      </w:r>
      <w:r w:rsidRPr="00E81E14">
        <w:t xml:space="preserve"> </w:t>
      </w:r>
      <w:r w:rsidRPr="003A512E">
        <w:t xml:space="preserve">“Remove the very restricting timeline to complete teacher librarian </w:t>
      </w:r>
      <w:proofErr w:type="gramStart"/>
      <w:r w:rsidRPr="003A512E">
        <w:t>masters</w:t>
      </w:r>
      <w:proofErr w:type="gramEnd"/>
      <w:r w:rsidRPr="003A512E">
        <w:t xml:space="preserve"> part</w:t>
      </w:r>
      <w:r w:rsidR="009E217C" w:rsidRPr="003A512E">
        <w:t>-</w:t>
      </w:r>
      <w:r w:rsidRPr="003A512E">
        <w:t xml:space="preserve">time in under </w:t>
      </w:r>
      <w:r w:rsidR="00670FE5" w:rsidRPr="003A512E">
        <w:rPr>
          <w:noProof/>
        </w:rPr>
        <w:t>four</w:t>
      </w:r>
      <w:r w:rsidRPr="003A512E">
        <w:t xml:space="preserve"> years. One subject at a time is big enough and leaves no room for other life events, like babies!”</w:t>
      </w:r>
      <w:r w:rsidRPr="00E81E14">
        <w:t xml:space="preserve"> (</w:t>
      </w:r>
      <w:r w:rsidR="00FE3CA4">
        <w:t>Participant </w:t>
      </w:r>
      <w:r w:rsidRPr="00E81E14">
        <w:t>507).</w:t>
      </w:r>
    </w:p>
    <w:p w14:paraId="5F49267B" w14:textId="70875806" w:rsidR="00A703B4" w:rsidRPr="00E81E14" w:rsidRDefault="00A703B4" w:rsidP="000920C5">
      <w:pPr>
        <w:pStyle w:val="EEBodyText"/>
      </w:pPr>
      <w:r>
        <w:t>The consequences of strict maximum time to complete policies were highlighted</w:t>
      </w:r>
      <w:r w:rsidR="00B5412E">
        <w:t>:</w:t>
      </w:r>
    </w:p>
    <w:p w14:paraId="59A44650" w14:textId="2CE6A424" w:rsidR="00256DC3" w:rsidRDefault="00256DC3" w:rsidP="003A512E">
      <w:pPr>
        <w:pStyle w:val="EEQuotation"/>
        <w:ind w:left="709"/>
        <w:jc w:val="left"/>
        <w:rPr>
          <w:i w:val="0"/>
          <w:iCs/>
        </w:rPr>
      </w:pPr>
      <w:r w:rsidRPr="003A512E">
        <w:rPr>
          <w:i w:val="0"/>
          <w:iCs/>
        </w:rPr>
        <w:t>I birthed two children and worked both full and part-time whil</w:t>
      </w:r>
      <w:r w:rsidR="00067553" w:rsidRPr="003A512E">
        <w:rPr>
          <w:i w:val="0"/>
          <w:iCs/>
        </w:rPr>
        <w:t>e</w:t>
      </w:r>
      <w:r w:rsidRPr="003A512E">
        <w:rPr>
          <w:i w:val="0"/>
          <w:iCs/>
        </w:rPr>
        <w:t xml:space="preserve"> studying, so only completed subjects when my work and caring responsibilities allowed, which delayed the completion of the certification. When applying for a leave of absence</w:t>
      </w:r>
      <w:r w:rsidR="00DD045E" w:rsidRPr="003A512E">
        <w:rPr>
          <w:i w:val="0"/>
          <w:iCs/>
        </w:rPr>
        <w:t>,</w:t>
      </w:r>
      <w:r w:rsidRPr="003A512E">
        <w:rPr>
          <w:i w:val="0"/>
          <w:iCs/>
        </w:rPr>
        <w:t xml:space="preserve"> I was told that if I did not complete my final subject within </w:t>
      </w:r>
      <w:r w:rsidR="00DD045E" w:rsidRPr="003A512E">
        <w:rPr>
          <w:i w:val="0"/>
          <w:iCs/>
          <w:noProof/>
        </w:rPr>
        <w:t>four</w:t>
      </w:r>
      <w:r w:rsidRPr="003A512E">
        <w:rPr>
          <w:i w:val="0"/>
          <w:iCs/>
        </w:rPr>
        <w:t xml:space="preserve"> years, my entire certification I had completed to date would be null and void</w:t>
      </w:r>
      <w:r w:rsidR="00DD045E" w:rsidRPr="003A512E">
        <w:rPr>
          <w:i w:val="0"/>
          <w:iCs/>
        </w:rPr>
        <w:t>. T</w:t>
      </w:r>
      <w:r w:rsidRPr="003A512E">
        <w:rPr>
          <w:i w:val="0"/>
          <w:iCs/>
        </w:rPr>
        <w:t>his equated to nearly $12,000 and hundreds of hours of study. The only reason I was provided regarding why this deadline exists was due to the government not wanting people to go into the workforce with outdated information. This seems very irrelevant given the course could only be entered if you already had a degree or were actively working in the field</w:t>
      </w:r>
      <w:r w:rsidR="00DD045E" w:rsidRPr="003A512E">
        <w:rPr>
          <w:i w:val="0"/>
          <w:iCs/>
        </w:rPr>
        <w:t xml:space="preserve">, </w:t>
      </w:r>
      <w:r w:rsidRPr="003A512E">
        <w:rPr>
          <w:i w:val="0"/>
          <w:iCs/>
        </w:rPr>
        <w:t>of which I have been doing for nearly 15 years. So</w:t>
      </w:r>
      <w:r w:rsidR="00DD045E" w:rsidRPr="003A512E">
        <w:rPr>
          <w:i w:val="0"/>
          <w:iCs/>
        </w:rPr>
        <w:t>,</w:t>
      </w:r>
      <w:r w:rsidRPr="003A512E">
        <w:rPr>
          <w:i w:val="0"/>
          <w:iCs/>
        </w:rPr>
        <w:t xml:space="preserve"> to finish the certification I had to therefore complete my final subject with a </w:t>
      </w:r>
      <w:r w:rsidR="00DD045E" w:rsidRPr="003A512E">
        <w:rPr>
          <w:i w:val="0"/>
          <w:iCs/>
        </w:rPr>
        <w:t>two-</w:t>
      </w:r>
      <w:r w:rsidRPr="003A512E">
        <w:rPr>
          <w:i w:val="0"/>
          <w:iCs/>
        </w:rPr>
        <w:t>month</w:t>
      </w:r>
      <w:r w:rsidR="00DD045E" w:rsidRPr="003A512E">
        <w:rPr>
          <w:i w:val="0"/>
          <w:iCs/>
        </w:rPr>
        <w:t>-</w:t>
      </w:r>
      <w:r w:rsidRPr="003A512E">
        <w:rPr>
          <w:i w:val="0"/>
          <w:iCs/>
        </w:rPr>
        <w:t xml:space="preserve">old </w:t>
      </w:r>
      <w:proofErr w:type="gramStart"/>
      <w:r w:rsidRPr="003A512E">
        <w:rPr>
          <w:i w:val="0"/>
          <w:iCs/>
        </w:rPr>
        <w:t>baby, or</w:t>
      </w:r>
      <w:proofErr w:type="gramEnd"/>
      <w:r w:rsidRPr="003A512E">
        <w:rPr>
          <w:i w:val="0"/>
          <w:iCs/>
        </w:rPr>
        <w:t xml:space="preserve"> lose the whole certification. I chose to complete it, so not only have I had to find time between post-partum recovery, </w:t>
      </w:r>
      <w:r w:rsidR="00DD045E" w:rsidRPr="003A512E">
        <w:rPr>
          <w:i w:val="0"/>
          <w:iCs/>
        </w:rPr>
        <w:t>three-hourly</w:t>
      </w:r>
      <w:r w:rsidRPr="003A512E">
        <w:rPr>
          <w:i w:val="0"/>
          <w:iCs/>
        </w:rPr>
        <w:t xml:space="preserve"> feeds</w:t>
      </w:r>
      <w:r w:rsidR="00DD045E" w:rsidRPr="003A512E">
        <w:rPr>
          <w:i w:val="0"/>
          <w:iCs/>
        </w:rPr>
        <w:t>,</w:t>
      </w:r>
      <w:r w:rsidRPr="003A512E">
        <w:rPr>
          <w:i w:val="0"/>
          <w:iCs/>
        </w:rPr>
        <w:t xml:space="preserve"> and no sleep to study but I have also had to miss out on some aspects of the first couple of months of my baby</w:t>
      </w:r>
      <w:r w:rsidR="00385151" w:rsidRPr="003A512E">
        <w:rPr>
          <w:i w:val="0"/>
          <w:iCs/>
        </w:rPr>
        <w:t>’</w:t>
      </w:r>
      <w:r w:rsidRPr="003A512E">
        <w:rPr>
          <w:i w:val="0"/>
          <w:iCs/>
        </w:rPr>
        <w:t>s life because I had my focus on computer screens instead of my baby, and I can</w:t>
      </w:r>
      <w:r w:rsidR="00385151" w:rsidRPr="003A512E">
        <w:rPr>
          <w:i w:val="0"/>
          <w:iCs/>
        </w:rPr>
        <w:t>’</w:t>
      </w:r>
      <w:r w:rsidRPr="003A512E">
        <w:rPr>
          <w:i w:val="0"/>
          <w:iCs/>
        </w:rPr>
        <w:t>t get that time back. Seems like this rule should either be extended or have some flexibility so to not put a person in such a difficult position. (</w:t>
      </w:r>
      <w:r w:rsidR="00FE3CA4" w:rsidRPr="003A512E">
        <w:rPr>
          <w:i w:val="0"/>
          <w:iCs/>
        </w:rPr>
        <w:t>Participant </w:t>
      </w:r>
      <w:r w:rsidRPr="003A512E">
        <w:rPr>
          <w:i w:val="0"/>
          <w:iCs/>
        </w:rPr>
        <w:t>356)</w:t>
      </w:r>
    </w:p>
    <w:p w14:paraId="47FB9705" w14:textId="65004FEF" w:rsidR="00C84995" w:rsidRPr="00EE0FE3" w:rsidRDefault="00EE0FE3" w:rsidP="00EE0FE3">
      <w:pPr>
        <w:pStyle w:val="EEBodyText"/>
        <w:rPr>
          <w:lang w:val="en-GB"/>
        </w:rPr>
      </w:pPr>
      <w:r>
        <w:rPr>
          <w:lang w:val="en-GB"/>
        </w:rPr>
        <w:t xml:space="preserve">In a follow up interview, </w:t>
      </w:r>
      <w:r w:rsidR="00112AAB">
        <w:rPr>
          <w:lang w:val="en-GB"/>
        </w:rPr>
        <w:t xml:space="preserve">it was revealed that </w:t>
      </w:r>
      <w:r w:rsidR="009C23DC">
        <w:rPr>
          <w:lang w:val="en-GB"/>
        </w:rPr>
        <w:t>the</w:t>
      </w:r>
      <w:r w:rsidR="00033634">
        <w:rPr>
          <w:lang w:val="en-GB"/>
        </w:rPr>
        <w:t xml:space="preserve"> </w:t>
      </w:r>
      <w:r w:rsidR="007A5898">
        <w:rPr>
          <w:lang w:val="en-GB"/>
        </w:rPr>
        <w:t>course</w:t>
      </w:r>
      <w:r w:rsidR="00033634">
        <w:rPr>
          <w:lang w:val="en-GB"/>
        </w:rPr>
        <w:t xml:space="preserve"> included </w:t>
      </w:r>
      <w:r w:rsidR="001721D8">
        <w:rPr>
          <w:lang w:val="en-GB"/>
        </w:rPr>
        <w:t>outdated teaching material</w:t>
      </w:r>
      <w:r w:rsidR="008E52F3">
        <w:rPr>
          <w:lang w:val="en-GB"/>
        </w:rPr>
        <w:t xml:space="preserve">. This </w:t>
      </w:r>
      <w:r w:rsidR="007A5898">
        <w:rPr>
          <w:lang w:val="en-GB"/>
        </w:rPr>
        <w:t>h</w:t>
      </w:r>
      <w:r w:rsidR="00166A2E">
        <w:rPr>
          <w:lang w:val="en-GB"/>
        </w:rPr>
        <w:t>ighlight</w:t>
      </w:r>
      <w:r w:rsidR="008E52F3">
        <w:rPr>
          <w:lang w:val="en-GB"/>
        </w:rPr>
        <w:t>ed</w:t>
      </w:r>
      <w:r w:rsidR="00166A2E">
        <w:rPr>
          <w:lang w:val="en-GB"/>
        </w:rPr>
        <w:t xml:space="preserve"> the </w:t>
      </w:r>
      <w:r w:rsidR="00D632A1">
        <w:rPr>
          <w:lang w:val="en-GB"/>
        </w:rPr>
        <w:t>misalignment</w:t>
      </w:r>
      <w:r w:rsidR="00166A2E">
        <w:rPr>
          <w:lang w:val="en-GB"/>
        </w:rPr>
        <w:t xml:space="preserve"> between the expectations of </w:t>
      </w:r>
      <w:r w:rsidR="008E52F3">
        <w:rPr>
          <w:lang w:val="en-GB"/>
        </w:rPr>
        <w:t xml:space="preserve">the currency of </w:t>
      </w:r>
      <w:r w:rsidR="00166A2E">
        <w:rPr>
          <w:lang w:val="en-GB"/>
        </w:rPr>
        <w:t xml:space="preserve">teaching resources and the </w:t>
      </w:r>
      <w:r w:rsidR="00CF5049">
        <w:rPr>
          <w:lang w:val="en-GB"/>
        </w:rPr>
        <w:t xml:space="preserve">time limit imposed on the </w:t>
      </w:r>
      <w:r w:rsidR="00166A2E">
        <w:rPr>
          <w:lang w:val="en-GB"/>
        </w:rPr>
        <w:t>currency of knowledge</w:t>
      </w:r>
      <w:r w:rsidR="00D632A1">
        <w:rPr>
          <w:lang w:val="en-GB"/>
        </w:rPr>
        <w:t xml:space="preserve"> for gradua</w:t>
      </w:r>
      <w:r w:rsidR="008E52F3">
        <w:rPr>
          <w:lang w:val="en-GB"/>
        </w:rPr>
        <w:t>ting</w:t>
      </w:r>
      <w:r w:rsidR="00D632A1">
        <w:rPr>
          <w:lang w:val="en-GB"/>
        </w:rPr>
        <w:t xml:space="preserve"> students</w:t>
      </w:r>
      <w:r w:rsidR="001F2292">
        <w:rPr>
          <w:lang w:val="en-GB"/>
        </w:rPr>
        <w:t>.</w:t>
      </w:r>
      <w:r w:rsidR="001721D8">
        <w:rPr>
          <w:lang w:val="en-GB"/>
        </w:rPr>
        <w:t xml:space="preserve"> </w:t>
      </w:r>
      <w:r w:rsidR="00C84995">
        <w:rPr>
          <w:lang w:val="en-GB"/>
        </w:rPr>
        <w:t>“</w:t>
      </w:r>
      <w:r w:rsidR="00C84995" w:rsidRPr="00C84995">
        <w:rPr>
          <w:lang w:val="en-GB"/>
        </w:rPr>
        <w:t xml:space="preserve">One of the lecture slides in a previous subject, I'm </w:t>
      </w:r>
      <w:proofErr w:type="gramStart"/>
      <w:r w:rsidR="00C84995" w:rsidRPr="00C84995">
        <w:rPr>
          <w:lang w:val="en-GB"/>
        </w:rPr>
        <w:t>fairly certain</w:t>
      </w:r>
      <w:proofErr w:type="gramEnd"/>
      <w:r w:rsidR="00C84995" w:rsidRPr="00C84995">
        <w:rPr>
          <w:lang w:val="en-GB"/>
        </w:rPr>
        <w:t>, had a 2015 date on the bottom of it. And it's like, so you're reusing slides from that long ago. And yet I'm not allowed to take a session off.</w:t>
      </w:r>
      <w:r w:rsidR="00C84995">
        <w:rPr>
          <w:lang w:val="en-GB"/>
        </w:rPr>
        <w:t>” (</w:t>
      </w:r>
      <w:r w:rsidR="006B14E2">
        <w:rPr>
          <w:lang w:val="en-GB"/>
        </w:rPr>
        <w:t xml:space="preserve">PG </w:t>
      </w:r>
      <w:r w:rsidR="00C84995">
        <w:rPr>
          <w:lang w:val="en-GB"/>
        </w:rPr>
        <w:t>Interview</w:t>
      </w:r>
      <w:r w:rsidR="006B14E2">
        <w:rPr>
          <w:lang w:val="en-GB"/>
        </w:rPr>
        <w:t xml:space="preserve"> 17).</w:t>
      </w:r>
    </w:p>
    <w:p w14:paraId="2E635177" w14:textId="77DCFF05" w:rsidR="007F7FC0" w:rsidRPr="000920C5" w:rsidRDefault="007F7FC0" w:rsidP="000920C5">
      <w:pPr>
        <w:pStyle w:val="EEBodyText"/>
        <w:rPr>
          <w:b/>
          <w:bCs/>
        </w:rPr>
      </w:pPr>
      <w:r w:rsidRPr="000920C5">
        <w:rPr>
          <w:b/>
          <w:bCs/>
        </w:rPr>
        <w:t>Unit enrolment and success</w:t>
      </w:r>
    </w:p>
    <w:p w14:paraId="0703DF32" w14:textId="3C21A473" w:rsidR="00256DC3" w:rsidRPr="00E81E14" w:rsidRDefault="00256DC3" w:rsidP="000920C5">
      <w:pPr>
        <w:pStyle w:val="EEBodyText"/>
      </w:pPr>
      <w:r w:rsidRPr="00E81E14">
        <w:t>Enrolments from the four universities were examined to investigate the proportion of students studying part-time (two units per semester), versus very part-time (one unit per semester). When looking across the year</w:t>
      </w:r>
      <w:r w:rsidR="00DD045E">
        <w:t>,</w:t>
      </w:r>
      <w:r w:rsidRPr="00E81E14">
        <w:t xml:space="preserve"> approximately half of part-time students studied </w:t>
      </w:r>
      <w:r w:rsidRPr="00E81E14">
        <w:lastRenderedPageBreak/>
        <w:t xml:space="preserve">one unit and approximately half studied two units. In </w:t>
      </w:r>
      <w:r w:rsidR="00CE39B5">
        <w:t>Semester </w:t>
      </w:r>
      <w:r w:rsidRPr="00E81E14">
        <w:t>1, both enrolment options had an average success rate of 8</w:t>
      </w:r>
      <w:r w:rsidR="001560CA" w:rsidRPr="00E81E14">
        <w:t>1</w:t>
      </w:r>
      <w:r w:rsidRPr="00E81E14">
        <w:t>%</w:t>
      </w:r>
      <w:r w:rsidR="00352AEE" w:rsidRPr="00E81E14">
        <w:t xml:space="preserve"> for students studying online, which increased to 84% for online students enrolled in </w:t>
      </w:r>
      <w:r w:rsidR="00813FE6" w:rsidRPr="00E81E14">
        <w:t>four</w:t>
      </w:r>
      <w:r w:rsidR="00352AEE" w:rsidRPr="00E81E14">
        <w:t xml:space="preserve"> units</w:t>
      </w:r>
      <w:r w:rsidRPr="00E81E14">
        <w:t xml:space="preserve"> (</w:t>
      </w:r>
      <w:r w:rsidR="00063200">
        <w:t xml:space="preserve">see </w:t>
      </w:r>
      <w:r w:rsidRPr="00E81E14">
        <w:t>Figure</w:t>
      </w:r>
      <w:r w:rsidR="00CC244A">
        <w:t> 2</w:t>
      </w:r>
      <w:r w:rsidR="00BD0856" w:rsidRPr="00E81E14">
        <w:t>6</w:t>
      </w:r>
      <w:r w:rsidR="001E1C8A" w:rsidRPr="00E81E14">
        <w:t>A</w:t>
      </w:r>
      <w:r w:rsidRPr="00E81E14">
        <w:t>). This is consistent with other findings and may be due to full-time students hav</w:t>
      </w:r>
      <w:r w:rsidR="00990820">
        <w:t>ing</w:t>
      </w:r>
      <w:r w:rsidRPr="00E81E14">
        <w:t xml:space="preserve"> fewer commitments. Student enrolment and success followed a similar pattern in </w:t>
      </w:r>
      <w:r w:rsidR="00CE39B5">
        <w:t>Semester </w:t>
      </w:r>
      <w:r w:rsidRPr="00E81E14">
        <w:t>2 (</w:t>
      </w:r>
      <w:r w:rsidR="00796EF5" w:rsidRPr="00E81E14">
        <w:t>data not shown</w:t>
      </w:r>
      <w:r w:rsidRPr="00E81E14">
        <w:t>). The summer term was markedly different</w:t>
      </w:r>
      <w:r w:rsidR="00FB292E">
        <w:t xml:space="preserve">: </w:t>
      </w:r>
      <w:r w:rsidRPr="00E81E14">
        <w:t xml:space="preserve">60% of </w:t>
      </w:r>
      <w:r w:rsidR="00B053F8" w:rsidRPr="00E81E14">
        <w:t xml:space="preserve">all </w:t>
      </w:r>
      <w:r w:rsidRPr="00E81E14">
        <w:t>students studi</w:t>
      </w:r>
      <w:r w:rsidR="00FB292E">
        <w:t>ed</w:t>
      </w:r>
      <w:r w:rsidRPr="00E81E14">
        <w:t xml:space="preserve"> </w:t>
      </w:r>
      <w:r w:rsidR="00CB4820" w:rsidRPr="00E81E14">
        <w:t>one</w:t>
      </w:r>
      <w:r w:rsidRPr="00E81E14">
        <w:t xml:space="preserve"> unit </w:t>
      </w:r>
      <w:r w:rsidR="00FB292E">
        <w:t>and had</w:t>
      </w:r>
      <w:r w:rsidRPr="00E81E14">
        <w:t xml:space="preserve"> an average success rate of </w:t>
      </w:r>
      <w:r w:rsidR="00B053F8" w:rsidRPr="00E81E14">
        <w:t xml:space="preserve">88% for </w:t>
      </w:r>
      <w:r w:rsidR="007A3FD1" w:rsidRPr="00E81E14">
        <w:t xml:space="preserve">students enrolled </w:t>
      </w:r>
      <w:r w:rsidR="00B053F8" w:rsidRPr="00E81E14">
        <w:t>internal</w:t>
      </w:r>
      <w:r w:rsidR="007A3FD1" w:rsidRPr="00E81E14">
        <w:t>ly</w:t>
      </w:r>
      <w:r w:rsidR="00B053F8" w:rsidRPr="00E81E14">
        <w:t xml:space="preserve"> and 85% for online</w:t>
      </w:r>
      <w:r w:rsidRPr="00E81E14">
        <w:t xml:space="preserve"> </w:t>
      </w:r>
      <w:r w:rsidR="007A3FD1" w:rsidRPr="00E81E14">
        <w:t>students</w:t>
      </w:r>
      <w:r w:rsidR="00FB292E">
        <w:t xml:space="preserve">. There was </w:t>
      </w:r>
      <w:r w:rsidRPr="00E81E14">
        <w:t xml:space="preserve">a decline in </w:t>
      </w:r>
      <w:r w:rsidR="00FB292E">
        <w:t xml:space="preserve">the rate of </w:t>
      </w:r>
      <w:r w:rsidRPr="00E81E14">
        <w:t>success with any additional unit enrolment (</w:t>
      </w:r>
      <w:r w:rsidR="00063200">
        <w:t xml:space="preserve">see </w:t>
      </w:r>
      <w:r w:rsidRPr="00E81E14">
        <w:t>Figure</w:t>
      </w:r>
      <w:r w:rsidR="00CC244A">
        <w:t> 2</w:t>
      </w:r>
      <w:r w:rsidR="00BD0856" w:rsidRPr="00E81E14">
        <w:t>6B</w:t>
      </w:r>
      <w:r w:rsidRPr="00E81E14">
        <w:t>). The results could be interpreted to suggest that over summer</w:t>
      </w:r>
      <w:r w:rsidR="00FB292E">
        <w:t>,</w:t>
      </w:r>
      <w:r w:rsidRPr="00E81E14">
        <w:t xml:space="preserve"> all students, including those studying full-time through the year, are juggling competing commitments and benefit from a reduced study load.</w:t>
      </w:r>
    </w:p>
    <w:p w14:paraId="108EBDED" w14:textId="5215CF73" w:rsidR="00716748" w:rsidRPr="00E81E14" w:rsidRDefault="00716748" w:rsidP="006B44B8">
      <w:pPr>
        <w:pStyle w:val="EEFigureHeading"/>
      </w:pPr>
      <w:bookmarkStart w:id="169" w:name="_Toc223024567"/>
      <w:bookmarkStart w:id="170" w:name="_Toc231134407"/>
      <w:bookmarkStart w:id="171" w:name="_Toc233714316"/>
      <w:r w:rsidRPr="00E81E14">
        <w:t xml:space="preserve">Figure </w:t>
      </w:r>
      <w:r w:rsidR="00495934">
        <w:fldChar w:fldCharType="begin"/>
      </w:r>
      <w:r w:rsidR="00495934">
        <w:instrText xml:space="preserve"> SEQ Figure \* ARABIC </w:instrText>
      </w:r>
      <w:r w:rsidR="00495934">
        <w:fldChar w:fldCharType="separate"/>
      </w:r>
      <w:r w:rsidR="00495934" w:rsidRPr="00E81E14">
        <w:t>26</w:t>
      </w:r>
      <w:r w:rsidR="00495934">
        <w:fldChar w:fldCharType="end"/>
      </w:r>
      <w:r w:rsidR="00063200">
        <w:t>:</w:t>
      </w:r>
      <w:r w:rsidRPr="00E81E14">
        <w:t xml:space="preserve"> Semester unit load, success rate</w:t>
      </w:r>
      <w:r w:rsidR="00FB292E">
        <w:t>,</w:t>
      </w:r>
      <w:r w:rsidRPr="00E81E14">
        <w:t xml:space="preserve"> and the proportion of students enrolled in the </w:t>
      </w:r>
      <w:r w:rsidR="00067553">
        <w:t>four</w:t>
      </w:r>
      <w:r w:rsidRPr="00E81E14">
        <w:t xml:space="preserve"> Australian institutions in 2022 and 2023</w:t>
      </w:r>
      <w:r w:rsidR="00FB292E">
        <w:t>: (</w:t>
      </w:r>
      <w:r w:rsidRPr="00E81E14">
        <w:t xml:space="preserve">A) enrolled in </w:t>
      </w:r>
      <w:r w:rsidR="00CE39B5">
        <w:t>Semester </w:t>
      </w:r>
      <w:r w:rsidRPr="00E81E14">
        <w:t xml:space="preserve">1 and </w:t>
      </w:r>
      <w:r w:rsidR="00FB292E">
        <w:t>(</w:t>
      </w:r>
      <w:r w:rsidRPr="00E81E14">
        <w:t>B) enrolled in the summer term</w:t>
      </w:r>
      <w:bookmarkEnd w:id="169"/>
      <w:bookmarkEnd w:id="170"/>
      <w:bookmarkEnd w:id="171"/>
    </w:p>
    <w:p w14:paraId="4C4C1AD5" w14:textId="51811DC0" w:rsidR="00256DC3" w:rsidRPr="00E81E14" w:rsidRDefault="00A27E37" w:rsidP="006B44B8">
      <w:pPr>
        <w:pStyle w:val="EEImage"/>
      </w:pPr>
      <w:r w:rsidRPr="00E81E14">
        <w:rPr>
          <w:noProof/>
        </w:rPr>
        <w:drawing>
          <wp:inline distT="0" distB="0" distL="0" distR="0" wp14:anchorId="615F35A0" wp14:editId="1D9A5CE1">
            <wp:extent cx="5731510" cy="2977515"/>
            <wp:effectExtent l="0" t="0" r="2540" b="0"/>
            <wp:docPr id="1407613409" name="Picture 1" descr="Two bar charts with tables showing success rates and enrolment proportions by unit load at the four Australian institutions in 2022 and 2023. Graph A (semester 1): internal students had slightly higher success rates than online students at all unit loads; internal students mostly took three or more units, online students one or two. Graph B (summer term): Most students took one unit and success rates were similar across modes and unit 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13409" name="Picture 1" descr="Two bar charts with tables showing success rates and enrolment proportions by unit load at the four Australian institutions in 2022 and 2023. Graph A (semester 1): internal students had slightly higher success rates than online students at all unit loads; internal students mostly took three or more units, online students one or two. Graph B (summer term): Most students took one unit and success rates were similar across modes and unit loads."/>
                    <pic:cNvPicPr/>
                  </pic:nvPicPr>
                  <pic:blipFill>
                    <a:blip r:embed="rId37"/>
                    <a:stretch>
                      <a:fillRect/>
                    </a:stretch>
                  </pic:blipFill>
                  <pic:spPr>
                    <a:xfrm>
                      <a:off x="0" y="0"/>
                      <a:ext cx="5731510" cy="2977515"/>
                    </a:xfrm>
                    <a:prstGeom prst="rect">
                      <a:avLst/>
                    </a:prstGeom>
                  </pic:spPr>
                </pic:pic>
              </a:graphicData>
            </a:graphic>
          </wp:inline>
        </w:drawing>
      </w:r>
    </w:p>
    <w:p w14:paraId="1EB3F80F" w14:textId="3E679100" w:rsidR="00256DC3" w:rsidRPr="006B44B8" w:rsidRDefault="00256DC3" w:rsidP="006B44B8">
      <w:pPr>
        <w:pStyle w:val="EEBodyText"/>
        <w:rPr>
          <w:b/>
          <w:bCs/>
        </w:rPr>
      </w:pPr>
      <w:r w:rsidRPr="006B44B8">
        <w:rPr>
          <w:b/>
          <w:bCs/>
        </w:rPr>
        <w:t xml:space="preserve">Part-time </w:t>
      </w:r>
      <w:r w:rsidR="00FB292E">
        <w:rPr>
          <w:b/>
          <w:bCs/>
        </w:rPr>
        <w:t>u</w:t>
      </w:r>
      <w:r w:rsidRPr="006B44B8">
        <w:rPr>
          <w:b/>
          <w:bCs/>
        </w:rPr>
        <w:t xml:space="preserve">nit </w:t>
      </w:r>
      <w:r w:rsidR="00FB292E">
        <w:rPr>
          <w:b/>
          <w:bCs/>
        </w:rPr>
        <w:t>c</w:t>
      </w:r>
      <w:r w:rsidRPr="006B44B8">
        <w:rPr>
          <w:b/>
          <w:bCs/>
        </w:rPr>
        <w:t>ombinations</w:t>
      </w:r>
    </w:p>
    <w:p w14:paraId="794014BD" w14:textId="0B332DEB" w:rsidR="00105357" w:rsidRPr="00E81E14" w:rsidRDefault="00256DC3" w:rsidP="006B44B8">
      <w:pPr>
        <w:pStyle w:val="EEBodyText"/>
      </w:pPr>
      <w:r w:rsidRPr="00E81E14">
        <w:t xml:space="preserve">Analysis was completed on enrolment data from the four </w:t>
      </w:r>
      <w:r w:rsidR="00F13A4B" w:rsidRPr="00E81E14">
        <w:t>Australian universities</w:t>
      </w:r>
      <w:r w:rsidRPr="00E81E14">
        <w:t xml:space="preserve"> to investigate </w:t>
      </w:r>
      <w:r w:rsidR="007502DE">
        <w:t>whether</w:t>
      </w:r>
      <w:r w:rsidRPr="00E81E14">
        <w:t xml:space="preserve"> certain part-time unit combinations had a </w:t>
      </w:r>
      <w:r w:rsidR="00063200" w:rsidRPr="00E81E14">
        <w:t>lower-than-average</w:t>
      </w:r>
      <w:r w:rsidRPr="00E81E14">
        <w:t xml:space="preserve"> success rate, making them </w:t>
      </w:r>
      <w:r w:rsidR="007502DE">
        <w:t>“</w:t>
      </w:r>
      <w:r w:rsidRPr="00E81E14">
        <w:t>toxic</w:t>
      </w:r>
      <w:r w:rsidR="007502DE">
        <w:t>”</w:t>
      </w:r>
      <w:r w:rsidRPr="00E81E14">
        <w:t>. The average success rate of each two-unit combination taken in a semester was calculated. To ensure anonymity, each university was re-named as A, B, C</w:t>
      </w:r>
      <w:r w:rsidR="007502DE">
        <w:t>,</w:t>
      </w:r>
      <w:r w:rsidRPr="00E81E14">
        <w:t xml:space="preserve"> or D. When looking at unit combinations with an average success rate of 60% or less, and 30 or more students, 15 </w:t>
      </w:r>
      <w:r w:rsidR="007502DE">
        <w:t>“</w:t>
      </w:r>
      <w:r w:rsidRPr="00E81E14">
        <w:t>toxic</w:t>
      </w:r>
      <w:r w:rsidR="007502DE">
        <w:t>”</w:t>
      </w:r>
      <w:r w:rsidRPr="00E81E14">
        <w:t xml:space="preserve"> part-time unit combinations were </w:t>
      </w:r>
      <w:r w:rsidR="00173A3C">
        <w:t>identified</w:t>
      </w:r>
      <w:r w:rsidRPr="00E81E14">
        <w:t>. All coursework unit combinations were assessed</w:t>
      </w:r>
      <w:r w:rsidR="007502DE">
        <w:t>;</w:t>
      </w:r>
      <w:r w:rsidRPr="00E81E14">
        <w:t xml:space="preserve"> </w:t>
      </w:r>
      <w:r w:rsidRPr="007502DE">
        <w:t>however</w:t>
      </w:r>
      <w:r w:rsidR="007502DE" w:rsidRPr="007502DE">
        <w:t>,</w:t>
      </w:r>
      <w:r w:rsidRPr="007502DE">
        <w:t xml:space="preserve"> </w:t>
      </w:r>
      <w:r w:rsidRPr="00E81E14">
        <w:t xml:space="preserve">the 15 most </w:t>
      </w:r>
      <w:r w:rsidR="007502DE">
        <w:t>“</w:t>
      </w:r>
      <w:r w:rsidRPr="00E81E14">
        <w:t>toxic</w:t>
      </w:r>
      <w:r w:rsidR="007502DE">
        <w:t>”</w:t>
      </w:r>
      <w:r w:rsidRPr="00E81E14">
        <w:t xml:space="preserve"> combinations were all undergraduate </w:t>
      </w:r>
      <w:r w:rsidR="007502DE">
        <w:t>L</w:t>
      </w:r>
      <w:r w:rsidRPr="00E81E14">
        <w:t>evel</w:t>
      </w:r>
      <w:r w:rsidR="007502DE">
        <w:t> 1</w:t>
      </w:r>
      <w:r w:rsidRPr="00E81E14">
        <w:t xml:space="preserve"> (first</w:t>
      </w:r>
      <w:r w:rsidR="00202389">
        <w:t xml:space="preserve"> </w:t>
      </w:r>
      <w:r w:rsidRPr="00E81E14">
        <w:t>year) units, indicating the importance of selecting appropriate enrolment patterns in the commencing year. The average number of students enrolled in the toxic unit combination was 46 students</w:t>
      </w:r>
      <w:r w:rsidR="007502DE">
        <w:t>,</w:t>
      </w:r>
      <w:r w:rsidRPr="00E81E14">
        <w:t xml:space="preserve"> and the average success rate was 53%.</w:t>
      </w:r>
      <w:r w:rsidR="00FD1D1E" w:rsidRPr="00E81E14">
        <w:t xml:space="preserve"> </w:t>
      </w:r>
      <w:r w:rsidR="008C4917" w:rsidRPr="00E81E14">
        <w:t xml:space="preserve">This was </w:t>
      </w:r>
      <w:r w:rsidRPr="00E81E14">
        <w:t xml:space="preserve">approximately 20 percentage points below the average success rate of any other combination of those units and below the part-time average success </w:t>
      </w:r>
      <w:r w:rsidR="007502DE">
        <w:t xml:space="preserve">rate </w:t>
      </w:r>
      <w:r w:rsidRPr="00E81E14">
        <w:t>of 79% (</w:t>
      </w:r>
      <w:r w:rsidR="00063200">
        <w:t xml:space="preserve">see </w:t>
      </w:r>
      <w:r w:rsidRPr="00E81E14">
        <w:t>Figure</w:t>
      </w:r>
      <w:r w:rsidR="00063200">
        <w:t>s</w:t>
      </w:r>
      <w:r w:rsidR="00CC244A">
        <w:t> 2</w:t>
      </w:r>
      <w:r w:rsidR="00105357" w:rsidRPr="00E81E14">
        <w:t>7</w:t>
      </w:r>
      <w:r w:rsidRPr="00E81E14">
        <w:t xml:space="preserve">A and </w:t>
      </w:r>
      <w:r w:rsidR="00063200">
        <w:t>27</w:t>
      </w:r>
      <w:r w:rsidRPr="00E81E14">
        <w:t>B). University</w:t>
      </w:r>
      <w:r w:rsidR="007502DE">
        <w:t> </w:t>
      </w:r>
      <w:r w:rsidRPr="00E81E14">
        <w:t xml:space="preserve">D had no toxic combinations in the </w:t>
      </w:r>
      <w:r w:rsidR="00173A3C">
        <w:t>list of</w:t>
      </w:r>
      <w:r w:rsidR="00173A3C" w:rsidRPr="00E81E14">
        <w:t xml:space="preserve"> </w:t>
      </w:r>
      <w:r w:rsidRPr="00E81E14">
        <w:t>15</w:t>
      </w:r>
      <w:r w:rsidR="00282B8A">
        <w:t xml:space="preserve"> shown in Figure 27</w:t>
      </w:r>
      <w:r w:rsidR="007502DE">
        <w:t>,</w:t>
      </w:r>
      <w:r w:rsidRPr="00E81E14">
        <w:t xml:space="preserve"> and another set of criteria need</w:t>
      </w:r>
      <w:r w:rsidR="007502DE">
        <w:t>s</w:t>
      </w:r>
      <w:r w:rsidRPr="00E81E14">
        <w:t xml:space="preserve"> to be used for that university.</w:t>
      </w:r>
    </w:p>
    <w:p w14:paraId="703AE13D" w14:textId="77777777" w:rsidR="00146705" w:rsidRDefault="00495934" w:rsidP="00146705">
      <w:pPr>
        <w:pStyle w:val="EEFigureHeading"/>
        <w:spacing w:after="240"/>
      </w:pPr>
      <w:bookmarkStart w:id="172" w:name="_Toc223024568"/>
      <w:bookmarkStart w:id="173" w:name="_Toc231134408"/>
      <w:bookmarkStart w:id="174" w:name="_Toc233714317"/>
      <w:r w:rsidRPr="00E81E14">
        <w:lastRenderedPageBreak/>
        <w:t xml:space="preserve">Figure </w:t>
      </w:r>
      <w:r>
        <w:fldChar w:fldCharType="begin"/>
      </w:r>
      <w:r>
        <w:instrText xml:space="preserve"> SEQ Figure \* ARABIC </w:instrText>
      </w:r>
      <w:r>
        <w:fldChar w:fldCharType="separate"/>
      </w:r>
      <w:r w:rsidRPr="00E81E14">
        <w:t>27</w:t>
      </w:r>
      <w:r>
        <w:fldChar w:fldCharType="end"/>
      </w:r>
      <w:r w:rsidR="00063200">
        <w:t>:</w:t>
      </w:r>
      <w:r w:rsidRPr="00E81E14">
        <w:t xml:space="preserve"> Toxic unit combinations</w:t>
      </w:r>
      <w:r w:rsidR="007502DE">
        <w:t>:</w:t>
      </w:r>
      <w:r w:rsidRPr="00E81E14">
        <w:t xml:space="preserve"> </w:t>
      </w:r>
      <w:r w:rsidR="007502DE">
        <w:t>(</w:t>
      </w:r>
      <w:r w:rsidRPr="00E81E14">
        <w:t xml:space="preserve">A) </w:t>
      </w:r>
      <w:r w:rsidR="007502DE">
        <w:t>two</w:t>
      </w:r>
      <w:r w:rsidRPr="00E81E14">
        <w:t>-unit</w:t>
      </w:r>
      <w:r w:rsidR="00977992" w:rsidRPr="00E81E14">
        <w:t xml:space="preserve"> </w:t>
      </w:r>
      <w:r w:rsidR="007502DE">
        <w:t>“</w:t>
      </w:r>
      <w:r w:rsidR="00977992" w:rsidRPr="00E81E14">
        <w:t>toxic</w:t>
      </w:r>
      <w:r w:rsidR="007502DE">
        <w:t>”</w:t>
      </w:r>
      <w:r w:rsidRPr="00E81E14">
        <w:t xml:space="preserve"> combinations a</w:t>
      </w:r>
      <w:r w:rsidR="00977992" w:rsidRPr="00E81E14">
        <w:t>nd</w:t>
      </w:r>
      <w:r w:rsidRPr="00E81E14">
        <w:t xml:space="preserve"> success rate for all combinations of </w:t>
      </w:r>
      <w:r w:rsidR="007502DE">
        <w:t>U</w:t>
      </w:r>
      <w:r w:rsidRPr="00E81E14">
        <w:t xml:space="preserve">nit 1 and all combinations of </w:t>
      </w:r>
      <w:r w:rsidR="007502DE">
        <w:t>U</w:t>
      </w:r>
      <w:r w:rsidRPr="00E81E14">
        <w:t>nit 2</w:t>
      </w:r>
      <w:r w:rsidR="007502DE">
        <w:t>,</w:t>
      </w:r>
      <w:r w:rsidRPr="00E81E14">
        <w:t xml:space="preserve"> and </w:t>
      </w:r>
      <w:r w:rsidR="007502DE">
        <w:t>(</w:t>
      </w:r>
      <w:r w:rsidRPr="00E81E14">
        <w:t xml:space="preserve">B) average success rate </w:t>
      </w:r>
      <w:r w:rsidR="00977992" w:rsidRPr="00E81E14">
        <w:t>of</w:t>
      </w:r>
      <w:r w:rsidRPr="00E81E14">
        <w:t xml:space="preserve"> toxic unit</w:t>
      </w:r>
      <w:r w:rsidR="001263A1" w:rsidRPr="00E81E14">
        <w:t xml:space="preserve"> combinations and average success rate of all possible enrolment combinations of </w:t>
      </w:r>
      <w:r w:rsidR="007C694C">
        <w:t>U</w:t>
      </w:r>
      <w:r w:rsidR="001263A1" w:rsidRPr="00E81E14">
        <w:t xml:space="preserve">nit 1 and </w:t>
      </w:r>
      <w:r w:rsidR="007C694C">
        <w:t>U</w:t>
      </w:r>
      <w:r w:rsidR="001263A1" w:rsidRPr="00E81E14">
        <w:t>nit 2</w:t>
      </w:r>
      <w:bookmarkEnd w:id="172"/>
      <w:bookmarkEnd w:id="173"/>
      <w:bookmarkEnd w:id="174"/>
    </w:p>
    <w:p w14:paraId="070949B6" w14:textId="1DDFE75C" w:rsidR="00256DC3" w:rsidRPr="00E81E14" w:rsidRDefault="005243D8" w:rsidP="00146705">
      <w:pPr>
        <w:pStyle w:val="EEFigureHeading"/>
        <w:spacing w:after="240"/>
      </w:pPr>
      <w:r w:rsidRPr="005243D8">
        <w:rPr>
          <w:noProof/>
        </w:rPr>
        <w:drawing>
          <wp:inline distT="0" distB="0" distL="0" distR="0" wp14:anchorId="2CEEBF41" wp14:editId="6AFF08BB">
            <wp:extent cx="5731510" cy="2117725"/>
            <wp:effectExtent l="0" t="0" r="2540" b="0"/>
            <wp:docPr id="1378618602" name="Picture 1" descr="Table and bar chart of &quot;toxic&quot; two-unit combinations across three universities. Panel A lists 15 first-year unit pairs where the combined success rate (47–60%) is well below the success rate of all other enrolment combinations of either unit (typically 62–92%). Panel B shows averages: toxic combinations have a success rate of 53%, compared with around 72–73% for all combinations of each unit, both below the part-time student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618602" name="Picture 1" descr="Table and bar chart of &quot;toxic&quot; two-unit combinations across three universities. Panel A lists 15 first-year unit pairs where the combined success rate (47–60%) is well below the success rate of all other enrolment combinations of either unit (typically 62–92%). Panel B shows averages: toxic combinations have a success rate of 53%, compared with around 72–73% for all combinations of each unit, both below the part-time student average."/>
                    <pic:cNvPicPr/>
                  </pic:nvPicPr>
                  <pic:blipFill>
                    <a:blip r:embed="rId38"/>
                    <a:stretch>
                      <a:fillRect/>
                    </a:stretch>
                  </pic:blipFill>
                  <pic:spPr>
                    <a:xfrm>
                      <a:off x="0" y="0"/>
                      <a:ext cx="5731510" cy="2117725"/>
                    </a:xfrm>
                    <a:prstGeom prst="rect">
                      <a:avLst/>
                    </a:prstGeom>
                  </pic:spPr>
                </pic:pic>
              </a:graphicData>
            </a:graphic>
          </wp:inline>
        </w:drawing>
      </w:r>
    </w:p>
    <w:p w14:paraId="0A5D84AA" w14:textId="54E44FC8" w:rsidR="00256DC3" w:rsidRPr="00063200" w:rsidRDefault="008C3833" w:rsidP="00063200">
      <w:pPr>
        <w:pStyle w:val="EETableNotes"/>
        <w:spacing w:line="276" w:lineRule="auto"/>
        <w:rPr>
          <w:i w:val="0"/>
          <w:iCs/>
          <w:szCs w:val="18"/>
        </w:rPr>
      </w:pPr>
      <w:r w:rsidRPr="00063200">
        <w:rPr>
          <w:iCs/>
          <w:szCs w:val="18"/>
          <w:vertAlign w:val="superscript"/>
        </w:rPr>
        <w:t>a</w:t>
      </w:r>
      <w:r w:rsidR="007C694C" w:rsidRPr="00063200">
        <w:rPr>
          <w:iCs/>
          <w:szCs w:val="18"/>
          <w:vertAlign w:val="superscript"/>
        </w:rPr>
        <w:t xml:space="preserve"> </w:t>
      </w:r>
      <w:r w:rsidR="00256DC3" w:rsidRPr="00063200">
        <w:rPr>
          <w:iCs/>
          <w:szCs w:val="18"/>
        </w:rPr>
        <w:t xml:space="preserve">Toxic combination success rate is the average success rate for any student that takes the </w:t>
      </w:r>
      <w:r w:rsidR="00BC07BD" w:rsidRPr="00063200">
        <w:rPr>
          <w:iCs/>
          <w:szCs w:val="18"/>
        </w:rPr>
        <w:t>two</w:t>
      </w:r>
      <w:r w:rsidR="00256DC3" w:rsidRPr="00063200">
        <w:rPr>
          <w:iCs/>
          <w:szCs w:val="18"/>
        </w:rPr>
        <w:t xml:space="preserve"> toxic units together in one semester</w:t>
      </w:r>
    </w:p>
    <w:p w14:paraId="40B7346A" w14:textId="010818DC" w:rsidR="00256DC3" w:rsidRDefault="00756787" w:rsidP="006B44B8">
      <w:pPr>
        <w:pStyle w:val="EEBodyText"/>
      </w:pPr>
      <w:r w:rsidRPr="00E81E14">
        <w:t>Universities should ensure that s</w:t>
      </w:r>
      <w:r w:rsidR="00CE1622" w:rsidRPr="00E81E14">
        <w:t>tudents have access to p</w:t>
      </w:r>
      <w:r w:rsidR="00256DC3" w:rsidRPr="00E81E14">
        <w:t>art</w:t>
      </w:r>
      <w:r w:rsidR="009E217C">
        <w:t>-</w:t>
      </w:r>
      <w:r w:rsidR="00256DC3" w:rsidRPr="00E81E14">
        <w:t>time enrolment patterns</w:t>
      </w:r>
      <w:r w:rsidR="008A4539" w:rsidRPr="00E81E14">
        <w:t xml:space="preserve"> for students enrolled in one or two units a semester</w:t>
      </w:r>
      <w:r w:rsidR="00CC5EB6" w:rsidRPr="00E81E14">
        <w:t xml:space="preserve">. More consideration should be given to ensure that units are offered enough to </w:t>
      </w:r>
      <w:r w:rsidR="00AD5440" w:rsidRPr="00E81E14">
        <w:t>allow part-time progression through a course</w:t>
      </w:r>
      <w:r w:rsidR="007C694C">
        <w:t>,</w:t>
      </w:r>
      <w:r w:rsidR="00AD5440" w:rsidRPr="00E81E14">
        <w:t xml:space="preserve"> and students should be prevented from enrolling in toxic unit combinations</w:t>
      </w:r>
      <w:r w:rsidR="00256DC3" w:rsidRPr="00E81E14">
        <w:t>. Many students need to study one unit per semester, which is approximately 10 hours of weekly study on top of other commitments. To accommodate this, universities should consider reviewing their maximum</w:t>
      </w:r>
      <w:r w:rsidR="007C694C">
        <w:t>-</w:t>
      </w:r>
      <w:r w:rsidR="00256DC3" w:rsidRPr="00E81E14">
        <w:t>time</w:t>
      </w:r>
      <w:r w:rsidR="007C694C">
        <w:t>-</w:t>
      </w:r>
      <w:r w:rsidR="00256DC3" w:rsidRPr="00E81E14">
        <w:t>to</w:t>
      </w:r>
      <w:r w:rsidR="007C694C">
        <w:t>-</w:t>
      </w:r>
      <w:r w:rsidR="00256DC3" w:rsidRPr="00E81E14">
        <w:t>complete policy and ensure that it supports part-time students to complete their degree</w:t>
      </w:r>
      <w:r w:rsidR="007C694C">
        <w:t>s</w:t>
      </w:r>
      <w:r w:rsidR="00256DC3" w:rsidRPr="00E81E14">
        <w:t xml:space="preserve"> without the added stress of facing exclusion, while still ensuring that enrolled students graduate with currency of knowledge where required. One simple solution is to replace a complicated formula based on full-time enrolments and provide students with a maximum of 10 years to complete</w:t>
      </w:r>
      <w:r w:rsidRPr="00E81E14">
        <w:t>, which will be overridden by specific course accreditation requirements</w:t>
      </w:r>
      <w:r w:rsidR="00256DC3" w:rsidRPr="00E81E14">
        <w:t>.</w:t>
      </w:r>
    </w:p>
    <w:p w14:paraId="1BF9F3F4" w14:textId="77777777" w:rsidR="007C694C" w:rsidRPr="00E81E14" w:rsidRDefault="007C694C" w:rsidP="006B44B8">
      <w:pPr>
        <w:pStyle w:val="EEBodyText"/>
      </w:pPr>
    </w:p>
    <w:p w14:paraId="4F62AB5C" w14:textId="63C13EF5" w:rsidR="00256DC3" w:rsidRDefault="00756787" w:rsidP="006B44B8">
      <w:pPr>
        <w:ind w:firstLine="851"/>
        <w:rPr>
          <w:rFonts w:cs="Arial"/>
        </w:rPr>
      </w:pPr>
      <w:r w:rsidRPr="00E81E14">
        <w:rPr>
          <w:rFonts w:cs="Arial"/>
          <w:noProof/>
        </w:rPr>
        <mc:AlternateContent>
          <mc:Choice Requires="wps">
            <w:drawing>
              <wp:inline distT="0" distB="0" distL="0" distR="0" wp14:anchorId="5851D802" wp14:editId="53BC9809">
                <wp:extent cx="4672965" cy="1130935"/>
                <wp:effectExtent l="0" t="0" r="13335" b="12065"/>
                <wp:docPr id="1578903977" name="Rectangle 1">
                  <a:extLst xmlns:a="http://schemas.openxmlformats.org/drawingml/2006/main">
                    <a:ext uri="{FF2B5EF4-FFF2-40B4-BE49-F238E27FC236}">
                      <a16:creationId xmlns:a16="http://schemas.microsoft.com/office/drawing/2014/main" id="{9464180D-E6C0-45EC-8739-D8CD8319E8DF}"/>
                    </a:ext>
                  </a:extLst>
                </wp:docPr>
                <wp:cNvGraphicFramePr/>
                <a:graphic xmlns:a="http://schemas.openxmlformats.org/drawingml/2006/main">
                  <a:graphicData uri="http://schemas.microsoft.com/office/word/2010/wordprocessingShape">
                    <wps:wsp>
                      <wps:cNvSpPr/>
                      <wps:spPr>
                        <a:xfrm>
                          <a:off x="0" y="0"/>
                          <a:ext cx="4672965" cy="1130935"/>
                        </a:xfrm>
                        <a:prstGeom prst="rect">
                          <a:avLst/>
                        </a:prstGeom>
                        <a:solidFill>
                          <a:schemeClr val="bg1"/>
                        </a:solidFill>
                        <a:ln w="12700" cap="flat" cmpd="sng" algn="ctr">
                          <a:solidFill>
                            <a:schemeClr val="tx1"/>
                          </a:solidFill>
                          <a:prstDash val="solid"/>
                          <a:miter lim="800000"/>
                        </a:ln>
                        <a:effectLst/>
                      </wps:spPr>
                      <wps:txbx>
                        <w:txbxContent>
                          <w:p w14:paraId="0AEBF4AB" w14:textId="60AA2D73" w:rsidR="00256DC3" w:rsidRPr="00954FC1" w:rsidRDefault="00256DC3" w:rsidP="00256DC3">
                            <w:pPr>
                              <w:rPr>
                                <w:rFonts w:ascii="Arial" w:hAnsi="Arial" w:cs="Arial"/>
                                <w:b/>
                                <w:bCs/>
                                <w:color w:val="222944"/>
                              </w:rPr>
                            </w:pPr>
                            <w:r w:rsidRPr="00954FC1">
                              <w:rPr>
                                <w:rFonts w:ascii="Arial" w:hAnsi="Arial" w:cs="Arial"/>
                                <w:b/>
                                <w:bCs/>
                                <w:color w:val="222944"/>
                              </w:rPr>
                              <w:t xml:space="preserve">Best Practice: </w:t>
                            </w:r>
                            <w:r w:rsidR="00203388">
                              <w:rPr>
                                <w:rFonts w:ascii="Arial" w:hAnsi="Arial" w:cs="Arial"/>
                                <w:b/>
                                <w:bCs/>
                                <w:color w:val="222944"/>
                              </w:rPr>
                              <w:t>M</w:t>
                            </w:r>
                            <w:r w:rsidRPr="00954FC1">
                              <w:rPr>
                                <w:rFonts w:ascii="Arial" w:hAnsi="Arial" w:cs="Arial"/>
                                <w:b/>
                                <w:bCs/>
                                <w:color w:val="222944"/>
                              </w:rPr>
                              <w:t>aximum time to complete</w:t>
                            </w:r>
                          </w:p>
                          <w:p w14:paraId="1915F547" w14:textId="7B5A1FBD" w:rsidR="00256DC3" w:rsidRPr="00954FC1" w:rsidRDefault="00256DC3" w:rsidP="00256DC3">
                            <w:pPr>
                              <w:rPr>
                                <w:rFonts w:ascii="Arial" w:hAnsi="Arial" w:cs="Arial"/>
                              </w:rPr>
                            </w:pPr>
                            <w:r w:rsidRPr="00954FC1">
                              <w:rPr>
                                <w:rFonts w:ascii="Arial" w:hAnsi="Arial" w:cs="Arial"/>
                              </w:rPr>
                              <w:t xml:space="preserve">Charles Sturt University recently changed </w:t>
                            </w:r>
                            <w:r w:rsidR="007C694C" w:rsidRPr="00954FC1">
                              <w:rPr>
                                <w:rFonts w:ascii="Arial" w:hAnsi="Arial" w:cs="Arial"/>
                              </w:rPr>
                              <w:t>its</w:t>
                            </w:r>
                            <w:r w:rsidRPr="00954FC1">
                              <w:rPr>
                                <w:rFonts w:ascii="Arial" w:hAnsi="Arial" w:cs="Arial"/>
                              </w:rPr>
                              <w:t xml:space="preserve"> maximum</w:t>
                            </w:r>
                            <w:r w:rsidR="007C694C" w:rsidRPr="00954FC1">
                              <w:rPr>
                                <w:rFonts w:ascii="Arial" w:hAnsi="Arial" w:cs="Arial"/>
                              </w:rPr>
                              <w:t>-</w:t>
                            </w:r>
                            <w:r w:rsidRPr="00954FC1">
                              <w:rPr>
                                <w:rFonts w:ascii="Arial" w:hAnsi="Arial" w:cs="Arial"/>
                              </w:rPr>
                              <w:t>time</w:t>
                            </w:r>
                            <w:r w:rsidR="007C694C" w:rsidRPr="00954FC1">
                              <w:rPr>
                                <w:rFonts w:ascii="Arial" w:hAnsi="Arial" w:cs="Arial"/>
                              </w:rPr>
                              <w:t>-</w:t>
                            </w:r>
                            <w:r w:rsidRPr="00954FC1">
                              <w:rPr>
                                <w:rFonts w:ascii="Arial" w:hAnsi="Arial" w:cs="Arial"/>
                              </w:rPr>
                              <w:t>to</w:t>
                            </w:r>
                            <w:r w:rsidR="007C694C" w:rsidRPr="00954FC1">
                              <w:rPr>
                                <w:rFonts w:ascii="Arial" w:hAnsi="Arial" w:cs="Arial"/>
                              </w:rPr>
                              <w:t>-</w:t>
                            </w:r>
                            <w:r w:rsidRPr="00954FC1">
                              <w:rPr>
                                <w:rFonts w:ascii="Arial" w:hAnsi="Arial" w:cs="Arial"/>
                              </w:rPr>
                              <w:t>complete policy: “To ensure currency of graduates’ knowledge and skills, the maximum allowed period for coursework components of an award course is 10 years”</w:t>
                            </w:r>
                            <w:r w:rsidR="007C694C" w:rsidRPr="00954FC1">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51D802" id="_x0000_s1036" style="width:367.95pt;height:89.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" fillcolor="#ede8e0 [3212]" strokecolor="#351c26 [3213]" strokeweight="1pt">
                <v:textbox>
                  <w:txbxContent>
                    <w:p w14:paraId="0AEBF4AB" w14:textId="60AA2D73" w:rsidR="00256DC3" w:rsidRPr="00954FC1" w:rsidRDefault="00256DC3" w:rsidP="00256DC3">
                      <w:pPr>
                        <w:rPr>
                          <w:rFonts w:ascii="Arial" w:hAnsi="Arial" w:cs="Arial"/>
                          <w:b/>
                          <w:bCs/>
                          <w:color w:val="222944"/>
                        </w:rPr>
                      </w:pPr>
                      <w:r w:rsidRPr="00954FC1">
                        <w:rPr>
                          <w:rFonts w:ascii="Arial" w:hAnsi="Arial" w:cs="Arial"/>
                          <w:b/>
                          <w:bCs/>
                          <w:color w:val="222944"/>
                        </w:rPr>
                        <w:t xml:space="preserve">Best Practice: </w:t>
                      </w:r>
                      <w:r w:rsidR="00203388">
                        <w:rPr>
                          <w:rFonts w:ascii="Arial" w:hAnsi="Arial" w:cs="Arial"/>
                          <w:b/>
                          <w:bCs/>
                          <w:color w:val="222944"/>
                        </w:rPr>
                        <w:t>M</w:t>
                      </w:r>
                      <w:r w:rsidRPr="00954FC1">
                        <w:rPr>
                          <w:rFonts w:ascii="Arial" w:hAnsi="Arial" w:cs="Arial"/>
                          <w:b/>
                          <w:bCs/>
                          <w:color w:val="222944"/>
                        </w:rPr>
                        <w:t>aximum time to complete</w:t>
                      </w:r>
                    </w:p>
                    <w:p w14:paraId="1915F547" w14:textId="7B5A1FBD" w:rsidR="00256DC3" w:rsidRPr="00954FC1" w:rsidRDefault="00256DC3" w:rsidP="00256DC3">
                      <w:pPr>
                        <w:rPr>
                          <w:rFonts w:ascii="Arial" w:hAnsi="Arial" w:cs="Arial"/>
                        </w:rPr>
                      </w:pPr>
                      <w:r w:rsidRPr="00954FC1">
                        <w:rPr>
                          <w:rFonts w:ascii="Arial" w:hAnsi="Arial" w:cs="Arial"/>
                        </w:rPr>
                        <w:t xml:space="preserve">Charles Sturt University recently changed </w:t>
                      </w:r>
                      <w:r w:rsidR="007C694C" w:rsidRPr="00954FC1">
                        <w:rPr>
                          <w:rFonts w:ascii="Arial" w:hAnsi="Arial" w:cs="Arial"/>
                        </w:rPr>
                        <w:t>its</w:t>
                      </w:r>
                      <w:r w:rsidRPr="00954FC1">
                        <w:rPr>
                          <w:rFonts w:ascii="Arial" w:hAnsi="Arial" w:cs="Arial"/>
                        </w:rPr>
                        <w:t xml:space="preserve"> maximum</w:t>
                      </w:r>
                      <w:r w:rsidR="007C694C" w:rsidRPr="00954FC1">
                        <w:rPr>
                          <w:rFonts w:ascii="Arial" w:hAnsi="Arial" w:cs="Arial"/>
                        </w:rPr>
                        <w:t>-</w:t>
                      </w:r>
                      <w:r w:rsidRPr="00954FC1">
                        <w:rPr>
                          <w:rFonts w:ascii="Arial" w:hAnsi="Arial" w:cs="Arial"/>
                        </w:rPr>
                        <w:t>time</w:t>
                      </w:r>
                      <w:r w:rsidR="007C694C" w:rsidRPr="00954FC1">
                        <w:rPr>
                          <w:rFonts w:ascii="Arial" w:hAnsi="Arial" w:cs="Arial"/>
                        </w:rPr>
                        <w:t>-</w:t>
                      </w:r>
                      <w:r w:rsidRPr="00954FC1">
                        <w:rPr>
                          <w:rFonts w:ascii="Arial" w:hAnsi="Arial" w:cs="Arial"/>
                        </w:rPr>
                        <w:t>to</w:t>
                      </w:r>
                      <w:r w:rsidR="007C694C" w:rsidRPr="00954FC1">
                        <w:rPr>
                          <w:rFonts w:ascii="Arial" w:hAnsi="Arial" w:cs="Arial"/>
                        </w:rPr>
                        <w:t>-</w:t>
                      </w:r>
                      <w:r w:rsidRPr="00954FC1">
                        <w:rPr>
                          <w:rFonts w:ascii="Arial" w:hAnsi="Arial" w:cs="Arial"/>
                        </w:rPr>
                        <w:t>complete policy: “To ensure currency of graduates’ knowledge and skills, the maximum allowed period for coursework components of an award course is 10 years”</w:t>
                      </w:r>
                      <w:r w:rsidR="007C694C" w:rsidRPr="00954FC1">
                        <w:rPr>
                          <w:rFonts w:ascii="Arial" w:hAnsi="Arial" w:cs="Arial"/>
                        </w:rPr>
                        <w:t>.</w:t>
                      </w:r>
                    </w:p>
                  </w:txbxContent>
                </v:textbox>
                <w10:anchorlock/>
              </v:rect>
            </w:pict>
          </mc:Fallback>
        </mc:AlternateContent>
      </w:r>
    </w:p>
    <w:p w14:paraId="19B5A410" w14:textId="77777777" w:rsidR="007C694C" w:rsidRPr="00E81E14" w:rsidRDefault="007C694C" w:rsidP="006B44B8">
      <w:pPr>
        <w:ind w:firstLine="851"/>
        <w:rPr>
          <w:rFonts w:cs="Arial"/>
        </w:rPr>
      </w:pPr>
    </w:p>
    <w:p w14:paraId="0C0ACE01" w14:textId="77ACE9A7" w:rsidR="009D6D47" w:rsidRPr="00E81E14" w:rsidRDefault="00756787" w:rsidP="00962434">
      <w:pPr>
        <w:ind w:firstLine="851"/>
      </w:pPr>
      <w:r w:rsidRPr="00E81E14">
        <w:rPr>
          <w:rFonts w:cs="Arial"/>
          <w:noProof/>
        </w:rPr>
        <mc:AlternateContent>
          <mc:Choice Requires="wps">
            <w:drawing>
              <wp:inline distT="0" distB="0" distL="0" distR="0" wp14:anchorId="4F61D12F" wp14:editId="4AC77B60">
                <wp:extent cx="4672965" cy="948055"/>
                <wp:effectExtent l="0" t="0" r="13335" b="23495"/>
                <wp:docPr id="851312657" name="Rectangle 1">
                  <a:extLst xmlns:a="http://schemas.openxmlformats.org/drawingml/2006/main">
                    <a:ext uri="{FF2B5EF4-FFF2-40B4-BE49-F238E27FC236}">
                      <a16:creationId xmlns:a16="http://schemas.microsoft.com/office/drawing/2014/main" id="{1A70E696-5D6E-40E0-8B33-F3E1A9D433E3}"/>
                    </a:ext>
                  </a:extLst>
                </wp:docPr>
                <wp:cNvGraphicFramePr/>
                <a:graphic xmlns:a="http://schemas.openxmlformats.org/drawingml/2006/main">
                  <a:graphicData uri="http://schemas.microsoft.com/office/word/2010/wordprocessingShape">
                    <wps:wsp>
                      <wps:cNvSpPr/>
                      <wps:spPr>
                        <a:xfrm>
                          <a:off x="0" y="0"/>
                          <a:ext cx="4672965" cy="948055"/>
                        </a:xfrm>
                        <a:prstGeom prst="rect">
                          <a:avLst/>
                        </a:prstGeom>
                        <a:solidFill>
                          <a:schemeClr val="accent1">
                            <a:lumMod val="20000"/>
                            <a:lumOff val="80000"/>
                          </a:schemeClr>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55E7E374" w14:textId="0C8A0116" w:rsidR="00256DC3" w:rsidRPr="00954FC1" w:rsidRDefault="00256DC3" w:rsidP="00234F44">
                            <w:pPr>
                              <w:rPr>
                                <w:rFonts w:ascii="Arial" w:hAnsi="Arial" w:cs="Arial"/>
                                <w:sz w:val="20"/>
                                <w:szCs w:val="20"/>
                              </w:rPr>
                            </w:pPr>
                            <w:r w:rsidRPr="00954FC1">
                              <w:rPr>
                                <w:rFonts w:ascii="Arial" w:hAnsi="Arial" w:cs="Arial"/>
                                <w:b/>
                                <w:bCs/>
                                <w:color w:val="222944"/>
                              </w:rPr>
                              <w:t>Recommendation</w:t>
                            </w:r>
                            <w:r w:rsidR="00234F44" w:rsidRPr="00954FC1">
                              <w:rPr>
                                <w:rFonts w:ascii="Arial" w:hAnsi="Arial" w:cs="Arial"/>
                                <w:b/>
                                <w:bCs/>
                                <w:color w:val="222944"/>
                              </w:rPr>
                              <w:t xml:space="preserve"> </w:t>
                            </w:r>
                            <w:r w:rsidR="00726F24" w:rsidRPr="00954FC1">
                              <w:rPr>
                                <w:rFonts w:ascii="Arial" w:hAnsi="Arial" w:cs="Arial"/>
                                <w:b/>
                                <w:bCs/>
                                <w:color w:val="222944"/>
                              </w:rPr>
                              <w:t>8</w:t>
                            </w:r>
                            <w:r w:rsidR="00234F44" w:rsidRPr="00954FC1">
                              <w:rPr>
                                <w:rFonts w:ascii="Arial" w:hAnsi="Arial" w:cs="Arial"/>
                                <w:b/>
                                <w:bCs/>
                                <w:color w:val="222944"/>
                              </w:rPr>
                              <w:t xml:space="preserve">: </w:t>
                            </w:r>
                            <w:r w:rsidR="00203388">
                              <w:rPr>
                                <w:rFonts w:ascii="Arial" w:hAnsi="Arial" w:cs="Arial"/>
                                <w:b/>
                                <w:bCs/>
                                <w:color w:val="222944"/>
                              </w:rPr>
                              <w:t>P</w:t>
                            </w:r>
                            <w:r w:rsidR="00234F44" w:rsidRPr="00954FC1">
                              <w:rPr>
                                <w:rFonts w:ascii="Arial" w:hAnsi="Arial" w:cs="Arial"/>
                                <w:b/>
                                <w:bCs/>
                                <w:color w:val="222944"/>
                              </w:rPr>
                              <w:t xml:space="preserve">art-time study patterns. </w:t>
                            </w:r>
                            <w:r w:rsidR="00E47E7A" w:rsidRPr="00954FC1">
                              <w:rPr>
                                <w:rFonts w:ascii="Arial" w:hAnsi="Arial" w:cs="Arial"/>
                                <w:color w:val="222944"/>
                              </w:rPr>
                              <w:t>Students require clear advice around study patterns</w:t>
                            </w:r>
                            <w:r w:rsidR="007C694C" w:rsidRPr="00954FC1">
                              <w:rPr>
                                <w:rFonts w:ascii="Arial" w:hAnsi="Arial" w:cs="Arial"/>
                                <w:color w:val="222944"/>
                              </w:rPr>
                              <w:t>,</w:t>
                            </w:r>
                            <w:r w:rsidR="00E47E7A" w:rsidRPr="00954FC1">
                              <w:rPr>
                                <w:rFonts w:ascii="Arial" w:hAnsi="Arial" w:cs="Arial"/>
                                <w:color w:val="222944"/>
                              </w:rPr>
                              <w:t xml:space="preserve"> and maximum</w:t>
                            </w:r>
                            <w:r w:rsidR="007C694C" w:rsidRPr="00954FC1">
                              <w:rPr>
                                <w:rFonts w:ascii="Arial" w:hAnsi="Arial" w:cs="Arial"/>
                                <w:color w:val="222944"/>
                              </w:rPr>
                              <w:t>-</w:t>
                            </w:r>
                            <w:r w:rsidR="00E47E7A" w:rsidRPr="00954FC1">
                              <w:rPr>
                                <w:rFonts w:ascii="Arial" w:hAnsi="Arial" w:cs="Arial"/>
                                <w:color w:val="222944"/>
                              </w:rPr>
                              <w:t>time</w:t>
                            </w:r>
                            <w:r w:rsidR="007C694C" w:rsidRPr="00954FC1">
                              <w:rPr>
                                <w:rFonts w:ascii="Arial" w:hAnsi="Arial" w:cs="Arial"/>
                                <w:color w:val="222944"/>
                              </w:rPr>
                              <w:t>-</w:t>
                            </w:r>
                            <w:r w:rsidR="00E47E7A" w:rsidRPr="00954FC1">
                              <w:rPr>
                                <w:rFonts w:ascii="Arial" w:hAnsi="Arial" w:cs="Arial"/>
                                <w:color w:val="222944"/>
                              </w:rPr>
                              <w:t>to</w:t>
                            </w:r>
                            <w:r w:rsidR="007C694C" w:rsidRPr="00954FC1">
                              <w:rPr>
                                <w:rFonts w:ascii="Arial" w:hAnsi="Arial" w:cs="Arial"/>
                                <w:color w:val="222944"/>
                              </w:rPr>
                              <w:t>-</w:t>
                            </w:r>
                            <w:r w:rsidR="00E47E7A" w:rsidRPr="00954FC1">
                              <w:rPr>
                                <w:rFonts w:ascii="Arial" w:hAnsi="Arial" w:cs="Arial"/>
                                <w:color w:val="222944"/>
                              </w:rPr>
                              <w:t xml:space="preserve">complete policies should be reviewed to ensure </w:t>
                            </w:r>
                            <w:r w:rsidR="007C694C" w:rsidRPr="00954FC1">
                              <w:rPr>
                                <w:rFonts w:ascii="Arial" w:hAnsi="Arial" w:cs="Arial"/>
                                <w:color w:val="222944"/>
                              </w:rPr>
                              <w:t xml:space="preserve">that </w:t>
                            </w:r>
                            <w:r w:rsidR="00E47E7A" w:rsidRPr="00954FC1">
                              <w:rPr>
                                <w:rFonts w:ascii="Arial" w:hAnsi="Arial" w:cs="Arial"/>
                                <w:color w:val="222944"/>
                              </w:rPr>
                              <w:t>they are equitable for part-time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61D12F" id="_x0000_s1037" style="width:367.95pt;height:7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" fillcolor="#e3f8f7 [660]" strokecolor="#0a2827 [484]" strokeweight=".25pt">
                <v:textbox>
                  <w:txbxContent>
                    <w:p w14:paraId="55E7E374" w14:textId="0C8A0116" w:rsidR="00256DC3" w:rsidRPr="00954FC1" w:rsidRDefault="00256DC3" w:rsidP="00234F44">
                      <w:pPr>
                        <w:rPr>
                          <w:rFonts w:ascii="Arial" w:hAnsi="Arial" w:cs="Arial"/>
                          <w:sz w:val="20"/>
                          <w:szCs w:val="20"/>
                        </w:rPr>
                      </w:pPr>
                      <w:r w:rsidRPr="00954FC1">
                        <w:rPr>
                          <w:rFonts w:ascii="Arial" w:hAnsi="Arial" w:cs="Arial"/>
                          <w:b/>
                          <w:bCs/>
                          <w:color w:val="222944"/>
                        </w:rPr>
                        <w:t>Recommendation</w:t>
                      </w:r>
                      <w:r w:rsidR="00234F44" w:rsidRPr="00954FC1">
                        <w:rPr>
                          <w:rFonts w:ascii="Arial" w:hAnsi="Arial" w:cs="Arial"/>
                          <w:b/>
                          <w:bCs/>
                          <w:color w:val="222944"/>
                        </w:rPr>
                        <w:t xml:space="preserve"> </w:t>
                      </w:r>
                      <w:r w:rsidR="00726F24" w:rsidRPr="00954FC1">
                        <w:rPr>
                          <w:rFonts w:ascii="Arial" w:hAnsi="Arial" w:cs="Arial"/>
                          <w:b/>
                          <w:bCs/>
                          <w:color w:val="222944"/>
                        </w:rPr>
                        <w:t>8</w:t>
                      </w:r>
                      <w:r w:rsidR="00234F44" w:rsidRPr="00954FC1">
                        <w:rPr>
                          <w:rFonts w:ascii="Arial" w:hAnsi="Arial" w:cs="Arial"/>
                          <w:b/>
                          <w:bCs/>
                          <w:color w:val="222944"/>
                        </w:rPr>
                        <w:t xml:space="preserve">: </w:t>
                      </w:r>
                      <w:r w:rsidR="00203388">
                        <w:rPr>
                          <w:rFonts w:ascii="Arial" w:hAnsi="Arial" w:cs="Arial"/>
                          <w:b/>
                          <w:bCs/>
                          <w:color w:val="222944"/>
                        </w:rPr>
                        <w:t>P</w:t>
                      </w:r>
                      <w:r w:rsidR="00234F44" w:rsidRPr="00954FC1">
                        <w:rPr>
                          <w:rFonts w:ascii="Arial" w:hAnsi="Arial" w:cs="Arial"/>
                          <w:b/>
                          <w:bCs/>
                          <w:color w:val="222944"/>
                        </w:rPr>
                        <w:t xml:space="preserve">art-time study patterns. </w:t>
                      </w:r>
                      <w:r w:rsidR="00E47E7A" w:rsidRPr="00954FC1">
                        <w:rPr>
                          <w:rFonts w:ascii="Arial" w:hAnsi="Arial" w:cs="Arial"/>
                          <w:color w:val="222944"/>
                        </w:rPr>
                        <w:t>Students require clear advice around study patterns</w:t>
                      </w:r>
                      <w:r w:rsidR="007C694C" w:rsidRPr="00954FC1">
                        <w:rPr>
                          <w:rFonts w:ascii="Arial" w:hAnsi="Arial" w:cs="Arial"/>
                          <w:color w:val="222944"/>
                        </w:rPr>
                        <w:t>,</w:t>
                      </w:r>
                      <w:r w:rsidR="00E47E7A" w:rsidRPr="00954FC1">
                        <w:rPr>
                          <w:rFonts w:ascii="Arial" w:hAnsi="Arial" w:cs="Arial"/>
                          <w:color w:val="222944"/>
                        </w:rPr>
                        <w:t xml:space="preserve"> and maximum</w:t>
                      </w:r>
                      <w:r w:rsidR="007C694C" w:rsidRPr="00954FC1">
                        <w:rPr>
                          <w:rFonts w:ascii="Arial" w:hAnsi="Arial" w:cs="Arial"/>
                          <w:color w:val="222944"/>
                        </w:rPr>
                        <w:t>-</w:t>
                      </w:r>
                      <w:r w:rsidR="00E47E7A" w:rsidRPr="00954FC1">
                        <w:rPr>
                          <w:rFonts w:ascii="Arial" w:hAnsi="Arial" w:cs="Arial"/>
                          <w:color w:val="222944"/>
                        </w:rPr>
                        <w:t>time</w:t>
                      </w:r>
                      <w:r w:rsidR="007C694C" w:rsidRPr="00954FC1">
                        <w:rPr>
                          <w:rFonts w:ascii="Arial" w:hAnsi="Arial" w:cs="Arial"/>
                          <w:color w:val="222944"/>
                        </w:rPr>
                        <w:t>-</w:t>
                      </w:r>
                      <w:r w:rsidR="00E47E7A" w:rsidRPr="00954FC1">
                        <w:rPr>
                          <w:rFonts w:ascii="Arial" w:hAnsi="Arial" w:cs="Arial"/>
                          <w:color w:val="222944"/>
                        </w:rPr>
                        <w:t>to</w:t>
                      </w:r>
                      <w:r w:rsidR="007C694C" w:rsidRPr="00954FC1">
                        <w:rPr>
                          <w:rFonts w:ascii="Arial" w:hAnsi="Arial" w:cs="Arial"/>
                          <w:color w:val="222944"/>
                        </w:rPr>
                        <w:t>-</w:t>
                      </w:r>
                      <w:r w:rsidR="00E47E7A" w:rsidRPr="00954FC1">
                        <w:rPr>
                          <w:rFonts w:ascii="Arial" w:hAnsi="Arial" w:cs="Arial"/>
                          <w:color w:val="222944"/>
                        </w:rPr>
                        <w:t xml:space="preserve">complete policies should be reviewed to ensure </w:t>
                      </w:r>
                      <w:r w:rsidR="007C694C" w:rsidRPr="00954FC1">
                        <w:rPr>
                          <w:rFonts w:ascii="Arial" w:hAnsi="Arial" w:cs="Arial"/>
                          <w:color w:val="222944"/>
                        </w:rPr>
                        <w:t xml:space="preserve">that </w:t>
                      </w:r>
                      <w:r w:rsidR="00E47E7A" w:rsidRPr="00954FC1">
                        <w:rPr>
                          <w:rFonts w:ascii="Arial" w:hAnsi="Arial" w:cs="Arial"/>
                          <w:color w:val="222944"/>
                        </w:rPr>
                        <w:t>they are equitable for part-time students.</w:t>
                      </w:r>
                    </w:p>
                  </w:txbxContent>
                </v:textbox>
                <w10:anchorlock/>
              </v:rect>
            </w:pict>
          </mc:Fallback>
        </mc:AlternateContent>
      </w:r>
      <w:r w:rsidR="009D6D47" w:rsidRPr="00E81E14">
        <w:br w:type="page"/>
      </w:r>
    </w:p>
    <w:p w14:paraId="158DA401" w14:textId="77777777" w:rsidR="009D6D47" w:rsidRPr="00E81E14" w:rsidRDefault="009D6D47" w:rsidP="00102ED4">
      <w:pPr>
        <w:pStyle w:val="Heading1"/>
      </w:pPr>
      <w:bookmarkStart w:id="175" w:name="_Toc235776174"/>
      <w:r w:rsidRPr="00E81E14">
        <w:lastRenderedPageBreak/>
        <w:t>Discussion</w:t>
      </w:r>
      <w:bookmarkEnd w:id="175"/>
    </w:p>
    <w:p w14:paraId="2CA3619D" w14:textId="0C853608" w:rsidR="002A6A53" w:rsidRPr="00E81E14" w:rsidRDefault="002A6A53" w:rsidP="00AF091E">
      <w:pPr>
        <w:pStyle w:val="EEBodyText"/>
      </w:pPr>
      <w:r w:rsidRPr="00E81E14">
        <w:t>In 2024, 35% of domestic Australian university students enrolled to study part-time</w:t>
      </w:r>
      <w:r w:rsidR="008F7BF0">
        <w:t>,</w:t>
      </w:r>
      <w:r w:rsidRPr="00E81E14">
        <w:t xml:space="preserve"> and students from equity cohorts studied part-time at a higher</w:t>
      </w:r>
      <w:r w:rsidR="008F7BF0">
        <w:t>-</w:t>
      </w:r>
      <w:r w:rsidR="74D0C7D3" w:rsidRPr="00E81E14">
        <w:t>than</w:t>
      </w:r>
      <w:r w:rsidR="008F7BF0">
        <w:t>-</w:t>
      </w:r>
      <w:r w:rsidR="74D0C7D3" w:rsidRPr="00E81E14">
        <w:t>average rate.</w:t>
      </w:r>
      <w:r w:rsidRPr="00E81E14">
        <w:t xml:space="preserve"> At the same time, across the sector, student success was </w:t>
      </w:r>
      <w:r w:rsidR="00954FC1">
        <w:t>seven</w:t>
      </w:r>
      <w:r w:rsidRPr="00E81E14">
        <w:t xml:space="preserve"> percentage points lower, and first-year retention was 15 percentage points lower for those studying part-time. Others have previously reported poorer outcomes for part-time students </w:t>
      </w:r>
      <w:r w:rsidR="00B70D0F" w:rsidRPr="00E81E14">
        <w:t>(</w:t>
      </w:r>
      <w:proofErr w:type="spellStart"/>
      <w:r w:rsidR="00B70D0F" w:rsidRPr="00E81E14">
        <w:t>Cherastidtham</w:t>
      </w:r>
      <w:proofErr w:type="spellEnd"/>
      <w:r w:rsidR="00B70D0F" w:rsidRPr="00E81E14">
        <w:t xml:space="preserve"> et al., 2018; Harvey et al., 2025; Norton et al., 2018; O</w:t>
      </w:r>
      <w:r w:rsidR="00385151">
        <w:t>’</w:t>
      </w:r>
      <w:r w:rsidR="00B70D0F" w:rsidRPr="00E81E14">
        <w:t>Kane et al., 2024)</w:t>
      </w:r>
      <w:r w:rsidR="008F7BF0">
        <w:t>;</w:t>
      </w:r>
      <w:r w:rsidRPr="00E81E14">
        <w:t xml:space="preserve"> </w:t>
      </w:r>
      <w:r w:rsidRPr="008F7BF0">
        <w:t>however</w:t>
      </w:r>
      <w:r w:rsidR="008F7BF0" w:rsidRPr="008F7BF0">
        <w:t>,</w:t>
      </w:r>
      <w:r w:rsidRPr="008F7BF0">
        <w:t xml:space="preserve"> </w:t>
      </w:r>
      <w:r w:rsidRPr="00E81E14">
        <w:t>this is the first study to provide a comprehensive analysis of part-time study in Australia.</w:t>
      </w:r>
    </w:p>
    <w:p w14:paraId="12E48407" w14:textId="6020E184" w:rsidR="002A6A53" w:rsidRPr="00E81E14" w:rsidRDefault="002A6A53" w:rsidP="00AF091E">
      <w:pPr>
        <w:pStyle w:val="EEBodyText"/>
      </w:pPr>
      <w:r w:rsidRPr="00E81E14">
        <w:t>Part-time study is important for widening participation</w:t>
      </w:r>
      <w:r w:rsidR="008F7BF0">
        <w:t>,</w:t>
      </w:r>
      <w:r w:rsidR="003A6B99" w:rsidRPr="00E81E14">
        <w:t xml:space="preserve"> and </w:t>
      </w:r>
      <w:r w:rsidR="10916D05" w:rsidRPr="00E81E14">
        <w:t>all non-traditional groups examined</w:t>
      </w:r>
      <w:r w:rsidR="00AD3ADA" w:rsidRPr="00E81E14">
        <w:t xml:space="preserve"> in this report</w:t>
      </w:r>
      <w:r w:rsidRPr="00E81E14">
        <w:t xml:space="preserve"> studied part-time at a higher rate than the average of 35%. This included those studying online (61% stud</w:t>
      </w:r>
      <w:r w:rsidR="008F7BF0">
        <w:t>ied</w:t>
      </w:r>
      <w:r w:rsidRPr="00E81E14">
        <w:t xml:space="preserve"> part-time), </w:t>
      </w:r>
      <w:r w:rsidR="008F7BF0">
        <w:t xml:space="preserve">those </w:t>
      </w:r>
      <w:r w:rsidRPr="00E81E14">
        <w:t>over 25 years old (62%), students with disability (38%), First Nations Australian</w:t>
      </w:r>
      <w:r w:rsidR="00954FC1">
        <w:t xml:space="preserve"> students</w:t>
      </w:r>
      <w:r w:rsidRPr="00E81E14">
        <w:t xml:space="preserve"> (42%), </w:t>
      </w:r>
      <w:r w:rsidR="00954FC1">
        <w:t xml:space="preserve">and students from </w:t>
      </w:r>
      <w:r w:rsidR="00673174">
        <w:t>l</w:t>
      </w:r>
      <w:r w:rsidRPr="00E81E14">
        <w:t xml:space="preserve">ow SES </w:t>
      </w:r>
      <w:r w:rsidR="00954FC1">
        <w:t xml:space="preserve">backgrounds </w:t>
      </w:r>
      <w:r w:rsidRPr="00E81E14">
        <w:t xml:space="preserve">(39%) and RRR </w:t>
      </w:r>
      <w:r w:rsidR="00954FC1">
        <w:t xml:space="preserve">areas </w:t>
      </w:r>
      <w:r w:rsidRPr="00E81E14">
        <w:t xml:space="preserve">(42%). This was also the case for students from multiple equity groups, with 49% of students who </w:t>
      </w:r>
      <w:r w:rsidR="008F7BF0">
        <w:t>were</w:t>
      </w:r>
      <w:r w:rsidRPr="00E81E14">
        <w:t xml:space="preserve"> members of all four government priority groups studying part-time. However, when looking at </w:t>
      </w:r>
      <w:r w:rsidR="008F7BF0">
        <w:t xml:space="preserve">the </w:t>
      </w:r>
      <w:r w:rsidRPr="00E81E14">
        <w:t xml:space="preserve">results from the </w:t>
      </w:r>
      <w:r w:rsidR="0A9A79DA" w:rsidRPr="00E81E14">
        <w:t>four</w:t>
      </w:r>
      <w:r w:rsidRPr="00E81E14">
        <w:t xml:space="preserve"> Australian universities that provided detailed student data for this study, as the cumulative equity group count </w:t>
      </w:r>
      <w:r w:rsidR="008F7BF0">
        <w:t>rose</w:t>
      </w:r>
      <w:r w:rsidRPr="00E81E14">
        <w:t>, the average student success rate of part-time students decrease</w:t>
      </w:r>
      <w:r w:rsidR="008F7BF0">
        <w:t>d</w:t>
      </w:r>
      <w:r w:rsidRPr="00E81E14">
        <w:t xml:space="preserve"> to 65% for students with </w:t>
      </w:r>
      <w:r w:rsidR="00CD2130" w:rsidRPr="00E81E14">
        <w:t>four</w:t>
      </w:r>
      <w:r w:rsidRPr="00E81E14">
        <w:t xml:space="preserve"> or </w:t>
      </w:r>
      <w:r w:rsidR="00CD2130" w:rsidRPr="00E81E14">
        <w:t>five</w:t>
      </w:r>
      <w:r w:rsidRPr="00E81E14">
        <w:t xml:space="preserve"> equity factors. When adjusting for all other factors, analysis of data from the </w:t>
      </w:r>
      <w:r w:rsidR="24EB9487" w:rsidRPr="00E81E14">
        <w:t>four</w:t>
      </w:r>
      <w:r w:rsidRPr="00E81E14">
        <w:t xml:space="preserve"> Australian universities revealed that part-time study was one of the biggest risk factors for success and retention. Part-time study was the single biggest risk factor for passing for undergraduate on-campus students and for retention for postgraduate students. If the Australian Government is to </w:t>
      </w:r>
      <w:r w:rsidR="00B5412E">
        <w:t>reach</w:t>
      </w:r>
      <w:r w:rsidR="00B5412E" w:rsidRPr="00E81E14">
        <w:t xml:space="preserve"> </w:t>
      </w:r>
      <w:r w:rsidRPr="00E81E14">
        <w:t xml:space="preserve">the ambitious target of 80% tertiary attainment </w:t>
      </w:r>
      <w:r w:rsidR="00D83CCF">
        <w:t>for</w:t>
      </w:r>
      <w:r w:rsidRPr="00E81E14">
        <w:t xml:space="preserve"> the working age population by 2025 </w:t>
      </w:r>
      <w:r w:rsidR="00B70D0F" w:rsidRPr="00E81E14">
        <w:t>(O</w:t>
      </w:r>
      <w:r w:rsidR="00385151">
        <w:t>’</w:t>
      </w:r>
      <w:r w:rsidR="00B70D0F" w:rsidRPr="00E81E14">
        <w:t>Kane et al., 2024)</w:t>
      </w:r>
      <w:r w:rsidRPr="00E81E14">
        <w:t>, it is critical that changes are made to better support part-time student success, retention</w:t>
      </w:r>
      <w:r w:rsidR="00D83CCF">
        <w:t>,</w:t>
      </w:r>
      <w:r w:rsidRPr="00E81E14">
        <w:t xml:space="preserve"> and completions.</w:t>
      </w:r>
    </w:p>
    <w:p w14:paraId="63A9B8AA" w14:textId="7640DE5B" w:rsidR="002A6A53" w:rsidRPr="00E81E14" w:rsidRDefault="002A6A53" w:rsidP="00AF091E">
      <w:pPr>
        <w:pStyle w:val="EEBodyText"/>
      </w:pPr>
      <w:r w:rsidRPr="00E81E14">
        <w:t>A major finding of this study is the single most important factor that students highlighted to support their success</w:t>
      </w:r>
      <w:r w:rsidR="00D83CCF">
        <w:t>:</w:t>
      </w:r>
      <w:r w:rsidRPr="00E81E14">
        <w:t xml:space="preserve"> good</w:t>
      </w:r>
      <w:r w:rsidR="00D83CCF">
        <w:t>-</w:t>
      </w:r>
      <w:r w:rsidRPr="00E81E14">
        <w:t xml:space="preserve">quality learning and teaching. They highlighted the need for lecturers who were understanding of the “monumental juggling act” that is part-time study and who inspire and engage students in the content. Students feed off their </w:t>
      </w:r>
      <w:r w:rsidR="363FC1EC" w:rsidRPr="00E81E14">
        <w:t>lecturers</w:t>
      </w:r>
      <w:r w:rsidR="00385151">
        <w:t>’</w:t>
      </w:r>
      <w:r w:rsidRPr="00E81E14">
        <w:t xml:space="preserve"> passion. Students also acknowledged the associated workload of “individual professors trying their hardest to ameliorate an irreparably broken system”. </w:t>
      </w:r>
      <w:proofErr w:type="gramStart"/>
      <w:r w:rsidRPr="00E81E14">
        <w:t>A number of</w:t>
      </w:r>
      <w:proofErr w:type="gramEnd"/>
      <w:r w:rsidRPr="00E81E14">
        <w:t xml:space="preserve"> specific elements were highlighted as being critical to support successful study. First</w:t>
      </w:r>
      <w:r w:rsidR="00990820">
        <w:t>,</w:t>
      </w:r>
      <w:r w:rsidRPr="00E81E14">
        <w:t xml:space="preserve"> an LMS that is consistent and easy to navigate. This makes </w:t>
      </w:r>
      <w:r w:rsidR="00D83CCF">
        <w:t>a</w:t>
      </w:r>
      <w:r w:rsidRPr="00E81E14">
        <w:t xml:space="preserve"> unit manageable, even if the content is challenging. </w:t>
      </w:r>
      <w:r w:rsidR="00D83CCF">
        <w:t>Students suggested h</w:t>
      </w:r>
      <w:r w:rsidRPr="00E81E14">
        <w:t>aving recorded lectures, ideally available within 24 hours of the synchronous class</w:t>
      </w:r>
      <w:r w:rsidR="00D83CCF">
        <w:t>,</w:t>
      </w:r>
      <w:r w:rsidRPr="00E81E14">
        <w:t xml:space="preserve"> and</w:t>
      </w:r>
      <w:r w:rsidR="00D83CCF">
        <w:t>,</w:t>
      </w:r>
      <w:r w:rsidRPr="00E81E14">
        <w:t xml:space="preserve"> even better</w:t>
      </w:r>
      <w:r w:rsidR="00D83CCF">
        <w:t>,</w:t>
      </w:r>
      <w:r w:rsidRPr="00E81E14">
        <w:t xml:space="preserve"> </w:t>
      </w:r>
      <w:r w:rsidR="00D83CCF">
        <w:t xml:space="preserve">having </w:t>
      </w:r>
      <w:r w:rsidRPr="00E81E14">
        <w:t xml:space="preserve">pre-recordings that are available from the start of semester. </w:t>
      </w:r>
      <w:r w:rsidR="00D83CCF">
        <w:t>T</w:t>
      </w:r>
      <w:r w:rsidRPr="00E81E14">
        <w:t xml:space="preserve">he third most important element was </w:t>
      </w:r>
      <w:r w:rsidR="00D83CCF">
        <w:t xml:space="preserve">having </w:t>
      </w:r>
      <w:r w:rsidRPr="00E81E14">
        <w:t>content available early and</w:t>
      </w:r>
      <w:r w:rsidR="00D83CCF">
        <w:t>,</w:t>
      </w:r>
      <w:r w:rsidRPr="00E81E14">
        <w:t xml:space="preserve"> wherever possible</w:t>
      </w:r>
      <w:r w:rsidR="00D83CCF">
        <w:t>,</w:t>
      </w:r>
      <w:r w:rsidRPr="00E81E14">
        <w:t xml:space="preserve"> from the beginning of the semester </w:t>
      </w:r>
      <w:r w:rsidR="00D83CCF">
        <w:t>because</w:t>
      </w:r>
      <w:r w:rsidRPr="00E81E14">
        <w:t xml:space="preserve"> students need “to see what hill I am climbing” and how to pace themselves through the semester. These elements align with the principles of UDL </w:t>
      </w:r>
      <w:r w:rsidR="00B70D0F" w:rsidRPr="00E81E14">
        <w:t>(Rogers-Shaw et al., 2018)</w:t>
      </w:r>
      <w:r w:rsidRPr="00E81E14">
        <w:t xml:space="preserve">, transition pedagogy </w:t>
      </w:r>
      <w:r w:rsidR="00B70D0F" w:rsidRPr="00E81E14">
        <w:t>(Kift &amp; Nelson, 2005)</w:t>
      </w:r>
      <w:r w:rsidR="00D83CCF">
        <w:t>,</w:t>
      </w:r>
      <w:r w:rsidRPr="00E81E14">
        <w:t xml:space="preserve"> and a pedagogy of kindness (</w:t>
      </w:r>
      <w:r w:rsidR="009C1A0F" w:rsidRPr="00E81E14">
        <w:t>Teakel, Linden &amp; Clatworthy,</w:t>
      </w:r>
      <w:r w:rsidR="009C1A0F">
        <w:t xml:space="preserve"> </w:t>
      </w:r>
      <w:r w:rsidR="009C1A0F" w:rsidRPr="00E81E14">
        <w:t>2024</w:t>
      </w:r>
      <w:r w:rsidRPr="00E81E14">
        <w:t>). There is a sector-wide shift towards embedding inclusive practice into routine learning and teaching</w:t>
      </w:r>
      <w:r w:rsidR="00D83CCF">
        <w:t>;</w:t>
      </w:r>
      <w:r w:rsidR="00D20709" w:rsidRPr="00E81E14">
        <w:t xml:space="preserve"> </w:t>
      </w:r>
      <w:r w:rsidR="00D20709" w:rsidRPr="00D83CCF">
        <w:t>however</w:t>
      </w:r>
      <w:r w:rsidR="00D83CCF" w:rsidRPr="00D83CCF">
        <w:t>,</w:t>
      </w:r>
      <w:r w:rsidR="00D20709" w:rsidRPr="00D83CCF">
        <w:t xml:space="preserve"> </w:t>
      </w:r>
      <w:r w:rsidR="00BA6D35" w:rsidRPr="00E81E14">
        <w:t>the adoption in higher education remains inconsistent</w:t>
      </w:r>
      <w:r w:rsidRPr="00E81E14">
        <w:t xml:space="preserve"> </w:t>
      </w:r>
      <w:r w:rsidR="00B70D0F" w:rsidRPr="00E81E14">
        <w:t>(</w:t>
      </w:r>
      <w:proofErr w:type="spellStart"/>
      <w:r w:rsidR="00B70D0F" w:rsidRPr="00E81E14">
        <w:t>Timuș</w:t>
      </w:r>
      <w:proofErr w:type="spellEnd"/>
      <w:r w:rsidR="00B70D0F" w:rsidRPr="00E81E14">
        <w:t xml:space="preserve"> et al., 2024)</w:t>
      </w:r>
      <w:r w:rsidRPr="00E81E14">
        <w:t xml:space="preserve">. University leadership should ensure that workload policies provide </w:t>
      </w:r>
      <w:r w:rsidR="00F36C12" w:rsidRPr="00E81E14">
        <w:t>lecturers</w:t>
      </w:r>
      <w:r w:rsidRPr="00E81E14">
        <w:t xml:space="preserve"> with the time and resourcing to connect and empathise with students and provide quality, inclusive resources.</w:t>
      </w:r>
    </w:p>
    <w:p w14:paraId="011E2D79" w14:textId="10859FED" w:rsidR="002A6A53" w:rsidRPr="00E81E14" w:rsidRDefault="002A6A53" w:rsidP="00AF091E">
      <w:pPr>
        <w:pStyle w:val="EEBodyText"/>
      </w:pPr>
      <w:r w:rsidRPr="00E81E14">
        <w:lastRenderedPageBreak/>
        <w:t>The main reason for studying part-time, as reported by students who completed the survey, was to manage work and caring responsibilities. The average age of part-time students across the sector is 32 years old</w:t>
      </w:r>
      <w:r w:rsidR="00D83CCF">
        <w:t>,</w:t>
      </w:r>
      <w:r w:rsidRPr="00E81E14">
        <w:t xml:space="preserve"> and it is therefore not surprising that many part-time students are juggling multiple responsibilities. Students reported working an average of 24 hours per week</w:t>
      </w:r>
      <w:r w:rsidR="007A771D">
        <w:t>,</w:t>
      </w:r>
      <w:r w:rsidRPr="00E81E14">
        <w:t xml:space="preserve"> with </w:t>
      </w:r>
      <w:r w:rsidR="00E02855">
        <w:t>53%</w:t>
      </w:r>
      <w:r w:rsidRPr="00E81E14">
        <w:t xml:space="preserve"> of survey respondents working 30 hours a week or less and 39% working over 31 hours a week. Students reported the need for work </w:t>
      </w:r>
      <w:r w:rsidR="001C0D10">
        <w:t>because of</w:t>
      </w:r>
      <w:r w:rsidRPr="00E81E14">
        <w:t xml:space="preserve"> financial pressures</w:t>
      </w:r>
      <w:r w:rsidR="007A771D">
        <w:t>;</w:t>
      </w:r>
      <w:r w:rsidRPr="00E81E14">
        <w:t xml:space="preserve"> </w:t>
      </w:r>
      <w:r w:rsidRPr="007A771D">
        <w:t>however</w:t>
      </w:r>
      <w:r w:rsidR="007A771D" w:rsidRPr="007A771D">
        <w:t>,</w:t>
      </w:r>
      <w:r w:rsidRPr="007A771D">
        <w:t xml:space="preserve"> </w:t>
      </w:r>
      <w:r w:rsidRPr="00E81E14">
        <w:t xml:space="preserve">work significantly </w:t>
      </w:r>
      <w:r w:rsidR="00990820">
        <w:t>affected</w:t>
      </w:r>
      <w:r w:rsidRPr="00E81E14">
        <w:t xml:space="preserve"> their capacity to study. Similarly, 48% of survey participants reported caring responsibilities, 12% with preschool children and 26% with school-aged children. Universities have been designed with a full</w:t>
      </w:r>
      <w:r w:rsidR="0052356F" w:rsidRPr="00E81E14">
        <w:t>-</w:t>
      </w:r>
      <w:r w:rsidRPr="00E81E14">
        <w:t>time, school leaver in mind</w:t>
      </w:r>
      <w:r w:rsidR="007A771D">
        <w:t>,</w:t>
      </w:r>
      <w:r w:rsidRPr="00E81E14">
        <w:t xml:space="preserve"> and </w:t>
      </w:r>
      <w:r w:rsidR="007A771D">
        <w:t>they</w:t>
      </w:r>
      <w:r w:rsidRPr="00E81E14">
        <w:t xml:space="preserve"> generally lack leniency for students with outside commitments </w:t>
      </w:r>
      <w:r w:rsidR="00B70D0F" w:rsidRPr="00E81E14">
        <w:t>(Malm &amp; Weber, 2017; Younger et al., 2019)</w:t>
      </w:r>
      <w:r w:rsidRPr="00E81E14">
        <w:t xml:space="preserve">. This is particularly clear when looking at special consideration policies for assessment extensions and missing compulsory classes </w:t>
      </w:r>
      <w:r w:rsidR="00B70D0F" w:rsidRPr="00E81E14">
        <w:t>(Dargusch et al., 2026)</w:t>
      </w:r>
      <w:r w:rsidRPr="00E81E14">
        <w:t xml:space="preserve">. These policies generally have tight requirements around documented </w:t>
      </w:r>
      <w:proofErr w:type="gramStart"/>
      <w:r w:rsidRPr="00E81E14">
        <w:t>evidence</w:t>
      </w:r>
      <w:proofErr w:type="gramEnd"/>
      <w:r w:rsidRPr="00E81E14">
        <w:t xml:space="preserve"> and</w:t>
      </w:r>
      <w:r w:rsidR="000B6198">
        <w:t>,</w:t>
      </w:r>
      <w:r w:rsidRPr="00E81E14">
        <w:t xml:space="preserve"> for many, work and caring commitments are not a valid reason to apply. Students reported</w:t>
      </w:r>
      <w:r w:rsidR="007A771D">
        <w:t xml:space="preserve"> that</w:t>
      </w:r>
      <w:r w:rsidRPr="00E81E14">
        <w:t xml:space="preserve"> “fear tactics” were used when they were told that work and family commitments </w:t>
      </w:r>
      <w:r w:rsidR="007A771D">
        <w:t>were</w:t>
      </w:r>
      <w:r w:rsidRPr="00E81E14">
        <w:t xml:space="preserve"> not acceptable reasons to apply for an extension.</w:t>
      </w:r>
    </w:p>
    <w:p w14:paraId="7DC33B04" w14:textId="277E60ED" w:rsidR="002A6A53" w:rsidRPr="00E81E14" w:rsidRDefault="002A6A53" w:rsidP="00AF091E">
      <w:pPr>
        <w:pStyle w:val="EEBodyText"/>
      </w:pPr>
      <w:r w:rsidRPr="00E81E14">
        <w:t>Students who conf</w:t>
      </w:r>
      <w:r w:rsidR="007A771D">
        <w:t>o</w:t>
      </w:r>
      <w:r w:rsidRPr="00E81E14">
        <w:t>rm to traditional university time, such as meeting assessment deadlines</w:t>
      </w:r>
      <w:r w:rsidR="007A771D">
        <w:t>,</w:t>
      </w:r>
      <w:r w:rsidRPr="00E81E14">
        <w:t xml:space="preserve"> are generally considered to have the commitment required for success </w:t>
      </w:r>
      <w:r w:rsidR="00B70D0F" w:rsidRPr="00E81E14">
        <w:t>(Bennett &amp; Burke, 2018; Burke et al., 2017)</w:t>
      </w:r>
      <w:r w:rsidR="007A771D">
        <w:t>;</w:t>
      </w:r>
      <w:r w:rsidRPr="00E81E14">
        <w:t xml:space="preserve"> </w:t>
      </w:r>
      <w:r w:rsidRPr="007A771D">
        <w:t>however</w:t>
      </w:r>
      <w:r w:rsidR="007A771D" w:rsidRPr="007A771D">
        <w:t>,</w:t>
      </w:r>
      <w:r w:rsidRPr="007A771D">
        <w:t xml:space="preserve"> </w:t>
      </w:r>
      <w:r w:rsidRPr="00E81E14">
        <w:t xml:space="preserve">these perceptions do not consider circumstances outside of a </w:t>
      </w:r>
      <w:r w:rsidR="006B5DE9" w:rsidRPr="00E81E14">
        <w:t>student</w:t>
      </w:r>
      <w:r w:rsidR="00385151">
        <w:t>’</w:t>
      </w:r>
      <w:r w:rsidR="006B5DE9" w:rsidRPr="00E81E14">
        <w:t>s</w:t>
      </w:r>
      <w:r w:rsidRPr="00E81E14">
        <w:t xml:space="preserve"> control </w:t>
      </w:r>
      <w:r w:rsidR="00B70D0F" w:rsidRPr="00E81E14">
        <w:t>(Dargusch et al., 2026)</w:t>
      </w:r>
      <w:r w:rsidRPr="00E81E14">
        <w:t xml:space="preserve">. Simple extensions have been proposed as a solution to provide flexibility for </w:t>
      </w:r>
      <w:r w:rsidR="007A771D">
        <w:t>“</w:t>
      </w:r>
      <w:r w:rsidRPr="00E81E14">
        <w:t>modern</w:t>
      </w:r>
      <w:r w:rsidR="007A771D">
        <w:t>”</w:t>
      </w:r>
      <w:r w:rsidRPr="00E81E14">
        <w:t xml:space="preserve"> students </w:t>
      </w:r>
      <w:r w:rsidR="00B70D0F" w:rsidRPr="00E81E14">
        <w:t xml:space="preserve">(Boswell, 2023; Ruesch &amp; </w:t>
      </w:r>
      <w:proofErr w:type="spellStart"/>
      <w:r w:rsidR="00B70D0F" w:rsidRPr="00E81E14">
        <w:t>Sarvary</w:t>
      </w:r>
      <w:proofErr w:type="spellEnd"/>
      <w:r w:rsidR="00B70D0F" w:rsidRPr="00E81E14">
        <w:t>, 2024)</w:t>
      </w:r>
      <w:r w:rsidRPr="00E81E14">
        <w:t>, and</w:t>
      </w:r>
      <w:r w:rsidR="007A771D">
        <w:t>,</w:t>
      </w:r>
      <w:r w:rsidRPr="00E81E14">
        <w:t xml:space="preserve"> in recent years, 17 Australian universities have introduced some form of </w:t>
      </w:r>
      <w:r w:rsidR="007A771D">
        <w:t xml:space="preserve">a </w:t>
      </w:r>
      <w:r w:rsidRPr="00E81E14">
        <w:t xml:space="preserve">simple extension policy that vary in length from </w:t>
      </w:r>
      <w:r w:rsidR="007A771D">
        <w:rPr>
          <w:noProof/>
        </w:rPr>
        <w:t>two</w:t>
      </w:r>
      <w:r w:rsidR="00067553">
        <w:t xml:space="preserve"> to </w:t>
      </w:r>
      <w:r w:rsidR="007A771D">
        <w:rPr>
          <w:noProof/>
        </w:rPr>
        <w:t>seven</w:t>
      </w:r>
      <w:r w:rsidRPr="00E81E14">
        <w:t xml:space="preserve"> days </w:t>
      </w:r>
      <w:r w:rsidR="00B70D0F" w:rsidRPr="00E81E14">
        <w:t xml:space="preserve">(Linden et al., </w:t>
      </w:r>
      <w:r w:rsidR="00525021">
        <w:t>2026</w:t>
      </w:r>
      <w:r w:rsidR="00B70D0F" w:rsidRPr="00E81E14">
        <w:t>)</w:t>
      </w:r>
      <w:r w:rsidRPr="00E81E14">
        <w:t>. In line with this, 42% of survey respondents commented on the ease of use of their institution</w:t>
      </w:r>
      <w:r w:rsidR="007A771D">
        <w:t>’</w:t>
      </w:r>
      <w:r w:rsidRPr="00E81E14">
        <w:t>s simple extension policy. Students highlighted many benefits</w:t>
      </w:r>
      <w:r w:rsidR="007A771D">
        <w:t>,</w:t>
      </w:r>
      <w:r w:rsidRPr="00E81E14">
        <w:t xml:space="preserve"> including providing reduced cost</w:t>
      </w:r>
      <w:r w:rsidR="007A771D">
        <w:t>s</w:t>
      </w:r>
      <w:r w:rsidRPr="00E81E14">
        <w:t xml:space="preserve"> and time burden</w:t>
      </w:r>
      <w:r w:rsidR="007A771D">
        <w:t>s</w:t>
      </w:r>
      <w:r w:rsidRPr="00E81E14">
        <w:t xml:space="preserve"> to seek documented evidence</w:t>
      </w:r>
      <w:r w:rsidR="00B5688C" w:rsidRPr="00E81E14">
        <w:t xml:space="preserve"> and</w:t>
      </w:r>
      <w:r w:rsidRPr="00E81E14">
        <w:t xml:space="preserve"> flexibility around undiagnosed disabilities. The 141 students who identified that they did not have access to a university-wide flexible extension policy provided negative commentary on the</w:t>
      </w:r>
      <w:r w:rsidR="006B5DE9" w:rsidRPr="00E81E14">
        <w:t xml:space="preserve"> formal special consideration</w:t>
      </w:r>
      <w:r w:rsidRPr="00E81E14">
        <w:t xml:space="preserve"> process</w:t>
      </w:r>
      <w:r w:rsidR="006B5DE9" w:rsidRPr="00E81E14">
        <w:t>. They reported that</w:t>
      </w:r>
      <w:r w:rsidRPr="00E81E14">
        <w:t xml:space="preserve"> it was unnecessarily complicated</w:t>
      </w:r>
      <w:r w:rsidR="001F765E">
        <w:t xml:space="preserve"> and</w:t>
      </w:r>
      <w:r w:rsidRPr="00E81E14">
        <w:t xml:space="preserve"> inconsistent, </w:t>
      </w:r>
      <w:r w:rsidR="001F765E">
        <w:t xml:space="preserve">and it was </w:t>
      </w:r>
      <w:r w:rsidRPr="00E81E14">
        <w:t xml:space="preserve">unfair </w:t>
      </w:r>
      <w:r w:rsidR="001F765E">
        <w:t>to be</w:t>
      </w:r>
      <w:r w:rsidRPr="00E81E14">
        <w:t xml:space="preserve"> denied because a work commitment was “not that important”</w:t>
      </w:r>
      <w:r w:rsidR="001F765E">
        <w:t>. O</w:t>
      </w:r>
      <w:r w:rsidRPr="00E81E14">
        <w:t>ne student reflect</w:t>
      </w:r>
      <w:r w:rsidR="001F765E">
        <w:t>ed</w:t>
      </w:r>
      <w:r w:rsidRPr="00E81E14">
        <w:t xml:space="preserve"> that “facing the special cons system often makes me want to give up and accept a failure”. While simple extensions provide many benefits for assessment extensions, exemptions from other academic activities, such as compulsory class attendance</w:t>
      </w:r>
      <w:r w:rsidR="001F765E">
        <w:t>,</w:t>
      </w:r>
      <w:r w:rsidRPr="00E81E14">
        <w:t xml:space="preserve"> still require the formal consideration pathway</w:t>
      </w:r>
      <w:r w:rsidR="00F22EC3" w:rsidRPr="00E81E14">
        <w:t xml:space="preserve">, </w:t>
      </w:r>
      <w:r w:rsidR="00154B44" w:rsidRPr="00E81E14">
        <w:t xml:space="preserve">a policy </w:t>
      </w:r>
      <w:r w:rsidR="00F22EC3" w:rsidRPr="00E81E14">
        <w:t xml:space="preserve">which should be reviewed to allow work and caring </w:t>
      </w:r>
      <w:r w:rsidR="00B5688C" w:rsidRPr="00E81E14">
        <w:t>commitments</w:t>
      </w:r>
      <w:r w:rsidRPr="00E81E14">
        <w:t>.</w:t>
      </w:r>
    </w:p>
    <w:p w14:paraId="45BC1445" w14:textId="644B9860" w:rsidR="002A6A53" w:rsidRPr="00E81E14" w:rsidRDefault="002A6A53" w:rsidP="00AF091E">
      <w:pPr>
        <w:pStyle w:val="EEBodyText"/>
      </w:pPr>
      <w:r w:rsidRPr="00E81E14">
        <w:t>Part-time students who participated in the study highlighted challenges with attendance at compulsory academic activities including WIL</w:t>
      </w:r>
      <w:r w:rsidR="000B6198">
        <w:t xml:space="preserve"> placements</w:t>
      </w:r>
      <w:r w:rsidRPr="00E81E14">
        <w:t>, compulsory on-campus classes</w:t>
      </w:r>
      <w:r w:rsidR="003E0DCE">
        <w:t>,</w:t>
      </w:r>
      <w:r w:rsidRPr="00E81E14">
        <w:t xml:space="preserve"> and intensive schools and exams, with work commitments proving the biggest barrier. Many students were unable to complete their WIL part-time</w:t>
      </w:r>
      <w:r w:rsidR="003E0DCE">
        <w:t>,</w:t>
      </w:r>
      <w:r w:rsidRPr="00E81E14">
        <w:t xml:space="preserve"> and </w:t>
      </w:r>
      <w:proofErr w:type="gramStart"/>
      <w:r w:rsidRPr="00E81E14">
        <w:t>a number of</w:t>
      </w:r>
      <w:proofErr w:type="gramEnd"/>
      <w:r w:rsidRPr="00E81E14">
        <w:t xml:space="preserve"> students with extensive industry experience described a lack of recognition of prior learning. This aligns with findings from a recent report into placement inequality, which found that universities and professional bodies should critically examine current WIL models </w:t>
      </w:r>
      <w:r w:rsidR="00B70D0F" w:rsidRPr="00E81E14">
        <w:t>(Bell, 2025)</w:t>
      </w:r>
      <w:r w:rsidRPr="00E81E14">
        <w:t>. The most common theme raised with WIL was a lack of financial support</w:t>
      </w:r>
      <w:r w:rsidR="003E0DCE">
        <w:t>. O</w:t>
      </w:r>
      <w:r w:rsidRPr="00E81E14">
        <w:t xml:space="preserve">nly 15% of </w:t>
      </w:r>
      <w:r w:rsidR="006906B4">
        <w:t xml:space="preserve">part-time </w:t>
      </w:r>
      <w:r w:rsidRPr="00E81E14">
        <w:t xml:space="preserve">students reported receiving financial assistance to support their WIL, which is the same proportion of students who reported receiving any scholarship funds to support their study. Scholarships have been shown to alleviate financial stress and support retention </w:t>
      </w:r>
      <w:r w:rsidR="00B70D0F" w:rsidRPr="00E81E14">
        <w:t>(Zacharias &amp; Ryan, 2021)</w:t>
      </w:r>
      <w:r w:rsidRPr="00E81E14">
        <w:t xml:space="preserve">. The single university case study presented in this report provided evidence </w:t>
      </w:r>
      <w:r w:rsidRPr="00E81E14">
        <w:lastRenderedPageBreak/>
        <w:t xml:space="preserve">that part-time undergraduate students, who made up 57% of students, only received 25% of scholarships, with only 4% of part-time online students receiving a scholarship. However, for those who were successful, the average </w:t>
      </w:r>
      <w:r w:rsidR="003E0DCE">
        <w:t xml:space="preserve">rates of </w:t>
      </w:r>
      <w:r w:rsidRPr="00E81E14">
        <w:t>success and relative retention increased by 10 and 1</w:t>
      </w:r>
      <w:r w:rsidR="00FA3800">
        <w:t>2</w:t>
      </w:r>
      <w:r w:rsidRPr="00E81E14">
        <w:t xml:space="preserve"> percentage points</w:t>
      </w:r>
      <w:r w:rsidR="003E0DCE">
        <w:t>,</w:t>
      </w:r>
      <w:r w:rsidRPr="00E81E14">
        <w:t xml:space="preserve"> respectively. This aligns with the literature that shows scholarship recipients have higher rates of university success </w:t>
      </w:r>
      <w:r w:rsidR="00B70D0F" w:rsidRPr="00E81E14">
        <w:t>(Berlanga et al., 2022)</w:t>
      </w:r>
      <w:r w:rsidRPr="00E81E14">
        <w:t>. It is important that universities review scholarship allocation and increas</w:t>
      </w:r>
      <w:r w:rsidR="00FA3800">
        <w:t>e</w:t>
      </w:r>
      <w:r w:rsidRPr="00E81E14">
        <w:t xml:space="preserve"> access to part-time students. When looking specifically at HDR students, scholarships were awarded at a higher rate (37%). Students were generally understanding that </w:t>
      </w:r>
      <w:r w:rsidR="003E0DCE">
        <w:t>because</w:t>
      </w:r>
      <w:r w:rsidR="4B456A4B" w:rsidRPr="00E81E14">
        <w:t xml:space="preserve"> </w:t>
      </w:r>
      <w:r w:rsidRPr="00E81E14">
        <w:t>they would take twice as long to complete</w:t>
      </w:r>
      <w:r w:rsidR="003E0DCE">
        <w:t>,</w:t>
      </w:r>
      <w:r w:rsidRPr="00E81E14">
        <w:t xml:space="preserve"> it was somewhat fair they were receiving half of the full-time stipend. However, what was not fair was the need to declare the scholarship</w:t>
      </w:r>
      <w:r w:rsidR="003E0DCE">
        <w:t xml:space="preserve"> or </w:t>
      </w:r>
      <w:r w:rsidRPr="00E81E14">
        <w:t xml:space="preserve">stipend on their tax return, further reducing its value. </w:t>
      </w:r>
      <w:r w:rsidR="00FE3CA4">
        <w:t>Recommendation </w:t>
      </w:r>
      <w:r w:rsidRPr="00E81E14">
        <w:t>26 of the</w:t>
      </w:r>
      <w:r w:rsidR="000B6198">
        <w:t xml:space="preserve"> Australian</w:t>
      </w:r>
      <w:r w:rsidRPr="00E81E14">
        <w:t xml:space="preserve"> Universities Accord is to make part-time scholarships tax</w:t>
      </w:r>
      <w:r w:rsidR="003E0DCE">
        <w:t>-</w:t>
      </w:r>
      <w:r w:rsidRPr="00E81E14">
        <w:t xml:space="preserve">free for HDR students </w:t>
      </w:r>
      <w:r w:rsidR="00B70D0F" w:rsidRPr="00E81E14">
        <w:t>(O</w:t>
      </w:r>
      <w:r w:rsidR="00385151">
        <w:t>’</w:t>
      </w:r>
      <w:r w:rsidR="00B70D0F" w:rsidRPr="00E81E14">
        <w:t>Kane et al., 2024)</w:t>
      </w:r>
      <w:r w:rsidR="003E0DCE">
        <w:t>;</w:t>
      </w:r>
      <w:r w:rsidRPr="00E81E14">
        <w:t xml:space="preserve"> </w:t>
      </w:r>
      <w:r w:rsidRPr="003E0DCE">
        <w:t>however</w:t>
      </w:r>
      <w:r w:rsidR="003E0DCE" w:rsidRPr="003E0DCE">
        <w:t>,</w:t>
      </w:r>
      <w:r w:rsidRPr="003E0DCE">
        <w:t xml:space="preserve"> </w:t>
      </w:r>
      <w:r w:rsidRPr="00E81E14">
        <w:t>results from this study provide evidence that scholarships should be tax</w:t>
      </w:r>
      <w:r w:rsidR="003E0DCE">
        <w:t>-</w:t>
      </w:r>
      <w:r w:rsidRPr="00E81E14">
        <w:t xml:space="preserve">free for all part-time students. HDR students raised issues with </w:t>
      </w:r>
      <w:r w:rsidR="00CC7808">
        <w:t xml:space="preserve">not </w:t>
      </w:r>
      <w:r w:rsidRPr="00E81E14">
        <w:t xml:space="preserve">being allowed to enrol part-time. Others have shown that part-time PhD students complete their degree faster than full-time students in equivalent terms </w:t>
      </w:r>
      <w:r w:rsidR="00B70D0F" w:rsidRPr="00E81E14">
        <w:t>(Neumann &amp; Rodwell, 2009)</w:t>
      </w:r>
      <w:r w:rsidRPr="00E81E14">
        <w:t>. Universities should be more accepting of part-time HDR students.</w:t>
      </w:r>
    </w:p>
    <w:p w14:paraId="6C9029EA" w14:textId="61B8FAA0" w:rsidR="002A6A53" w:rsidRPr="00E81E14" w:rsidRDefault="002A6A53" w:rsidP="00AF091E">
      <w:pPr>
        <w:pStyle w:val="EEBodyText"/>
      </w:pPr>
      <w:r w:rsidRPr="00E81E14">
        <w:t>Other financial concerns raised by part-time students were a lack of access to student discounts for public transport and government financial assistance. Many students studying on</w:t>
      </w:r>
      <w:r w:rsidR="00202389">
        <w:t xml:space="preserve"> </w:t>
      </w:r>
      <w:r w:rsidRPr="00E81E14">
        <w:t>campus have compulsory attendance requirements</w:t>
      </w:r>
      <w:r w:rsidR="003E0DCE">
        <w:t>,</w:t>
      </w:r>
      <w:r w:rsidRPr="00E81E14">
        <w:t xml:space="preserve"> and students reported timetables with compulsory classes spread across </w:t>
      </w:r>
      <w:r w:rsidR="00CD2130" w:rsidRPr="00E81E14">
        <w:t>three</w:t>
      </w:r>
      <w:r w:rsidRPr="00E81E14">
        <w:t xml:space="preserve"> or </w:t>
      </w:r>
      <w:r w:rsidR="00CD2130" w:rsidRPr="00E81E14">
        <w:t>four</w:t>
      </w:r>
      <w:r w:rsidRPr="00E81E14">
        <w:t xml:space="preserve"> days. Public transport in Sydney and Perth was costing students up to</w:t>
      </w:r>
      <w:r w:rsidR="000444BB">
        <w:t xml:space="preserve"> $200 to</w:t>
      </w:r>
      <w:r w:rsidRPr="00E81E14">
        <w:t xml:space="preserve"> $300 a month, which would have been half price for full-time students in Sydney and free in Perth. It is common for states to provide free public transport to the football, and state governments should consider legislative changes to provide public transport discounts based on mode of study (students studying on campus) instead of study load. Many students raised the lack of access to government payments such as Youth Allowance and </w:t>
      </w:r>
      <w:proofErr w:type="spellStart"/>
      <w:r w:rsidRPr="00E81E14">
        <w:t>Austudy</w:t>
      </w:r>
      <w:proofErr w:type="spellEnd"/>
      <w:r w:rsidRPr="00E81E14">
        <w:t xml:space="preserve">. Considering that many part-time students have caring commitments or are managing disability and are unable to manage a full-time study load, it would be equitable for financial assistance to be extended to this </w:t>
      </w:r>
      <w:r w:rsidR="00F70D47">
        <w:t>group</w:t>
      </w:r>
      <w:r w:rsidRPr="00E81E14">
        <w:t xml:space="preserve"> of students. It was acknowledged in the Accord that </w:t>
      </w:r>
      <w:r w:rsidR="001C0D10">
        <w:t>because of</w:t>
      </w:r>
      <w:r w:rsidRPr="00E81E14">
        <w:t xml:space="preserve"> the increased risk of non-completions this group face that income support payments should be expanded to support students studying a part-time load of 0.5</w:t>
      </w:r>
      <w:r w:rsidR="00067553">
        <w:t xml:space="preserve"> to </w:t>
      </w:r>
      <w:r w:rsidRPr="00E81E14">
        <w:t>0.74 EFTSL (</w:t>
      </w:r>
      <w:r w:rsidR="00FE3CA4">
        <w:t>Recommendation </w:t>
      </w:r>
      <w:r w:rsidRPr="00E81E14">
        <w:t>15; O</w:t>
      </w:r>
      <w:r w:rsidR="00385151">
        <w:t>’</w:t>
      </w:r>
      <w:r w:rsidRPr="00E81E14">
        <w:t xml:space="preserve">Kane et al., 2024). This would have a meaningful impact on many part-time students. While legislative changes would be required to make the </w:t>
      </w:r>
      <w:proofErr w:type="gramStart"/>
      <w:r w:rsidR="00D97D18">
        <w:t>aforementioned</w:t>
      </w:r>
      <w:r w:rsidRPr="00E81E14">
        <w:t xml:space="preserve"> changes</w:t>
      </w:r>
      <w:proofErr w:type="gramEnd"/>
      <w:r w:rsidRPr="00E81E14">
        <w:t xml:space="preserve">, there is a simple policy change that could provide immediate access to financial assistance to some part-time students. Two of the four universities that provided detailed data for this study </w:t>
      </w:r>
      <w:r w:rsidR="00D97D18">
        <w:t>had</w:t>
      </w:r>
      <w:r w:rsidRPr="00E81E14">
        <w:t xml:space="preserve"> an enrolment policy that only count</w:t>
      </w:r>
      <w:r w:rsidR="00D97D18">
        <w:t>ed</w:t>
      </w:r>
      <w:r w:rsidRPr="00E81E14">
        <w:t xml:space="preserve"> a student load in </w:t>
      </w:r>
      <w:r w:rsidR="00CE39B5">
        <w:t>Semester </w:t>
      </w:r>
      <w:r w:rsidRPr="00E81E14">
        <w:t xml:space="preserve">1 and 2. The minimum full-time load to qualify for financial assistance </w:t>
      </w:r>
      <w:r w:rsidR="00D97D18">
        <w:t>was</w:t>
      </w:r>
      <w:r w:rsidRPr="00E81E14">
        <w:t xml:space="preserve"> </w:t>
      </w:r>
      <w:r w:rsidR="00AF2BC1" w:rsidRPr="00E81E14">
        <w:t>three</w:t>
      </w:r>
      <w:r w:rsidRPr="00E81E14">
        <w:t xml:space="preserve"> units in each of the </w:t>
      </w:r>
      <w:r w:rsidR="00AF2BC1" w:rsidRPr="00E81E14">
        <w:t>two</w:t>
      </w:r>
      <w:r w:rsidRPr="00E81E14">
        <w:t xml:space="preserve"> semesters (EFTSL 0.75). The other </w:t>
      </w:r>
      <w:r w:rsidR="00067553">
        <w:t>two</w:t>
      </w:r>
      <w:r w:rsidRPr="00E81E14">
        <w:t xml:space="preserve"> universities count</w:t>
      </w:r>
      <w:r w:rsidR="00D97D18">
        <w:t>ed</w:t>
      </w:r>
      <w:r w:rsidRPr="00E81E14">
        <w:t xml:space="preserve"> load across the year</w:t>
      </w:r>
      <w:r w:rsidR="00D97D18">
        <w:t xml:space="preserve">; </w:t>
      </w:r>
      <w:r w:rsidR="0001206D" w:rsidRPr="00D97D18">
        <w:t>therefore</w:t>
      </w:r>
      <w:r w:rsidR="00D97D18" w:rsidRPr="00D97D18">
        <w:t>,</w:t>
      </w:r>
      <w:r w:rsidRPr="00D97D18">
        <w:t xml:space="preserve"> </w:t>
      </w:r>
      <w:r w:rsidRPr="00E81E14">
        <w:t xml:space="preserve">a student could study </w:t>
      </w:r>
      <w:r w:rsidR="00AF2BC1" w:rsidRPr="00E81E14">
        <w:t>two</w:t>
      </w:r>
      <w:r w:rsidRPr="00E81E14">
        <w:t xml:space="preserve"> units in each of the trimesters (EFTSL 0.75) and qualify for all the benefits of a full-time student. If universities adopted a unified definition of part-time enrolment</w:t>
      </w:r>
      <w:r w:rsidR="1AEE5722" w:rsidRPr="00E81E14">
        <w:t xml:space="preserve">, </w:t>
      </w:r>
      <w:r w:rsidRPr="00E81E14">
        <w:t>such as “enrolment in less than 0.75 EFTSL in any year shall be deemed to be part-time study”, this could have a meaningful impact on students who are able to enrol in six units across a calendar year.</w:t>
      </w:r>
    </w:p>
    <w:p w14:paraId="5FAA49CE" w14:textId="3F0C98FC" w:rsidR="002A6A53" w:rsidRPr="00E81E14" w:rsidRDefault="002A6A53" w:rsidP="00AF091E">
      <w:pPr>
        <w:pStyle w:val="EEBodyText"/>
        <w:rPr>
          <w:rFonts w:cs="Arial"/>
        </w:rPr>
      </w:pPr>
      <w:r w:rsidRPr="00E81E14">
        <w:t>There was no consensus when it came to what time was most suitable for compulsory classes</w:t>
      </w:r>
      <w:r w:rsidR="0003461D">
        <w:t>:</w:t>
      </w:r>
      <w:r w:rsidR="00D97D18">
        <w:t xml:space="preserve"> </w:t>
      </w:r>
      <w:r w:rsidRPr="00E81E14">
        <w:t xml:space="preserve">some students </w:t>
      </w:r>
      <w:r w:rsidR="00D97D18">
        <w:t xml:space="preserve">were </w:t>
      </w:r>
      <w:r w:rsidRPr="00E81E14">
        <w:t>available during weekdays, some weeknights</w:t>
      </w:r>
      <w:r w:rsidR="00D97D18">
        <w:t>,</w:t>
      </w:r>
      <w:r w:rsidRPr="00E81E14">
        <w:t xml:space="preserve"> and some on weekends. Part-time students </w:t>
      </w:r>
      <w:r w:rsidR="0003461D" w:rsidRPr="00E81E14">
        <w:t>agreed</w:t>
      </w:r>
      <w:r w:rsidR="0003461D">
        <w:t>,</w:t>
      </w:r>
      <w:r w:rsidRPr="00E81E14">
        <w:t xml:space="preserve"> </w:t>
      </w:r>
      <w:r w:rsidRPr="0003461D">
        <w:t>however</w:t>
      </w:r>
      <w:r w:rsidR="0003461D" w:rsidRPr="0003461D">
        <w:t>,</w:t>
      </w:r>
      <w:r w:rsidRPr="0003461D">
        <w:t xml:space="preserve"> </w:t>
      </w:r>
      <w:r w:rsidRPr="00E81E14">
        <w:t>that not recording classes or making them compulsory put students at a disadvantage</w:t>
      </w:r>
      <w:r w:rsidR="0003461D">
        <w:t xml:space="preserve">. A </w:t>
      </w:r>
      <w:r w:rsidRPr="00E81E14">
        <w:t xml:space="preserve">similar issue was raised </w:t>
      </w:r>
      <w:r w:rsidR="0003461D">
        <w:t>about</w:t>
      </w:r>
      <w:r w:rsidRPr="00E81E14">
        <w:t xml:space="preserve"> exams. </w:t>
      </w:r>
      <w:r w:rsidRPr="00E81E14">
        <w:lastRenderedPageBreak/>
        <w:t xml:space="preserve">Students highlighted difficulties in obtaining documented evidence for work and caring commitments when they were unavailable for these compulsory activities, especially when limited notice was provided. Students with disability were usually able to use their </w:t>
      </w:r>
      <w:r w:rsidR="00FE687A">
        <w:t>d</w:t>
      </w:r>
      <w:r w:rsidRPr="00E81E14">
        <w:t xml:space="preserve">isability </w:t>
      </w:r>
      <w:r w:rsidR="00FE687A">
        <w:t>a</w:t>
      </w:r>
      <w:r w:rsidRPr="00E81E14">
        <w:t xml:space="preserve">ccess </w:t>
      </w:r>
      <w:r w:rsidR="00FE687A">
        <w:t>p</w:t>
      </w:r>
      <w:r w:rsidRPr="00E81E14">
        <w:t>lan to provide flexibility</w:t>
      </w:r>
      <w:r w:rsidR="0003461D">
        <w:t>;</w:t>
      </w:r>
      <w:r w:rsidRPr="00E81E14">
        <w:t xml:space="preserve"> </w:t>
      </w:r>
      <w:r w:rsidRPr="0003461D">
        <w:t>however</w:t>
      </w:r>
      <w:r w:rsidR="0003461D" w:rsidRPr="0003461D">
        <w:t>,</w:t>
      </w:r>
      <w:r w:rsidRPr="0003461D">
        <w:t xml:space="preserve"> </w:t>
      </w:r>
      <w:r w:rsidRPr="00E81E14">
        <w:t xml:space="preserve">it is widely known that up to 20% of students </w:t>
      </w:r>
      <w:r w:rsidR="008475B6" w:rsidRPr="00E81E14">
        <w:t xml:space="preserve">with </w:t>
      </w:r>
      <w:r w:rsidRPr="00E81E14">
        <w:t xml:space="preserve">disability have not disclosed it to their university for reasons such as privacy or a lack of medical documentation </w:t>
      </w:r>
      <w:r w:rsidR="00B70D0F" w:rsidRPr="00E81E14">
        <w:t xml:space="preserve">(Dollinger et al., 2024; Linden et al., </w:t>
      </w:r>
      <w:r w:rsidR="00525021">
        <w:t>2026</w:t>
      </w:r>
      <w:r w:rsidR="00B70D0F" w:rsidRPr="00E81E14">
        <w:t>; Pitman et al., 2022)</w:t>
      </w:r>
      <w:r w:rsidRPr="00E81E14">
        <w:t xml:space="preserve">. The scheduling of online exams will likely become more important in the coming years with an increased focus on supervised assessment in response to the challenges of </w:t>
      </w:r>
      <w:r w:rsidR="4665B8E7" w:rsidRPr="00E81E14">
        <w:t>g</w:t>
      </w:r>
      <w:r w:rsidRPr="00E81E14">
        <w:t xml:space="preserve">enerative artificial intelligence. It is important that universities and unit coordinators consider that many part-time students are juggling competing responsibilities when scheduling online exams. Universities cannot rely on the current special consideration systems and </w:t>
      </w:r>
      <w:r w:rsidR="00A27D4F">
        <w:t>d</w:t>
      </w:r>
      <w:r w:rsidRPr="00E81E14">
        <w:t xml:space="preserve">isability </w:t>
      </w:r>
      <w:r w:rsidR="00A27D4F">
        <w:t>a</w:t>
      </w:r>
      <w:r w:rsidRPr="00E81E14">
        <w:t xml:space="preserve">ccess </w:t>
      </w:r>
      <w:r w:rsidR="00A27D4F">
        <w:t>p</w:t>
      </w:r>
      <w:r w:rsidRPr="00E81E14">
        <w:t xml:space="preserve">lans to provide flexibility. One recent study provided evidence that the current system of disability accommodations in exams </w:t>
      </w:r>
      <w:r w:rsidR="0003461D">
        <w:t>is</w:t>
      </w:r>
      <w:r w:rsidRPr="00E81E14">
        <w:t xml:space="preserve"> not meeting students</w:t>
      </w:r>
      <w:r w:rsidR="0003461D">
        <w:t>’</w:t>
      </w:r>
      <w:r w:rsidRPr="00E81E14">
        <w:t xml:space="preserve"> needs </w:t>
      </w:r>
      <w:r w:rsidR="00B70D0F" w:rsidRPr="00E81E14">
        <w:t>(Harris et al., 2026)</w:t>
      </w:r>
      <w:r w:rsidRPr="00E81E14">
        <w:t>. Part-time students need advanced notice and understanding that sometimes other commitments cannot be moved.</w:t>
      </w:r>
    </w:p>
    <w:p w14:paraId="4394C026" w14:textId="2733670D" w:rsidR="002A6A53" w:rsidRPr="00E81E14" w:rsidRDefault="002A6A53" w:rsidP="00AF091E">
      <w:pPr>
        <w:pStyle w:val="EEBodyText"/>
      </w:pPr>
      <w:r w:rsidRPr="00E81E14">
        <w:t xml:space="preserve">The main challenge to success reported by part-time students who completed the survey were work commitments and allocating time to study. It is therefore unsurprising that a theme that was raised in response to various survey and interview questions was a need for guidance on unit selection and enrolment patterns. Previous research has indicated that there is an increased risk of dropping out with a reduction in load, and students studying one or two units a year are at the highest risk </w:t>
      </w:r>
      <w:r w:rsidR="00B70D0F" w:rsidRPr="00E81E14">
        <w:t>(</w:t>
      </w:r>
      <w:proofErr w:type="spellStart"/>
      <w:r w:rsidR="00B70D0F" w:rsidRPr="00E81E14">
        <w:t>Cherastidtham</w:t>
      </w:r>
      <w:proofErr w:type="spellEnd"/>
      <w:r w:rsidR="00B70D0F" w:rsidRPr="00E81E14">
        <w:t xml:space="preserve"> et al., 2018; Norton et al., 2018)</w:t>
      </w:r>
      <w:r w:rsidRPr="00E81E14">
        <w:t xml:space="preserve">. However, for some students who participated in this study, studying </w:t>
      </w:r>
      <w:r w:rsidR="00AF2BC1" w:rsidRPr="00E81E14">
        <w:t>two</w:t>
      </w:r>
      <w:r w:rsidRPr="00E81E14">
        <w:t xml:space="preserve"> units a semester was too much, and they reported improved grades when they dropped to one unit, which is still a time commitment of approximately 10 hours per week. </w:t>
      </w:r>
      <w:r w:rsidR="00A27D4F">
        <w:t>Around</w:t>
      </w:r>
      <w:r w:rsidR="00A27D4F" w:rsidRPr="00E81E14">
        <w:t xml:space="preserve"> </w:t>
      </w:r>
      <w:r w:rsidRPr="00E81E14">
        <w:t xml:space="preserve">half of </w:t>
      </w:r>
      <w:r w:rsidR="0003461D">
        <w:t xml:space="preserve">the </w:t>
      </w:r>
      <w:r w:rsidRPr="00E81E14">
        <w:t xml:space="preserve">part-time students enrolled in the </w:t>
      </w:r>
      <w:r w:rsidR="6A867592" w:rsidRPr="00E81E14">
        <w:t>four</w:t>
      </w:r>
      <w:r w:rsidRPr="00E81E14">
        <w:t xml:space="preserve"> institutions enrolled in </w:t>
      </w:r>
      <w:r w:rsidR="00CB4820" w:rsidRPr="00E81E14">
        <w:t>one</w:t>
      </w:r>
      <w:r w:rsidRPr="00E81E14">
        <w:t xml:space="preserve"> unit per semester, with a similar success rate to those enrolled in </w:t>
      </w:r>
      <w:r w:rsidR="00CB4820" w:rsidRPr="00E81E14">
        <w:t>two</w:t>
      </w:r>
      <w:r w:rsidRPr="00E81E14">
        <w:t xml:space="preserve"> units per semester. If universities are to support widening participation, it is important that they provide guidance on part-time study patterns and ensure that students have time to complete their degree at the lowest enrolment rate </w:t>
      </w:r>
      <w:r w:rsidR="0053613F" w:rsidRPr="00E81E14">
        <w:t xml:space="preserve">allowed </w:t>
      </w:r>
      <w:r w:rsidRPr="00E81E14">
        <w:t>(such as</w:t>
      </w:r>
      <w:r w:rsidR="00CB4820" w:rsidRPr="00E81E14">
        <w:t xml:space="preserve"> one</w:t>
      </w:r>
      <w:r w:rsidRPr="00E81E14">
        <w:t xml:space="preserve"> unit a semester). A maximum</w:t>
      </w:r>
      <w:r w:rsidR="00F844EF">
        <w:t>-</w:t>
      </w:r>
      <w:r w:rsidRPr="00E81E14">
        <w:t>time</w:t>
      </w:r>
      <w:r w:rsidR="00F844EF">
        <w:t>-</w:t>
      </w:r>
      <w:r w:rsidRPr="00E81E14">
        <w:t>to</w:t>
      </w:r>
      <w:r w:rsidR="00F844EF">
        <w:t>-</w:t>
      </w:r>
      <w:r w:rsidRPr="00E81E14">
        <w:t xml:space="preserve">complete policy of 10 years would still ensure currency of knowledge and provide equitable access to part-time students. This would be overridden by course accreditation requirements, such as a maximum of </w:t>
      </w:r>
      <w:r w:rsidR="00A7672E" w:rsidRPr="00E81E14">
        <w:t>seven</w:t>
      </w:r>
      <w:r w:rsidRPr="00E81E14">
        <w:t xml:space="preserve"> years to complete a law degree.</w:t>
      </w:r>
    </w:p>
    <w:p w14:paraId="3C9C4679" w14:textId="69E10654" w:rsidR="002A6A53" w:rsidRPr="00E81E14" w:rsidRDefault="002A6A53" w:rsidP="00AF091E">
      <w:pPr>
        <w:pStyle w:val="EEBodyText"/>
      </w:pPr>
      <w:r w:rsidRPr="00E81E14">
        <w:t xml:space="preserve">To learn more about how to support part-time students to succeed, it is important to learn how students are failing. Failing is important for retention the following year </w:t>
      </w:r>
      <w:r w:rsidR="00B70D0F" w:rsidRPr="00E81E14">
        <w:t>(</w:t>
      </w:r>
      <w:proofErr w:type="spellStart"/>
      <w:r w:rsidR="00B70D0F" w:rsidRPr="00E81E14">
        <w:t>Ajjawi</w:t>
      </w:r>
      <w:proofErr w:type="spellEnd"/>
      <w:r w:rsidR="00B70D0F" w:rsidRPr="00E81E14">
        <w:t xml:space="preserve"> et al., 2020; Li &amp; Carroll, 2020; van der Ploeg et al., 2024)</w:t>
      </w:r>
      <w:r w:rsidR="00F844EF">
        <w:t>,</w:t>
      </w:r>
      <w:r w:rsidRPr="00E81E14">
        <w:t xml:space="preserve"> and students who fail have been shown to feel disappointed and </w:t>
      </w:r>
      <w:r w:rsidR="00F844EF">
        <w:t xml:space="preserve">experience </w:t>
      </w:r>
      <w:r w:rsidRPr="00E81E14">
        <w:t xml:space="preserve">a lack of sympathy from the university </w:t>
      </w:r>
      <w:r w:rsidR="00B70D0F" w:rsidRPr="00E81E14">
        <w:t>(</w:t>
      </w:r>
      <w:proofErr w:type="spellStart"/>
      <w:r w:rsidR="00B70D0F" w:rsidRPr="00E81E14">
        <w:t>Ajjawi</w:t>
      </w:r>
      <w:proofErr w:type="spellEnd"/>
      <w:r w:rsidR="00B70D0F" w:rsidRPr="00E81E14">
        <w:t xml:space="preserve"> et al., 2020)</w:t>
      </w:r>
      <w:r w:rsidRPr="00E81E14">
        <w:t xml:space="preserve">. When students enrolled in the four universities failed 50% or more of their enrolled units in their commencing semester, there was only a 24% chance of </w:t>
      </w:r>
      <w:r w:rsidR="00A27D4F">
        <w:t xml:space="preserve">them </w:t>
      </w:r>
      <w:r w:rsidRPr="00E81E14">
        <w:t xml:space="preserve">being retained into </w:t>
      </w:r>
      <w:r w:rsidR="00A27D4F">
        <w:t xml:space="preserve">a </w:t>
      </w:r>
      <w:r w:rsidRPr="00E81E14">
        <w:t>second year. Part-time students were more likely to receive all zero-fails or to fail all units in a semester than full</w:t>
      </w:r>
      <w:r w:rsidR="0052356F" w:rsidRPr="00E81E14">
        <w:t>-</w:t>
      </w:r>
      <w:r w:rsidRPr="00E81E14">
        <w:t>time students</w:t>
      </w:r>
      <w:r w:rsidR="00A54D8E" w:rsidRPr="00E81E14">
        <w:t>. A</w:t>
      </w:r>
      <w:r w:rsidRPr="00E81E14">
        <w:t xml:space="preserve">nalysis of failing grades </w:t>
      </w:r>
      <w:r w:rsidR="00F844EF">
        <w:t>for</w:t>
      </w:r>
      <w:r w:rsidRPr="00E81E14">
        <w:t xml:space="preserve"> students enrolled in first-year units at one university indicates that the most common way that part-time students fail a unit is by non-submission of assessment items. The median week </w:t>
      </w:r>
      <w:r w:rsidR="00F844EF">
        <w:t xml:space="preserve">during which </w:t>
      </w:r>
      <w:r w:rsidRPr="00E81E14">
        <w:t xml:space="preserve">students submitted their </w:t>
      </w:r>
      <w:r w:rsidR="00F844EF">
        <w:t>final</w:t>
      </w:r>
      <w:r w:rsidRPr="00E81E14">
        <w:t xml:space="preserve"> assessment was in </w:t>
      </w:r>
      <w:r w:rsidR="00F844EF">
        <w:t>W</w:t>
      </w:r>
      <w:r w:rsidRPr="00E81E14">
        <w:t>eek</w:t>
      </w:r>
      <w:r w:rsidR="00F844EF">
        <w:t> 6</w:t>
      </w:r>
      <w:r w:rsidRPr="00E81E14">
        <w:t xml:space="preserve"> of a 14</w:t>
      </w:r>
      <w:r w:rsidR="00F844EF">
        <w:t>-</w:t>
      </w:r>
      <w:r w:rsidRPr="00E81E14">
        <w:t>week semester</w:t>
      </w:r>
      <w:r w:rsidR="00F844EF">
        <w:t>. T</w:t>
      </w:r>
      <w:r w:rsidRPr="00E81E14">
        <w:t xml:space="preserve">he median week of the first missed assessment was </w:t>
      </w:r>
      <w:r w:rsidR="00F844EF">
        <w:t>W</w:t>
      </w:r>
      <w:r w:rsidRPr="00E81E14">
        <w:t>eek 10</w:t>
      </w:r>
      <w:r w:rsidR="00F844EF">
        <w:t>. M</w:t>
      </w:r>
      <w:r w:rsidRPr="00E81E14">
        <w:t xml:space="preserve">ore than 85% of students </w:t>
      </w:r>
      <w:r w:rsidR="00F844EF">
        <w:t xml:space="preserve">were </w:t>
      </w:r>
      <w:r w:rsidRPr="00E81E14">
        <w:t xml:space="preserve">on track to pass before missing an assessment. </w:t>
      </w:r>
      <w:r w:rsidR="00F844EF">
        <w:t>This</w:t>
      </w:r>
      <w:r w:rsidRPr="00E81E14">
        <w:t xml:space="preserve"> is unlikely to be a phenomenon specific to that one university. When looking at the weekly LMS access of students enrolled at three of the four Australian universities, there </w:t>
      </w:r>
      <w:r w:rsidR="00F844EF">
        <w:t>was</w:t>
      </w:r>
      <w:r w:rsidRPr="00E81E14">
        <w:t xml:space="preserve"> a decline in weekly access from </w:t>
      </w:r>
      <w:r w:rsidR="00F844EF">
        <w:t>W</w:t>
      </w:r>
      <w:r w:rsidRPr="00E81E14">
        <w:t>eek</w:t>
      </w:r>
      <w:r w:rsidR="00F844EF">
        <w:t> 5</w:t>
      </w:r>
      <w:r w:rsidRPr="00E81E14">
        <w:t xml:space="preserve"> for </w:t>
      </w:r>
      <w:r w:rsidRPr="00E81E14">
        <w:lastRenderedPageBreak/>
        <w:t>students who end</w:t>
      </w:r>
      <w:r w:rsidR="00F844EF">
        <w:t>ed</w:t>
      </w:r>
      <w:r w:rsidRPr="00E81E14">
        <w:t xml:space="preserve"> up failing 50% or more of their units. </w:t>
      </w:r>
      <w:r w:rsidR="00A54D8E" w:rsidRPr="00E81E14">
        <w:t xml:space="preserve">The survey participants who had received one or more failing grades reported </w:t>
      </w:r>
      <w:r w:rsidR="00F844EF">
        <w:t xml:space="preserve">that </w:t>
      </w:r>
      <w:r w:rsidR="00A54D8E" w:rsidRPr="00E81E14">
        <w:t>the main circumstances were feeling overwhelmed</w:t>
      </w:r>
      <w:r w:rsidR="00F844EF">
        <w:t xml:space="preserve"> and </w:t>
      </w:r>
      <w:r w:rsidR="00A54D8E" w:rsidRPr="00E81E14">
        <w:t>prioritising paid work and illness. These reasons could be overcome with timely, targeted support. Students</w:t>
      </w:r>
      <w:r w:rsidR="00EF361F" w:rsidRPr="00E81E14">
        <w:t xml:space="preserve"> felt</w:t>
      </w:r>
      <w:r w:rsidR="00A54D8E" w:rsidRPr="00E81E14">
        <w:t xml:space="preserve"> anxious, worthless</w:t>
      </w:r>
      <w:r w:rsidR="00A020DE">
        <w:t xml:space="preserve">, and </w:t>
      </w:r>
      <w:r w:rsidR="00A54D8E" w:rsidRPr="00E81E14">
        <w:t>incapabl</w:t>
      </w:r>
      <w:r w:rsidR="00A020DE">
        <w:t>e,</w:t>
      </w:r>
      <w:r w:rsidR="00A54D8E" w:rsidRPr="00E81E14">
        <w:t xml:space="preserve"> and </w:t>
      </w:r>
      <w:r w:rsidR="00A020DE">
        <w:t>lost</w:t>
      </w:r>
      <w:r w:rsidR="00A54D8E" w:rsidRPr="00E81E14">
        <w:t xml:space="preserve"> motivation for the next semester after failing. Students described failing a unit </w:t>
      </w:r>
      <w:r w:rsidR="001C0D10">
        <w:t>because of</w:t>
      </w:r>
      <w:r w:rsidR="00A54D8E" w:rsidRPr="00E81E14">
        <w:t xml:space="preserve"> issues with referencing or misinterpreting assessment instructions, which could have been avoided with clear instructions or embedded academic skills support.</w:t>
      </w:r>
      <w:r w:rsidR="00EF361F" w:rsidRPr="00E81E14">
        <w:t xml:space="preserve"> </w:t>
      </w:r>
      <w:r w:rsidRPr="00E81E14">
        <w:t xml:space="preserve">There has been a focus across the sector on monitoring early assessment item submission to identify and support students at risk of failing </w:t>
      </w:r>
      <w:r w:rsidR="00B70D0F" w:rsidRPr="00E81E14">
        <w:t>(Cox &amp; Naylor, 2018; Linden et al., 2023; Nelson et al., 2006)</w:t>
      </w:r>
      <w:r w:rsidR="00A020DE">
        <w:t>;</w:t>
      </w:r>
      <w:r w:rsidRPr="00E81E14">
        <w:t xml:space="preserve"> </w:t>
      </w:r>
      <w:r w:rsidRPr="00A020DE">
        <w:t>however</w:t>
      </w:r>
      <w:r w:rsidR="00A020DE" w:rsidRPr="00A020DE">
        <w:t>,</w:t>
      </w:r>
      <w:r w:rsidRPr="00A020DE">
        <w:t xml:space="preserve"> </w:t>
      </w:r>
      <w:r w:rsidRPr="00E81E14">
        <w:t>findings from this report suggest that universities should monitor assessment submission</w:t>
      </w:r>
      <w:r w:rsidR="00A020DE">
        <w:t>s</w:t>
      </w:r>
      <w:r w:rsidRPr="00E81E14">
        <w:t xml:space="preserve"> and provid</w:t>
      </w:r>
      <w:r w:rsidR="00A020DE">
        <w:t>e</w:t>
      </w:r>
      <w:r w:rsidRPr="00E81E14">
        <w:t xml:space="preserve"> targeted support following non-submission after </w:t>
      </w:r>
      <w:r w:rsidR="00A020DE">
        <w:t xml:space="preserve">the </w:t>
      </w:r>
      <w:r w:rsidRPr="00E81E14">
        <w:t>census</w:t>
      </w:r>
      <w:r w:rsidR="00A020DE">
        <w:t xml:space="preserve"> date</w:t>
      </w:r>
      <w:r w:rsidRPr="00E81E14">
        <w:t xml:space="preserve">. </w:t>
      </w:r>
      <w:proofErr w:type="gramStart"/>
      <w:r w:rsidR="00BF451D" w:rsidRPr="00E81E14">
        <w:t>It is clear that failing</w:t>
      </w:r>
      <w:proofErr w:type="gramEnd"/>
      <w:r w:rsidR="00BF451D" w:rsidRPr="00E81E14">
        <w:t xml:space="preserve"> is bad for the student, bad for the university</w:t>
      </w:r>
      <w:r w:rsidR="00A020DE">
        <w:t>,</w:t>
      </w:r>
      <w:r w:rsidR="00BF451D" w:rsidRPr="00E81E14">
        <w:t xml:space="preserve"> and bad for the government. Assessment policies should be reviewed to avoid failing students who have submitted all assessment items and </w:t>
      </w:r>
      <w:r w:rsidR="00A020DE">
        <w:t>to allow them</w:t>
      </w:r>
      <w:r w:rsidR="00BF451D" w:rsidRPr="00E81E14">
        <w:t xml:space="preserve"> to re</w:t>
      </w:r>
      <w:r w:rsidR="009E217C">
        <w:t>submit</w:t>
      </w:r>
      <w:r w:rsidR="00BF451D" w:rsidRPr="00E81E14">
        <w:t>.</w:t>
      </w:r>
    </w:p>
    <w:p w14:paraId="75D97135" w14:textId="77777777" w:rsidR="009D6D47" w:rsidRPr="00E81E14" w:rsidRDefault="009D6D47" w:rsidP="00AF091E">
      <w:pPr>
        <w:pStyle w:val="EEBodyText"/>
      </w:pPr>
      <w:r w:rsidRPr="00E81E14">
        <w:br w:type="page"/>
      </w:r>
    </w:p>
    <w:p w14:paraId="31D8FCF5" w14:textId="77777777" w:rsidR="009D6D47" w:rsidRPr="00E81E14" w:rsidRDefault="009D6D47" w:rsidP="00102ED4">
      <w:pPr>
        <w:pStyle w:val="Heading1"/>
      </w:pPr>
      <w:bookmarkStart w:id="176" w:name="_Toc235776175"/>
      <w:r w:rsidRPr="00E81E14">
        <w:lastRenderedPageBreak/>
        <w:t>Conclusion</w:t>
      </w:r>
      <w:bookmarkEnd w:id="176"/>
    </w:p>
    <w:p w14:paraId="47829F52" w14:textId="58C0616E" w:rsidR="000049E9" w:rsidRPr="00E81E14" w:rsidRDefault="007C5BC3" w:rsidP="00AF091E">
      <w:pPr>
        <w:pStyle w:val="EEBodyText"/>
      </w:pPr>
      <w:r w:rsidRPr="00E81E14">
        <w:t xml:space="preserve">This report presents a comprehensive summary of </w:t>
      </w:r>
      <w:r w:rsidR="00C453DD" w:rsidRPr="00E81E14">
        <w:t>part-time study in Australia</w:t>
      </w:r>
      <w:r w:rsidR="00CC5249" w:rsidRPr="00E81E14">
        <w:t xml:space="preserve">. Findings from this report led to </w:t>
      </w:r>
      <w:r w:rsidR="00AB1FC3" w:rsidRPr="00E81E14">
        <w:t>nine</w:t>
      </w:r>
      <w:r w:rsidR="00CC5249" w:rsidRPr="00E81E14">
        <w:t xml:space="preserve"> recommendations for university leadership</w:t>
      </w:r>
      <w:r w:rsidR="006831BC" w:rsidRPr="00E81E14">
        <w:t xml:space="preserve">, </w:t>
      </w:r>
      <w:r w:rsidR="0030249F" w:rsidRPr="00E81E14">
        <w:t>one</w:t>
      </w:r>
      <w:r w:rsidR="00027BD1" w:rsidRPr="00E81E14">
        <w:t xml:space="preserve"> that requires </w:t>
      </w:r>
      <w:r w:rsidR="00673174">
        <w:t>s</w:t>
      </w:r>
      <w:r w:rsidR="006831BC" w:rsidRPr="00E81E14">
        <w:t>tate</w:t>
      </w:r>
      <w:r w:rsidR="00027BD1" w:rsidRPr="00E81E14">
        <w:t xml:space="preserve"> legislative changes</w:t>
      </w:r>
      <w:r w:rsidR="006831BC" w:rsidRPr="00E81E14">
        <w:t xml:space="preserve"> and</w:t>
      </w:r>
      <w:r w:rsidR="00027BD1" w:rsidRPr="00E81E14">
        <w:t xml:space="preserve"> </w:t>
      </w:r>
      <w:r w:rsidR="00421A99" w:rsidRPr="00E81E14">
        <w:t>t</w:t>
      </w:r>
      <w:r w:rsidR="00AB1FC3" w:rsidRPr="00E81E14">
        <w:t>wo</w:t>
      </w:r>
      <w:r w:rsidR="00027BD1" w:rsidRPr="00E81E14">
        <w:t xml:space="preserve"> </w:t>
      </w:r>
      <w:r w:rsidR="00421A99" w:rsidRPr="00E81E14">
        <w:t xml:space="preserve">that </w:t>
      </w:r>
      <w:r w:rsidR="00027BD1" w:rsidRPr="00E81E14">
        <w:t>require</w:t>
      </w:r>
      <w:r w:rsidR="006831BC" w:rsidRPr="00E81E14">
        <w:t xml:space="preserve"> </w:t>
      </w:r>
      <w:r w:rsidR="00673174">
        <w:t>f</w:t>
      </w:r>
      <w:r w:rsidR="006831BC" w:rsidRPr="00E81E14">
        <w:t>eder</w:t>
      </w:r>
      <w:r w:rsidR="00027BD1" w:rsidRPr="00E81E14">
        <w:t>al legislative changes</w:t>
      </w:r>
      <w:r w:rsidR="009D6131">
        <w:t>,</w:t>
      </w:r>
      <w:r w:rsidR="00E26607" w:rsidRPr="00E81E14">
        <w:t xml:space="preserve"> that align with recommendations from the </w:t>
      </w:r>
      <w:r w:rsidR="00A27D4F">
        <w:t xml:space="preserve">Australian </w:t>
      </w:r>
      <w:r w:rsidR="009D6131">
        <w:t xml:space="preserve">Universities </w:t>
      </w:r>
      <w:r w:rsidR="00E26607" w:rsidRPr="00E81E14">
        <w:t>Accord</w:t>
      </w:r>
      <w:r w:rsidR="00027BD1" w:rsidRPr="00E81E14">
        <w:t>.</w:t>
      </w:r>
    </w:p>
    <w:p w14:paraId="2687582C" w14:textId="0BDEEF13" w:rsidR="006D45CD" w:rsidRPr="00E81E14" w:rsidRDefault="006E23A9" w:rsidP="00AF091E">
      <w:pPr>
        <w:pStyle w:val="EEBodyText"/>
      </w:pPr>
      <w:r w:rsidRPr="00E81E14">
        <w:t>Several recommendations</w:t>
      </w:r>
      <w:r w:rsidR="00744A1C" w:rsidRPr="00E81E14">
        <w:t xml:space="preserve"> require changes to university policies</w:t>
      </w:r>
      <w:r w:rsidR="00886BC0" w:rsidRPr="00E81E14">
        <w:t xml:space="preserve"> and </w:t>
      </w:r>
      <w:r w:rsidR="005D7A96" w:rsidRPr="00E81E14">
        <w:t>can be</w:t>
      </w:r>
      <w:r w:rsidR="00744A1C" w:rsidRPr="00E81E14">
        <w:t xml:space="preserve"> cost-effective to implement</w:t>
      </w:r>
      <w:r w:rsidR="009D6131">
        <w:t>,</w:t>
      </w:r>
      <w:r w:rsidR="00886BC0" w:rsidRPr="00E81E14">
        <w:t xml:space="preserve"> such as changes to how scholarships are allocated</w:t>
      </w:r>
      <w:r w:rsidR="00744A1C" w:rsidRPr="00E81E14">
        <w:t xml:space="preserve">. </w:t>
      </w:r>
      <w:r w:rsidR="00ED0CC2" w:rsidRPr="00E81E14">
        <w:t xml:space="preserve">However, </w:t>
      </w:r>
      <w:r w:rsidR="00FE3CA4">
        <w:t>Recommendation </w:t>
      </w:r>
      <w:r w:rsidR="26E723BA" w:rsidRPr="00E81E14">
        <w:t>1</w:t>
      </w:r>
      <w:r w:rsidR="00F116B5" w:rsidRPr="00E81E14">
        <w:t xml:space="preserve">, </w:t>
      </w:r>
      <w:r w:rsidR="00BC45E7" w:rsidRPr="00E81E14">
        <w:t xml:space="preserve">that university workload policies provide adequate time and resourcing for </w:t>
      </w:r>
      <w:r w:rsidR="009900D0" w:rsidRPr="00E81E14">
        <w:t>quality learning and teaching,</w:t>
      </w:r>
      <w:r w:rsidR="00046915" w:rsidRPr="00E81E14">
        <w:t xml:space="preserve"> requires funding of academic time</w:t>
      </w:r>
      <w:r w:rsidR="009D6131">
        <w:t>,</w:t>
      </w:r>
      <w:r w:rsidR="00046915" w:rsidRPr="00E81E14">
        <w:t xml:space="preserve"> which can be associated with considerable cost.</w:t>
      </w:r>
      <w:r w:rsidR="00C47E59" w:rsidRPr="00E81E14">
        <w:t xml:space="preserve"> Re</w:t>
      </w:r>
      <w:r w:rsidR="00A730E5" w:rsidRPr="00E81E14">
        <w:t xml:space="preserve">cently, the </w:t>
      </w:r>
      <w:r w:rsidR="00715D83">
        <w:t>f</w:t>
      </w:r>
      <w:r w:rsidR="00A730E5" w:rsidRPr="00E81E14">
        <w:t xml:space="preserve">ederal government </w:t>
      </w:r>
      <w:r w:rsidR="005D7A96" w:rsidRPr="00E81E14">
        <w:t xml:space="preserve">announced a new </w:t>
      </w:r>
      <w:r w:rsidR="006F114D" w:rsidRPr="00E81E14">
        <w:t>n</w:t>
      </w:r>
      <w:r w:rsidR="005D7A96" w:rsidRPr="00E81E14">
        <w:t>eeds</w:t>
      </w:r>
      <w:r w:rsidR="3A6F999E" w:rsidRPr="00E81E14">
        <w:t>-</w:t>
      </w:r>
      <w:r w:rsidR="006F114D" w:rsidRPr="00E81E14">
        <w:t>b</w:t>
      </w:r>
      <w:r w:rsidR="005D7A96" w:rsidRPr="00E81E14">
        <w:t xml:space="preserve">ased funding model for </w:t>
      </w:r>
      <w:r w:rsidR="004D40BF" w:rsidRPr="00E81E14">
        <w:t>students from three priority groups</w:t>
      </w:r>
      <w:r w:rsidR="009D6131">
        <w:t>:</w:t>
      </w:r>
      <w:r w:rsidR="00A27D4F">
        <w:t xml:space="preserve"> students from</w:t>
      </w:r>
      <w:r w:rsidR="004D40BF" w:rsidRPr="00E81E14">
        <w:t xml:space="preserve"> </w:t>
      </w:r>
      <w:r w:rsidR="00673174">
        <w:t>l</w:t>
      </w:r>
      <w:r w:rsidR="004D40BF" w:rsidRPr="00E81E14">
        <w:t>ow SES</w:t>
      </w:r>
      <w:r w:rsidR="00A27D4F">
        <w:t xml:space="preserve"> backgrounds</w:t>
      </w:r>
      <w:r w:rsidR="004D40BF" w:rsidRPr="00E81E14">
        <w:t xml:space="preserve">, </w:t>
      </w:r>
      <w:r w:rsidR="00A27D4F">
        <w:t xml:space="preserve">Australian </w:t>
      </w:r>
      <w:r w:rsidR="004D40BF" w:rsidRPr="00E81E14">
        <w:t>First Nations</w:t>
      </w:r>
      <w:r w:rsidR="00A27D4F">
        <w:t xml:space="preserve"> students</w:t>
      </w:r>
      <w:r w:rsidR="009D6131">
        <w:t>,</w:t>
      </w:r>
      <w:r w:rsidR="004D40BF" w:rsidRPr="00E81E14">
        <w:t xml:space="preserve"> and </w:t>
      </w:r>
      <w:r w:rsidR="00A27D4F">
        <w:t xml:space="preserve">students from </w:t>
      </w:r>
      <w:r w:rsidR="00FB1E31" w:rsidRPr="00E81E14">
        <w:t>RRR</w:t>
      </w:r>
      <w:r w:rsidR="00A27D4F">
        <w:t xml:space="preserve"> areas</w:t>
      </w:r>
      <w:r w:rsidR="00FB1E31" w:rsidRPr="00E81E14">
        <w:t xml:space="preserve">. </w:t>
      </w:r>
      <w:r w:rsidR="007D3F1A" w:rsidRPr="00E81E14">
        <w:t>Funding</w:t>
      </w:r>
      <w:r w:rsidR="00CB5226" w:rsidRPr="00E81E14">
        <w:t xml:space="preserve"> for the </w:t>
      </w:r>
      <w:r w:rsidR="009D6131">
        <w:t>l</w:t>
      </w:r>
      <w:r w:rsidR="00CB5226" w:rsidRPr="00E81E14">
        <w:t>ow SES and First Nations component</w:t>
      </w:r>
      <w:r w:rsidR="007D3F1A" w:rsidRPr="00E81E14">
        <w:t xml:space="preserve"> will be based on headcount for </w:t>
      </w:r>
      <w:r w:rsidR="00931D40" w:rsidRPr="00E81E14">
        <w:t xml:space="preserve">commencing students and EFTSL for continuing students, ensuring that </w:t>
      </w:r>
      <w:r w:rsidR="00AD0628" w:rsidRPr="00E81E14">
        <w:t xml:space="preserve">there is funding for each </w:t>
      </w:r>
      <w:r w:rsidR="00931D40" w:rsidRPr="00E81E14">
        <w:t xml:space="preserve">part-time commencing student. </w:t>
      </w:r>
      <w:r w:rsidR="006F114D" w:rsidRPr="00E81E14">
        <w:t>It has been argued that this needs</w:t>
      </w:r>
      <w:r w:rsidR="59E966BF" w:rsidRPr="00E81E14">
        <w:t>-</w:t>
      </w:r>
      <w:r w:rsidR="006F114D" w:rsidRPr="00E81E14">
        <w:t xml:space="preserve">based funding should </w:t>
      </w:r>
      <w:r w:rsidR="00C51D20" w:rsidRPr="00E81E14">
        <w:t>fund more reliable and broader changes to pedagogy or student services</w:t>
      </w:r>
      <w:r w:rsidR="006B40B8" w:rsidRPr="00E81E14">
        <w:t xml:space="preserve"> rather than </w:t>
      </w:r>
      <w:r w:rsidR="00EA7F7A" w:rsidRPr="00E81E14">
        <w:t>niche targeted programs that are not always evidence based or evaluated (Norton, 2026)</w:t>
      </w:r>
      <w:r w:rsidR="5FC35BE7" w:rsidRPr="00E81E14">
        <w:t xml:space="preserve">. </w:t>
      </w:r>
      <w:r w:rsidR="10580C0E" w:rsidRPr="00E81E14">
        <w:t>T</w:t>
      </w:r>
      <w:r w:rsidR="00001591" w:rsidRPr="00E81E14">
        <w:t xml:space="preserve">his is particularly the case for the </w:t>
      </w:r>
      <w:r w:rsidR="00673174">
        <w:t>l</w:t>
      </w:r>
      <w:r w:rsidR="00001591" w:rsidRPr="00E81E14">
        <w:t>ow SES component of the funding</w:t>
      </w:r>
      <w:r w:rsidR="00EA7F7A" w:rsidRPr="00E81E14">
        <w:t>.</w:t>
      </w:r>
      <w:r w:rsidR="008A7AB2" w:rsidRPr="00E81E14">
        <w:t xml:space="preserve"> A major finding from this report is that</w:t>
      </w:r>
      <w:r w:rsidR="00823CC1" w:rsidRPr="00E81E14">
        <w:t xml:space="preserve"> according to part-time students,</w:t>
      </w:r>
      <w:r w:rsidR="008A7AB2" w:rsidRPr="00E81E14">
        <w:t xml:space="preserve"> the </w:t>
      </w:r>
      <w:r w:rsidR="00A155D4" w:rsidRPr="00E81E14">
        <w:t xml:space="preserve">most important element </w:t>
      </w:r>
      <w:r w:rsidR="009D6131">
        <w:t>for</w:t>
      </w:r>
      <w:r w:rsidR="00A155D4" w:rsidRPr="00E81E14">
        <w:t xml:space="preserve"> success is quality </w:t>
      </w:r>
      <w:r w:rsidR="00823CC1" w:rsidRPr="00E81E14">
        <w:t xml:space="preserve">learning and teaching. </w:t>
      </w:r>
      <w:r w:rsidR="007645A8" w:rsidRPr="00E81E14">
        <w:t xml:space="preserve">We know that current government funding is challenging traditional workload models. </w:t>
      </w:r>
      <w:r w:rsidR="00DE0615" w:rsidRPr="00E81E14">
        <w:t>At the same time,</w:t>
      </w:r>
      <w:r w:rsidR="007645A8" w:rsidRPr="00E81E14">
        <w:t xml:space="preserve"> it is essential that universities support academic time to connect and empathise with students, whether that be via consultation, preparation, reflection</w:t>
      </w:r>
      <w:r w:rsidR="009D6131">
        <w:t>,</w:t>
      </w:r>
      <w:r w:rsidR="007645A8" w:rsidRPr="00E81E14">
        <w:t xml:space="preserve"> or professional development.</w:t>
      </w:r>
      <w:r w:rsidR="00DE0615" w:rsidRPr="00E81E14">
        <w:t xml:space="preserve"> </w:t>
      </w:r>
      <w:r w:rsidR="000444BB">
        <w:t>Findings from this report support the</w:t>
      </w:r>
      <w:r w:rsidR="00CB608D" w:rsidRPr="00E81E14">
        <w:t xml:space="preserve"> argu</w:t>
      </w:r>
      <w:r w:rsidR="00F61DA2">
        <w:t>ment</w:t>
      </w:r>
      <w:r w:rsidR="00CB608D" w:rsidRPr="00E81E14">
        <w:t xml:space="preserve"> that</w:t>
      </w:r>
      <w:r w:rsidR="0064673E" w:rsidRPr="00E81E14">
        <w:t xml:space="preserve"> needs</w:t>
      </w:r>
      <w:r w:rsidR="1EA2B26A" w:rsidRPr="00E81E14">
        <w:t>-</w:t>
      </w:r>
      <w:r w:rsidR="0064673E" w:rsidRPr="00E81E14">
        <w:t xml:space="preserve">based funding </w:t>
      </w:r>
      <w:r w:rsidR="00CB608D" w:rsidRPr="00E81E14">
        <w:t>should</w:t>
      </w:r>
      <w:r w:rsidR="0064673E" w:rsidRPr="00E81E14">
        <w:t xml:space="preserve"> be spent on initiatives to support quality learning and teaching </w:t>
      </w:r>
      <w:r w:rsidR="00726CFD" w:rsidRPr="00E81E14">
        <w:t xml:space="preserve">for the </w:t>
      </w:r>
      <w:r w:rsidR="0064673E" w:rsidRPr="00E81E14">
        <w:t xml:space="preserve">benefit </w:t>
      </w:r>
      <w:r w:rsidR="00726CFD" w:rsidRPr="00E81E14">
        <w:t xml:space="preserve">of </w:t>
      </w:r>
      <w:r w:rsidR="0064673E" w:rsidRPr="00E81E14">
        <w:t xml:space="preserve">all students </w:t>
      </w:r>
      <w:r w:rsidR="009143FF" w:rsidRPr="00E81E14">
        <w:t>yet</w:t>
      </w:r>
      <w:r w:rsidR="0064673E" w:rsidRPr="00E81E14">
        <w:t xml:space="preserve"> benefit </w:t>
      </w:r>
      <w:r w:rsidR="009143FF" w:rsidRPr="00E81E14">
        <w:t>non-traditional</w:t>
      </w:r>
      <w:r w:rsidR="00F26B79" w:rsidRPr="00E81E14">
        <w:t xml:space="preserve"> students the most</w:t>
      </w:r>
      <w:r w:rsidR="00CB608D" w:rsidRPr="00E81E14">
        <w:t xml:space="preserve"> (Norton, 2026)</w:t>
      </w:r>
      <w:r w:rsidR="00F26B79" w:rsidRPr="00E81E14">
        <w:t>.</w:t>
      </w:r>
    </w:p>
    <w:p w14:paraId="0CA9963E" w14:textId="1A273FB5" w:rsidR="00344B89" w:rsidRPr="00E81E14" w:rsidRDefault="009719FC" w:rsidP="00AF091E">
      <w:pPr>
        <w:pStyle w:val="EEBodyText"/>
      </w:pPr>
      <w:r w:rsidRPr="00E81E14">
        <w:t>In this report, a</w:t>
      </w:r>
      <w:r w:rsidR="006938B3" w:rsidRPr="00E81E14">
        <w:t xml:space="preserve">fter adjusting for other factors, studying part-time </w:t>
      </w:r>
      <w:r w:rsidR="006D45CD" w:rsidRPr="00E81E14">
        <w:t>was the</w:t>
      </w:r>
      <w:r w:rsidR="006938B3" w:rsidRPr="00E81E14">
        <w:t xml:space="preserve"> biggest risk factor for passing for undergraduate internal students</w:t>
      </w:r>
      <w:r w:rsidR="009D6131">
        <w:t>,</w:t>
      </w:r>
      <w:r w:rsidR="006938B3" w:rsidRPr="00E81E14">
        <w:t xml:space="preserve"> and </w:t>
      </w:r>
      <w:r w:rsidR="009D6131">
        <w:t>was</w:t>
      </w:r>
      <w:r w:rsidR="006938B3" w:rsidRPr="00E81E14">
        <w:t xml:space="preserve"> the biggest risk factor for </w:t>
      </w:r>
      <w:r w:rsidR="003C13BD" w:rsidRPr="00E81E14">
        <w:t xml:space="preserve">relative </w:t>
      </w:r>
      <w:r w:rsidR="006938B3" w:rsidRPr="00E81E14">
        <w:t>retention for postgraduate students</w:t>
      </w:r>
      <w:r w:rsidR="006D45CD" w:rsidRPr="00E81E14">
        <w:t xml:space="preserve"> for students enrolled in the four Australian universities</w:t>
      </w:r>
      <w:r w:rsidR="009D6131">
        <w:t xml:space="preserve"> analysed</w:t>
      </w:r>
      <w:r w:rsidR="006938B3" w:rsidRPr="00E81E14">
        <w:t>.</w:t>
      </w:r>
      <w:r w:rsidR="006D45CD" w:rsidRPr="00E81E14">
        <w:t xml:space="preserve"> </w:t>
      </w:r>
      <w:r w:rsidR="00475E24" w:rsidRPr="00E81E14">
        <w:t>Studying part-time inter</w:t>
      </w:r>
      <w:r w:rsidR="57CF9708" w:rsidRPr="00E81E14">
        <w:t>sects</w:t>
      </w:r>
      <w:r w:rsidR="00475E24" w:rsidRPr="00E81E14">
        <w:t xml:space="preserve"> with all equity groups. </w:t>
      </w:r>
      <w:r w:rsidR="00FE3C1E" w:rsidRPr="00E81E14">
        <w:t xml:space="preserve">To meet the ambitious target of </w:t>
      </w:r>
      <w:r w:rsidR="00AD255F" w:rsidRPr="00E81E14">
        <w:t>80</w:t>
      </w:r>
      <w:r w:rsidR="008C3153" w:rsidRPr="00E81E14">
        <w:t xml:space="preserve">% </w:t>
      </w:r>
      <w:r w:rsidR="00AD255F" w:rsidRPr="00E81E14">
        <w:t xml:space="preserve">tertiary attainment </w:t>
      </w:r>
      <w:r w:rsidR="00EA6C62">
        <w:t>by</w:t>
      </w:r>
      <w:r w:rsidR="00AD255F" w:rsidRPr="00E81E14">
        <w:t xml:space="preserve"> the working age population by 2025 (O</w:t>
      </w:r>
      <w:r w:rsidR="00385151">
        <w:t>’</w:t>
      </w:r>
      <w:r w:rsidR="00AD255F" w:rsidRPr="00E81E14">
        <w:t>Kane et al., 2024), it is critical that changes are made to better support part-time student success, retention</w:t>
      </w:r>
      <w:r w:rsidR="00EA6C62">
        <w:t>,</w:t>
      </w:r>
      <w:r w:rsidR="00AD255F" w:rsidRPr="00E81E14">
        <w:t xml:space="preserve"> and completions. What better way to</w:t>
      </w:r>
      <w:r w:rsidR="009D4885" w:rsidRPr="00E81E14">
        <w:t xml:space="preserve"> approach</w:t>
      </w:r>
      <w:r w:rsidR="00AD255F" w:rsidRPr="00E81E14">
        <w:t xml:space="preserve"> </w:t>
      </w:r>
      <w:r w:rsidR="009D4885" w:rsidRPr="00E81E14">
        <w:t>increased attainment and success</w:t>
      </w:r>
      <w:r w:rsidR="00AD255F" w:rsidRPr="00E81E14">
        <w:t xml:space="preserve"> than by funding </w:t>
      </w:r>
      <w:r w:rsidR="00843E37" w:rsidRPr="00E81E14">
        <w:t>initiatives that support quality learning and teaching.</w:t>
      </w:r>
    </w:p>
    <w:p w14:paraId="6C6D22D6" w14:textId="77777777" w:rsidR="009D6D47" w:rsidRPr="00E81E14" w:rsidRDefault="009D6D47" w:rsidP="00AF091E">
      <w:pPr>
        <w:pStyle w:val="EEBodyText"/>
        <w:rPr>
          <w:rFonts w:cs="Arial"/>
        </w:rPr>
      </w:pPr>
      <w:r w:rsidRPr="00E81E14">
        <w:rPr>
          <w:rFonts w:cs="Arial"/>
        </w:rPr>
        <w:br w:type="page"/>
      </w:r>
    </w:p>
    <w:p w14:paraId="31DE51CC" w14:textId="77777777" w:rsidR="009D6D47" w:rsidRPr="00E81E14" w:rsidRDefault="009D6D47" w:rsidP="00102ED4">
      <w:pPr>
        <w:pStyle w:val="Heading1"/>
      </w:pPr>
      <w:bookmarkStart w:id="177" w:name="_Toc235776176"/>
      <w:r w:rsidRPr="00E81E14">
        <w:lastRenderedPageBreak/>
        <w:t>References</w:t>
      </w:r>
      <w:bookmarkEnd w:id="177"/>
    </w:p>
    <w:p w14:paraId="609B57E7" w14:textId="175652F8" w:rsidR="002A6A53" w:rsidRPr="00E81E14" w:rsidRDefault="002A6A53" w:rsidP="00102ED4">
      <w:pPr>
        <w:pStyle w:val="EEReferenceList"/>
      </w:pPr>
      <w:r w:rsidRPr="00E81E14">
        <w:t xml:space="preserve">Accardo, A. L., Kuder, S. J., &amp; Woodruff, J. (2019). Accommodations and support services preferred by college students with autism spectrum disorder. </w:t>
      </w:r>
      <w:r w:rsidRPr="00E81E14">
        <w:rPr>
          <w:i/>
        </w:rPr>
        <w:t>Autism</w:t>
      </w:r>
      <w:r w:rsidRPr="00E81E14">
        <w:t>,</w:t>
      </w:r>
      <w:r w:rsidRPr="00E81E14">
        <w:rPr>
          <w:i/>
        </w:rPr>
        <w:t xml:space="preserve"> 23</w:t>
      </w:r>
      <w:r w:rsidRPr="00E81E14">
        <w:t xml:space="preserve">(3), </w:t>
      </w:r>
      <w:r w:rsidR="00131A2C" w:rsidRPr="00E81E14">
        <w:t>574</w:t>
      </w:r>
      <w:r w:rsidR="00131A2C">
        <w:t>–</w:t>
      </w:r>
      <w:r w:rsidR="00131A2C" w:rsidRPr="00E81E14">
        <w:t>583</w:t>
      </w:r>
      <w:r w:rsidRPr="00E81E14">
        <w:t xml:space="preserve">. </w:t>
      </w:r>
      <w:hyperlink r:id="rId39" w:history="1">
        <w:r w:rsidR="002E0E8C" w:rsidRPr="00505A97">
          <w:rPr>
            <w:rStyle w:val="Hyperlink"/>
            <w:rFonts w:cstheme="minorBidi"/>
            <w:sz w:val="22"/>
            <w:szCs w:val="22"/>
          </w:rPr>
          <w:t>https://doi.org/10.1177/1362361318760490</w:t>
        </w:r>
      </w:hyperlink>
      <w:r w:rsidR="002E0E8C">
        <w:t xml:space="preserve"> </w:t>
      </w:r>
    </w:p>
    <w:p w14:paraId="25983330" w14:textId="4A85C495" w:rsidR="002A6A53" w:rsidRPr="00E81E14" w:rsidRDefault="002A6A53" w:rsidP="00102ED4">
      <w:pPr>
        <w:pStyle w:val="EEReferenceList"/>
      </w:pPr>
      <w:proofErr w:type="spellStart"/>
      <w:r w:rsidRPr="00E81E14">
        <w:t>Ajjawi</w:t>
      </w:r>
      <w:proofErr w:type="spellEnd"/>
      <w:r w:rsidRPr="00E81E14">
        <w:t xml:space="preserve">, R., Crawford, N., Bearman, M., Brett, M., Dollinger, M., &amp; Tai, J. (2025). The house of cards: </w:t>
      </w:r>
      <w:r w:rsidR="00D4025C">
        <w:t>E</w:t>
      </w:r>
      <w:r w:rsidRPr="00E81E14">
        <w:t>quity-group students</w:t>
      </w:r>
      <w:r w:rsidR="00385151">
        <w:t>’</w:t>
      </w:r>
      <w:r w:rsidRPr="00E81E14">
        <w:t xml:space="preserve"> experiences of structural inequity in higher education. </w:t>
      </w:r>
      <w:r w:rsidRPr="00E81E14">
        <w:rPr>
          <w:i/>
        </w:rPr>
        <w:t>Higher Education Research &amp; Development</w:t>
      </w:r>
      <w:r w:rsidRPr="00E81E14">
        <w:t>,</w:t>
      </w:r>
      <w:r w:rsidRPr="00E81E14">
        <w:rPr>
          <w:i/>
        </w:rPr>
        <w:t xml:space="preserve"> 44</w:t>
      </w:r>
      <w:r w:rsidRPr="00E81E14">
        <w:t xml:space="preserve">(4), </w:t>
      </w:r>
      <w:r w:rsidR="00131A2C" w:rsidRPr="00E81E14">
        <w:t>793</w:t>
      </w:r>
      <w:r w:rsidR="00131A2C">
        <w:t>–</w:t>
      </w:r>
      <w:r w:rsidR="00131A2C" w:rsidRPr="00E81E14">
        <w:t>807</w:t>
      </w:r>
      <w:r w:rsidRPr="00E81E14">
        <w:t xml:space="preserve">. </w:t>
      </w:r>
      <w:hyperlink r:id="rId40" w:history="1">
        <w:r w:rsidR="002E0E8C" w:rsidRPr="00505A97">
          <w:rPr>
            <w:rStyle w:val="Hyperlink"/>
            <w:rFonts w:cstheme="minorBidi"/>
            <w:sz w:val="22"/>
            <w:szCs w:val="22"/>
          </w:rPr>
          <w:t>https://doi.org/10.1080/07294360.2025.2456819</w:t>
        </w:r>
      </w:hyperlink>
      <w:r w:rsidR="002E0E8C">
        <w:t xml:space="preserve"> </w:t>
      </w:r>
    </w:p>
    <w:p w14:paraId="26119E7D" w14:textId="2304362C" w:rsidR="002A6A53" w:rsidRPr="00E81E14" w:rsidRDefault="002A6A53" w:rsidP="00102ED4">
      <w:pPr>
        <w:pStyle w:val="EEReferenceList"/>
      </w:pPr>
      <w:proofErr w:type="spellStart"/>
      <w:r w:rsidRPr="00E81E14">
        <w:t>Ajjawi</w:t>
      </w:r>
      <w:proofErr w:type="spellEnd"/>
      <w:r w:rsidRPr="00E81E14">
        <w:t>, R., Dracup, M., Zacharias, N., Bennett, S., &amp; Boud, D. (2020). Persisting students</w:t>
      </w:r>
      <w:r w:rsidR="00385151">
        <w:t>’</w:t>
      </w:r>
      <w:r w:rsidRPr="00E81E14">
        <w:t xml:space="preserve"> explanations of and emotional responses to academic failure. </w:t>
      </w:r>
      <w:r w:rsidRPr="00E81E14">
        <w:rPr>
          <w:i/>
        </w:rPr>
        <w:t>Higher Education Research &amp; Development</w:t>
      </w:r>
      <w:r w:rsidRPr="00E81E14">
        <w:t>,</w:t>
      </w:r>
      <w:r w:rsidRPr="00E81E14">
        <w:rPr>
          <w:i/>
        </w:rPr>
        <w:t xml:space="preserve"> 39</w:t>
      </w:r>
      <w:r w:rsidRPr="00E81E14">
        <w:t xml:space="preserve">(2), </w:t>
      </w:r>
      <w:r w:rsidR="00131A2C" w:rsidRPr="00E81E14">
        <w:t>185</w:t>
      </w:r>
      <w:r w:rsidR="00131A2C">
        <w:t>–</w:t>
      </w:r>
      <w:r w:rsidR="00131A2C" w:rsidRPr="00E81E14">
        <w:t>199</w:t>
      </w:r>
      <w:r w:rsidRPr="00E81E14">
        <w:t xml:space="preserve">. </w:t>
      </w:r>
      <w:hyperlink r:id="rId41" w:history="1">
        <w:r w:rsidR="002E0E8C" w:rsidRPr="00505A97">
          <w:rPr>
            <w:rStyle w:val="Hyperlink"/>
            <w:rFonts w:cstheme="minorBidi"/>
            <w:sz w:val="22"/>
            <w:szCs w:val="22"/>
          </w:rPr>
          <w:t>https://doi.org/10.1080/07294360.2019.1664999</w:t>
        </w:r>
      </w:hyperlink>
      <w:r w:rsidR="002E0E8C">
        <w:t xml:space="preserve"> </w:t>
      </w:r>
    </w:p>
    <w:p w14:paraId="29A7D867" w14:textId="0DD4F17D" w:rsidR="002A6A53" w:rsidRPr="00E81E14" w:rsidRDefault="002A6A53" w:rsidP="00102ED4">
      <w:pPr>
        <w:pStyle w:val="EEReferenceList"/>
      </w:pPr>
      <w:r w:rsidRPr="00E81E14">
        <w:t xml:space="preserve">Anderson, A. H., Stephenson, J., &amp; Carter, M. (2020). Perspectives of </w:t>
      </w:r>
      <w:r w:rsidR="00C66246" w:rsidRPr="00E81E14">
        <w:t>f</w:t>
      </w:r>
      <w:r w:rsidRPr="00E81E14">
        <w:t xml:space="preserve">ormer </w:t>
      </w:r>
      <w:r w:rsidR="00C66246" w:rsidRPr="00E81E14">
        <w:t>s</w:t>
      </w:r>
      <w:r w:rsidRPr="00E81E14">
        <w:t xml:space="preserve">tudents with ASD from Australia and New Zealand on </w:t>
      </w:r>
      <w:r w:rsidR="00C66246" w:rsidRPr="00E81E14">
        <w:t>t</w:t>
      </w:r>
      <w:r w:rsidRPr="00E81E14">
        <w:t xml:space="preserve">heir </w:t>
      </w:r>
      <w:r w:rsidR="00C66246" w:rsidRPr="00E81E14">
        <w:t>u</w:t>
      </w:r>
      <w:r w:rsidRPr="00E81E14">
        <w:t xml:space="preserve">niversity </w:t>
      </w:r>
      <w:r w:rsidR="00C66246" w:rsidRPr="00E81E14">
        <w:t>e</w:t>
      </w:r>
      <w:r w:rsidRPr="00E81E14">
        <w:t xml:space="preserve">xperience. </w:t>
      </w:r>
      <w:r w:rsidRPr="00E81E14">
        <w:rPr>
          <w:i/>
        </w:rPr>
        <w:t>Journal of Autism and Developmental Disorders</w:t>
      </w:r>
      <w:r w:rsidRPr="00E81E14">
        <w:t>,</w:t>
      </w:r>
      <w:r w:rsidRPr="00E81E14">
        <w:rPr>
          <w:i/>
        </w:rPr>
        <w:t xml:space="preserve"> 50</w:t>
      </w:r>
      <w:r w:rsidRPr="00E81E14">
        <w:t xml:space="preserve">(8), </w:t>
      </w:r>
      <w:r w:rsidR="00131A2C" w:rsidRPr="00E81E14">
        <w:t>2886</w:t>
      </w:r>
      <w:r w:rsidR="00131A2C">
        <w:t>–</w:t>
      </w:r>
      <w:r w:rsidR="00131A2C" w:rsidRPr="00E81E14">
        <w:t>2901</w:t>
      </w:r>
      <w:r w:rsidRPr="00E81E14">
        <w:t xml:space="preserve">. </w:t>
      </w:r>
      <w:hyperlink r:id="rId42" w:history="1">
        <w:r w:rsidR="002E0E8C" w:rsidRPr="00505A97">
          <w:rPr>
            <w:rStyle w:val="Hyperlink"/>
            <w:rFonts w:cstheme="minorBidi"/>
            <w:sz w:val="22"/>
            <w:szCs w:val="22"/>
          </w:rPr>
          <w:t>https://doi.org/10.1007/s10803-020-04386-7</w:t>
        </w:r>
      </w:hyperlink>
      <w:r w:rsidR="002E0E8C">
        <w:t xml:space="preserve"> </w:t>
      </w:r>
    </w:p>
    <w:p w14:paraId="063A284E" w14:textId="164971C8" w:rsidR="002A6A53" w:rsidRPr="00E81E14" w:rsidRDefault="002A6A53" w:rsidP="00102ED4">
      <w:pPr>
        <w:pStyle w:val="EEReferenceList"/>
      </w:pPr>
      <w:r w:rsidRPr="00E81E14">
        <w:t>Australian Bureau of S</w:t>
      </w:r>
      <w:r w:rsidR="00922F84" w:rsidRPr="00E81E14">
        <w:t>tatistics</w:t>
      </w:r>
      <w:r w:rsidRPr="00E81E14">
        <w:t xml:space="preserve">. (2021). </w:t>
      </w:r>
      <w:r w:rsidR="009E217C">
        <w:rPr>
          <w:i/>
        </w:rPr>
        <w:t>Socioeconomic</w:t>
      </w:r>
      <w:r w:rsidRPr="00E81E14">
        <w:rPr>
          <w:i/>
        </w:rPr>
        <w:t xml:space="preserve"> </w:t>
      </w:r>
      <w:r w:rsidR="00D4025C">
        <w:rPr>
          <w:i/>
        </w:rPr>
        <w:t>i</w:t>
      </w:r>
      <w:r w:rsidRPr="00E81E14">
        <w:rPr>
          <w:i/>
        </w:rPr>
        <w:t xml:space="preserve">ndexes </w:t>
      </w:r>
      <w:r w:rsidR="00D4025C">
        <w:rPr>
          <w:i/>
        </w:rPr>
        <w:t>f</w:t>
      </w:r>
      <w:r w:rsidRPr="00E81E14">
        <w:rPr>
          <w:i/>
        </w:rPr>
        <w:t xml:space="preserve">or </w:t>
      </w:r>
      <w:r w:rsidR="00D4025C">
        <w:rPr>
          <w:i/>
        </w:rPr>
        <w:t>a</w:t>
      </w:r>
      <w:r w:rsidRPr="00E81E14">
        <w:rPr>
          <w:i/>
        </w:rPr>
        <w:t xml:space="preserve">reas (SEIFA): Technical </w:t>
      </w:r>
      <w:r w:rsidR="00D4025C">
        <w:rPr>
          <w:i/>
        </w:rPr>
        <w:t>p</w:t>
      </w:r>
      <w:r w:rsidRPr="00E81E14">
        <w:rPr>
          <w:i/>
        </w:rPr>
        <w:t>aper</w:t>
      </w:r>
      <w:r w:rsidRPr="00E81E14">
        <w:t xml:space="preserve">. </w:t>
      </w:r>
      <w:hyperlink r:id="rId43" w:history="1">
        <w:r w:rsidR="002E0E8C" w:rsidRPr="00505A97">
          <w:rPr>
            <w:rStyle w:val="Hyperlink"/>
            <w:rFonts w:cstheme="minorBidi"/>
            <w:sz w:val="22"/>
            <w:szCs w:val="22"/>
          </w:rPr>
          <w:t>https://www.abs.gov.au/statistics/detailed-methodology-information/concepts-sources-methods/socioeconomic-indexes-areas-seifa-technical-paper/2021</w:t>
        </w:r>
      </w:hyperlink>
      <w:r w:rsidR="002E0E8C">
        <w:t xml:space="preserve"> </w:t>
      </w:r>
    </w:p>
    <w:p w14:paraId="14D000E4" w14:textId="42BFD539" w:rsidR="002A6A53" w:rsidRPr="00E81E14" w:rsidRDefault="002A6A53" w:rsidP="00102ED4">
      <w:pPr>
        <w:pStyle w:val="EEReferenceList"/>
      </w:pPr>
      <w:r w:rsidRPr="00E81E14">
        <w:t>Australian Bureau of S</w:t>
      </w:r>
      <w:r w:rsidR="00922F84" w:rsidRPr="00E81E14">
        <w:t>tatistics</w:t>
      </w:r>
      <w:r w:rsidRPr="00E81E14">
        <w:t xml:space="preserve">. (2026). </w:t>
      </w:r>
      <w:r w:rsidRPr="00E81E14">
        <w:rPr>
          <w:i/>
        </w:rPr>
        <w:t xml:space="preserve">Remoteness </w:t>
      </w:r>
      <w:r w:rsidR="00010BC9">
        <w:rPr>
          <w:i/>
        </w:rPr>
        <w:t>a</w:t>
      </w:r>
      <w:r w:rsidRPr="00E81E14">
        <w:rPr>
          <w:i/>
        </w:rPr>
        <w:t>reas (ASGS Edition 3)</w:t>
      </w:r>
      <w:r w:rsidRPr="00E81E14">
        <w:t xml:space="preserve">. </w:t>
      </w:r>
      <w:hyperlink r:id="rId44" w:history="1">
        <w:r w:rsidR="002E0E8C" w:rsidRPr="00505A97">
          <w:rPr>
            <w:rStyle w:val="Hyperlink"/>
            <w:rFonts w:cstheme="minorBidi"/>
            <w:sz w:val="22"/>
            <w:szCs w:val="22"/>
          </w:rPr>
          <w:t>https://www.abs.gov.au/statistics/standards/australian-statistical-geography-standard-asgs-edition-3/jul2021-jun2026/remoteness-structure/remoteness-areas</w:t>
        </w:r>
      </w:hyperlink>
      <w:r w:rsidR="002E0E8C">
        <w:t xml:space="preserve"> </w:t>
      </w:r>
    </w:p>
    <w:p w14:paraId="19DC7897" w14:textId="0DDF637A" w:rsidR="002A6A53" w:rsidRPr="00E81E14" w:rsidRDefault="002A6A53" w:rsidP="00102ED4">
      <w:pPr>
        <w:pStyle w:val="EEReferenceList"/>
      </w:pPr>
      <w:r w:rsidRPr="00E81E14">
        <w:t>Australian Human Rights</w:t>
      </w:r>
      <w:r w:rsidR="001B2E95" w:rsidRPr="00E81E14">
        <w:t xml:space="preserve"> Commission</w:t>
      </w:r>
      <w:r w:rsidRPr="00E81E14">
        <w:t xml:space="preserve">. (2026). </w:t>
      </w:r>
      <w:r w:rsidRPr="00E81E14">
        <w:rPr>
          <w:i/>
        </w:rPr>
        <w:t xml:space="preserve">Respect at </w:t>
      </w:r>
      <w:proofErr w:type="spellStart"/>
      <w:r w:rsidR="00010BC9">
        <w:rPr>
          <w:i/>
        </w:rPr>
        <w:t>u</w:t>
      </w:r>
      <w:r w:rsidRPr="00E81E14">
        <w:rPr>
          <w:i/>
        </w:rPr>
        <w:t>ni</w:t>
      </w:r>
      <w:proofErr w:type="spellEnd"/>
      <w:r w:rsidRPr="00E81E14">
        <w:rPr>
          <w:i/>
        </w:rPr>
        <w:t>: Study into antisemitism, Islamophobia, racism and the experience of First Nations people</w:t>
      </w:r>
      <w:r w:rsidRPr="00E81E14">
        <w:t xml:space="preserve">. </w:t>
      </w:r>
      <w:hyperlink r:id="rId45" w:history="1">
        <w:r w:rsidR="002E0E8C" w:rsidRPr="00505A97">
          <w:rPr>
            <w:rStyle w:val="Hyperlink"/>
            <w:rFonts w:cstheme="minorBidi"/>
            <w:sz w:val="22"/>
            <w:szCs w:val="22"/>
          </w:rPr>
          <w:t>https://humanrights.gov.au/resource-hub/by-resource-type/reports/race/respect-at-uni-study-into-antisemitism,-islamophobia,-racism-and-the-experience-of-first-nations-people</w:t>
        </w:r>
      </w:hyperlink>
      <w:r w:rsidR="002E0E8C">
        <w:t xml:space="preserve"> </w:t>
      </w:r>
    </w:p>
    <w:p w14:paraId="57ECB3E8" w14:textId="6AFB9194" w:rsidR="002A6A53" w:rsidRPr="00E81E14" w:rsidRDefault="002A6A53" w:rsidP="00102ED4">
      <w:pPr>
        <w:pStyle w:val="EEReferenceList"/>
      </w:pPr>
      <w:r w:rsidRPr="00E81E14">
        <w:t xml:space="preserve">Baines, L., Gooch, D., &amp; Ng-Knight, T. (2024). Do widening participation interventions change university attitudes in UK school children? A systematic review of the efficacy of UK programmes, and quality of evaluation evidence. </w:t>
      </w:r>
      <w:r w:rsidRPr="00E81E14">
        <w:rPr>
          <w:i/>
        </w:rPr>
        <w:t>Educational Review</w:t>
      </w:r>
      <w:r w:rsidRPr="00E81E14">
        <w:t>,</w:t>
      </w:r>
      <w:r w:rsidRPr="00E81E14">
        <w:rPr>
          <w:i/>
        </w:rPr>
        <w:t xml:space="preserve"> 76</w:t>
      </w:r>
      <w:r w:rsidRPr="00E81E14">
        <w:t xml:space="preserve">(3), </w:t>
      </w:r>
      <w:r w:rsidR="00131A2C" w:rsidRPr="00E81E14">
        <w:t>628</w:t>
      </w:r>
      <w:r w:rsidR="00131A2C">
        <w:t>–</w:t>
      </w:r>
      <w:r w:rsidR="00131A2C" w:rsidRPr="00E81E14">
        <w:t>647</w:t>
      </w:r>
      <w:r w:rsidRPr="00E81E14">
        <w:t xml:space="preserve">. </w:t>
      </w:r>
      <w:hyperlink r:id="rId46" w:history="1">
        <w:r w:rsidR="002E0E8C" w:rsidRPr="00505A97">
          <w:rPr>
            <w:rStyle w:val="Hyperlink"/>
            <w:rFonts w:cstheme="minorBidi"/>
            <w:sz w:val="22"/>
            <w:szCs w:val="22"/>
          </w:rPr>
          <w:t>https://doi.org/10.1080/00131911.2022.2077703</w:t>
        </w:r>
      </w:hyperlink>
      <w:r w:rsidR="002E0E8C">
        <w:t xml:space="preserve"> </w:t>
      </w:r>
    </w:p>
    <w:p w14:paraId="4BD8F4A6" w14:textId="1436ECB2" w:rsidR="002A6A53" w:rsidRPr="00E81E14" w:rsidRDefault="002A6A53" w:rsidP="00102ED4">
      <w:pPr>
        <w:pStyle w:val="EEReferenceList"/>
      </w:pPr>
      <w:r w:rsidRPr="00E81E14">
        <w:t xml:space="preserve">Baker, C., Ellis, J., &amp; Peddle, M. (2022). Experiences of undergraduate nursing students with a learning access plan. </w:t>
      </w:r>
      <w:r w:rsidRPr="00E81E14">
        <w:rPr>
          <w:i/>
        </w:rPr>
        <w:t>Teaching and Learning in Nursing</w:t>
      </w:r>
      <w:r w:rsidRPr="00E81E14">
        <w:t>,</w:t>
      </w:r>
      <w:r w:rsidRPr="00E81E14">
        <w:rPr>
          <w:i/>
        </w:rPr>
        <w:t xml:space="preserve"> 17</w:t>
      </w:r>
      <w:r w:rsidRPr="00E81E14">
        <w:t xml:space="preserve">(1), </w:t>
      </w:r>
      <w:r w:rsidR="00131A2C" w:rsidRPr="00E81E14">
        <w:t>61</w:t>
      </w:r>
      <w:r w:rsidR="00131A2C">
        <w:t>–</w:t>
      </w:r>
      <w:r w:rsidR="00131A2C" w:rsidRPr="00E81E14">
        <w:t>67</w:t>
      </w:r>
      <w:r w:rsidRPr="00E81E14">
        <w:t xml:space="preserve">. </w:t>
      </w:r>
      <w:hyperlink r:id="rId47" w:history="1">
        <w:r w:rsidR="002E0E8C" w:rsidRPr="00505A97">
          <w:rPr>
            <w:rStyle w:val="Hyperlink"/>
            <w:rFonts w:cstheme="minorBidi"/>
            <w:sz w:val="22"/>
            <w:szCs w:val="22"/>
          </w:rPr>
          <w:t>https://doi.org/https://doi.org/10.1016/j.teln.2021.09.002</w:t>
        </w:r>
      </w:hyperlink>
      <w:r w:rsidR="002E0E8C">
        <w:t xml:space="preserve"> </w:t>
      </w:r>
    </w:p>
    <w:p w14:paraId="0405D112" w14:textId="7106A072" w:rsidR="002A6A53" w:rsidRPr="00E81E14" w:rsidRDefault="002A6A53" w:rsidP="00102ED4">
      <w:pPr>
        <w:pStyle w:val="EEReferenceList"/>
      </w:pPr>
      <w:r w:rsidRPr="00E81E14">
        <w:t xml:space="preserve">Bell, A. (2025). </w:t>
      </w:r>
      <w:r w:rsidRPr="00E81E14">
        <w:rPr>
          <w:i/>
        </w:rPr>
        <w:t>Addressing placement inequities via participatory action research</w:t>
      </w:r>
      <w:r w:rsidRPr="00E81E14">
        <w:t xml:space="preserve"> (Equity Fellowship final report</w:t>
      </w:r>
      <w:r w:rsidR="003E0FC0" w:rsidRPr="00E81E14">
        <w:t>)</w:t>
      </w:r>
      <w:r w:rsidRPr="00E81E14">
        <w:t>.</w:t>
      </w:r>
      <w:r w:rsidR="003E0FC0" w:rsidRPr="00E81E14">
        <w:t xml:space="preserve"> Australian Centre for Student Equity and Success, Curtin University.</w:t>
      </w:r>
      <w:r w:rsidRPr="00E81E14">
        <w:t xml:space="preserve"> </w:t>
      </w:r>
      <w:hyperlink r:id="rId48" w:history="1">
        <w:r w:rsidR="002E0E8C" w:rsidRPr="00505A97">
          <w:rPr>
            <w:rStyle w:val="Hyperlink"/>
            <w:rFonts w:cstheme="minorBidi"/>
            <w:sz w:val="22"/>
            <w:szCs w:val="22"/>
          </w:rPr>
          <w:t>https://www.acses.edu.au/publication/addressing-placement-inequities/</w:t>
        </w:r>
      </w:hyperlink>
      <w:r w:rsidR="002E0E8C">
        <w:t xml:space="preserve"> </w:t>
      </w:r>
    </w:p>
    <w:p w14:paraId="5F5CBAAB" w14:textId="7DC7BC9D" w:rsidR="002A6A53" w:rsidRPr="00E81E14" w:rsidRDefault="002A6A53" w:rsidP="00102ED4">
      <w:pPr>
        <w:pStyle w:val="EEReferenceList"/>
      </w:pPr>
      <w:r w:rsidRPr="00E81E14">
        <w:t xml:space="preserve">Bennett, A., &amp; Burke, P. J. (2018). Re/conceptualising time and temporality: </w:t>
      </w:r>
      <w:r w:rsidR="00010BC9">
        <w:t>A</w:t>
      </w:r>
      <w:r w:rsidRPr="00E81E14">
        <w:t xml:space="preserve">n exploration of time in higher education. </w:t>
      </w:r>
      <w:r w:rsidRPr="00E81E14">
        <w:rPr>
          <w:i/>
        </w:rPr>
        <w:t>Discourse: Studies in the Cultural Politics of Education</w:t>
      </w:r>
      <w:r w:rsidRPr="00E81E14">
        <w:t>,</w:t>
      </w:r>
      <w:r w:rsidRPr="00E81E14">
        <w:rPr>
          <w:i/>
        </w:rPr>
        <w:t xml:space="preserve"> 39</w:t>
      </w:r>
      <w:r w:rsidRPr="00E81E14">
        <w:t xml:space="preserve">(6), </w:t>
      </w:r>
      <w:r w:rsidR="00131A2C" w:rsidRPr="00E81E14">
        <w:t>913</w:t>
      </w:r>
      <w:r w:rsidR="00131A2C">
        <w:t>–</w:t>
      </w:r>
      <w:r w:rsidR="00131A2C" w:rsidRPr="00E81E14">
        <w:t>925</w:t>
      </w:r>
      <w:r w:rsidRPr="00E81E14">
        <w:t xml:space="preserve">. </w:t>
      </w:r>
      <w:hyperlink r:id="rId49" w:history="1">
        <w:r w:rsidR="002E0E8C" w:rsidRPr="00505A97">
          <w:rPr>
            <w:rStyle w:val="Hyperlink"/>
            <w:rFonts w:cstheme="minorBidi"/>
            <w:sz w:val="22"/>
            <w:szCs w:val="22"/>
          </w:rPr>
          <w:t>https://doi.org/10.1080/01596306.2017.1312285</w:t>
        </w:r>
      </w:hyperlink>
      <w:r w:rsidR="002E0E8C">
        <w:t xml:space="preserve"> </w:t>
      </w:r>
    </w:p>
    <w:p w14:paraId="7BAB7441" w14:textId="57171B84" w:rsidR="002A6A53" w:rsidRPr="00E81E14" w:rsidRDefault="002A6A53" w:rsidP="00102ED4">
      <w:pPr>
        <w:pStyle w:val="EEReferenceList"/>
      </w:pPr>
      <w:r w:rsidRPr="00E81E14">
        <w:lastRenderedPageBreak/>
        <w:t xml:space="preserve">Berlanga, V., Corti, F., &amp; Perea, E. (2022). The </w:t>
      </w:r>
      <w:r w:rsidR="00010BC9">
        <w:t>e</w:t>
      </w:r>
      <w:r w:rsidRPr="00E81E14">
        <w:t xml:space="preserve">ffect of </w:t>
      </w:r>
      <w:r w:rsidR="00010BC9">
        <w:t>s</w:t>
      </w:r>
      <w:r w:rsidRPr="00E81E14">
        <w:t xml:space="preserve">cholarships on </w:t>
      </w:r>
      <w:r w:rsidR="00010BC9">
        <w:t>u</w:t>
      </w:r>
      <w:r w:rsidRPr="00E81E14">
        <w:t xml:space="preserve">niversity </w:t>
      </w:r>
      <w:r w:rsidR="00010BC9">
        <w:t>p</w:t>
      </w:r>
      <w:r w:rsidRPr="00E81E14">
        <w:t xml:space="preserve">ersistence: A </w:t>
      </w:r>
      <w:r w:rsidR="00010BC9">
        <w:t>c</w:t>
      </w:r>
      <w:r w:rsidRPr="00E81E14">
        <w:t xml:space="preserve">ase </w:t>
      </w:r>
      <w:r w:rsidR="00010BC9">
        <w:t>s</w:t>
      </w:r>
      <w:r w:rsidRPr="00E81E14">
        <w:t xml:space="preserve">tudy. </w:t>
      </w:r>
      <w:r w:rsidRPr="00E81E14">
        <w:rPr>
          <w:i/>
        </w:rPr>
        <w:t xml:space="preserve">Revista de </w:t>
      </w:r>
      <w:proofErr w:type="spellStart"/>
      <w:r w:rsidRPr="00E81E14">
        <w:rPr>
          <w:i/>
        </w:rPr>
        <w:t>Cercetare</w:t>
      </w:r>
      <w:proofErr w:type="spellEnd"/>
      <w:r w:rsidRPr="00E81E14">
        <w:rPr>
          <w:i/>
        </w:rPr>
        <w:t xml:space="preserve"> si </w:t>
      </w:r>
      <w:proofErr w:type="spellStart"/>
      <w:r w:rsidRPr="00E81E14">
        <w:rPr>
          <w:i/>
        </w:rPr>
        <w:t>Interventie</w:t>
      </w:r>
      <w:proofErr w:type="spellEnd"/>
      <w:r w:rsidRPr="00E81E14">
        <w:rPr>
          <w:i/>
        </w:rPr>
        <w:t xml:space="preserve"> </w:t>
      </w:r>
      <w:proofErr w:type="spellStart"/>
      <w:r w:rsidRPr="00E81E14">
        <w:rPr>
          <w:i/>
        </w:rPr>
        <w:t>Sociala</w:t>
      </w:r>
      <w:proofErr w:type="spellEnd"/>
      <w:r w:rsidRPr="00E81E14">
        <w:t>,</w:t>
      </w:r>
      <w:r w:rsidRPr="00E81E14">
        <w:rPr>
          <w:i/>
        </w:rPr>
        <w:t xml:space="preserve"> 76</w:t>
      </w:r>
      <w:r w:rsidRPr="00E81E14">
        <w:t xml:space="preserve">, </w:t>
      </w:r>
      <w:r w:rsidR="00131A2C" w:rsidRPr="00E81E14">
        <w:t>69</w:t>
      </w:r>
      <w:r w:rsidR="00131A2C">
        <w:t>–</w:t>
      </w:r>
      <w:r w:rsidR="00131A2C" w:rsidRPr="00E81E14">
        <w:t>83</w:t>
      </w:r>
      <w:r w:rsidRPr="00E81E14">
        <w:t xml:space="preserve">. </w:t>
      </w:r>
      <w:hyperlink r:id="rId50" w:history="1">
        <w:r w:rsidR="002E0E8C" w:rsidRPr="00505A97">
          <w:rPr>
            <w:rStyle w:val="Hyperlink"/>
            <w:rFonts w:cstheme="minorBidi"/>
            <w:sz w:val="22"/>
            <w:szCs w:val="22"/>
          </w:rPr>
          <w:t>https://doi.org/10.33788/rcis.76.5</w:t>
        </w:r>
      </w:hyperlink>
      <w:r w:rsidR="002E0E8C">
        <w:t xml:space="preserve"> </w:t>
      </w:r>
    </w:p>
    <w:p w14:paraId="0B65F032" w14:textId="4A06AEF2" w:rsidR="002A6A53" w:rsidRPr="00E81E14" w:rsidRDefault="002A6A53" w:rsidP="00102ED4">
      <w:pPr>
        <w:pStyle w:val="EEReferenceList"/>
      </w:pPr>
      <w:r w:rsidRPr="00E81E14">
        <w:t xml:space="preserve">Bosch, B. (2020). Adjusting the </w:t>
      </w:r>
      <w:r w:rsidR="00010BC9">
        <w:t>l</w:t>
      </w:r>
      <w:r w:rsidRPr="00E81E14">
        <w:t xml:space="preserve">ate </w:t>
      </w:r>
      <w:r w:rsidR="00010BC9">
        <w:t>p</w:t>
      </w:r>
      <w:r w:rsidRPr="00E81E14">
        <w:t xml:space="preserve">olicy: Using </w:t>
      </w:r>
      <w:r w:rsidR="00007F60" w:rsidRPr="00E81E14">
        <w:t>s</w:t>
      </w:r>
      <w:r w:rsidRPr="00E81E14">
        <w:t xml:space="preserve">maller </w:t>
      </w:r>
      <w:r w:rsidR="00007F60" w:rsidRPr="00E81E14">
        <w:t>i</w:t>
      </w:r>
      <w:r w:rsidRPr="00E81E14">
        <w:t xml:space="preserve">ntervals for </w:t>
      </w:r>
      <w:r w:rsidR="00007F60" w:rsidRPr="00E81E14">
        <w:t>g</w:t>
      </w:r>
      <w:r w:rsidRPr="00E81E14">
        <w:t xml:space="preserve">rading </w:t>
      </w:r>
      <w:r w:rsidR="00007F60" w:rsidRPr="00E81E14">
        <w:t>d</w:t>
      </w:r>
      <w:r w:rsidRPr="00E81E14">
        <w:t xml:space="preserve">eductions. </w:t>
      </w:r>
      <w:r w:rsidRPr="00E81E14">
        <w:rPr>
          <w:i/>
        </w:rPr>
        <w:t xml:space="preserve">College </w:t>
      </w:r>
      <w:r w:rsidR="00010BC9">
        <w:rPr>
          <w:i/>
        </w:rPr>
        <w:t>T</w:t>
      </w:r>
      <w:r w:rsidRPr="00E81E14">
        <w:rPr>
          <w:i/>
        </w:rPr>
        <w:t>eaching</w:t>
      </w:r>
      <w:r w:rsidRPr="00E81E14">
        <w:t>,</w:t>
      </w:r>
      <w:r w:rsidRPr="00E81E14">
        <w:rPr>
          <w:i/>
        </w:rPr>
        <w:t xml:space="preserve"> 68</w:t>
      </w:r>
      <w:r w:rsidRPr="00E81E14">
        <w:t xml:space="preserve">(2), </w:t>
      </w:r>
      <w:r w:rsidR="00131A2C" w:rsidRPr="00E81E14">
        <w:t>103</w:t>
      </w:r>
      <w:r w:rsidR="00131A2C">
        <w:t>–</w:t>
      </w:r>
      <w:r w:rsidR="00131A2C" w:rsidRPr="00E81E14">
        <w:t>104</w:t>
      </w:r>
      <w:r w:rsidRPr="00E81E14">
        <w:t xml:space="preserve">. </w:t>
      </w:r>
      <w:hyperlink r:id="rId51" w:history="1">
        <w:r w:rsidR="002E0E8C" w:rsidRPr="00505A97">
          <w:rPr>
            <w:rStyle w:val="Hyperlink"/>
            <w:rFonts w:cstheme="minorBidi"/>
            <w:sz w:val="22"/>
            <w:szCs w:val="22"/>
          </w:rPr>
          <w:t>https://doi.org/10.1080/87567555.2020.1753644</w:t>
        </w:r>
      </w:hyperlink>
      <w:r w:rsidR="002E0E8C">
        <w:t xml:space="preserve"> </w:t>
      </w:r>
    </w:p>
    <w:p w14:paraId="33FC8724" w14:textId="5A2A5AA7" w:rsidR="002A6A53" w:rsidRPr="00E81E14" w:rsidRDefault="002A6A53" w:rsidP="00102ED4">
      <w:pPr>
        <w:pStyle w:val="EEReferenceList"/>
      </w:pPr>
      <w:r w:rsidRPr="00E81E14">
        <w:t>Boswell, S. S. (2023). Students</w:t>
      </w:r>
      <w:r w:rsidR="00385151">
        <w:t>’</w:t>
      </w:r>
      <w:r w:rsidRPr="00E81E14">
        <w:t xml:space="preserve"> </w:t>
      </w:r>
      <w:r w:rsidR="00007F60" w:rsidRPr="00E81E14">
        <w:t>u</w:t>
      </w:r>
      <w:r w:rsidRPr="00E81E14">
        <w:t xml:space="preserve">se and </w:t>
      </w:r>
      <w:r w:rsidR="00007F60" w:rsidRPr="00E81E14">
        <w:t>p</w:t>
      </w:r>
      <w:r w:rsidRPr="00E81E14">
        <w:t xml:space="preserve">erceptions of a </w:t>
      </w:r>
      <w:r w:rsidR="00007F60" w:rsidRPr="00E81E14">
        <w:t>d</w:t>
      </w:r>
      <w:r w:rsidRPr="00E81E14">
        <w:t xml:space="preserve">ue </w:t>
      </w:r>
      <w:r w:rsidR="00007F60" w:rsidRPr="00E81E14">
        <w:t>d</w:t>
      </w:r>
      <w:r w:rsidRPr="00E81E14">
        <w:t xml:space="preserve">ate </w:t>
      </w:r>
      <w:r w:rsidR="00007F60" w:rsidRPr="00E81E14">
        <w:t>e</w:t>
      </w:r>
      <w:r w:rsidRPr="00E81E14">
        <w:t xml:space="preserve">xtension </w:t>
      </w:r>
      <w:r w:rsidR="00007F60" w:rsidRPr="00E81E14">
        <w:t>p</w:t>
      </w:r>
      <w:r w:rsidRPr="00E81E14">
        <w:t xml:space="preserve">olicy. </w:t>
      </w:r>
      <w:r w:rsidRPr="00E81E14">
        <w:rPr>
          <w:i/>
        </w:rPr>
        <w:t>Journal of Effective Teaching in Higher Education</w:t>
      </w:r>
      <w:r w:rsidRPr="00E81E14">
        <w:t>,</w:t>
      </w:r>
      <w:r w:rsidRPr="00E81E14">
        <w:rPr>
          <w:i/>
        </w:rPr>
        <w:t xml:space="preserve"> 6</w:t>
      </w:r>
      <w:r w:rsidRPr="00E81E14">
        <w:t xml:space="preserve">(2), </w:t>
      </w:r>
      <w:r w:rsidR="00131A2C" w:rsidRPr="00E81E14">
        <w:t>1</w:t>
      </w:r>
      <w:r w:rsidR="00131A2C">
        <w:t>–</w:t>
      </w:r>
      <w:r w:rsidR="00131A2C" w:rsidRPr="00E81E14">
        <w:t>16</w:t>
      </w:r>
      <w:r w:rsidRPr="00E81E14">
        <w:t>.</w:t>
      </w:r>
    </w:p>
    <w:p w14:paraId="51B726EA" w14:textId="04874733" w:rsidR="002A6A53" w:rsidRPr="00E81E14" w:rsidRDefault="002A6A53" w:rsidP="00102ED4">
      <w:pPr>
        <w:pStyle w:val="EEReferenceList"/>
      </w:pPr>
      <w:r w:rsidRPr="00E81E14">
        <w:t xml:space="preserve">Braun, V., &amp; Clarke, V. (2019). Reflecting on reflexive thematic analysis. </w:t>
      </w:r>
      <w:r w:rsidRPr="00E81E14">
        <w:rPr>
          <w:i/>
        </w:rPr>
        <w:t xml:space="preserve">Qualitative </w:t>
      </w:r>
      <w:r w:rsidR="00CA09DE">
        <w:rPr>
          <w:i/>
        </w:rPr>
        <w:t>R</w:t>
      </w:r>
      <w:r w:rsidRPr="00E81E14">
        <w:rPr>
          <w:i/>
        </w:rPr>
        <w:t xml:space="preserve">esearch in </w:t>
      </w:r>
      <w:r w:rsidR="00CA09DE">
        <w:rPr>
          <w:i/>
        </w:rPr>
        <w:t>S</w:t>
      </w:r>
      <w:r w:rsidRPr="00E81E14">
        <w:rPr>
          <w:i/>
        </w:rPr>
        <w:t xml:space="preserve">port, </w:t>
      </w:r>
      <w:r w:rsidR="00CA09DE">
        <w:rPr>
          <w:i/>
        </w:rPr>
        <w:t>E</w:t>
      </w:r>
      <w:r w:rsidRPr="00E81E14">
        <w:rPr>
          <w:i/>
        </w:rPr>
        <w:t xml:space="preserve">xercise and </w:t>
      </w:r>
      <w:r w:rsidR="00CA09DE">
        <w:rPr>
          <w:i/>
        </w:rPr>
        <w:t>H</w:t>
      </w:r>
      <w:r w:rsidRPr="00E81E14">
        <w:rPr>
          <w:i/>
        </w:rPr>
        <w:t>ealth</w:t>
      </w:r>
      <w:r w:rsidRPr="00E81E14">
        <w:t>,</w:t>
      </w:r>
      <w:r w:rsidRPr="00E81E14">
        <w:rPr>
          <w:i/>
        </w:rPr>
        <w:t xml:space="preserve"> 11</w:t>
      </w:r>
      <w:r w:rsidRPr="00E81E14">
        <w:t xml:space="preserve">(4), </w:t>
      </w:r>
      <w:r w:rsidR="00131A2C" w:rsidRPr="00E81E14">
        <w:t>589</w:t>
      </w:r>
      <w:r w:rsidR="00131A2C">
        <w:t>–</w:t>
      </w:r>
      <w:r w:rsidR="00131A2C" w:rsidRPr="00E81E14">
        <w:t>597</w:t>
      </w:r>
      <w:r w:rsidRPr="00E81E14">
        <w:t xml:space="preserve">. </w:t>
      </w:r>
      <w:hyperlink r:id="rId52" w:history="1">
        <w:r w:rsidR="002E0E8C" w:rsidRPr="00505A97">
          <w:rPr>
            <w:rStyle w:val="Hyperlink"/>
            <w:rFonts w:cstheme="minorBidi"/>
            <w:sz w:val="22"/>
            <w:szCs w:val="22"/>
          </w:rPr>
          <w:t>https://doi.org/10.1080/2159676X.2019.1628806</w:t>
        </w:r>
      </w:hyperlink>
      <w:r w:rsidR="002E0E8C">
        <w:t xml:space="preserve"> </w:t>
      </w:r>
    </w:p>
    <w:p w14:paraId="13D39660" w14:textId="5D602DCA" w:rsidR="002A6A53" w:rsidRPr="00E81E14" w:rsidRDefault="002A6A53" w:rsidP="00102ED4">
      <w:pPr>
        <w:pStyle w:val="EEReferenceList"/>
      </w:pPr>
      <w:r w:rsidRPr="00E81E14">
        <w:t xml:space="preserve">Burke, P. J., Bennett, A., Bunn, M., Stevenson, J., &amp; Clegg, S. (2017). </w:t>
      </w:r>
      <w:r w:rsidRPr="00E81E14">
        <w:rPr>
          <w:i/>
        </w:rPr>
        <w:t>It</w:t>
      </w:r>
      <w:r w:rsidR="00385151">
        <w:rPr>
          <w:i/>
        </w:rPr>
        <w:t>’</w:t>
      </w:r>
      <w:r w:rsidRPr="00E81E14">
        <w:rPr>
          <w:i/>
        </w:rPr>
        <w:t>s about time: Working towards more equitable understandings of the impact of time for students in higher education</w:t>
      </w:r>
      <w:r w:rsidR="00881262" w:rsidRPr="00E81E14">
        <w:rPr>
          <w:i/>
        </w:rPr>
        <w:t>.</w:t>
      </w:r>
      <w:r w:rsidRPr="00E81E14">
        <w:t xml:space="preserve"> National Centre for Student Equity in Higher Education, Curtin University. </w:t>
      </w:r>
      <w:hyperlink r:id="rId53" w:history="1">
        <w:r w:rsidR="002E0E8C" w:rsidRPr="00505A97">
          <w:rPr>
            <w:rStyle w:val="Hyperlink"/>
            <w:rFonts w:cstheme="minorBidi"/>
            <w:sz w:val="22"/>
            <w:szCs w:val="22"/>
          </w:rPr>
          <w:t>https://www.acses.edu.au/publication/its-about-time-working-towards-more-equitable-understandings-of-the-impact-of-time-for-students-in-higher-education/</w:t>
        </w:r>
      </w:hyperlink>
      <w:r w:rsidR="002E0E8C">
        <w:t xml:space="preserve"> </w:t>
      </w:r>
    </w:p>
    <w:p w14:paraId="05F51691" w14:textId="673F37D9" w:rsidR="002A6A53" w:rsidRPr="00E81E14" w:rsidRDefault="002A6A53" w:rsidP="00102ED4">
      <w:pPr>
        <w:pStyle w:val="EEReferenceList"/>
      </w:pPr>
      <w:r w:rsidRPr="00E81E14">
        <w:t xml:space="preserve">CAST. (2024). </w:t>
      </w:r>
      <w:r w:rsidRPr="00CA09DE">
        <w:t xml:space="preserve">CAST </w:t>
      </w:r>
      <w:r w:rsidR="00CA09DE" w:rsidRPr="00CA09DE">
        <w:t>u</w:t>
      </w:r>
      <w:r w:rsidRPr="00CA09DE">
        <w:t xml:space="preserve">niversal </w:t>
      </w:r>
      <w:r w:rsidR="00CA09DE" w:rsidRPr="00CA09DE">
        <w:t>d</w:t>
      </w:r>
      <w:r w:rsidRPr="00CA09DE">
        <w:t xml:space="preserve">esign for </w:t>
      </w:r>
      <w:r w:rsidR="00CA09DE" w:rsidRPr="00CA09DE">
        <w:t>l</w:t>
      </w:r>
      <w:r w:rsidRPr="00CA09DE">
        <w:t xml:space="preserve">earning </w:t>
      </w:r>
      <w:r w:rsidR="00C66246" w:rsidRPr="00CA09DE">
        <w:t>g</w:t>
      </w:r>
      <w:r w:rsidRPr="00CA09DE">
        <w:t xml:space="preserve">uidelines </w:t>
      </w:r>
      <w:r w:rsidR="00CA09DE" w:rsidRPr="00CA09DE">
        <w:t>V</w:t>
      </w:r>
      <w:r w:rsidRPr="00CA09DE">
        <w:t>ersion 3.0</w:t>
      </w:r>
      <w:r w:rsidRPr="00E81E14">
        <w:t xml:space="preserve">. </w:t>
      </w:r>
      <w:r w:rsidRPr="00CA09DE">
        <w:t>CAST</w:t>
      </w:r>
      <w:r w:rsidRPr="00E81E14">
        <w:t xml:space="preserve">. </w:t>
      </w:r>
      <w:hyperlink r:id="rId54" w:history="1">
        <w:r w:rsidR="002E0E8C" w:rsidRPr="00505A97">
          <w:rPr>
            <w:rStyle w:val="Hyperlink"/>
            <w:rFonts w:cstheme="minorBidi"/>
            <w:sz w:val="22"/>
            <w:szCs w:val="22"/>
          </w:rPr>
          <w:t>https://udlguidelines.cast.org</w:t>
        </w:r>
      </w:hyperlink>
      <w:r w:rsidR="002E0E8C">
        <w:t xml:space="preserve"> </w:t>
      </w:r>
    </w:p>
    <w:p w14:paraId="1E6AA689" w14:textId="56AEE0DE" w:rsidR="002A6A53" w:rsidRPr="00E81E14" w:rsidRDefault="002A6A53" w:rsidP="00102ED4">
      <w:pPr>
        <w:pStyle w:val="EEReferenceList"/>
      </w:pPr>
      <w:proofErr w:type="spellStart"/>
      <w:r w:rsidRPr="00E81E14">
        <w:t>Cherastidtham</w:t>
      </w:r>
      <w:proofErr w:type="spellEnd"/>
      <w:r w:rsidRPr="00E81E14">
        <w:t xml:space="preserve">, I., Norton, A., &amp; Mackey, W. (2018). </w:t>
      </w:r>
      <w:r w:rsidRPr="00E81E14">
        <w:rPr>
          <w:i/>
        </w:rPr>
        <w:t>University attrition: What helps and what hinders university completion</w:t>
      </w:r>
      <w:r w:rsidRPr="00E81E14">
        <w:t xml:space="preserve"> (0648230783). Grattan Institute. </w:t>
      </w:r>
      <w:hyperlink r:id="rId55" w:history="1">
        <w:r w:rsidR="002E0E8C" w:rsidRPr="00505A97">
          <w:rPr>
            <w:rStyle w:val="Hyperlink"/>
            <w:rFonts w:cstheme="minorBidi"/>
            <w:sz w:val="22"/>
            <w:szCs w:val="22"/>
          </w:rPr>
          <w:t>https://apo.org.au/sites/default/files/resource-files/2018-04/apo-nid142971.pdf</w:t>
        </w:r>
      </w:hyperlink>
      <w:r w:rsidR="002E0E8C">
        <w:t xml:space="preserve"> </w:t>
      </w:r>
    </w:p>
    <w:p w14:paraId="7531E48C" w14:textId="43760FA4" w:rsidR="00DD58DC" w:rsidRPr="00E81E14" w:rsidRDefault="00DD58DC" w:rsidP="00102ED4">
      <w:pPr>
        <w:pStyle w:val="EEReferenceList"/>
      </w:pPr>
      <w:r w:rsidRPr="00E81E14">
        <w:t xml:space="preserve">Cohen, J. (1988). Set correlation and contingency tables. </w:t>
      </w:r>
      <w:r w:rsidRPr="00CA09DE">
        <w:rPr>
          <w:i/>
        </w:rPr>
        <w:t xml:space="preserve">Applied </w:t>
      </w:r>
      <w:r w:rsidR="00CA09DE">
        <w:rPr>
          <w:i/>
        </w:rPr>
        <w:t>P</w:t>
      </w:r>
      <w:r w:rsidRPr="00CA09DE">
        <w:rPr>
          <w:i/>
        </w:rPr>
        <w:t xml:space="preserve">sychological </w:t>
      </w:r>
      <w:r w:rsidR="00CA09DE">
        <w:rPr>
          <w:i/>
        </w:rPr>
        <w:t>M</w:t>
      </w:r>
      <w:r w:rsidRPr="00CA09DE">
        <w:rPr>
          <w:i/>
        </w:rPr>
        <w:t>easurement</w:t>
      </w:r>
      <w:r w:rsidRPr="00E81E14">
        <w:t xml:space="preserve">, </w:t>
      </w:r>
      <w:r w:rsidRPr="00CA09DE">
        <w:rPr>
          <w:i/>
        </w:rPr>
        <w:t>12</w:t>
      </w:r>
      <w:r w:rsidRPr="00E81E14">
        <w:t xml:space="preserve">(4), </w:t>
      </w:r>
      <w:r w:rsidR="00131A2C" w:rsidRPr="00E81E14">
        <w:t>425</w:t>
      </w:r>
      <w:r w:rsidR="00131A2C">
        <w:t>–</w:t>
      </w:r>
      <w:r w:rsidR="00131A2C" w:rsidRPr="00E81E14">
        <w:t>434</w:t>
      </w:r>
      <w:r w:rsidRPr="00E81E14">
        <w:t>.</w:t>
      </w:r>
    </w:p>
    <w:p w14:paraId="5DEA1F69" w14:textId="6C04F439" w:rsidR="002A6A53" w:rsidRPr="00E81E14" w:rsidRDefault="002A6A53" w:rsidP="00102ED4">
      <w:pPr>
        <w:pStyle w:val="EEReferenceList"/>
      </w:pPr>
      <w:r w:rsidRPr="00E81E14">
        <w:t xml:space="preserve">Cox, S., &amp; Naylor, R. (2018). Intra-university partnerships improve student success in a first-year success and retention outreach initiative. </w:t>
      </w:r>
      <w:r w:rsidRPr="00E81E14">
        <w:rPr>
          <w:i/>
        </w:rPr>
        <w:t>Student Success</w:t>
      </w:r>
      <w:r w:rsidRPr="00E81E14">
        <w:t>,</w:t>
      </w:r>
      <w:r w:rsidRPr="00E81E14">
        <w:rPr>
          <w:i/>
        </w:rPr>
        <w:t xml:space="preserve"> 9</w:t>
      </w:r>
      <w:r w:rsidRPr="00E81E14">
        <w:t xml:space="preserve">(3), </w:t>
      </w:r>
      <w:r w:rsidR="00131A2C" w:rsidRPr="00E81E14">
        <w:t>51</w:t>
      </w:r>
      <w:r w:rsidR="00131A2C">
        <w:t>–</w:t>
      </w:r>
      <w:r w:rsidR="00131A2C" w:rsidRPr="00E81E14">
        <w:t>65</w:t>
      </w:r>
      <w:r w:rsidRPr="00E81E14">
        <w:t xml:space="preserve">. </w:t>
      </w:r>
      <w:hyperlink r:id="rId56" w:history="1">
        <w:r w:rsidR="002E0E8C" w:rsidRPr="00505A97">
          <w:rPr>
            <w:rStyle w:val="Hyperlink"/>
            <w:rFonts w:cstheme="minorBidi"/>
            <w:sz w:val="22"/>
            <w:szCs w:val="22"/>
          </w:rPr>
          <w:t>https://doi.org/10.5204/ssj.v9i3.467</w:t>
        </w:r>
      </w:hyperlink>
      <w:r w:rsidR="002E0E8C">
        <w:t xml:space="preserve"> </w:t>
      </w:r>
    </w:p>
    <w:p w14:paraId="732B1E44" w14:textId="0B211030" w:rsidR="002A6A53" w:rsidRPr="00E81E14" w:rsidRDefault="002A6A53" w:rsidP="00102ED4">
      <w:pPr>
        <w:pStyle w:val="EEReferenceList"/>
      </w:pPr>
      <w:r w:rsidRPr="00E81E14">
        <w:t xml:space="preserve">Crenshaw, K. (1989). Demarginalizing the intersection of race and sex: A black feminist critique of antidiscrimination doctrine, feminist theory and antiracist politics. </w:t>
      </w:r>
      <w:r w:rsidRPr="00E81E14">
        <w:rPr>
          <w:i/>
        </w:rPr>
        <w:t>University of Chicago Legal Forum</w:t>
      </w:r>
      <w:r w:rsidRPr="00E81E14">
        <w:t xml:space="preserve">, </w:t>
      </w:r>
      <w:r w:rsidR="00131A2C" w:rsidRPr="00E81E14">
        <w:t>139</w:t>
      </w:r>
      <w:r w:rsidR="00131A2C">
        <w:t>–</w:t>
      </w:r>
      <w:r w:rsidR="00131A2C" w:rsidRPr="00E81E14">
        <w:t>168</w:t>
      </w:r>
      <w:r w:rsidRPr="00E81E14">
        <w:t>.</w:t>
      </w:r>
    </w:p>
    <w:p w14:paraId="66F65E3E" w14:textId="430DDD62" w:rsidR="002A6A53" w:rsidRPr="00E81E14" w:rsidRDefault="002A6A53" w:rsidP="00102ED4">
      <w:pPr>
        <w:pStyle w:val="EEReferenceList"/>
      </w:pPr>
      <w:r w:rsidRPr="00E81E14">
        <w:t xml:space="preserve">Dargusch, J., Harris, L., Willis, J., Kettle, M., Arnold, J., Rogers, N., Gallagher, J., &amp; Chi, D. N. (2026). </w:t>
      </w:r>
      <w:r w:rsidRPr="00E81E14">
        <w:rPr>
          <w:i/>
        </w:rPr>
        <w:t xml:space="preserve">Time for a rethink: Assessment policy to enable equity </w:t>
      </w:r>
      <w:r w:rsidRPr="00944598">
        <w:t>(Small Grants Research Program final report).</w:t>
      </w:r>
      <w:r w:rsidRPr="00E81E14">
        <w:t xml:space="preserve"> </w:t>
      </w:r>
      <w:r w:rsidR="003E0FC0" w:rsidRPr="00E81E14">
        <w:t>Australian Centre for Student Equity and Success, Curtin University.</w:t>
      </w:r>
      <w:r w:rsidR="00944598">
        <w:t xml:space="preserve"> </w:t>
      </w:r>
      <w:hyperlink r:id="rId57" w:history="1">
        <w:r w:rsidR="002E0E8C" w:rsidRPr="00505A97">
          <w:rPr>
            <w:rStyle w:val="Hyperlink"/>
            <w:rFonts w:cstheme="minorBidi"/>
            <w:sz w:val="22"/>
            <w:szCs w:val="22"/>
          </w:rPr>
          <w:t>https://www.acses.edu.au/publication/time-for-a-rethink-assessment-policy-to-enable-equity/</w:t>
        </w:r>
      </w:hyperlink>
      <w:r w:rsidR="002E0E8C">
        <w:t xml:space="preserve"> </w:t>
      </w:r>
    </w:p>
    <w:p w14:paraId="20167BBC" w14:textId="36F359AE" w:rsidR="002A6A53" w:rsidRPr="00E81E14" w:rsidRDefault="002A6A53" w:rsidP="00102ED4">
      <w:pPr>
        <w:pStyle w:val="EEReferenceList"/>
      </w:pPr>
      <w:proofErr w:type="spellStart"/>
      <w:r w:rsidRPr="00E81E14">
        <w:t>Darolia</w:t>
      </w:r>
      <w:proofErr w:type="spellEnd"/>
      <w:r w:rsidRPr="00E81E14">
        <w:t xml:space="preserve">, R. (2014). Working (and studying) day and night: Heterogeneous effects of working on the academic performance of full-time and part-time students. </w:t>
      </w:r>
      <w:r w:rsidRPr="00E81E14">
        <w:rPr>
          <w:i/>
        </w:rPr>
        <w:t>Economics of Education Review</w:t>
      </w:r>
      <w:r w:rsidRPr="00E81E14">
        <w:t>,</w:t>
      </w:r>
      <w:r w:rsidRPr="00E81E14">
        <w:rPr>
          <w:i/>
        </w:rPr>
        <w:t xml:space="preserve"> 38</w:t>
      </w:r>
      <w:r w:rsidRPr="00E81E14">
        <w:t xml:space="preserve">, </w:t>
      </w:r>
      <w:r w:rsidR="00131A2C" w:rsidRPr="00E81E14">
        <w:t>38</w:t>
      </w:r>
      <w:r w:rsidR="00131A2C">
        <w:t>–</w:t>
      </w:r>
      <w:r w:rsidR="00131A2C" w:rsidRPr="00E81E14">
        <w:t>50</w:t>
      </w:r>
      <w:r w:rsidRPr="00E81E14">
        <w:t xml:space="preserve">. </w:t>
      </w:r>
      <w:hyperlink r:id="rId58" w:history="1">
        <w:r w:rsidR="002E0E8C" w:rsidRPr="00505A97">
          <w:rPr>
            <w:rStyle w:val="Hyperlink"/>
            <w:rFonts w:cstheme="minorBidi"/>
            <w:sz w:val="22"/>
            <w:szCs w:val="22"/>
          </w:rPr>
          <w:t>https://doi.org/https://doi.org/10.1016/j.econedurev.2013.10.004</w:t>
        </w:r>
      </w:hyperlink>
      <w:r w:rsidR="002E0E8C">
        <w:t xml:space="preserve"> </w:t>
      </w:r>
    </w:p>
    <w:p w14:paraId="13EAD26C" w14:textId="19D90A24" w:rsidR="00944598" w:rsidRPr="00E81E14" w:rsidRDefault="00944598" w:rsidP="00102ED4">
      <w:pPr>
        <w:pStyle w:val="EEReferenceList"/>
      </w:pPr>
      <w:r>
        <w:t xml:space="preserve">Department of </w:t>
      </w:r>
      <w:r w:rsidRPr="00E81E14">
        <w:t xml:space="preserve">Education. (2026). </w:t>
      </w:r>
      <w:r w:rsidRPr="00E81E14">
        <w:rPr>
          <w:i/>
        </w:rPr>
        <w:t xml:space="preserve">Tertiary </w:t>
      </w:r>
      <w:r w:rsidR="0017319D">
        <w:rPr>
          <w:i/>
        </w:rPr>
        <w:t>c</w:t>
      </w:r>
      <w:r w:rsidRPr="00E81E14">
        <w:rPr>
          <w:i/>
        </w:rPr>
        <w:t xml:space="preserve">ollection of </w:t>
      </w:r>
      <w:r w:rsidR="0017319D">
        <w:rPr>
          <w:i/>
        </w:rPr>
        <w:t>s</w:t>
      </w:r>
      <w:r w:rsidRPr="00E81E14">
        <w:rPr>
          <w:i/>
        </w:rPr>
        <w:t xml:space="preserve">tudent </w:t>
      </w:r>
      <w:r w:rsidR="0017319D">
        <w:rPr>
          <w:i/>
        </w:rPr>
        <w:t>i</w:t>
      </w:r>
      <w:r w:rsidRPr="00E81E14">
        <w:rPr>
          <w:i/>
        </w:rPr>
        <w:t>nformation</w:t>
      </w:r>
      <w:r w:rsidR="0017319D">
        <w:rPr>
          <w:i/>
        </w:rPr>
        <w:t xml:space="preserve">: </w:t>
      </w:r>
      <w:r w:rsidRPr="00E81E14">
        <w:rPr>
          <w:i/>
        </w:rPr>
        <w:t>Type of attendance</w:t>
      </w:r>
      <w:r w:rsidRPr="00E81E14">
        <w:t xml:space="preserve">. Commonwealth of Australia. </w:t>
      </w:r>
      <w:hyperlink r:id="rId59" w:history="1">
        <w:r w:rsidR="002E0E8C" w:rsidRPr="00505A97">
          <w:rPr>
            <w:rStyle w:val="Hyperlink"/>
            <w:rFonts w:cstheme="minorBidi"/>
            <w:sz w:val="22"/>
            <w:szCs w:val="22"/>
          </w:rPr>
          <w:t>https://www.tcsisupport.gov.au/node/8033</w:t>
        </w:r>
      </w:hyperlink>
      <w:r w:rsidR="002E0E8C">
        <w:t xml:space="preserve"> </w:t>
      </w:r>
    </w:p>
    <w:p w14:paraId="5A2E7D1E" w14:textId="2A96F32F" w:rsidR="002A6A53" w:rsidRPr="00E81E14" w:rsidRDefault="002A6A53" w:rsidP="00102ED4">
      <w:pPr>
        <w:pStyle w:val="EEReferenceList"/>
      </w:pPr>
      <w:r w:rsidRPr="00E81E14">
        <w:t xml:space="preserve">Devlin, </w:t>
      </w:r>
      <w:r w:rsidR="0017319D">
        <w:t xml:space="preserve">M., </w:t>
      </w:r>
      <w:r w:rsidRPr="00E81E14">
        <w:t xml:space="preserve">&amp; McKay, J. (2016). Teaching students using technology: Facilitating success for students from low socioeconomic status backgrounds in Australian universities. </w:t>
      </w:r>
      <w:r w:rsidRPr="00E81E14">
        <w:rPr>
          <w:i/>
        </w:rPr>
        <w:lastRenderedPageBreak/>
        <w:t>Australasian Journal of Educational Technology</w:t>
      </w:r>
      <w:r w:rsidRPr="00E81E14">
        <w:t>,</w:t>
      </w:r>
      <w:r w:rsidRPr="00E81E14">
        <w:rPr>
          <w:i/>
        </w:rPr>
        <w:t xml:space="preserve"> 32</w:t>
      </w:r>
      <w:r w:rsidRPr="00E81E14">
        <w:t>(1)</w:t>
      </w:r>
      <w:r w:rsidR="00FC531D">
        <w:t xml:space="preserve"> 92</w:t>
      </w:r>
      <w:r w:rsidR="009420AB">
        <w:t>–</w:t>
      </w:r>
      <w:r w:rsidR="00800FA6">
        <w:t>106</w:t>
      </w:r>
      <w:r w:rsidRPr="00E81E14">
        <w:t xml:space="preserve">. </w:t>
      </w:r>
      <w:hyperlink r:id="rId60" w:history="1">
        <w:r w:rsidR="002E0E8C" w:rsidRPr="00505A97">
          <w:rPr>
            <w:rStyle w:val="Hyperlink"/>
            <w:rFonts w:cstheme="minorBidi"/>
            <w:sz w:val="22"/>
            <w:szCs w:val="22"/>
          </w:rPr>
          <w:t>https://doi.org/10.14742/ajet.2053</w:t>
        </w:r>
      </w:hyperlink>
      <w:r w:rsidR="002E0E8C">
        <w:t xml:space="preserve"> </w:t>
      </w:r>
    </w:p>
    <w:p w14:paraId="545428BB" w14:textId="6ABC7A71" w:rsidR="002A6A53" w:rsidRPr="00E81E14" w:rsidRDefault="002A6A53" w:rsidP="00102ED4">
      <w:pPr>
        <w:pStyle w:val="EEReferenceList"/>
      </w:pPr>
      <w:r w:rsidRPr="00E81E14">
        <w:t xml:space="preserve">Dollinger, M., </w:t>
      </w:r>
      <w:proofErr w:type="spellStart"/>
      <w:r w:rsidRPr="00E81E14">
        <w:t>Ajjawi</w:t>
      </w:r>
      <w:proofErr w:type="spellEnd"/>
      <w:r w:rsidRPr="00E81E14">
        <w:t>, R., Finneran, R., &amp; O</w:t>
      </w:r>
      <w:r w:rsidR="00385151">
        <w:t>’</w:t>
      </w:r>
      <w:r w:rsidRPr="00E81E14">
        <w:t>Shea, S. (2024). Conceptualising responsibility and hostility within work-integrated learning placements for students with disabilities.</w:t>
      </w:r>
      <w:r w:rsidR="00E45640">
        <w:t xml:space="preserve"> </w:t>
      </w:r>
      <w:r w:rsidR="00E45640" w:rsidRPr="00E45640">
        <w:t xml:space="preserve">Disability &amp; Society, 39(9), 2217–2235. </w:t>
      </w:r>
      <w:hyperlink r:id="rId61" w:history="1">
        <w:r w:rsidR="009420AB" w:rsidRPr="00BB51F7">
          <w:rPr>
            <w:rStyle w:val="Hyperlink"/>
            <w:rFonts w:cstheme="minorBidi"/>
            <w:sz w:val="22"/>
            <w:szCs w:val="22"/>
          </w:rPr>
          <w:t>https://doi.org/10.1080/09687599.2023.2209276</w:t>
        </w:r>
      </w:hyperlink>
      <w:r w:rsidR="009420AB">
        <w:t xml:space="preserve"> </w:t>
      </w:r>
    </w:p>
    <w:p w14:paraId="4C68538F" w14:textId="095BB105" w:rsidR="002A6A53" w:rsidRPr="00E81E14" w:rsidRDefault="002A6A53" w:rsidP="00102ED4">
      <w:pPr>
        <w:pStyle w:val="EEReferenceList"/>
      </w:pPr>
      <w:r w:rsidRPr="00E81E14">
        <w:t xml:space="preserve">Duncan, J., Butler, K., Leonard, C., Foggett, J., Page, A., &amp; Roche, L. (2025). Uncovering </w:t>
      </w:r>
      <w:r w:rsidR="00944598">
        <w:t>c</w:t>
      </w:r>
      <w:r w:rsidRPr="00E81E14">
        <w:t xml:space="preserve">hallenges in </w:t>
      </w:r>
      <w:r w:rsidR="00944598">
        <w:t>u</w:t>
      </w:r>
      <w:r w:rsidRPr="00E81E14">
        <w:t xml:space="preserve">niversal </w:t>
      </w:r>
      <w:r w:rsidR="00944598">
        <w:t>d</w:t>
      </w:r>
      <w:r w:rsidRPr="00E81E14">
        <w:t xml:space="preserve">esign for </w:t>
      </w:r>
      <w:r w:rsidR="00944598">
        <w:t>l</w:t>
      </w:r>
      <w:r w:rsidRPr="00E81E14">
        <w:t xml:space="preserve">earning in </w:t>
      </w:r>
      <w:r w:rsidR="00944598">
        <w:t>h</w:t>
      </w:r>
      <w:r w:rsidRPr="00E81E14">
        <w:t xml:space="preserve">igher </w:t>
      </w:r>
      <w:r w:rsidR="00944598">
        <w:t>e</w:t>
      </w:r>
      <w:r w:rsidRPr="00E81E14">
        <w:t xml:space="preserve">ducation. </w:t>
      </w:r>
      <w:r w:rsidRPr="00E81E14">
        <w:rPr>
          <w:i/>
        </w:rPr>
        <w:t>Australasian Journal of Special and Inclusive Education</w:t>
      </w:r>
      <w:r w:rsidRPr="00E81E14">
        <w:t>,</w:t>
      </w:r>
      <w:r w:rsidRPr="00E81E14">
        <w:rPr>
          <w:i/>
        </w:rPr>
        <w:t xml:space="preserve"> 49</w:t>
      </w:r>
      <w:r w:rsidRPr="00E81E14">
        <w:t xml:space="preserve">(2), </w:t>
      </w:r>
      <w:r w:rsidR="00131A2C" w:rsidRPr="00E81E14">
        <w:t>94</w:t>
      </w:r>
      <w:r w:rsidR="00131A2C">
        <w:t>–</w:t>
      </w:r>
      <w:r w:rsidR="00131A2C" w:rsidRPr="00E81E14">
        <w:t>110</w:t>
      </w:r>
      <w:r w:rsidRPr="00E81E14">
        <w:t xml:space="preserve">. </w:t>
      </w:r>
      <w:hyperlink r:id="rId62" w:history="1">
        <w:r w:rsidR="002E0E8C" w:rsidRPr="00505A97">
          <w:rPr>
            <w:rStyle w:val="Hyperlink"/>
            <w:rFonts w:cstheme="minorBidi"/>
            <w:sz w:val="22"/>
            <w:szCs w:val="22"/>
          </w:rPr>
          <w:t>https://doi.org/10.1017/jsi.2025.10003</w:t>
        </w:r>
      </w:hyperlink>
      <w:r w:rsidR="002E0E8C">
        <w:t xml:space="preserve"> </w:t>
      </w:r>
    </w:p>
    <w:p w14:paraId="1FF81259" w14:textId="67347EE6" w:rsidR="002A6A53" w:rsidRPr="00E81E14" w:rsidRDefault="002A6A53" w:rsidP="00102ED4">
      <w:pPr>
        <w:pStyle w:val="EEReferenceList"/>
      </w:pPr>
      <w:r w:rsidRPr="00E81E14">
        <w:t xml:space="preserve">Edwards, M., Poed, S., Al-Nawab, H., &amp; Penna, O. (2022). Academic accommodations for university students living with disability and the potential of universal design to address their needs. </w:t>
      </w:r>
      <w:r w:rsidRPr="00E81E14">
        <w:rPr>
          <w:i/>
        </w:rPr>
        <w:t xml:space="preserve">Higher </w:t>
      </w:r>
      <w:r w:rsidR="008B6B38">
        <w:rPr>
          <w:i/>
        </w:rPr>
        <w:t>E</w:t>
      </w:r>
      <w:r w:rsidRPr="00E81E14">
        <w:rPr>
          <w:i/>
        </w:rPr>
        <w:t>ducation</w:t>
      </w:r>
      <w:r w:rsidRPr="00E81E14">
        <w:t>,</w:t>
      </w:r>
      <w:r w:rsidRPr="00E81E14">
        <w:rPr>
          <w:i/>
        </w:rPr>
        <w:t xml:space="preserve"> 84</w:t>
      </w:r>
      <w:r w:rsidRPr="00E81E14">
        <w:t xml:space="preserve">(4), </w:t>
      </w:r>
      <w:r w:rsidR="00131A2C" w:rsidRPr="00E81E14">
        <w:t>779</w:t>
      </w:r>
      <w:r w:rsidR="00131A2C">
        <w:t>–</w:t>
      </w:r>
      <w:r w:rsidR="00131A2C" w:rsidRPr="00E81E14">
        <w:t>799</w:t>
      </w:r>
      <w:r w:rsidRPr="00E81E14">
        <w:t xml:space="preserve">. </w:t>
      </w:r>
      <w:hyperlink r:id="rId63" w:history="1">
        <w:r w:rsidR="002E0E8C" w:rsidRPr="00505A97">
          <w:rPr>
            <w:rStyle w:val="Hyperlink"/>
            <w:rFonts w:cstheme="minorBidi"/>
            <w:sz w:val="22"/>
            <w:szCs w:val="22"/>
          </w:rPr>
          <w:t>https://doi.org/10.1007/s10734-021-00800-w</w:t>
        </w:r>
      </w:hyperlink>
      <w:r w:rsidR="002E0E8C">
        <w:t xml:space="preserve"> </w:t>
      </w:r>
    </w:p>
    <w:p w14:paraId="68D2824F" w14:textId="4BD17449" w:rsidR="002A6A53" w:rsidRPr="00E81E14" w:rsidRDefault="002A6A53" w:rsidP="00102ED4">
      <w:pPr>
        <w:pStyle w:val="EEReferenceList"/>
      </w:pPr>
      <w:r w:rsidRPr="00E81E14">
        <w:t xml:space="preserve">Fossey, E., Chaffey, L., Venville, A., Ennals, P., Douglas, J., &amp; Bigby, C. (2017). Navigating the complexity of disability support in tertiary education: </w:t>
      </w:r>
      <w:r w:rsidR="008B6B38">
        <w:t>P</w:t>
      </w:r>
      <w:r w:rsidRPr="00E81E14">
        <w:t xml:space="preserve">erspectives of students and disability service staff. </w:t>
      </w:r>
      <w:r w:rsidRPr="00E81E14">
        <w:rPr>
          <w:i/>
        </w:rPr>
        <w:t xml:space="preserve">International </w:t>
      </w:r>
      <w:r w:rsidR="008B6B38">
        <w:rPr>
          <w:i/>
        </w:rPr>
        <w:t>J</w:t>
      </w:r>
      <w:r w:rsidRPr="00E81E14">
        <w:rPr>
          <w:i/>
        </w:rPr>
        <w:t xml:space="preserve">ournal of </w:t>
      </w:r>
      <w:r w:rsidR="008B6B38">
        <w:rPr>
          <w:i/>
        </w:rPr>
        <w:t>I</w:t>
      </w:r>
      <w:r w:rsidRPr="00E81E14">
        <w:rPr>
          <w:i/>
        </w:rPr>
        <w:t xml:space="preserve">nclusive </w:t>
      </w:r>
      <w:r w:rsidR="008B6B38">
        <w:rPr>
          <w:i/>
        </w:rPr>
        <w:t>E</w:t>
      </w:r>
      <w:r w:rsidRPr="00E81E14">
        <w:rPr>
          <w:i/>
        </w:rPr>
        <w:t>ducation</w:t>
      </w:r>
      <w:r w:rsidRPr="00E81E14">
        <w:t>,</w:t>
      </w:r>
      <w:r w:rsidRPr="00E81E14">
        <w:rPr>
          <w:i/>
        </w:rPr>
        <w:t xml:space="preserve"> 21</w:t>
      </w:r>
      <w:r w:rsidRPr="00E81E14">
        <w:t xml:space="preserve">(8), </w:t>
      </w:r>
      <w:r w:rsidR="00131A2C" w:rsidRPr="00E81E14">
        <w:t>822</w:t>
      </w:r>
      <w:r w:rsidR="00131A2C">
        <w:t>–</w:t>
      </w:r>
      <w:r w:rsidR="00131A2C" w:rsidRPr="00E81E14">
        <w:t>832</w:t>
      </w:r>
      <w:r w:rsidRPr="00E81E14">
        <w:t xml:space="preserve">. </w:t>
      </w:r>
      <w:hyperlink r:id="rId64" w:history="1">
        <w:r w:rsidR="002E0E8C" w:rsidRPr="00505A97">
          <w:rPr>
            <w:rStyle w:val="Hyperlink"/>
            <w:rFonts w:cstheme="minorBidi"/>
            <w:sz w:val="22"/>
            <w:szCs w:val="22"/>
          </w:rPr>
          <w:t>https://doi.org/10.1080/13603116.2017.1278798</w:t>
        </w:r>
      </w:hyperlink>
      <w:r w:rsidR="002E0E8C">
        <w:t xml:space="preserve"> </w:t>
      </w:r>
    </w:p>
    <w:p w14:paraId="4A9D4AC5" w14:textId="52E32170" w:rsidR="002A6A53" w:rsidRPr="00E81E14" w:rsidRDefault="002A6A53" w:rsidP="00102ED4">
      <w:pPr>
        <w:pStyle w:val="EEReferenceList"/>
      </w:pPr>
      <w:r w:rsidRPr="00E81E14">
        <w:t xml:space="preserve">Furuta, K. (2024). The burden of student loan debt: </w:t>
      </w:r>
      <w:r w:rsidR="008B6B38">
        <w:t>D</w:t>
      </w:r>
      <w:r w:rsidRPr="00E81E14">
        <w:t xml:space="preserve">ifferences in socioeconomic background and attitudes towards higher education. </w:t>
      </w:r>
      <w:r w:rsidRPr="00E81E14">
        <w:rPr>
          <w:i/>
        </w:rPr>
        <w:t xml:space="preserve">British </w:t>
      </w:r>
      <w:r w:rsidR="008B6B38">
        <w:rPr>
          <w:i/>
        </w:rPr>
        <w:t>J</w:t>
      </w:r>
      <w:r w:rsidRPr="00E81E14">
        <w:rPr>
          <w:i/>
        </w:rPr>
        <w:t xml:space="preserve">ournal of </w:t>
      </w:r>
      <w:r w:rsidR="008B6B38">
        <w:rPr>
          <w:i/>
        </w:rPr>
        <w:t>S</w:t>
      </w:r>
      <w:r w:rsidRPr="00E81E14">
        <w:rPr>
          <w:i/>
        </w:rPr>
        <w:t xml:space="preserve">ociology of </w:t>
      </w:r>
      <w:r w:rsidR="008B6B38">
        <w:rPr>
          <w:i/>
        </w:rPr>
        <w:t>E</w:t>
      </w:r>
      <w:r w:rsidRPr="00E81E14">
        <w:rPr>
          <w:i/>
        </w:rPr>
        <w:t>ducation</w:t>
      </w:r>
      <w:r w:rsidRPr="00E81E14">
        <w:t>,</w:t>
      </w:r>
      <w:r w:rsidRPr="00E81E14">
        <w:rPr>
          <w:i/>
        </w:rPr>
        <w:t xml:space="preserve"> 45</w:t>
      </w:r>
      <w:r w:rsidRPr="00E81E14">
        <w:t xml:space="preserve">(1), </w:t>
      </w:r>
      <w:r w:rsidR="00131A2C" w:rsidRPr="00E81E14">
        <w:t>41</w:t>
      </w:r>
      <w:r w:rsidR="00131A2C">
        <w:t>–</w:t>
      </w:r>
      <w:r w:rsidR="00131A2C" w:rsidRPr="00E81E14">
        <w:t>59</w:t>
      </w:r>
      <w:r w:rsidRPr="00E81E14">
        <w:t xml:space="preserve">. </w:t>
      </w:r>
      <w:hyperlink r:id="rId65" w:history="1">
        <w:r w:rsidR="002E0E8C" w:rsidRPr="00505A97">
          <w:rPr>
            <w:rStyle w:val="Hyperlink"/>
            <w:rFonts w:cstheme="minorBidi"/>
            <w:sz w:val="22"/>
            <w:szCs w:val="22"/>
          </w:rPr>
          <w:t>https://doi.org/10.1080/01425692.2023.2267771</w:t>
        </w:r>
      </w:hyperlink>
      <w:r w:rsidR="002E0E8C">
        <w:t xml:space="preserve"> </w:t>
      </w:r>
    </w:p>
    <w:p w14:paraId="098C2506" w14:textId="4D2BAB16" w:rsidR="002A6A53" w:rsidRPr="00E81E14" w:rsidRDefault="002A6A53" w:rsidP="00102ED4">
      <w:pPr>
        <w:pStyle w:val="EEReferenceList"/>
      </w:pPr>
      <w:r w:rsidRPr="00E81E14">
        <w:t xml:space="preserve">Gardner, S. K., &amp; Gopaul, B. (2012). The part-time doctoral student experience [Report]. </w:t>
      </w:r>
      <w:r w:rsidRPr="00E81E14">
        <w:rPr>
          <w:i/>
        </w:rPr>
        <w:t>International Journal of Doctoral Studies</w:t>
      </w:r>
      <w:r w:rsidRPr="00E81E14">
        <w:t>,</w:t>
      </w:r>
      <w:r w:rsidRPr="00E81E14">
        <w:rPr>
          <w:i/>
        </w:rPr>
        <w:t xml:space="preserve"> 7</w:t>
      </w:r>
      <w:r w:rsidRPr="00E81E14">
        <w:t xml:space="preserve">, 63+. </w:t>
      </w:r>
      <w:hyperlink r:id="rId66" w:history="1">
        <w:r w:rsidR="002E0E8C" w:rsidRPr="00505A97">
          <w:rPr>
            <w:rStyle w:val="Hyperlink"/>
            <w:rFonts w:cstheme="minorBidi"/>
            <w:sz w:val="22"/>
            <w:szCs w:val="22"/>
          </w:rPr>
          <w:t>https://link.gale.com/apps/doc/A302402988/AONE?u=anon~e34fcdd9&amp;amp;sid=googleScholar&amp;amp;xid=806d1b23</w:t>
        </w:r>
      </w:hyperlink>
      <w:r w:rsidR="002E0E8C">
        <w:t xml:space="preserve"> </w:t>
      </w:r>
    </w:p>
    <w:p w14:paraId="1E245929" w14:textId="0DC2E60D" w:rsidR="002A6A53" w:rsidRPr="00E81E14" w:rsidRDefault="002A6A53" w:rsidP="00102ED4">
      <w:pPr>
        <w:pStyle w:val="EEReferenceList"/>
      </w:pPr>
      <w:r w:rsidRPr="00E81E14">
        <w:t xml:space="preserve">Grimes, S., Southgate, E., </w:t>
      </w:r>
      <w:proofErr w:type="spellStart"/>
      <w:r w:rsidRPr="00E81E14">
        <w:t>Scevak</w:t>
      </w:r>
      <w:proofErr w:type="spellEnd"/>
      <w:r w:rsidRPr="00E81E14">
        <w:t xml:space="preserve">, J., &amp; Buchanan, R. (2021). Learning impacts reported by students living with learning challenges/disability. </w:t>
      </w:r>
      <w:r w:rsidRPr="00E81E14">
        <w:rPr>
          <w:i/>
        </w:rPr>
        <w:t>Studies in Higher Education</w:t>
      </w:r>
      <w:r w:rsidRPr="00E81E14">
        <w:t>,</w:t>
      </w:r>
      <w:r w:rsidRPr="00E81E14">
        <w:rPr>
          <w:i/>
        </w:rPr>
        <w:t xml:space="preserve"> 46</w:t>
      </w:r>
      <w:r w:rsidRPr="00E81E14">
        <w:t xml:space="preserve">(6), </w:t>
      </w:r>
      <w:r w:rsidR="00131A2C" w:rsidRPr="00E81E14">
        <w:t>1146</w:t>
      </w:r>
      <w:r w:rsidR="00131A2C">
        <w:t>–</w:t>
      </w:r>
      <w:r w:rsidR="00131A2C" w:rsidRPr="00E81E14">
        <w:t>1158</w:t>
      </w:r>
      <w:r w:rsidRPr="00E81E14">
        <w:t xml:space="preserve">. </w:t>
      </w:r>
      <w:hyperlink r:id="rId67" w:history="1">
        <w:r w:rsidR="002E0E8C" w:rsidRPr="00505A97">
          <w:rPr>
            <w:rStyle w:val="Hyperlink"/>
            <w:rFonts w:cstheme="minorBidi"/>
            <w:sz w:val="22"/>
            <w:szCs w:val="22"/>
          </w:rPr>
          <w:t>https://doi.org/10.1080/03075079.2019.1661986</w:t>
        </w:r>
      </w:hyperlink>
      <w:r w:rsidR="002E0E8C">
        <w:t xml:space="preserve"> </w:t>
      </w:r>
    </w:p>
    <w:p w14:paraId="2775A254" w14:textId="0A18D25B" w:rsidR="002A6A53" w:rsidRPr="00E81E14" w:rsidRDefault="002A6A53" w:rsidP="00102ED4">
      <w:pPr>
        <w:pStyle w:val="EEReferenceList"/>
      </w:pPr>
      <w:r w:rsidRPr="00E81E14">
        <w:t>Gurung, R. A. R., Kiefer, C., &amp; White, H. (2025). Cushions don</w:t>
      </w:r>
      <w:r w:rsidR="00385151">
        <w:t>’</w:t>
      </w:r>
      <w:r w:rsidRPr="00E81E14">
        <w:t xml:space="preserve">t hurt: Assignment buffers, extensions, and learning. </w:t>
      </w:r>
      <w:r w:rsidRPr="00E81E14">
        <w:rPr>
          <w:i/>
        </w:rPr>
        <w:t xml:space="preserve">Scholarship of </w:t>
      </w:r>
      <w:r w:rsidR="00EE22E2">
        <w:rPr>
          <w:i/>
        </w:rPr>
        <w:t>T</w:t>
      </w:r>
      <w:r w:rsidRPr="00E81E14">
        <w:rPr>
          <w:i/>
        </w:rPr>
        <w:t xml:space="preserve">eaching and </w:t>
      </w:r>
      <w:r w:rsidR="00EE22E2">
        <w:rPr>
          <w:i/>
        </w:rPr>
        <w:t>L</w:t>
      </w:r>
      <w:r w:rsidRPr="00E81E14">
        <w:rPr>
          <w:i/>
        </w:rPr>
        <w:t xml:space="preserve">earning in </w:t>
      </w:r>
      <w:r w:rsidR="00EE22E2">
        <w:rPr>
          <w:i/>
        </w:rPr>
        <w:t>P</w:t>
      </w:r>
      <w:r w:rsidRPr="00E81E14">
        <w:rPr>
          <w:i/>
        </w:rPr>
        <w:t>sychology</w:t>
      </w:r>
      <w:r w:rsidR="009E5729">
        <w:rPr>
          <w:i/>
        </w:rPr>
        <w:t>,</w:t>
      </w:r>
      <w:r w:rsidR="00DB5D2A">
        <w:rPr>
          <w:i/>
        </w:rPr>
        <w:t xml:space="preserve"> </w:t>
      </w:r>
      <w:r w:rsidR="00DB5D2A" w:rsidRPr="00DB5D2A">
        <w:rPr>
          <w:i/>
          <w:iCs/>
          <w:lang w:val="en-AU"/>
        </w:rPr>
        <w:t>1</w:t>
      </w:r>
      <w:r w:rsidR="00DB5D2A" w:rsidRPr="00DB5D2A">
        <w:rPr>
          <w:i/>
          <w:lang w:val="en-AU"/>
        </w:rPr>
        <w:t>(4), 697–706</w:t>
      </w:r>
      <w:r w:rsidRPr="00E81E14">
        <w:t xml:space="preserve">. </w:t>
      </w:r>
      <w:hyperlink r:id="rId68" w:history="1">
        <w:r w:rsidR="002E0E8C" w:rsidRPr="00505A97">
          <w:rPr>
            <w:rStyle w:val="Hyperlink"/>
            <w:rFonts w:cstheme="minorBidi"/>
            <w:sz w:val="22"/>
            <w:szCs w:val="22"/>
          </w:rPr>
          <w:t>https://doi.org/10.1037/stl0000442</w:t>
        </w:r>
      </w:hyperlink>
      <w:r w:rsidR="002E0E8C">
        <w:t xml:space="preserve"> </w:t>
      </w:r>
    </w:p>
    <w:p w14:paraId="4847867E" w14:textId="492275E9" w:rsidR="002A6A53" w:rsidRPr="00E81E14" w:rsidRDefault="002A6A53" w:rsidP="00102ED4">
      <w:pPr>
        <w:pStyle w:val="EEReferenceList"/>
      </w:pPr>
      <w:r w:rsidRPr="00E81E14">
        <w:t xml:space="preserve">Hakala, H. L., Virtanen, V., Toom, A., &amp; </w:t>
      </w:r>
      <w:proofErr w:type="spellStart"/>
      <w:r w:rsidRPr="00E81E14">
        <w:t>Pyhältö</w:t>
      </w:r>
      <w:proofErr w:type="spellEnd"/>
      <w:r w:rsidRPr="00E81E14">
        <w:t xml:space="preserve">, K. (2026). Enhancing study engagement and inclusion of students with disabilities in higher education through self-determination. </w:t>
      </w:r>
      <w:r w:rsidRPr="00E81E14">
        <w:rPr>
          <w:i/>
        </w:rPr>
        <w:t xml:space="preserve">International </w:t>
      </w:r>
      <w:r w:rsidR="00EE22E2">
        <w:rPr>
          <w:i/>
        </w:rPr>
        <w:t>J</w:t>
      </w:r>
      <w:r w:rsidRPr="00E81E14">
        <w:rPr>
          <w:i/>
        </w:rPr>
        <w:t xml:space="preserve">ournal of </w:t>
      </w:r>
      <w:r w:rsidR="00EE22E2">
        <w:rPr>
          <w:i/>
        </w:rPr>
        <w:t>I</w:t>
      </w:r>
      <w:r w:rsidRPr="00E81E14">
        <w:rPr>
          <w:i/>
        </w:rPr>
        <w:t xml:space="preserve">nclusive </w:t>
      </w:r>
      <w:r w:rsidR="00EE22E2">
        <w:rPr>
          <w:i/>
        </w:rPr>
        <w:t>E</w:t>
      </w:r>
      <w:r w:rsidRPr="00E81E14">
        <w:rPr>
          <w:i/>
        </w:rPr>
        <w:t>ducation</w:t>
      </w:r>
      <w:r w:rsidRPr="00E81E14">
        <w:t>,</w:t>
      </w:r>
      <w:r w:rsidRPr="00E81E14">
        <w:rPr>
          <w:i/>
        </w:rPr>
        <w:t xml:space="preserve"> 30</w:t>
      </w:r>
      <w:r w:rsidRPr="00E81E14">
        <w:t xml:space="preserve">(2), </w:t>
      </w:r>
      <w:r w:rsidR="00131A2C" w:rsidRPr="00E81E14">
        <w:t>341</w:t>
      </w:r>
      <w:r w:rsidR="00131A2C">
        <w:t>–</w:t>
      </w:r>
      <w:r w:rsidR="00131A2C" w:rsidRPr="00E81E14">
        <w:t>358</w:t>
      </w:r>
      <w:r w:rsidRPr="00E81E14">
        <w:t xml:space="preserve">. </w:t>
      </w:r>
      <w:hyperlink r:id="rId69" w:history="1">
        <w:r w:rsidR="002E0E8C" w:rsidRPr="00505A97">
          <w:rPr>
            <w:rStyle w:val="Hyperlink"/>
            <w:rFonts w:cstheme="minorBidi"/>
            <w:sz w:val="22"/>
            <w:szCs w:val="22"/>
          </w:rPr>
          <w:t>https://doi.org/10.1080/13603116.2025.2449831</w:t>
        </w:r>
      </w:hyperlink>
      <w:r w:rsidR="002E0E8C">
        <w:t xml:space="preserve"> </w:t>
      </w:r>
    </w:p>
    <w:p w14:paraId="338EFD31" w14:textId="15AB9F4E" w:rsidR="002A6A53" w:rsidRPr="00E81E14" w:rsidRDefault="002A6A53" w:rsidP="00102ED4">
      <w:pPr>
        <w:pStyle w:val="EEReferenceList"/>
      </w:pPr>
      <w:r w:rsidRPr="00E81E14">
        <w:t xml:space="preserve">Hamilton, P. R., Hulme, J. A., &amp; Harrison, E. D. (2023). Experiences of higher education for students with chronic illnesses. </w:t>
      </w:r>
      <w:r w:rsidRPr="00E81E14">
        <w:rPr>
          <w:i/>
        </w:rPr>
        <w:t>Disability &amp; Society</w:t>
      </w:r>
      <w:r w:rsidRPr="00E81E14">
        <w:t>,</w:t>
      </w:r>
      <w:r w:rsidRPr="00E81E14">
        <w:rPr>
          <w:i/>
        </w:rPr>
        <w:t xml:space="preserve"> 38</w:t>
      </w:r>
      <w:r w:rsidRPr="00E81E14">
        <w:t xml:space="preserve">(1), </w:t>
      </w:r>
      <w:r w:rsidR="00131A2C" w:rsidRPr="00E81E14">
        <w:t>21</w:t>
      </w:r>
      <w:r w:rsidR="00131A2C">
        <w:t>–</w:t>
      </w:r>
      <w:r w:rsidR="00131A2C" w:rsidRPr="00E81E14">
        <w:t>46</w:t>
      </w:r>
      <w:r w:rsidRPr="00E81E14">
        <w:t xml:space="preserve">. </w:t>
      </w:r>
      <w:hyperlink r:id="rId70" w:history="1">
        <w:r w:rsidR="002E0E8C" w:rsidRPr="00505A97">
          <w:rPr>
            <w:rStyle w:val="Hyperlink"/>
            <w:rFonts w:cstheme="minorBidi"/>
            <w:sz w:val="22"/>
            <w:szCs w:val="22"/>
          </w:rPr>
          <w:t>https://doi.org/10.1080/09687599.2021.1907549</w:t>
        </w:r>
      </w:hyperlink>
      <w:r w:rsidR="002E0E8C">
        <w:t xml:space="preserve"> </w:t>
      </w:r>
    </w:p>
    <w:p w14:paraId="7F87E421" w14:textId="65791A28" w:rsidR="002A6A53" w:rsidRPr="00E81E14" w:rsidRDefault="002A6A53" w:rsidP="00102ED4">
      <w:pPr>
        <w:pStyle w:val="EEReferenceList"/>
      </w:pPr>
      <w:r w:rsidRPr="00E81E14">
        <w:t xml:space="preserve">Harpur, P., Stafford, L., &amp; Ellis, K. (2025). A disability-led disability inclusion strategy for the higher education sector. </w:t>
      </w:r>
      <w:r w:rsidRPr="00E81E14">
        <w:rPr>
          <w:i/>
        </w:rPr>
        <w:t xml:space="preserve">Journal of </w:t>
      </w:r>
      <w:r w:rsidR="00EE22E2">
        <w:rPr>
          <w:i/>
        </w:rPr>
        <w:t>H</w:t>
      </w:r>
      <w:r w:rsidRPr="00E81E14">
        <w:rPr>
          <w:i/>
        </w:rPr>
        <w:t xml:space="preserve">igher </w:t>
      </w:r>
      <w:r w:rsidR="00EE22E2">
        <w:rPr>
          <w:i/>
        </w:rPr>
        <w:t>E</w:t>
      </w:r>
      <w:r w:rsidRPr="00E81E14">
        <w:rPr>
          <w:i/>
        </w:rPr>
        <w:t xml:space="preserve">ducation </w:t>
      </w:r>
      <w:r w:rsidR="00EE22E2">
        <w:rPr>
          <w:i/>
        </w:rPr>
        <w:t>P</w:t>
      </w:r>
      <w:r w:rsidRPr="00E81E14">
        <w:rPr>
          <w:i/>
        </w:rPr>
        <w:t xml:space="preserve">olicy and </w:t>
      </w:r>
      <w:r w:rsidR="00EE22E2">
        <w:rPr>
          <w:i/>
        </w:rPr>
        <w:t>M</w:t>
      </w:r>
      <w:r w:rsidRPr="00E81E14">
        <w:rPr>
          <w:i/>
        </w:rPr>
        <w:t>anagement</w:t>
      </w:r>
      <w:r w:rsidRPr="00E81E14">
        <w:t>,</w:t>
      </w:r>
      <w:r w:rsidRPr="00E81E14">
        <w:rPr>
          <w:i/>
        </w:rPr>
        <w:t xml:space="preserve"> 47</w:t>
      </w:r>
      <w:r w:rsidRPr="00E81E14">
        <w:t xml:space="preserve">(3), </w:t>
      </w:r>
      <w:r w:rsidR="00131A2C" w:rsidRPr="00E81E14">
        <w:t>368</w:t>
      </w:r>
      <w:r w:rsidR="00131A2C">
        <w:t>–</w:t>
      </w:r>
      <w:r w:rsidR="00131A2C" w:rsidRPr="00E81E14">
        <w:t>385</w:t>
      </w:r>
      <w:r w:rsidRPr="00E81E14">
        <w:t xml:space="preserve">. </w:t>
      </w:r>
      <w:hyperlink r:id="rId71" w:history="1">
        <w:r w:rsidR="002E0E8C" w:rsidRPr="00505A97">
          <w:rPr>
            <w:rStyle w:val="Hyperlink"/>
            <w:rFonts w:cstheme="minorBidi"/>
            <w:sz w:val="22"/>
            <w:szCs w:val="22"/>
          </w:rPr>
          <w:t>https://doi.org/10.1080/1360080X.2025.2478537</w:t>
        </w:r>
      </w:hyperlink>
      <w:r w:rsidR="002E0E8C">
        <w:t xml:space="preserve"> </w:t>
      </w:r>
    </w:p>
    <w:p w14:paraId="730683CA" w14:textId="261B7261" w:rsidR="002A6A53" w:rsidRPr="00E81E14" w:rsidRDefault="002A6A53" w:rsidP="00102ED4">
      <w:pPr>
        <w:pStyle w:val="EEReferenceList"/>
      </w:pPr>
      <w:r w:rsidRPr="00E81E14">
        <w:lastRenderedPageBreak/>
        <w:t xml:space="preserve">Harris, L. R., Tai, J., Mahoney, P., Dargusch, J., Bearman, M., &amp; </w:t>
      </w:r>
      <w:proofErr w:type="spellStart"/>
      <w:r w:rsidRPr="00E81E14">
        <w:t>Ajjawi</w:t>
      </w:r>
      <w:proofErr w:type="spellEnd"/>
      <w:r w:rsidRPr="00E81E14">
        <w:t>, R. (2026). An intersectional analysis of students with disabilities</w:t>
      </w:r>
      <w:r w:rsidR="00385151">
        <w:t>’</w:t>
      </w:r>
      <w:r w:rsidRPr="00E81E14">
        <w:t xml:space="preserve"> exam experiences. </w:t>
      </w:r>
      <w:r w:rsidRPr="00E81E14">
        <w:rPr>
          <w:i/>
        </w:rPr>
        <w:t>Teaching in Higher Education</w:t>
      </w:r>
      <w:r w:rsidRPr="00E81E14">
        <w:t>,</w:t>
      </w:r>
      <w:r w:rsidRPr="00E81E14">
        <w:rPr>
          <w:i/>
        </w:rPr>
        <w:t xml:space="preserve"> 31</w:t>
      </w:r>
      <w:r w:rsidRPr="00E81E14">
        <w:t xml:space="preserve">(2), </w:t>
      </w:r>
      <w:r w:rsidR="00131A2C" w:rsidRPr="00E81E14">
        <w:t>304</w:t>
      </w:r>
      <w:r w:rsidR="00131A2C">
        <w:t>–</w:t>
      </w:r>
      <w:r w:rsidR="00131A2C" w:rsidRPr="00E81E14">
        <w:t>322</w:t>
      </w:r>
      <w:r w:rsidRPr="00E81E14">
        <w:t xml:space="preserve">. </w:t>
      </w:r>
      <w:hyperlink r:id="rId72" w:history="1">
        <w:r w:rsidR="002E0E8C" w:rsidRPr="00505A97">
          <w:rPr>
            <w:rStyle w:val="Hyperlink"/>
            <w:rFonts w:cstheme="minorBidi"/>
            <w:sz w:val="22"/>
            <w:szCs w:val="22"/>
          </w:rPr>
          <w:t>https://doi.org/10.1080/13562517.2025.2573703</w:t>
        </w:r>
      </w:hyperlink>
      <w:r w:rsidR="002E0E8C">
        <w:t xml:space="preserve"> </w:t>
      </w:r>
    </w:p>
    <w:p w14:paraId="7E67B2B8" w14:textId="722B80B0" w:rsidR="002A6A53" w:rsidRPr="00E81E14" w:rsidRDefault="002A6A53" w:rsidP="00102ED4">
      <w:pPr>
        <w:pStyle w:val="EEReferenceList"/>
      </w:pPr>
      <w:r w:rsidRPr="00E81E14">
        <w:t xml:space="preserve">Harvey, A., Tomaszewski, W., &amp; Kubler, M. (2025). Student leave-taking and attrition in Australian higher education: </w:t>
      </w:r>
      <w:r w:rsidR="00EE22E2">
        <w:t>L</w:t>
      </w:r>
      <w:r w:rsidRPr="00E81E14">
        <w:t xml:space="preserve">essons for equity policy. </w:t>
      </w:r>
      <w:r w:rsidRPr="00E81E14">
        <w:rPr>
          <w:i/>
        </w:rPr>
        <w:t xml:space="preserve">Journal of </w:t>
      </w:r>
      <w:r w:rsidR="00EE22E2">
        <w:rPr>
          <w:i/>
        </w:rPr>
        <w:t>H</w:t>
      </w:r>
      <w:r w:rsidRPr="00E81E14">
        <w:rPr>
          <w:i/>
        </w:rPr>
        <w:t xml:space="preserve">igher </w:t>
      </w:r>
      <w:r w:rsidR="00EE22E2">
        <w:rPr>
          <w:i/>
        </w:rPr>
        <w:t>E</w:t>
      </w:r>
      <w:r w:rsidRPr="00E81E14">
        <w:rPr>
          <w:i/>
        </w:rPr>
        <w:t xml:space="preserve">ducation </w:t>
      </w:r>
      <w:r w:rsidR="00EE22E2">
        <w:rPr>
          <w:i/>
        </w:rPr>
        <w:t>P</w:t>
      </w:r>
      <w:r w:rsidRPr="00E81E14">
        <w:rPr>
          <w:i/>
        </w:rPr>
        <w:t xml:space="preserve">olicy and </w:t>
      </w:r>
      <w:r w:rsidR="00EE22E2">
        <w:rPr>
          <w:i/>
        </w:rPr>
        <w:t>M</w:t>
      </w:r>
      <w:r w:rsidRPr="00E81E14">
        <w:rPr>
          <w:i/>
        </w:rPr>
        <w:t>anagement</w:t>
      </w:r>
      <w:r w:rsidRPr="00E81E14">
        <w:t xml:space="preserve">, </w:t>
      </w:r>
      <w:r w:rsidR="00131A2C" w:rsidRPr="00E81E14">
        <w:t>1</w:t>
      </w:r>
      <w:r w:rsidR="00131A2C">
        <w:t>–</w:t>
      </w:r>
      <w:r w:rsidR="00131A2C" w:rsidRPr="00E81E14">
        <w:t>17</w:t>
      </w:r>
      <w:r w:rsidRPr="00E81E14">
        <w:t xml:space="preserve">. </w:t>
      </w:r>
      <w:hyperlink r:id="rId73" w:history="1">
        <w:r w:rsidR="002E0E8C" w:rsidRPr="00505A97">
          <w:rPr>
            <w:rStyle w:val="Hyperlink"/>
            <w:rFonts w:cstheme="minorBidi"/>
            <w:sz w:val="22"/>
            <w:szCs w:val="22"/>
          </w:rPr>
          <w:t>https://doi.org/10.1080/1360080X.2025.2595236</w:t>
        </w:r>
      </w:hyperlink>
      <w:r w:rsidR="002E0E8C">
        <w:t xml:space="preserve"> </w:t>
      </w:r>
    </w:p>
    <w:p w14:paraId="1EFF294D" w14:textId="0557CD31" w:rsidR="002A6A53" w:rsidRPr="00E81E14" w:rsidRDefault="002A6A53" w:rsidP="00102ED4">
      <w:pPr>
        <w:pStyle w:val="EEReferenceList"/>
      </w:pPr>
      <w:proofErr w:type="spellStart"/>
      <w:r w:rsidRPr="00E81E14">
        <w:t>Ilgaz</w:t>
      </w:r>
      <w:proofErr w:type="spellEnd"/>
      <w:r w:rsidRPr="00E81E14">
        <w:t xml:space="preserve">, H., &amp; Gülbahar, Y. (2015). A </w:t>
      </w:r>
      <w:r w:rsidR="00EE22E2">
        <w:t>s</w:t>
      </w:r>
      <w:r w:rsidRPr="00E81E14">
        <w:t xml:space="preserve">napshot of </w:t>
      </w:r>
      <w:r w:rsidR="00EE22E2">
        <w:t>o</w:t>
      </w:r>
      <w:r w:rsidRPr="00E81E14">
        <w:t xml:space="preserve">nline </w:t>
      </w:r>
      <w:r w:rsidR="00EE22E2">
        <w:t>l</w:t>
      </w:r>
      <w:r w:rsidRPr="00E81E14">
        <w:t xml:space="preserve">earners: e-Readiness, e-Satisfaction and </w:t>
      </w:r>
      <w:r w:rsidR="00EE22E2">
        <w:t>e</w:t>
      </w:r>
      <w:r w:rsidRPr="00E81E14">
        <w:t xml:space="preserve">xpectations. </w:t>
      </w:r>
      <w:r w:rsidRPr="00E81E14">
        <w:rPr>
          <w:i/>
        </w:rPr>
        <w:t>International Review of Research in Open and Distributed Learning</w:t>
      </w:r>
      <w:r w:rsidRPr="00E81E14">
        <w:t>,</w:t>
      </w:r>
      <w:r w:rsidRPr="00E81E14">
        <w:rPr>
          <w:i/>
        </w:rPr>
        <w:t xml:space="preserve"> 16</w:t>
      </w:r>
      <w:r w:rsidRPr="00E81E14">
        <w:t xml:space="preserve">(2), </w:t>
      </w:r>
      <w:r w:rsidR="00131A2C" w:rsidRPr="00E81E14">
        <w:t>171</w:t>
      </w:r>
      <w:r w:rsidR="00131A2C">
        <w:t>–</w:t>
      </w:r>
      <w:r w:rsidR="00131A2C" w:rsidRPr="00E81E14">
        <w:t>187</w:t>
      </w:r>
      <w:r w:rsidRPr="00E81E14">
        <w:t xml:space="preserve">. </w:t>
      </w:r>
      <w:hyperlink r:id="rId74" w:history="1">
        <w:r w:rsidR="002E0E8C" w:rsidRPr="00505A97">
          <w:rPr>
            <w:rStyle w:val="Hyperlink"/>
            <w:rFonts w:cstheme="minorBidi"/>
            <w:sz w:val="22"/>
            <w:szCs w:val="22"/>
          </w:rPr>
          <w:t>https://doi.org/https://doi.org/10.19173/irrodl.v16i2.2117</w:t>
        </w:r>
      </w:hyperlink>
      <w:r w:rsidR="002E0E8C">
        <w:t xml:space="preserve"> </w:t>
      </w:r>
    </w:p>
    <w:p w14:paraId="63FE654B" w14:textId="67CD4EED" w:rsidR="002A6A53" w:rsidRPr="00E81E14" w:rsidRDefault="002A6A53" w:rsidP="00102ED4">
      <w:pPr>
        <w:pStyle w:val="EEReferenceList"/>
      </w:pPr>
      <w:r w:rsidRPr="00E81E14">
        <w:t xml:space="preserve">Kember, D. (1999). Integrating part-time study with family, work and social obligations. </w:t>
      </w:r>
      <w:r w:rsidRPr="00E81E14">
        <w:rPr>
          <w:i/>
        </w:rPr>
        <w:t>Studies in Higher Education</w:t>
      </w:r>
      <w:r w:rsidRPr="00E81E14">
        <w:t>,</w:t>
      </w:r>
      <w:r w:rsidRPr="00E81E14">
        <w:rPr>
          <w:i/>
        </w:rPr>
        <w:t xml:space="preserve"> 24</w:t>
      </w:r>
      <w:r w:rsidRPr="00E81E14">
        <w:t xml:space="preserve">(1), </w:t>
      </w:r>
      <w:r w:rsidR="00131A2C" w:rsidRPr="00E81E14">
        <w:t>109</w:t>
      </w:r>
      <w:r w:rsidR="00131A2C">
        <w:t>–</w:t>
      </w:r>
      <w:r w:rsidR="00131A2C" w:rsidRPr="00E81E14">
        <w:t>124</w:t>
      </w:r>
      <w:r w:rsidRPr="00E81E14">
        <w:t xml:space="preserve">. </w:t>
      </w:r>
      <w:hyperlink r:id="rId75" w:history="1">
        <w:r w:rsidR="002E0E8C" w:rsidRPr="00505A97">
          <w:rPr>
            <w:rStyle w:val="Hyperlink"/>
            <w:rFonts w:cstheme="minorBidi"/>
            <w:sz w:val="22"/>
            <w:szCs w:val="22"/>
          </w:rPr>
          <w:t>https://doi.org/10.1080/03075079912331380178</w:t>
        </w:r>
      </w:hyperlink>
      <w:r w:rsidR="002E0E8C">
        <w:t xml:space="preserve"> </w:t>
      </w:r>
    </w:p>
    <w:p w14:paraId="46E120A6" w14:textId="6A656E96" w:rsidR="002A6A53" w:rsidRPr="00E81E14" w:rsidRDefault="002A6A53" w:rsidP="00102ED4">
      <w:pPr>
        <w:pStyle w:val="EEReferenceList"/>
      </w:pPr>
      <w:r w:rsidRPr="00E81E14">
        <w:t xml:space="preserve">Kift, S. (2015). A decade of transition pedagogy: A quantum leap in conceptualising the </w:t>
      </w:r>
      <w:proofErr w:type="gramStart"/>
      <w:r w:rsidRPr="00E81E14">
        <w:t>first year</w:t>
      </w:r>
      <w:proofErr w:type="gramEnd"/>
      <w:r w:rsidRPr="00E81E14">
        <w:t xml:space="preserve"> experience. </w:t>
      </w:r>
      <w:r w:rsidRPr="00E81E14">
        <w:rPr>
          <w:i/>
        </w:rPr>
        <w:t>HERDSA Review of Higher Education</w:t>
      </w:r>
      <w:r w:rsidRPr="00E81E14">
        <w:t>,</w:t>
      </w:r>
      <w:r w:rsidRPr="00E81E14">
        <w:rPr>
          <w:i/>
        </w:rPr>
        <w:t xml:space="preserve"> 2</w:t>
      </w:r>
      <w:r w:rsidRPr="00E81E14">
        <w:t xml:space="preserve">(1), </w:t>
      </w:r>
      <w:r w:rsidR="00131A2C" w:rsidRPr="00E81E14">
        <w:t>51</w:t>
      </w:r>
      <w:r w:rsidR="00131A2C">
        <w:t>–</w:t>
      </w:r>
      <w:r w:rsidR="00131A2C" w:rsidRPr="00E81E14">
        <w:t>86</w:t>
      </w:r>
      <w:r w:rsidRPr="00E81E14">
        <w:t xml:space="preserve">. </w:t>
      </w:r>
      <w:hyperlink r:id="rId76" w:history="1">
        <w:r w:rsidR="002E0E8C" w:rsidRPr="00505A97">
          <w:rPr>
            <w:rStyle w:val="Hyperlink"/>
            <w:rFonts w:cstheme="minorBidi"/>
            <w:sz w:val="22"/>
            <w:szCs w:val="22"/>
          </w:rPr>
          <w:t>https://doi.org/https://altf.org/wp-content/uploads/2019/03/HERDSARHE2015v02p51-1-1.pdf</w:t>
        </w:r>
      </w:hyperlink>
      <w:r w:rsidR="002E0E8C">
        <w:t xml:space="preserve"> </w:t>
      </w:r>
    </w:p>
    <w:p w14:paraId="4CD36E77" w14:textId="616DB3C5" w:rsidR="002A6A53" w:rsidRDefault="002A6A53" w:rsidP="00102ED4">
      <w:pPr>
        <w:pStyle w:val="EEReferenceList"/>
      </w:pPr>
      <w:r w:rsidRPr="00E81E14">
        <w:t>Kift, S., &amp; Nelson, K. (2005</w:t>
      </w:r>
      <w:r w:rsidR="006E5F08">
        <w:t>, July 3–6</w:t>
      </w:r>
      <w:r w:rsidRPr="00E81E14">
        <w:t xml:space="preserve">). </w:t>
      </w:r>
      <w:r w:rsidRPr="006E5F08">
        <w:rPr>
          <w:i/>
        </w:rPr>
        <w:t>Beyo</w:t>
      </w:r>
      <w:r w:rsidRPr="006E5F08">
        <w:rPr>
          <w:i/>
          <w:iCs/>
        </w:rPr>
        <w:t xml:space="preserve">nd </w:t>
      </w:r>
      <w:r w:rsidR="00B252BB" w:rsidRPr="006E5F08">
        <w:rPr>
          <w:i/>
          <w:iCs/>
        </w:rPr>
        <w:t>c</w:t>
      </w:r>
      <w:r w:rsidRPr="006E5F08">
        <w:rPr>
          <w:i/>
          <w:iCs/>
        </w:rPr>
        <w:t xml:space="preserve">urriculum </w:t>
      </w:r>
      <w:r w:rsidR="00B252BB" w:rsidRPr="006E5F08">
        <w:rPr>
          <w:i/>
          <w:iCs/>
        </w:rPr>
        <w:t>r</w:t>
      </w:r>
      <w:r w:rsidRPr="006E5F08">
        <w:rPr>
          <w:i/>
          <w:iCs/>
        </w:rPr>
        <w:t xml:space="preserve">eform: Embedding the </w:t>
      </w:r>
      <w:r w:rsidR="00B252BB" w:rsidRPr="006E5F08">
        <w:rPr>
          <w:i/>
          <w:iCs/>
        </w:rPr>
        <w:t>t</w:t>
      </w:r>
      <w:r w:rsidRPr="006E5F08">
        <w:rPr>
          <w:i/>
          <w:iCs/>
        </w:rPr>
        <w:t xml:space="preserve">ransition </w:t>
      </w:r>
      <w:r w:rsidR="00B252BB" w:rsidRPr="006E5F08">
        <w:rPr>
          <w:i/>
          <w:iCs/>
        </w:rPr>
        <w:t>e</w:t>
      </w:r>
      <w:r w:rsidRPr="006E5F08">
        <w:rPr>
          <w:i/>
          <w:iCs/>
        </w:rPr>
        <w:t>xperien</w:t>
      </w:r>
      <w:r w:rsidRPr="006E5F08">
        <w:rPr>
          <w:i/>
        </w:rPr>
        <w:t>ce</w:t>
      </w:r>
      <w:r w:rsidRPr="00E81E14">
        <w:t xml:space="preserve">. </w:t>
      </w:r>
      <w:r w:rsidR="006E5F08">
        <w:t xml:space="preserve">Proceedings of the twenty-eighth HERDSA annual conference, Sydney, NSW, Australia. </w:t>
      </w:r>
      <w:hyperlink r:id="rId77" w:history="1">
        <w:r w:rsidR="002E0E8C" w:rsidRPr="00505A97">
          <w:rPr>
            <w:rStyle w:val="Hyperlink"/>
            <w:rFonts w:cstheme="minorBidi"/>
            <w:sz w:val="22"/>
            <w:szCs w:val="22"/>
          </w:rPr>
          <w:t>https://herdsa.org.au/publications/conference-proceedings/research-and-development-higher-education-higher-education-75</w:t>
        </w:r>
      </w:hyperlink>
      <w:r w:rsidR="002E0E8C">
        <w:t xml:space="preserve"> </w:t>
      </w:r>
    </w:p>
    <w:p w14:paraId="1A34FEC1" w14:textId="11EACD77" w:rsidR="002A6A53" w:rsidRPr="00E81E14" w:rsidRDefault="002A6A53" w:rsidP="00102ED4">
      <w:pPr>
        <w:pStyle w:val="EEReferenceList"/>
      </w:pPr>
      <w:r w:rsidRPr="00E81E14">
        <w:t xml:space="preserve">Li, I. W., &amp; Carroll, D. R. (2020). Factors influencing dropout and academic performance: </w:t>
      </w:r>
      <w:r w:rsidR="0065402F">
        <w:t>A</w:t>
      </w:r>
      <w:r w:rsidRPr="00E81E14">
        <w:t xml:space="preserve">n Australian higher education equity perspective. </w:t>
      </w:r>
      <w:r w:rsidRPr="00E81E14">
        <w:rPr>
          <w:i/>
        </w:rPr>
        <w:t xml:space="preserve">Journal of </w:t>
      </w:r>
      <w:r w:rsidR="0065402F">
        <w:rPr>
          <w:i/>
        </w:rPr>
        <w:t>H</w:t>
      </w:r>
      <w:r w:rsidRPr="00E81E14">
        <w:rPr>
          <w:i/>
        </w:rPr>
        <w:t xml:space="preserve">igher </w:t>
      </w:r>
      <w:r w:rsidR="0065402F">
        <w:rPr>
          <w:i/>
        </w:rPr>
        <w:t>E</w:t>
      </w:r>
      <w:r w:rsidRPr="00E81E14">
        <w:rPr>
          <w:i/>
        </w:rPr>
        <w:t xml:space="preserve">ducation </w:t>
      </w:r>
      <w:r w:rsidR="0065402F">
        <w:rPr>
          <w:i/>
        </w:rPr>
        <w:t>P</w:t>
      </w:r>
      <w:r w:rsidRPr="00E81E14">
        <w:rPr>
          <w:i/>
        </w:rPr>
        <w:t xml:space="preserve">olicy and </w:t>
      </w:r>
      <w:r w:rsidR="0065402F">
        <w:rPr>
          <w:i/>
        </w:rPr>
        <w:t>M</w:t>
      </w:r>
      <w:r w:rsidRPr="00E81E14">
        <w:rPr>
          <w:i/>
        </w:rPr>
        <w:t>anagement</w:t>
      </w:r>
      <w:r w:rsidRPr="00E81E14">
        <w:t>,</w:t>
      </w:r>
      <w:r w:rsidRPr="00E81E14">
        <w:rPr>
          <w:i/>
        </w:rPr>
        <w:t xml:space="preserve"> 42</w:t>
      </w:r>
      <w:r w:rsidRPr="00E81E14">
        <w:t xml:space="preserve">(1), </w:t>
      </w:r>
      <w:r w:rsidR="00131A2C" w:rsidRPr="00E81E14">
        <w:t>14</w:t>
      </w:r>
      <w:r w:rsidR="00131A2C">
        <w:t>–</w:t>
      </w:r>
      <w:r w:rsidR="00131A2C" w:rsidRPr="00E81E14">
        <w:t>30</w:t>
      </w:r>
      <w:r w:rsidRPr="00E81E14">
        <w:t xml:space="preserve">. </w:t>
      </w:r>
      <w:hyperlink r:id="rId78" w:history="1">
        <w:r w:rsidR="002E0E8C" w:rsidRPr="00505A97">
          <w:rPr>
            <w:rStyle w:val="Hyperlink"/>
            <w:rFonts w:cstheme="minorBidi"/>
            <w:sz w:val="22"/>
            <w:szCs w:val="22"/>
          </w:rPr>
          <w:t>https://doi.org/10.1080/1360080X.2019.1649993</w:t>
        </w:r>
      </w:hyperlink>
      <w:r w:rsidR="002E0E8C">
        <w:t xml:space="preserve"> </w:t>
      </w:r>
    </w:p>
    <w:p w14:paraId="594FD66D" w14:textId="6D50A81A" w:rsidR="002A6A53" w:rsidRPr="00E81E14" w:rsidRDefault="002A6A53" w:rsidP="00102ED4">
      <w:pPr>
        <w:pStyle w:val="EEReferenceList"/>
      </w:pPr>
      <w:r w:rsidRPr="00E81E14">
        <w:t>Linden, K., Teakel, S., &amp; Tinkler, J. (</w:t>
      </w:r>
      <w:r w:rsidR="00C5635B">
        <w:t>2026</w:t>
      </w:r>
      <w:r w:rsidR="0065402F">
        <w:t>)</w:t>
      </w:r>
      <w:r w:rsidRPr="00E81E14">
        <w:t xml:space="preserve">. </w:t>
      </w:r>
      <w:r w:rsidR="00385151">
        <w:t>‘</w:t>
      </w:r>
      <w:r w:rsidRPr="00E81E14">
        <w:t>An intelligent response to the modern student</w:t>
      </w:r>
      <w:r w:rsidR="00385151">
        <w:t>’</w:t>
      </w:r>
      <w:r w:rsidRPr="00E81E14">
        <w:t xml:space="preserve">: Enhancing flexibility with an institution-wide, no-questions-asked extension policy. </w:t>
      </w:r>
      <w:r w:rsidRPr="00E81E14">
        <w:rPr>
          <w:i/>
        </w:rPr>
        <w:t>Journal of University Teaching and Learning Practice</w:t>
      </w:r>
      <w:r w:rsidR="008F7C87">
        <w:t>,</w:t>
      </w:r>
      <w:r w:rsidR="008F7C87" w:rsidRPr="008F7C87">
        <w:t xml:space="preserve"> </w:t>
      </w:r>
      <w:r w:rsidR="008F7C87" w:rsidRPr="00EF7F41">
        <w:t xml:space="preserve">23(2). </w:t>
      </w:r>
      <w:hyperlink r:id="rId79" w:history="1">
        <w:r w:rsidR="008F0ECF" w:rsidRPr="00BB51F7">
          <w:rPr>
            <w:rStyle w:val="Hyperlink"/>
            <w:rFonts w:cstheme="minorBidi"/>
            <w:sz w:val="22"/>
            <w:szCs w:val="22"/>
          </w:rPr>
          <w:t>https://doi.org/10.53761/qbgfht60</w:t>
        </w:r>
      </w:hyperlink>
      <w:r w:rsidR="008F0ECF">
        <w:t xml:space="preserve"> </w:t>
      </w:r>
    </w:p>
    <w:p w14:paraId="23DEB688" w14:textId="54122A1C" w:rsidR="002A6A53" w:rsidRPr="00E81E14" w:rsidRDefault="002A6A53" w:rsidP="00102ED4">
      <w:pPr>
        <w:pStyle w:val="EEReferenceList"/>
      </w:pPr>
      <w:r w:rsidRPr="00E81E14">
        <w:t xml:space="preserve">Linden, K., Teakel, S., &amp; van der Ploeg, N. (2025). Seen and </w:t>
      </w:r>
      <w:r w:rsidR="004E1E29" w:rsidRPr="00E81E14">
        <w:t>s</w:t>
      </w:r>
      <w:r w:rsidRPr="00E81E14">
        <w:t xml:space="preserve">upported: Implementing a </w:t>
      </w:r>
      <w:r w:rsidR="004E1E29" w:rsidRPr="00E81E14">
        <w:t>u</w:t>
      </w:r>
      <w:r w:rsidRPr="00E81E14">
        <w:t>niversity-</w:t>
      </w:r>
      <w:r w:rsidR="004E1E29" w:rsidRPr="00E81E14">
        <w:t>w</w:t>
      </w:r>
      <w:r w:rsidRPr="00E81E14">
        <w:t xml:space="preserve">ide </w:t>
      </w:r>
      <w:r w:rsidR="004E1E29" w:rsidRPr="00E81E14">
        <w:t>t</w:t>
      </w:r>
      <w:r w:rsidRPr="00E81E14">
        <w:t xml:space="preserve">ransition </w:t>
      </w:r>
      <w:r w:rsidR="004E1E29" w:rsidRPr="00E81E14">
        <w:t>f</w:t>
      </w:r>
      <w:r w:rsidRPr="00E81E14">
        <w:t xml:space="preserve">ramework to </w:t>
      </w:r>
      <w:r w:rsidR="004E1E29" w:rsidRPr="00E81E14">
        <w:t>i</w:t>
      </w:r>
      <w:r w:rsidRPr="00E81E14">
        <w:t xml:space="preserve">mprove </w:t>
      </w:r>
      <w:r w:rsidR="004E1E29" w:rsidRPr="00E81E14">
        <w:t>f</w:t>
      </w:r>
      <w:r w:rsidRPr="00E81E14">
        <w:t>irst-</w:t>
      </w:r>
      <w:r w:rsidR="004E1E29" w:rsidRPr="00E81E14">
        <w:t>y</w:t>
      </w:r>
      <w:r w:rsidRPr="00E81E14">
        <w:t xml:space="preserve">ear </w:t>
      </w:r>
      <w:r w:rsidR="004E1E29" w:rsidRPr="00E81E14">
        <w:t>s</w:t>
      </w:r>
      <w:r w:rsidRPr="00E81E14">
        <w:t xml:space="preserve">uccess. </w:t>
      </w:r>
      <w:r w:rsidRPr="00E81E14">
        <w:rPr>
          <w:i/>
        </w:rPr>
        <w:t>Student Success</w:t>
      </w:r>
      <w:r w:rsidRPr="00E81E14">
        <w:t>,</w:t>
      </w:r>
      <w:r w:rsidRPr="00E81E14">
        <w:rPr>
          <w:i/>
        </w:rPr>
        <w:t xml:space="preserve"> 16</w:t>
      </w:r>
      <w:r w:rsidRPr="00E81E14">
        <w:t xml:space="preserve">(3), </w:t>
      </w:r>
      <w:r w:rsidR="00131A2C" w:rsidRPr="00E81E14">
        <w:t>67</w:t>
      </w:r>
      <w:r w:rsidR="00131A2C">
        <w:t>–</w:t>
      </w:r>
      <w:r w:rsidR="00131A2C" w:rsidRPr="00E81E14">
        <w:t>78</w:t>
      </w:r>
      <w:r w:rsidRPr="00E81E14">
        <w:t xml:space="preserve">. </w:t>
      </w:r>
      <w:hyperlink r:id="rId80" w:history="1">
        <w:r w:rsidR="002E0E8C" w:rsidRPr="00505A97">
          <w:rPr>
            <w:rStyle w:val="Hyperlink"/>
            <w:rFonts w:cstheme="minorBidi"/>
            <w:sz w:val="22"/>
            <w:szCs w:val="22"/>
          </w:rPr>
          <w:t>https://doi.org/10.63608/ssj.3761</w:t>
        </w:r>
      </w:hyperlink>
      <w:r w:rsidR="002E0E8C">
        <w:t xml:space="preserve"> </w:t>
      </w:r>
    </w:p>
    <w:p w14:paraId="493A24CA" w14:textId="797F3DA2" w:rsidR="002A6A53" w:rsidRPr="00E81E14" w:rsidRDefault="002A6A53" w:rsidP="00102ED4">
      <w:pPr>
        <w:pStyle w:val="EEReferenceList"/>
      </w:pPr>
      <w:r w:rsidRPr="00E81E14">
        <w:t xml:space="preserve">Linden, K., van der Ploeg, N., &amp; Roman, N. (2023). Explainable learning analytics to identify disengaged students early in semester: </w:t>
      </w:r>
      <w:r w:rsidR="00512286">
        <w:t>A</w:t>
      </w:r>
      <w:r w:rsidRPr="00E81E14">
        <w:t xml:space="preserve">n intervention supporting widening participation. </w:t>
      </w:r>
      <w:r w:rsidRPr="00E81E14">
        <w:rPr>
          <w:i/>
        </w:rPr>
        <w:t xml:space="preserve">Journal of </w:t>
      </w:r>
      <w:r w:rsidR="00512286">
        <w:rPr>
          <w:i/>
        </w:rPr>
        <w:t>H</w:t>
      </w:r>
      <w:r w:rsidRPr="00E81E14">
        <w:rPr>
          <w:i/>
        </w:rPr>
        <w:t xml:space="preserve">igher </w:t>
      </w:r>
      <w:r w:rsidR="00512286">
        <w:rPr>
          <w:i/>
        </w:rPr>
        <w:t>E</w:t>
      </w:r>
      <w:r w:rsidRPr="00E81E14">
        <w:rPr>
          <w:i/>
        </w:rPr>
        <w:t xml:space="preserve">ducation </w:t>
      </w:r>
      <w:r w:rsidR="00512286">
        <w:rPr>
          <w:i/>
        </w:rPr>
        <w:t>P</w:t>
      </w:r>
      <w:r w:rsidRPr="00E81E14">
        <w:rPr>
          <w:i/>
        </w:rPr>
        <w:t xml:space="preserve">olicy and </w:t>
      </w:r>
      <w:r w:rsidR="00512286">
        <w:rPr>
          <w:i/>
        </w:rPr>
        <w:t>M</w:t>
      </w:r>
      <w:r w:rsidRPr="00E81E14">
        <w:rPr>
          <w:i/>
        </w:rPr>
        <w:t>anagement</w:t>
      </w:r>
      <w:r w:rsidRPr="00E81E14">
        <w:t>,</w:t>
      </w:r>
      <w:r w:rsidRPr="00E81E14">
        <w:rPr>
          <w:i/>
        </w:rPr>
        <w:t xml:space="preserve"> 45</w:t>
      </w:r>
      <w:r w:rsidRPr="00E81E14">
        <w:t xml:space="preserve">(6), </w:t>
      </w:r>
      <w:r w:rsidR="00131A2C" w:rsidRPr="00E81E14">
        <w:t>626</w:t>
      </w:r>
      <w:r w:rsidR="00131A2C">
        <w:t>–</w:t>
      </w:r>
      <w:r w:rsidR="00131A2C" w:rsidRPr="00E81E14">
        <w:t>640</w:t>
      </w:r>
      <w:r w:rsidRPr="00E81E14">
        <w:t xml:space="preserve">. </w:t>
      </w:r>
      <w:hyperlink r:id="rId81" w:history="1">
        <w:r w:rsidR="002E0E8C" w:rsidRPr="00505A97">
          <w:rPr>
            <w:rStyle w:val="Hyperlink"/>
            <w:rFonts w:cstheme="minorBidi"/>
            <w:sz w:val="22"/>
            <w:szCs w:val="22"/>
          </w:rPr>
          <w:t>https://doi.org/10.1080/1360080X.2023.2212418</w:t>
        </w:r>
      </w:hyperlink>
      <w:r w:rsidR="002E0E8C">
        <w:t xml:space="preserve"> </w:t>
      </w:r>
    </w:p>
    <w:p w14:paraId="5225B0EC" w14:textId="014A11AF" w:rsidR="002A6A53" w:rsidRPr="00E81E14" w:rsidRDefault="002A6A53" w:rsidP="00102ED4">
      <w:pPr>
        <w:pStyle w:val="EEReferenceList"/>
      </w:pPr>
      <w:r w:rsidRPr="00E81E14">
        <w:t xml:space="preserve">Lucey, S., &amp; Grydaki, M. (2023). University attendance and academic performance: Encouraging student engagement. </w:t>
      </w:r>
      <w:r w:rsidRPr="00E81E14">
        <w:rPr>
          <w:i/>
        </w:rPr>
        <w:t>Scottish Journal of Political Economy</w:t>
      </w:r>
      <w:r w:rsidRPr="00E81E14">
        <w:t>,</w:t>
      </w:r>
      <w:r w:rsidRPr="00E81E14">
        <w:rPr>
          <w:i/>
        </w:rPr>
        <w:t xml:space="preserve"> 70</w:t>
      </w:r>
      <w:r w:rsidRPr="00E81E14">
        <w:t xml:space="preserve">(2), </w:t>
      </w:r>
      <w:r w:rsidR="00131A2C" w:rsidRPr="00E81E14">
        <w:t>180</w:t>
      </w:r>
      <w:r w:rsidR="00131A2C">
        <w:t>–</w:t>
      </w:r>
      <w:r w:rsidR="00131A2C" w:rsidRPr="00E81E14">
        <w:t>199</w:t>
      </w:r>
      <w:r w:rsidRPr="00E81E14">
        <w:t xml:space="preserve">. </w:t>
      </w:r>
      <w:hyperlink r:id="rId82" w:history="1">
        <w:r w:rsidR="002E0E8C" w:rsidRPr="00505A97">
          <w:rPr>
            <w:rStyle w:val="Hyperlink"/>
            <w:rFonts w:cstheme="minorBidi"/>
            <w:sz w:val="22"/>
            <w:szCs w:val="22"/>
          </w:rPr>
          <w:t>https://doi.org/https://doi.org/10.1111/sjpe.12334</w:t>
        </w:r>
      </w:hyperlink>
      <w:r w:rsidR="002E0E8C">
        <w:t xml:space="preserve"> </w:t>
      </w:r>
    </w:p>
    <w:p w14:paraId="6EED05B9" w14:textId="5E732491" w:rsidR="002A6A53" w:rsidRPr="00E81E14" w:rsidRDefault="002A6A53" w:rsidP="00102ED4">
      <w:pPr>
        <w:pStyle w:val="EEReferenceList"/>
      </w:pPr>
      <w:r w:rsidRPr="00E81E14">
        <w:t>Malm, E., &amp; Weber, M. E. (2017). Academic transformation: A design approach for the new majority. Rowman &amp; Littlefield.</w:t>
      </w:r>
    </w:p>
    <w:p w14:paraId="643DC674" w14:textId="45B76754" w:rsidR="002A6A53" w:rsidRPr="00E81E14" w:rsidRDefault="002A6A53" w:rsidP="00102ED4">
      <w:pPr>
        <w:pStyle w:val="EEReferenceList"/>
      </w:pPr>
      <w:r w:rsidRPr="00E81E14">
        <w:t xml:space="preserve">Moore, C., &amp; Greenland, S. (2017). Employment-driven online student attrition and the assessment policy divide: An Australian open-access higher education perspective. </w:t>
      </w:r>
      <w:r w:rsidRPr="00E81E14">
        <w:rPr>
          <w:i/>
        </w:rPr>
        <w:t xml:space="preserve">Journal of </w:t>
      </w:r>
      <w:r w:rsidR="00FC20A4">
        <w:rPr>
          <w:i/>
        </w:rPr>
        <w:t>O</w:t>
      </w:r>
      <w:r w:rsidRPr="00E81E14">
        <w:rPr>
          <w:i/>
        </w:rPr>
        <w:t xml:space="preserve">pen, </w:t>
      </w:r>
      <w:r w:rsidR="00FC20A4">
        <w:rPr>
          <w:i/>
        </w:rPr>
        <w:t>F</w:t>
      </w:r>
      <w:r w:rsidRPr="00E81E14">
        <w:rPr>
          <w:i/>
        </w:rPr>
        <w:t xml:space="preserve">lexible, and </w:t>
      </w:r>
      <w:r w:rsidR="00FC20A4">
        <w:rPr>
          <w:i/>
        </w:rPr>
        <w:t>D</w:t>
      </w:r>
      <w:r w:rsidRPr="00E81E14">
        <w:rPr>
          <w:i/>
        </w:rPr>
        <w:t xml:space="preserve">istance </w:t>
      </w:r>
      <w:r w:rsidR="00FC20A4">
        <w:rPr>
          <w:i/>
        </w:rPr>
        <w:t>L</w:t>
      </w:r>
      <w:r w:rsidRPr="00E81E14">
        <w:rPr>
          <w:i/>
        </w:rPr>
        <w:t>earning</w:t>
      </w:r>
      <w:r w:rsidRPr="00E81E14">
        <w:t>,</w:t>
      </w:r>
      <w:r w:rsidRPr="00E81E14">
        <w:rPr>
          <w:i/>
        </w:rPr>
        <w:t xml:space="preserve"> 21</w:t>
      </w:r>
      <w:r w:rsidRPr="00E81E14">
        <w:t xml:space="preserve">(1), </w:t>
      </w:r>
      <w:r w:rsidR="00131A2C" w:rsidRPr="00E81E14">
        <w:t>52</w:t>
      </w:r>
      <w:r w:rsidR="00131A2C">
        <w:t>–</w:t>
      </w:r>
      <w:r w:rsidR="00131A2C" w:rsidRPr="00E81E14">
        <w:t>62</w:t>
      </w:r>
      <w:r w:rsidRPr="00E81E14">
        <w:t xml:space="preserve">. </w:t>
      </w:r>
      <w:hyperlink r:id="rId83" w:history="1">
        <w:r w:rsidR="002E0E8C" w:rsidRPr="00505A97">
          <w:rPr>
            <w:rStyle w:val="Hyperlink"/>
            <w:rFonts w:cstheme="minorBidi"/>
            <w:sz w:val="22"/>
            <w:szCs w:val="22"/>
          </w:rPr>
          <w:t>https://doi.org/10.61468/jofdl.v21i1.286</w:t>
        </w:r>
      </w:hyperlink>
      <w:r w:rsidR="002E0E8C">
        <w:t xml:space="preserve"> </w:t>
      </w:r>
    </w:p>
    <w:p w14:paraId="6996A59E" w14:textId="0246963E" w:rsidR="002A6A53" w:rsidRPr="00E81E14" w:rsidRDefault="002A6A53" w:rsidP="00102ED4">
      <w:pPr>
        <w:pStyle w:val="EEReferenceList"/>
      </w:pPr>
      <w:r w:rsidRPr="00E81E14">
        <w:lastRenderedPageBreak/>
        <w:t xml:space="preserve">Naim, A. (2025). Equity across the educational spectrum: </w:t>
      </w:r>
      <w:r w:rsidR="00FC20A4">
        <w:t>I</w:t>
      </w:r>
      <w:r w:rsidRPr="00E81E14">
        <w:t xml:space="preserve">nnovations in educational access crosswise all levels. </w:t>
      </w:r>
      <w:r w:rsidRPr="00E81E14">
        <w:rPr>
          <w:i/>
        </w:rPr>
        <w:t xml:space="preserve">Frontiers in </w:t>
      </w:r>
      <w:r w:rsidR="00FC20A4">
        <w:rPr>
          <w:i/>
        </w:rPr>
        <w:t>E</w:t>
      </w:r>
      <w:r w:rsidRPr="00E81E14">
        <w:rPr>
          <w:i/>
        </w:rPr>
        <w:t>ducation (Lausanne)</w:t>
      </w:r>
      <w:r w:rsidRPr="00E81E14">
        <w:t>,</w:t>
      </w:r>
      <w:r w:rsidRPr="00E81E14">
        <w:rPr>
          <w:i/>
        </w:rPr>
        <w:t xml:space="preserve"> 9</w:t>
      </w:r>
      <w:r w:rsidR="00896CBF">
        <w:rPr>
          <w:i/>
        </w:rPr>
        <w:t>:</w:t>
      </w:r>
      <w:r w:rsidR="00896CBF" w:rsidRPr="00896CBF">
        <w:t xml:space="preserve"> </w:t>
      </w:r>
      <w:r w:rsidR="00896CBF" w:rsidRPr="00896CBF">
        <w:rPr>
          <w:i/>
        </w:rPr>
        <w:t>1499642</w:t>
      </w:r>
      <w:r w:rsidRPr="00E81E14">
        <w:t xml:space="preserve">. </w:t>
      </w:r>
      <w:hyperlink r:id="rId84" w:history="1">
        <w:r w:rsidR="002E0E8C" w:rsidRPr="00505A97">
          <w:rPr>
            <w:rStyle w:val="Hyperlink"/>
            <w:rFonts w:cstheme="minorBidi"/>
            <w:sz w:val="22"/>
            <w:szCs w:val="22"/>
          </w:rPr>
          <w:t>https://doi.org/10.3389/feduc.2024.1499642</w:t>
        </w:r>
      </w:hyperlink>
      <w:r w:rsidR="002E0E8C">
        <w:t xml:space="preserve"> </w:t>
      </w:r>
    </w:p>
    <w:p w14:paraId="4239A8D0" w14:textId="74B154FD" w:rsidR="00FC20A4" w:rsidRDefault="002A6A53" w:rsidP="00102ED4">
      <w:pPr>
        <w:pStyle w:val="EEReferenceList"/>
      </w:pPr>
      <w:r w:rsidRPr="00E81E14">
        <w:t xml:space="preserve">Nelson, K., Kift, S., Humphreys, J., &amp; Harper, W. (2006). </w:t>
      </w:r>
      <w:r w:rsidR="00FC20A4" w:rsidRPr="00FC20A4">
        <w:t xml:space="preserve">A </w:t>
      </w:r>
      <w:r w:rsidR="00FC20A4">
        <w:t>b</w:t>
      </w:r>
      <w:r w:rsidR="00FC20A4" w:rsidRPr="00FC20A4">
        <w:t xml:space="preserve">lueprint for </w:t>
      </w:r>
      <w:r w:rsidR="00FC20A4">
        <w:t>e</w:t>
      </w:r>
      <w:r w:rsidR="00FC20A4" w:rsidRPr="00FC20A4">
        <w:t xml:space="preserve">nhanced </w:t>
      </w:r>
      <w:r w:rsidR="00FC20A4">
        <w:t>t</w:t>
      </w:r>
      <w:r w:rsidR="00FC20A4" w:rsidRPr="00FC20A4">
        <w:t xml:space="preserve">ransition: Taking </w:t>
      </w:r>
      <w:proofErr w:type="gramStart"/>
      <w:r w:rsidR="00FC20A4" w:rsidRPr="00FC20A4">
        <w:t>an</w:t>
      </w:r>
      <w:proofErr w:type="gramEnd"/>
      <w:r w:rsidR="00FC20A4" w:rsidRPr="00FC20A4">
        <w:t xml:space="preserve"> </w:t>
      </w:r>
      <w:r w:rsidR="00FC20A4">
        <w:t>h</w:t>
      </w:r>
      <w:r w:rsidR="00FC20A4" w:rsidRPr="00FC20A4">
        <w:t xml:space="preserve">olistic </w:t>
      </w:r>
      <w:r w:rsidR="00FC20A4">
        <w:t>a</w:t>
      </w:r>
      <w:r w:rsidR="00FC20A4" w:rsidRPr="00FC20A4">
        <w:t xml:space="preserve">pproach to </w:t>
      </w:r>
      <w:r w:rsidR="00FC20A4">
        <w:t>m</w:t>
      </w:r>
      <w:r w:rsidR="00FC20A4" w:rsidRPr="00FC20A4">
        <w:t xml:space="preserve">anaging </w:t>
      </w:r>
      <w:r w:rsidR="00FC20A4">
        <w:t>s</w:t>
      </w:r>
      <w:r w:rsidR="00FC20A4" w:rsidRPr="00FC20A4">
        <w:t xml:space="preserve">tudent </w:t>
      </w:r>
      <w:r w:rsidR="00FC20A4">
        <w:t>t</w:t>
      </w:r>
      <w:r w:rsidR="00FC20A4" w:rsidRPr="00FC20A4">
        <w:t xml:space="preserve">ransition into a </w:t>
      </w:r>
      <w:r w:rsidR="00FC20A4">
        <w:t>l</w:t>
      </w:r>
      <w:r w:rsidR="00FC20A4" w:rsidRPr="00FC20A4">
        <w:t xml:space="preserve">arge </w:t>
      </w:r>
      <w:r w:rsidR="00FC20A4">
        <w:t>u</w:t>
      </w:r>
      <w:r w:rsidR="00FC20A4" w:rsidRPr="00FC20A4">
        <w:t xml:space="preserve">niversity. In </w:t>
      </w:r>
      <w:r w:rsidR="00FC20A4">
        <w:t xml:space="preserve">K. </w:t>
      </w:r>
      <w:r w:rsidR="00FC20A4" w:rsidRPr="00FC20A4">
        <w:t>Dopson</w:t>
      </w:r>
      <w:r w:rsidR="00FC20A4">
        <w:t xml:space="preserve"> </w:t>
      </w:r>
      <w:r w:rsidR="00FC20A4" w:rsidRPr="00FC20A4">
        <w:t>(Ed.)</w:t>
      </w:r>
      <w:r w:rsidR="00FC20A4">
        <w:t>,</w:t>
      </w:r>
      <w:r w:rsidR="00FC20A4" w:rsidRPr="00FC20A4">
        <w:t xml:space="preserve"> </w:t>
      </w:r>
      <w:r w:rsidR="00FC20A4" w:rsidRPr="00FC20A4">
        <w:rPr>
          <w:i/>
        </w:rPr>
        <w:t xml:space="preserve">Ninth Pacific Rim in </w:t>
      </w:r>
      <w:r w:rsidR="00DE56B6">
        <w:rPr>
          <w:i/>
        </w:rPr>
        <w:t>h</w:t>
      </w:r>
      <w:r w:rsidR="00FC20A4" w:rsidRPr="00FC20A4">
        <w:rPr>
          <w:i/>
        </w:rPr>
        <w:t xml:space="preserve">igher </w:t>
      </w:r>
      <w:r w:rsidR="00DE56B6">
        <w:rPr>
          <w:i/>
        </w:rPr>
        <w:t>e</w:t>
      </w:r>
      <w:r w:rsidR="00FC20A4" w:rsidRPr="00FC20A4">
        <w:rPr>
          <w:i/>
        </w:rPr>
        <w:t>ducation (FYHE)</w:t>
      </w:r>
      <w:r w:rsidR="00DE56B6">
        <w:rPr>
          <w:i/>
        </w:rPr>
        <w:t xml:space="preserve">: </w:t>
      </w:r>
      <w:r w:rsidR="00FC20A4" w:rsidRPr="00FC20A4">
        <w:rPr>
          <w:i/>
        </w:rPr>
        <w:t xml:space="preserve">2006 </w:t>
      </w:r>
      <w:r w:rsidR="00DE56B6">
        <w:rPr>
          <w:i/>
        </w:rPr>
        <w:t>c</w:t>
      </w:r>
      <w:r w:rsidR="00FC20A4" w:rsidRPr="00FC20A4">
        <w:rPr>
          <w:i/>
        </w:rPr>
        <w:t xml:space="preserve">onference </w:t>
      </w:r>
      <w:r w:rsidR="00DE56B6">
        <w:rPr>
          <w:i/>
        </w:rPr>
        <w:t>p</w:t>
      </w:r>
      <w:r w:rsidR="00FC20A4" w:rsidRPr="00FC20A4">
        <w:rPr>
          <w:i/>
        </w:rPr>
        <w:t>roceedings</w:t>
      </w:r>
      <w:r w:rsidR="00FC20A4">
        <w:rPr>
          <w:i/>
        </w:rPr>
        <w:t xml:space="preserve"> </w:t>
      </w:r>
      <w:r w:rsidR="00FC20A4">
        <w:rPr>
          <w:iCs/>
        </w:rPr>
        <w:t>(pp. 1–11)</w:t>
      </w:r>
      <w:r w:rsidR="00FC20A4" w:rsidRPr="00FC20A4">
        <w:t>. Queensland University of Technology.</w:t>
      </w:r>
      <w:r w:rsidR="00FC20A4">
        <w:t xml:space="preserve"> </w:t>
      </w:r>
      <w:hyperlink r:id="rId85" w:history="1">
        <w:r w:rsidR="002E0E8C" w:rsidRPr="00505A97">
          <w:rPr>
            <w:rStyle w:val="Hyperlink"/>
            <w:rFonts w:cstheme="minorBidi"/>
            <w:sz w:val="22"/>
            <w:szCs w:val="22"/>
          </w:rPr>
          <w:t>https://eprints.qut.edu.au/4557/</w:t>
        </w:r>
      </w:hyperlink>
      <w:r w:rsidR="002E0E8C">
        <w:t xml:space="preserve"> </w:t>
      </w:r>
    </w:p>
    <w:p w14:paraId="2A039308" w14:textId="1F664CDC" w:rsidR="002A6A53" w:rsidRPr="00E81E14" w:rsidRDefault="002A6A53" w:rsidP="00102ED4">
      <w:pPr>
        <w:pStyle w:val="EEReferenceList"/>
      </w:pPr>
      <w:r w:rsidRPr="00E81E14">
        <w:t xml:space="preserve">Neumann, R., &amp; Rodwell, J. (2009). The </w:t>
      </w:r>
      <w:r w:rsidR="00385151">
        <w:t>‘</w:t>
      </w:r>
      <w:r w:rsidRPr="00E81E14">
        <w:t>invisible</w:t>
      </w:r>
      <w:r w:rsidR="00385151">
        <w:t>’</w:t>
      </w:r>
      <w:r w:rsidRPr="00E81E14">
        <w:t xml:space="preserve"> part</w:t>
      </w:r>
      <w:r w:rsidRPr="00E81E14">
        <w:rPr>
          <w:rFonts w:ascii="Cambria Math" w:hAnsi="Cambria Math" w:cs="Cambria Math"/>
        </w:rPr>
        <w:t>‐</w:t>
      </w:r>
      <w:r w:rsidRPr="00E81E14">
        <w:t xml:space="preserve">time research students: </w:t>
      </w:r>
      <w:r w:rsidR="00DE56B6">
        <w:t>A</w:t>
      </w:r>
      <w:r w:rsidRPr="00E81E14">
        <w:t xml:space="preserve"> case study of satisfaction and completion. </w:t>
      </w:r>
      <w:r w:rsidRPr="00E81E14">
        <w:rPr>
          <w:i/>
        </w:rPr>
        <w:t>Studies in Higher Education</w:t>
      </w:r>
      <w:r w:rsidRPr="00E81E14">
        <w:t>,</w:t>
      </w:r>
      <w:r w:rsidRPr="00E81E14">
        <w:rPr>
          <w:i/>
        </w:rPr>
        <w:t xml:space="preserve"> 34</w:t>
      </w:r>
      <w:r w:rsidRPr="00E81E14">
        <w:t xml:space="preserve">(1), </w:t>
      </w:r>
      <w:r w:rsidR="00131A2C" w:rsidRPr="00E81E14">
        <w:t>55</w:t>
      </w:r>
      <w:r w:rsidR="00131A2C">
        <w:t>–</w:t>
      </w:r>
      <w:r w:rsidR="00131A2C" w:rsidRPr="00E81E14">
        <w:t>68</w:t>
      </w:r>
      <w:r w:rsidRPr="00E81E14">
        <w:t xml:space="preserve">. </w:t>
      </w:r>
      <w:hyperlink r:id="rId86" w:history="1">
        <w:r w:rsidR="002E0E8C" w:rsidRPr="00505A97">
          <w:rPr>
            <w:rStyle w:val="Hyperlink"/>
            <w:rFonts w:cstheme="minorBidi"/>
            <w:sz w:val="22"/>
            <w:szCs w:val="22"/>
          </w:rPr>
          <w:t>https://doi.org/10.1080/03075070802601960</w:t>
        </w:r>
      </w:hyperlink>
      <w:r w:rsidR="002E0E8C">
        <w:t xml:space="preserve"> </w:t>
      </w:r>
    </w:p>
    <w:p w14:paraId="594F4822" w14:textId="331D0CFC" w:rsidR="002A6A53" w:rsidRPr="00E81E14" w:rsidRDefault="002A6A53" w:rsidP="00102ED4">
      <w:pPr>
        <w:pStyle w:val="EEReferenceList"/>
      </w:pPr>
      <w:r w:rsidRPr="00E81E14">
        <w:t xml:space="preserve">Nieminen, J. H. (2024). Assessment for </w:t>
      </w:r>
      <w:r w:rsidR="00DE56B6">
        <w:t>i</w:t>
      </w:r>
      <w:r w:rsidRPr="00E81E14">
        <w:t xml:space="preserve">nclusion: </w:t>
      </w:r>
      <w:r w:rsidR="00DE56B6">
        <w:t>R</w:t>
      </w:r>
      <w:r w:rsidRPr="00E81E14">
        <w:t xml:space="preserve">ethinking inclusive assessment in higher education. </w:t>
      </w:r>
      <w:r w:rsidRPr="00E81E14">
        <w:rPr>
          <w:i/>
        </w:rPr>
        <w:t>Teaching in Higher Education</w:t>
      </w:r>
      <w:r w:rsidRPr="00E81E14">
        <w:t>,</w:t>
      </w:r>
      <w:r w:rsidRPr="00E81E14">
        <w:rPr>
          <w:i/>
        </w:rPr>
        <w:t xml:space="preserve"> 29</w:t>
      </w:r>
      <w:r w:rsidRPr="00E81E14">
        <w:t xml:space="preserve">(4), </w:t>
      </w:r>
      <w:r w:rsidR="00131A2C" w:rsidRPr="00E81E14">
        <w:t>841</w:t>
      </w:r>
      <w:r w:rsidR="00131A2C">
        <w:t>–</w:t>
      </w:r>
      <w:r w:rsidR="00131A2C" w:rsidRPr="00E81E14">
        <w:t>859</w:t>
      </w:r>
      <w:r w:rsidRPr="00E81E14">
        <w:t xml:space="preserve">. </w:t>
      </w:r>
      <w:hyperlink r:id="rId87" w:history="1">
        <w:r w:rsidR="002E0E8C" w:rsidRPr="00505A97">
          <w:rPr>
            <w:rStyle w:val="Hyperlink"/>
            <w:rFonts w:cstheme="minorBidi"/>
            <w:sz w:val="22"/>
            <w:szCs w:val="22"/>
          </w:rPr>
          <w:t>https://doi.org/10.1080/13562517.2021.2021395</w:t>
        </w:r>
      </w:hyperlink>
      <w:r w:rsidR="002E0E8C">
        <w:t xml:space="preserve"> </w:t>
      </w:r>
    </w:p>
    <w:p w14:paraId="3A6129C8" w14:textId="0D5D7F4B" w:rsidR="002A6A53" w:rsidRPr="00E81E14" w:rsidRDefault="002A6A53" w:rsidP="00102ED4">
      <w:pPr>
        <w:pStyle w:val="EEReferenceList"/>
      </w:pPr>
      <w:r w:rsidRPr="00E81E14">
        <w:t xml:space="preserve">Norris, M. E., &amp; Wood, V. M. (2023). A </w:t>
      </w:r>
      <w:r w:rsidR="001F5533" w:rsidRPr="00E81E14">
        <w:t>c</w:t>
      </w:r>
      <w:r w:rsidRPr="00E81E14">
        <w:t xml:space="preserve">ase </w:t>
      </w:r>
      <w:r w:rsidR="001F5533" w:rsidRPr="00E81E14">
        <w:t>s</w:t>
      </w:r>
      <w:r w:rsidRPr="00E81E14">
        <w:t xml:space="preserve">tudy on </w:t>
      </w:r>
      <w:r w:rsidR="001F5533" w:rsidRPr="00E81E14">
        <w:t>f</w:t>
      </w:r>
      <w:r w:rsidRPr="00E81E14">
        <w:t xml:space="preserve">lexible </w:t>
      </w:r>
      <w:r w:rsidR="001F5533" w:rsidRPr="00E81E14">
        <w:t>d</w:t>
      </w:r>
      <w:r w:rsidRPr="00E81E14">
        <w:t xml:space="preserve">esign: Eliminating </w:t>
      </w:r>
      <w:r w:rsidR="001F5533" w:rsidRPr="00E81E14">
        <w:t>d</w:t>
      </w:r>
      <w:r w:rsidRPr="00E81E14">
        <w:t xml:space="preserve">ocumentation </w:t>
      </w:r>
      <w:r w:rsidR="001F5533" w:rsidRPr="00E81E14">
        <w:t>r</w:t>
      </w:r>
      <w:r w:rsidRPr="00E81E14">
        <w:t xml:space="preserve">equirements for </w:t>
      </w:r>
      <w:r w:rsidR="001F5533" w:rsidRPr="00E81E14">
        <w:t>a</w:t>
      </w:r>
      <w:r w:rsidRPr="00E81E14">
        <w:t xml:space="preserve">cademic </w:t>
      </w:r>
      <w:r w:rsidR="001F5533" w:rsidRPr="00E81E14">
        <w:t>a</w:t>
      </w:r>
      <w:r w:rsidRPr="00E81E14">
        <w:t xml:space="preserve">djustments on a </w:t>
      </w:r>
      <w:r w:rsidR="001F5533" w:rsidRPr="00E81E14">
        <w:t>t</w:t>
      </w:r>
      <w:r w:rsidRPr="00E81E14">
        <w:t xml:space="preserve">est (Practice Brief). </w:t>
      </w:r>
      <w:r w:rsidRPr="00E81E14">
        <w:rPr>
          <w:i/>
        </w:rPr>
        <w:t xml:space="preserve">Journal of </w:t>
      </w:r>
      <w:r w:rsidR="00DE56B6">
        <w:rPr>
          <w:i/>
        </w:rPr>
        <w:t>P</w:t>
      </w:r>
      <w:r w:rsidRPr="00E81E14">
        <w:rPr>
          <w:i/>
        </w:rPr>
        <w:t xml:space="preserve">ostsecondary </w:t>
      </w:r>
      <w:r w:rsidR="00DE56B6">
        <w:rPr>
          <w:i/>
        </w:rPr>
        <w:t>E</w:t>
      </w:r>
      <w:r w:rsidRPr="00E81E14">
        <w:rPr>
          <w:i/>
        </w:rPr>
        <w:t xml:space="preserve">ducation and </w:t>
      </w:r>
      <w:r w:rsidR="00DE56B6">
        <w:rPr>
          <w:i/>
        </w:rPr>
        <w:t>D</w:t>
      </w:r>
      <w:r w:rsidRPr="00E81E14">
        <w:rPr>
          <w:i/>
        </w:rPr>
        <w:t>isability (Print)</w:t>
      </w:r>
      <w:r w:rsidRPr="00E81E14">
        <w:t>,</w:t>
      </w:r>
      <w:r w:rsidRPr="00E81E14">
        <w:rPr>
          <w:i/>
        </w:rPr>
        <w:t xml:space="preserve"> 35</w:t>
      </w:r>
      <w:r w:rsidRPr="00E81E14">
        <w:t xml:space="preserve">(4), </w:t>
      </w:r>
      <w:r w:rsidR="00DE56B6">
        <w:t xml:space="preserve">Article </w:t>
      </w:r>
      <w:r w:rsidRPr="00E81E14">
        <w:t>355.</w:t>
      </w:r>
    </w:p>
    <w:p w14:paraId="56FE8A51" w14:textId="5715F5E8" w:rsidR="00F47FC7" w:rsidRPr="00E81E14" w:rsidRDefault="00F47FC7" w:rsidP="00102ED4">
      <w:pPr>
        <w:pStyle w:val="EEReferenceList"/>
      </w:pPr>
      <w:r w:rsidRPr="00E81E14">
        <w:t>Norton, A.</w:t>
      </w:r>
      <w:r w:rsidR="00DF6CB2" w:rsidRPr="00E81E14">
        <w:t xml:space="preserve"> (2026). </w:t>
      </w:r>
      <w:r w:rsidR="00F61EA4" w:rsidRPr="00DE56B6">
        <w:rPr>
          <w:i/>
        </w:rPr>
        <w:t>Needs based funding – the low SES and Indigenous component</w:t>
      </w:r>
      <w:r w:rsidR="00F61EA4" w:rsidRPr="00E81E14">
        <w:t xml:space="preserve">. </w:t>
      </w:r>
      <w:r w:rsidR="004967A5" w:rsidRPr="00DE56B6">
        <w:rPr>
          <w:iCs/>
        </w:rPr>
        <w:t>Andrew Norton</w:t>
      </w:r>
      <w:r w:rsidR="00DE56B6">
        <w:rPr>
          <w:iCs/>
        </w:rPr>
        <w:t xml:space="preserve">: </w:t>
      </w:r>
      <w:r w:rsidR="004967A5" w:rsidRPr="00DE56B6">
        <w:rPr>
          <w:iCs/>
        </w:rPr>
        <w:t xml:space="preserve">Higher </w:t>
      </w:r>
      <w:r w:rsidR="00DE56B6">
        <w:rPr>
          <w:iCs/>
        </w:rPr>
        <w:t>e</w:t>
      </w:r>
      <w:r w:rsidR="004967A5" w:rsidRPr="00DE56B6">
        <w:rPr>
          <w:iCs/>
        </w:rPr>
        <w:t xml:space="preserve">ducation </w:t>
      </w:r>
      <w:r w:rsidR="00DE56B6">
        <w:rPr>
          <w:iCs/>
        </w:rPr>
        <w:t>c</w:t>
      </w:r>
      <w:r w:rsidR="004967A5" w:rsidRPr="00DE56B6">
        <w:rPr>
          <w:iCs/>
        </w:rPr>
        <w:t>ommentary from Carlton</w:t>
      </w:r>
      <w:r w:rsidR="004967A5" w:rsidRPr="00E81E14">
        <w:rPr>
          <w:i/>
          <w:iCs/>
        </w:rPr>
        <w:t>.</w:t>
      </w:r>
      <w:r w:rsidR="00F61EA4" w:rsidRPr="00E81E14">
        <w:t xml:space="preserve"> </w:t>
      </w:r>
      <w:hyperlink r:id="rId88" w:history="1">
        <w:r w:rsidR="002E0E8C" w:rsidRPr="00505A97">
          <w:rPr>
            <w:rStyle w:val="Hyperlink"/>
            <w:rFonts w:cstheme="minorBidi"/>
            <w:sz w:val="22"/>
            <w:szCs w:val="22"/>
          </w:rPr>
          <w:t>https://andrewnorton.id.au/2026/02/19/needs-based-funding-the-low-ses-and-indigenous-component/</w:t>
        </w:r>
      </w:hyperlink>
      <w:r w:rsidR="002E0E8C">
        <w:t xml:space="preserve"> </w:t>
      </w:r>
    </w:p>
    <w:p w14:paraId="677DD49E" w14:textId="0481C182" w:rsidR="002A6A53" w:rsidRPr="00E81E14" w:rsidRDefault="002A6A53" w:rsidP="00102ED4">
      <w:pPr>
        <w:pStyle w:val="EEReferenceList"/>
      </w:pPr>
      <w:r w:rsidRPr="00E81E14">
        <w:t xml:space="preserve">Norton, A., </w:t>
      </w:r>
      <w:proofErr w:type="spellStart"/>
      <w:r w:rsidRPr="00E81E14">
        <w:t>Cherastidtham</w:t>
      </w:r>
      <w:proofErr w:type="spellEnd"/>
      <w:r w:rsidRPr="00E81E14">
        <w:t xml:space="preserve">, I., &amp; Mackey, W. (2018). </w:t>
      </w:r>
      <w:r w:rsidRPr="00E81E14">
        <w:rPr>
          <w:i/>
        </w:rPr>
        <w:t xml:space="preserve">Dropping out: </w:t>
      </w:r>
      <w:r w:rsidR="00DE56B6">
        <w:rPr>
          <w:i/>
        </w:rPr>
        <w:t>T</w:t>
      </w:r>
      <w:r w:rsidRPr="00E81E14">
        <w:rPr>
          <w:i/>
        </w:rPr>
        <w:t>he benefits and costs of trying university</w:t>
      </w:r>
      <w:r w:rsidRPr="00E81E14">
        <w:t xml:space="preserve"> (0648230775). Grattan Institute</w:t>
      </w:r>
      <w:r w:rsidR="00DE56B6">
        <w:t xml:space="preserve">, Melbourne, Vic, Australia. </w:t>
      </w:r>
      <w:hyperlink r:id="rId89" w:history="1">
        <w:r w:rsidR="002E0E8C" w:rsidRPr="00505A97">
          <w:rPr>
            <w:rStyle w:val="Hyperlink"/>
            <w:rFonts w:cstheme="minorBidi"/>
            <w:sz w:val="22"/>
            <w:szCs w:val="22"/>
          </w:rPr>
          <w:t>http://hdl.voced.edu.au/10707/454571</w:t>
        </w:r>
      </w:hyperlink>
      <w:r w:rsidR="002E0E8C">
        <w:t xml:space="preserve"> </w:t>
      </w:r>
    </w:p>
    <w:p w14:paraId="3F2C37C9" w14:textId="212AC835" w:rsidR="002A6A53" w:rsidRPr="00E81E14" w:rsidRDefault="002A6A53" w:rsidP="00102ED4">
      <w:pPr>
        <w:pStyle w:val="EEReferenceList"/>
      </w:pPr>
      <w:r w:rsidRPr="00E81E14">
        <w:t>O</w:t>
      </w:r>
      <w:r w:rsidR="00385151">
        <w:t>’</w:t>
      </w:r>
      <w:r w:rsidRPr="00E81E14">
        <w:t xml:space="preserve">Kane, M., Behrendt, L., Glover, B., Macklin, J., Nash, F., Rimmer, B., &amp; Wikramanayake, S. (2024). </w:t>
      </w:r>
      <w:r w:rsidRPr="00E81E14">
        <w:rPr>
          <w:i/>
        </w:rPr>
        <w:t>Australian Universities Accord</w:t>
      </w:r>
      <w:r w:rsidR="00DE56B6">
        <w:rPr>
          <w:i/>
        </w:rPr>
        <w:t>:</w:t>
      </w:r>
      <w:r w:rsidRPr="00E81E14">
        <w:rPr>
          <w:i/>
        </w:rPr>
        <w:t xml:space="preserve"> </w:t>
      </w:r>
      <w:r w:rsidR="00DE56B6">
        <w:rPr>
          <w:i/>
        </w:rPr>
        <w:t>f</w:t>
      </w:r>
      <w:r w:rsidRPr="00E81E14">
        <w:rPr>
          <w:i/>
        </w:rPr>
        <w:t xml:space="preserve">inal </w:t>
      </w:r>
      <w:r w:rsidR="00DE56B6">
        <w:rPr>
          <w:i/>
        </w:rPr>
        <w:t>r</w:t>
      </w:r>
      <w:r w:rsidRPr="00E81E14">
        <w:rPr>
          <w:i/>
        </w:rPr>
        <w:t>eport</w:t>
      </w:r>
      <w:r w:rsidRPr="00E81E14">
        <w:t xml:space="preserve">. </w:t>
      </w:r>
      <w:r w:rsidR="00CC15A3">
        <w:t xml:space="preserve">Department of Education. </w:t>
      </w:r>
      <w:hyperlink r:id="rId90" w:history="1">
        <w:r w:rsidR="002E0E8C" w:rsidRPr="00505A97">
          <w:rPr>
            <w:rStyle w:val="Hyperlink"/>
            <w:rFonts w:cstheme="minorBidi"/>
            <w:sz w:val="22"/>
            <w:szCs w:val="22"/>
          </w:rPr>
          <w:t>https://www.education.gov.au/australian-universities-accord/resources/final-report</w:t>
        </w:r>
      </w:hyperlink>
      <w:r w:rsidR="002E0E8C">
        <w:t xml:space="preserve"> </w:t>
      </w:r>
    </w:p>
    <w:p w14:paraId="7FBD0D46" w14:textId="316D4EB7" w:rsidR="0017319D" w:rsidRPr="00E81E14" w:rsidRDefault="0017319D" w:rsidP="00102ED4">
      <w:pPr>
        <w:pStyle w:val="EEReferenceList"/>
      </w:pPr>
      <w:proofErr w:type="spellStart"/>
      <w:r w:rsidRPr="00E81E14">
        <w:t>Orón</w:t>
      </w:r>
      <w:proofErr w:type="spellEnd"/>
      <w:r w:rsidRPr="00E81E14">
        <w:t xml:space="preserve"> Semper, J. V., &amp; Blasco, M. (2018). Revealing the hidden curriculum in higher education. </w:t>
      </w:r>
      <w:r w:rsidRPr="00E81E14">
        <w:rPr>
          <w:i/>
        </w:rPr>
        <w:t>Studies in Philosophy and Education</w:t>
      </w:r>
      <w:r w:rsidRPr="00E81E14">
        <w:t>,</w:t>
      </w:r>
      <w:r w:rsidRPr="00E81E14">
        <w:rPr>
          <w:i/>
        </w:rPr>
        <w:t xml:space="preserve"> 37</w:t>
      </w:r>
      <w:r w:rsidRPr="00E81E14">
        <w:t>(5), 481</w:t>
      </w:r>
      <w:r>
        <w:t>–</w:t>
      </w:r>
      <w:r w:rsidRPr="00E81E14">
        <w:t xml:space="preserve">498. </w:t>
      </w:r>
      <w:hyperlink r:id="rId91" w:history="1">
        <w:r w:rsidR="002E0E8C" w:rsidRPr="00505A97">
          <w:rPr>
            <w:rStyle w:val="Hyperlink"/>
            <w:rFonts w:cstheme="minorBidi"/>
            <w:sz w:val="22"/>
            <w:szCs w:val="22"/>
          </w:rPr>
          <w:t>https://doi.org/10.1007/s11217-018-9608-5</w:t>
        </w:r>
      </w:hyperlink>
      <w:r w:rsidR="002E0E8C">
        <w:t xml:space="preserve"> </w:t>
      </w:r>
    </w:p>
    <w:p w14:paraId="6872BE90" w14:textId="73910319" w:rsidR="002A6A53" w:rsidRPr="00E81E14" w:rsidRDefault="002A6A53" w:rsidP="00102ED4">
      <w:pPr>
        <w:pStyle w:val="EEReferenceList"/>
      </w:pPr>
      <w:r w:rsidRPr="00E81E14">
        <w:t>O</w:t>
      </w:r>
      <w:r w:rsidR="00385151">
        <w:t>’</w:t>
      </w:r>
      <w:r w:rsidRPr="00E81E14">
        <w:t>Shea, S., May, J., Stone, C., &amp; Delahunty, J. (2024). First-in-family students, university experience and family life: Motivations, transitions and participation. Springer Nature.</w:t>
      </w:r>
    </w:p>
    <w:p w14:paraId="02BD109D" w14:textId="62B3ECEB" w:rsidR="002A6A53" w:rsidRPr="00E81E14" w:rsidRDefault="002A6A53" w:rsidP="00102ED4">
      <w:pPr>
        <w:pStyle w:val="EEReferenceList"/>
      </w:pPr>
      <w:proofErr w:type="spellStart"/>
      <w:r w:rsidRPr="00E81E14">
        <w:t>Patfield</w:t>
      </w:r>
      <w:proofErr w:type="spellEnd"/>
      <w:r w:rsidRPr="00E81E14">
        <w:t xml:space="preserve">, S., Gore, J., &amp; Weaver, N. (2022). On </w:t>
      </w:r>
      <w:r w:rsidR="00385151">
        <w:t>‘</w:t>
      </w:r>
      <w:r w:rsidRPr="00E81E14">
        <w:t>being first</w:t>
      </w:r>
      <w:r w:rsidR="00385151">
        <w:t>’</w:t>
      </w:r>
      <w:r w:rsidRPr="00E81E14">
        <w:t xml:space="preserve">: </w:t>
      </w:r>
      <w:r w:rsidR="00CC15A3">
        <w:t>T</w:t>
      </w:r>
      <w:r w:rsidRPr="00E81E14">
        <w:t xml:space="preserve">he case for first-generation status in Australian higher education equity policy. </w:t>
      </w:r>
      <w:r w:rsidRPr="00E81E14">
        <w:rPr>
          <w:i/>
        </w:rPr>
        <w:t>The Australian Educational Researcher</w:t>
      </w:r>
      <w:r w:rsidRPr="00E81E14">
        <w:t>,</w:t>
      </w:r>
      <w:r w:rsidRPr="00E81E14">
        <w:rPr>
          <w:i/>
        </w:rPr>
        <w:t xml:space="preserve"> 49</w:t>
      </w:r>
      <w:r w:rsidRPr="00E81E14">
        <w:t xml:space="preserve">(1), </w:t>
      </w:r>
      <w:r w:rsidR="00131A2C" w:rsidRPr="00E81E14">
        <w:t>23</w:t>
      </w:r>
      <w:r w:rsidR="00131A2C">
        <w:t>–</w:t>
      </w:r>
      <w:r w:rsidR="00131A2C" w:rsidRPr="00E81E14">
        <w:t>41</w:t>
      </w:r>
      <w:r w:rsidRPr="00E81E14">
        <w:t xml:space="preserve">. </w:t>
      </w:r>
      <w:hyperlink r:id="rId92" w:history="1">
        <w:r w:rsidR="002E0E8C" w:rsidRPr="00505A97">
          <w:rPr>
            <w:rStyle w:val="Hyperlink"/>
            <w:rFonts w:cstheme="minorBidi"/>
            <w:sz w:val="22"/>
            <w:szCs w:val="22"/>
          </w:rPr>
          <w:t>https://doi.org/10.1007/s13384-020-00428-2</w:t>
        </w:r>
      </w:hyperlink>
      <w:r w:rsidR="002E0E8C">
        <w:t xml:space="preserve"> </w:t>
      </w:r>
    </w:p>
    <w:p w14:paraId="4ED78231" w14:textId="0FF574B3" w:rsidR="002A6A53" w:rsidRPr="00E81E14" w:rsidRDefault="002A6A53" w:rsidP="00102ED4">
      <w:pPr>
        <w:pStyle w:val="EEReferenceList"/>
      </w:pPr>
      <w:r w:rsidRPr="00E81E14">
        <w:t xml:space="preserve">Pitman, T., Ellis, K., Brett, M., Knight, E., &amp; McLennan, D. (2022). </w:t>
      </w:r>
      <w:r w:rsidRPr="00E81E14">
        <w:rPr>
          <w:i/>
        </w:rPr>
        <w:t>Calculating the costs of supporting people with disability in Australian higher education.</w:t>
      </w:r>
      <w:r w:rsidRPr="00E81E14">
        <w:t xml:space="preserve"> </w:t>
      </w:r>
      <w:r w:rsidR="00881262" w:rsidRPr="00E81E14">
        <w:t>National Centre for Student Equity in Higher Education, Curtin University.</w:t>
      </w:r>
      <w:r w:rsidRPr="00E81E14">
        <w:t xml:space="preserve"> </w:t>
      </w:r>
      <w:hyperlink r:id="rId93" w:history="1">
        <w:r w:rsidR="002E0E8C" w:rsidRPr="00505A97">
          <w:rPr>
            <w:rStyle w:val="Hyperlink"/>
            <w:rFonts w:cstheme="minorBidi"/>
            <w:sz w:val="22"/>
            <w:szCs w:val="22"/>
          </w:rPr>
          <w:t>https://www.acses.edu.au/research-policies/calculating-the-costs-of-supporting-people-with-disability-in-australian-higher-education-2/</w:t>
        </w:r>
      </w:hyperlink>
      <w:r w:rsidR="002E0E8C">
        <w:t xml:space="preserve"> </w:t>
      </w:r>
    </w:p>
    <w:p w14:paraId="57EF9F62" w14:textId="477A0BE2" w:rsidR="002A6A53" w:rsidRPr="00E81E14" w:rsidRDefault="002A6A53" w:rsidP="00102ED4">
      <w:pPr>
        <w:pStyle w:val="EEReferenceList"/>
      </w:pPr>
      <w:r w:rsidRPr="00E81E14">
        <w:t xml:space="preserve">Reed, R. J., &amp; Hurd, B. (2016). A value beyond money? Assessing the impact of equity scholarships: </w:t>
      </w:r>
      <w:r w:rsidR="00CC15A3">
        <w:t>F</w:t>
      </w:r>
      <w:r w:rsidRPr="00E81E14">
        <w:t xml:space="preserve">rom access to success. </w:t>
      </w:r>
      <w:r w:rsidRPr="00E81E14">
        <w:rPr>
          <w:i/>
        </w:rPr>
        <w:t>Studies in Higher Education</w:t>
      </w:r>
      <w:r w:rsidRPr="00E81E14">
        <w:t>,</w:t>
      </w:r>
      <w:r w:rsidRPr="00E81E14">
        <w:rPr>
          <w:i/>
        </w:rPr>
        <w:t xml:space="preserve"> 41</w:t>
      </w:r>
      <w:r w:rsidRPr="00E81E14">
        <w:t xml:space="preserve">(7), </w:t>
      </w:r>
      <w:r w:rsidR="00131A2C" w:rsidRPr="00E81E14">
        <w:t>1236</w:t>
      </w:r>
      <w:r w:rsidR="00131A2C">
        <w:t>–</w:t>
      </w:r>
      <w:r w:rsidR="00131A2C" w:rsidRPr="00E81E14">
        <w:t>1250</w:t>
      </w:r>
      <w:r w:rsidRPr="00E81E14">
        <w:t xml:space="preserve">. </w:t>
      </w:r>
      <w:hyperlink r:id="rId94" w:history="1">
        <w:r w:rsidR="002E0E8C" w:rsidRPr="00505A97">
          <w:rPr>
            <w:rStyle w:val="Hyperlink"/>
            <w:rFonts w:cstheme="minorBidi"/>
            <w:sz w:val="22"/>
            <w:szCs w:val="22"/>
          </w:rPr>
          <w:t>https://doi.org/10.1080/03075079.2014.968541</w:t>
        </w:r>
      </w:hyperlink>
      <w:r w:rsidR="002E0E8C">
        <w:t xml:space="preserve"> </w:t>
      </w:r>
    </w:p>
    <w:p w14:paraId="15BFD49D" w14:textId="087E8E68" w:rsidR="002A6A53" w:rsidRPr="00E81E14" w:rsidRDefault="002A6A53" w:rsidP="00102ED4">
      <w:pPr>
        <w:pStyle w:val="EEReferenceList"/>
      </w:pPr>
      <w:r w:rsidRPr="00E81E14">
        <w:lastRenderedPageBreak/>
        <w:t xml:space="preserve">Rogers-Shaw, C., Carr-Chellman, D. J., &amp; Choi, J. (2018). Universal </w:t>
      </w:r>
      <w:r w:rsidR="00CC15A3">
        <w:t>d</w:t>
      </w:r>
      <w:r w:rsidRPr="00E81E14">
        <w:t xml:space="preserve">esign for </w:t>
      </w:r>
      <w:r w:rsidR="00CC15A3">
        <w:t>l</w:t>
      </w:r>
      <w:r w:rsidRPr="00E81E14">
        <w:t xml:space="preserve">earning: </w:t>
      </w:r>
      <w:r w:rsidR="00CC15A3">
        <w:t>G</w:t>
      </w:r>
      <w:r w:rsidRPr="00E81E14">
        <w:t xml:space="preserve">uidelines for </w:t>
      </w:r>
      <w:r w:rsidR="003D34FF" w:rsidRPr="00E81E14">
        <w:t>a</w:t>
      </w:r>
      <w:r w:rsidRPr="00E81E14">
        <w:t xml:space="preserve">ccessible </w:t>
      </w:r>
      <w:r w:rsidR="003D34FF" w:rsidRPr="00E81E14">
        <w:t>o</w:t>
      </w:r>
      <w:r w:rsidRPr="00E81E14">
        <w:t xml:space="preserve">nline </w:t>
      </w:r>
      <w:r w:rsidR="003D34FF" w:rsidRPr="00E81E14">
        <w:t>i</w:t>
      </w:r>
      <w:r w:rsidRPr="00E81E14">
        <w:t xml:space="preserve">nstruction. </w:t>
      </w:r>
      <w:r w:rsidRPr="00E81E14">
        <w:rPr>
          <w:i/>
        </w:rPr>
        <w:t xml:space="preserve">Adult </w:t>
      </w:r>
      <w:r w:rsidR="00CC15A3">
        <w:rPr>
          <w:i/>
        </w:rPr>
        <w:t>L</w:t>
      </w:r>
      <w:r w:rsidRPr="00E81E14">
        <w:rPr>
          <w:i/>
        </w:rPr>
        <w:t>earning (Washington, D.C.)</w:t>
      </w:r>
      <w:r w:rsidRPr="00E81E14">
        <w:t>,</w:t>
      </w:r>
      <w:r w:rsidRPr="00E81E14">
        <w:rPr>
          <w:i/>
        </w:rPr>
        <w:t xml:space="preserve"> 29</w:t>
      </w:r>
      <w:r w:rsidRPr="00E81E14">
        <w:t xml:space="preserve">(1), </w:t>
      </w:r>
      <w:r w:rsidR="00131A2C" w:rsidRPr="00E81E14">
        <w:t>20</w:t>
      </w:r>
      <w:r w:rsidR="00131A2C">
        <w:t>–</w:t>
      </w:r>
      <w:r w:rsidR="00131A2C" w:rsidRPr="00E81E14">
        <w:t>31</w:t>
      </w:r>
      <w:r w:rsidRPr="00E81E14">
        <w:t xml:space="preserve">. </w:t>
      </w:r>
      <w:hyperlink r:id="rId95" w:history="1">
        <w:r w:rsidR="002E0E8C" w:rsidRPr="00505A97">
          <w:rPr>
            <w:rStyle w:val="Hyperlink"/>
            <w:rFonts w:cstheme="minorBidi"/>
            <w:sz w:val="22"/>
            <w:szCs w:val="22"/>
          </w:rPr>
          <w:t>https://doi.org/10.1177/1045159517735530</w:t>
        </w:r>
      </w:hyperlink>
      <w:r w:rsidR="002E0E8C">
        <w:t xml:space="preserve"> </w:t>
      </w:r>
    </w:p>
    <w:p w14:paraId="469211C4" w14:textId="61338EA0" w:rsidR="002A6A53" w:rsidRPr="00E81E14" w:rsidRDefault="002A6A53" w:rsidP="00102ED4">
      <w:pPr>
        <w:pStyle w:val="EEReferenceList"/>
      </w:pPr>
      <w:r w:rsidRPr="00E81E14">
        <w:t xml:space="preserve">Ruesch, J. M., &amp; </w:t>
      </w:r>
      <w:proofErr w:type="spellStart"/>
      <w:r w:rsidRPr="00E81E14">
        <w:t>Sarvary</w:t>
      </w:r>
      <w:proofErr w:type="spellEnd"/>
      <w:r w:rsidRPr="00E81E14">
        <w:t xml:space="preserve">, M. A. (2024). Structure and flexibility: </w:t>
      </w:r>
      <w:r w:rsidR="00CC15A3">
        <w:t>S</w:t>
      </w:r>
      <w:r w:rsidRPr="00E81E14">
        <w:t xml:space="preserve">ystemic and explicit assignment extensions foster an inclusive learning environment. </w:t>
      </w:r>
      <w:r w:rsidRPr="00E81E14">
        <w:rPr>
          <w:i/>
        </w:rPr>
        <w:t xml:space="preserve">Frontiers in </w:t>
      </w:r>
      <w:r w:rsidR="00CC15A3">
        <w:rPr>
          <w:i/>
        </w:rPr>
        <w:t>E</w:t>
      </w:r>
      <w:r w:rsidRPr="00E81E14">
        <w:rPr>
          <w:i/>
        </w:rPr>
        <w:t>ducation (Lausanne)</w:t>
      </w:r>
      <w:r w:rsidRPr="00E81E14">
        <w:t>,</w:t>
      </w:r>
      <w:r w:rsidRPr="00E81E14">
        <w:rPr>
          <w:i/>
        </w:rPr>
        <w:t xml:space="preserve"> 9</w:t>
      </w:r>
      <w:r w:rsidR="00E4772B">
        <w:rPr>
          <w:i/>
        </w:rPr>
        <w:t>:</w:t>
      </w:r>
      <w:r w:rsidR="00E4772B" w:rsidRPr="00E4772B">
        <w:t xml:space="preserve"> </w:t>
      </w:r>
      <w:r w:rsidR="00E4772B" w:rsidRPr="00E4772B">
        <w:rPr>
          <w:i/>
        </w:rPr>
        <w:t>1324506</w:t>
      </w:r>
      <w:r w:rsidRPr="00E81E14">
        <w:t xml:space="preserve">. </w:t>
      </w:r>
      <w:hyperlink r:id="rId96" w:history="1">
        <w:r w:rsidR="002E0E8C" w:rsidRPr="00505A97">
          <w:rPr>
            <w:rStyle w:val="Hyperlink"/>
            <w:rFonts w:cstheme="minorBidi"/>
            <w:sz w:val="22"/>
            <w:szCs w:val="22"/>
          </w:rPr>
          <w:t>https://doi.org/10.3389/feduc.2024.1324506</w:t>
        </w:r>
      </w:hyperlink>
      <w:r w:rsidR="002E0E8C">
        <w:t xml:space="preserve"> </w:t>
      </w:r>
    </w:p>
    <w:p w14:paraId="07AA3223" w14:textId="051023CB" w:rsidR="002A6A53" w:rsidRPr="00E81E14" w:rsidRDefault="002A6A53" w:rsidP="00102ED4">
      <w:pPr>
        <w:pStyle w:val="EEReferenceList"/>
      </w:pPr>
      <w:r w:rsidRPr="00E81E14">
        <w:t xml:space="preserve">Ruiz Alvarado, A., Stewart-Ambo, T., &amp; Hurtado, S. (2020). High </w:t>
      </w:r>
      <w:r w:rsidR="003D34FF" w:rsidRPr="00E81E14">
        <w:t>s</w:t>
      </w:r>
      <w:r w:rsidRPr="00E81E14">
        <w:t xml:space="preserve">chool and </w:t>
      </w:r>
      <w:r w:rsidR="003D34FF" w:rsidRPr="00E81E14">
        <w:t>c</w:t>
      </w:r>
      <w:r w:rsidRPr="00E81E14">
        <w:t xml:space="preserve">ollege </w:t>
      </w:r>
      <w:r w:rsidR="003D34FF" w:rsidRPr="00E81E14">
        <w:t>c</w:t>
      </w:r>
      <w:r w:rsidRPr="00E81E14">
        <w:t xml:space="preserve">hoice </w:t>
      </w:r>
      <w:r w:rsidR="003D34FF" w:rsidRPr="00E81E14">
        <w:t>f</w:t>
      </w:r>
      <w:r w:rsidRPr="00E81E14">
        <w:t xml:space="preserve">actors </w:t>
      </w:r>
      <w:r w:rsidR="003D34FF" w:rsidRPr="00E81E14">
        <w:t>a</w:t>
      </w:r>
      <w:r w:rsidRPr="00E81E14">
        <w:t xml:space="preserve">ssociated with </w:t>
      </w:r>
      <w:r w:rsidR="003D34FF" w:rsidRPr="00E81E14">
        <w:t>h</w:t>
      </w:r>
      <w:r w:rsidRPr="00E81E14">
        <w:t>igh-</w:t>
      </w:r>
      <w:r w:rsidR="003D34FF" w:rsidRPr="00E81E14">
        <w:t>a</w:t>
      </w:r>
      <w:r w:rsidRPr="00E81E14">
        <w:t xml:space="preserve">chieving </w:t>
      </w:r>
      <w:r w:rsidR="003D34FF" w:rsidRPr="00E81E14">
        <w:t>l</w:t>
      </w:r>
      <w:r w:rsidRPr="00E81E14">
        <w:t>ow-</w:t>
      </w:r>
      <w:r w:rsidR="003D34FF" w:rsidRPr="00E81E14">
        <w:t>i</w:t>
      </w:r>
      <w:r w:rsidRPr="00E81E14">
        <w:t xml:space="preserve">ncome </w:t>
      </w:r>
      <w:r w:rsidR="003D34FF" w:rsidRPr="00E81E14">
        <w:t>s</w:t>
      </w:r>
      <w:r w:rsidRPr="00E81E14">
        <w:t>tudents</w:t>
      </w:r>
      <w:r w:rsidR="00385151">
        <w:t>’</w:t>
      </w:r>
      <w:r w:rsidRPr="00E81E14">
        <w:t xml:space="preserve"> </w:t>
      </w:r>
      <w:r w:rsidR="003D34FF" w:rsidRPr="00E81E14">
        <w:t>c</w:t>
      </w:r>
      <w:r w:rsidRPr="00E81E14">
        <w:t xml:space="preserve">ollege </w:t>
      </w:r>
      <w:r w:rsidR="003D34FF" w:rsidRPr="00E81E14">
        <w:t>d</w:t>
      </w:r>
      <w:r w:rsidRPr="00E81E14">
        <w:t xml:space="preserve">egree </w:t>
      </w:r>
      <w:r w:rsidR="003D34FF" w:rsidRPr="00E81E14">
        <w:t>c</w:t>
      </w:r>
      <w:r w:rsidRPr="00E81E14">
        <w:t xml:space="preserve">ompletion. </w:t>
      </w:r>
      <w:r w:rsidRPr="00E81E14">
        <w:rPr>
          <w:i/>
        </w:rPr>
        <w:t>Education Sciences</w:t>
      </w:r>
      <w:r w:rsidRPr="00E81E14">
        <w:t>,</w:t>
      </w:r>
      <w:r w:rsidRPr="00E81E14">
        <w:rPr>
          <w:i/>
        </w:rPr>
        <w:t xml:space="preserve"> 10</w:t>
      </w:r>
      <w:r w:rsidRPr="00E81E14">
        <w:t xml:space="preserve">(6), </w:t>
      </w:r>
      <w:r w:rsidR="00CC15A3">
        <w:t xml:space="preserve">Article </w:t>
      </w:r>
      <w:r w:rsidRPr="00E81E14">
        <w:t xml:space="preserve">153. </w:t>
      </w:r>
      <w:hyperlink r:id="rId97" w:history="1">
        <w:r w:rsidR="002E0E8C" w:rsidRPr="00505A97">
          <w:rPr>
            <w:rStyle w:val="Hyperlink"/>
            <w:rFonts w:cstheme="minorBidi"/>
            <w:sz w:val="22"/>
            <w:szCs w:val="22"/>
          </w:rPr>
          <w:t>https://www.mdpi.com/2227-7102/10/6/153</w:t>
        </w:r>
      </w:hyperlink>
      <w:r w:rsidR="002E0E8C">
        <w:t xml:space="preserve"> </w:t>
      </w:r>
    </w:p>
    <w:p w14:paraId="2FC23CDF" w14:textId="1874AEC3" w:rsidR="002A6A53" w:rsidRPr="00E81E14" w:rsidRDefault="002A6A53" w:rsidP="00102ED4">
      <w:pPr>
        <w:pStyle w:val="EEReferenceList"/>
      </w:pPr>
      <w:r w:rsidRPr="00E81E14">
        <w:t>Russell, J., Austin, K., Charlton, K. E., Igwe, E. O., Kent, K., Lambert, K., O</w:t>
      </w:r>
      <w:r w:rsidR="00385151">
        <w:t>’</w:t>
      </w:r>
      <w:r w:rsidRPr="00E81E14">
        <w:t xml:space="preserve">Flynn, G., Probst, Y., Walton, K., &amp; McMahon, A. T. (2025). Exploring </w:t>
      </w:r>
      <w:r w:rsidR="003D34FF" w:rsidRPr="00E81E14">
        <w:t>f</w:t>
      </w:r>
      <w:r w:rsidRPr="00E81E14">
        <w:t xml:space="preserve">inancial </w:t>
      </w:r>
      <w:r w:rsidR="003D34FF" w:rsidRPr="00E81E14">
        <w:t>c</w:t>
      </w:r>
      <w:r w:rsidRPr="00E81E14">
        <w:t xml:space="preserve">hallenges and </w:t>
      </w:r>
      <w:r w:rsidR="003D34FF" w:rsidRPr="00E81E14">
        <w:t>u</w:t>
      </w:r>
      <w:r w:rsidRPr="00E81E14">
        <w:t xml:space="preserve">niversity </w:t>
      </w:r>
      <w:r w:rsidR="003D34FF" w:rsidRPr="00E81E14">
        <w:t>s</w:t>
      </w:r>
      <w:r w:rsidRPr="00E81E14">
        <w:t xml:space="preserve">upport </w:t>
      </w:r>
      <w:r w:rsidR="003D34FF" w:rsidRPr="00E81E14">
        <w:t>s</w:t>
      </w:r>
      <w:r w:rsidRPr="00E81E14">
        <w:t xml:space="preserve">ystems for </w:t>
      </w:r>
      <w:r w:rsidR="003D34FF" w:rsidRPr="00E81E14">
        <w:t>s</w:t>
      </w:r>
      <w:r w:rsidRPr="00E81E14">
        <w:t xml:space="preserve">tudent </w:t>
      </w:r>
      <w:r w:rsidR="003D34FF" w:rsidRPr="00E81E14">
        <w:t>f</w:t>
      </w:r>
      <w:r w:rsidRPr="00E81E14">
        <w:t xml:space="preserve">inancial </w:t>
      </w:r>
      <w:r w:rsidR="003D34FF" w:rsidRPr="00E81E14">
        <w:t>w</w:t>
      </w:r>
      <w:r w:rsidRPr="00E81E14">
        <w:t>ell-</w:t>
      </w:r>
      <w:r w:rsidR="003D34FF" w:rsidRPr="00E81E14">
        <w:t>b</w:t>
      </w:r>
      <w:r w:rsidRPr="00E81E14">
        <w:t xml:space="preserve">eing: A </w:t>
      </w:r>
      <w:r w:rsidR="003D34FF" w:rsidRPr="00E81E14">
        <w:t>s</w:t>
      </w:r>
      <w:r w:rsidRPr="00E81E14">
        <w:t xml:space="preserve">coping </w:t>
      </w:r>
      <w:r w:rsidR="003D34FF" w:rsidRPr="00E81E14">
        <w:t>r</w:t>
      </w:r>
      <w:r w:rsidRPr="00E81E14">
        <w:t xml:space="preserve">eview. </w:t>
      </w:r>
      <w:r w:rsidRPr="00E81E14">
        <w:rPr>
          <w:i/>
        </w:rPr>
        <w:t xml:space="preserve">International </w:t>
      </w:r>
      <w:r w:rsidR="00CC15A3">
        <w:rPr>
          <w:i/>
        </w:rPr>
        <w:t>J</w:t>
      </w:r>
      <w:r w:rsidRPr="00E81E14">
        <w:rPr>
          <w:i/>
        </w:rPr>
        <w:t xml:space="preserve">ournal of </w:t>
      </w:r>
      <w:r w:rsidR="00CC15A3">
        <w:rPr>
          <w:i/>
        </w:rPr>
        <w:t>E</w:t>
      </w:r>
      <w:r w:rsidRPr="00E81E14">
        <w:rPr>
          <w:i/>
        </w:rPr>
        <w:t xml:space="preserve">nvironmental </w:t>
      </w:r>
      <w:r w:rsidR="00CC15A3">
        <w:rPr>
          <w:i/>
        </w:rPr>
        <w:t>R</w:t>
      </w:r>
      <w:r w:rsidRPr="00E81E14">
        <w:rPr>
          <w:i/>
        </w:rPr>
        <w:t xml:space="preserve">esearch and </w:t>
      </w:r>
      <w:r w:rsidR="00CC15A3">
        <w:rPr>
          <w:i/>
        </w:rPr>
        <w:t>P</w:t>
      </w:r>
      <w:r w:rsidRPr="00E81E14">
        <w:rPr>
          <w:i/>
        </w:rPr>
        <w:t xml:space="preserve">ublic </w:t>
      </w:r>
      <w:r w:rsidR="00CC15A3">
        <w:rPr>
          <w:i/>
        </w:rPr>
        <w:t>H</w:t>
      </w:r>
      <w:r w:rsidRPr="00E81E14">
        <w:rPr>
          <w:i/>
        </w:rPr>
        <w:t>ealth</w:t>
      </w:r>
      <w:r w:rsidRPr="00E81E14">
        <w:t>,</w:t>
      </w:r>
      <w:r w:rsidRPr="00E81E14">
        <w:rPr>
          <w:i/>
        </w:rPr>
        <w:t xml:space="preserve"> 22</w:t>
      </w:r>
      <w:r w:rsidRPr="00E81E14">
        <w:t xml:space="preserve">(3), </w:t>
      </w:r>
      <w:r w:rsidR="00CC15A3">
        <w:t xml:space="preserve">Article </w:t>
      </w:r>
      <w:r w:rsidRPr="00E81E14">
        <w:t xml:space="preserve">356. </w:t>
      </w:r>
      <w:hyperlink r:id="rId98" w:history="1">
        <w:r w:rsidR="002E0E8C" w:rsidRPr="00505A97">
          <w:rPr>
            <w:rStyle w:val="Hyperlink"/>
            <w:rFonts w:cstheme="minorBidi"/>
            <w:sz w:val="22"/>
            <w:szCs w:val="22"/>
          </w:rPr>
          <w:t>https://doi.org/10.3390/ijerph22030356</w:t>
        </w:r>
      </w:hyperlink>
      <w:r w:rsidR="002E0E8C">
        <w:t xml:space="preserve"> </w:t>
      </w:r>
    </w:p>
    <w:p w14:paraId="46B7A58E" w14:textId="009421C1" w:rsidR="006D669B" w:rsidRPr="00E81E14" w:rsidRDefault="006D669B" w:rsidP="00102ED4">
      <w:pPr>
        <w:pStyle w:val="EEReferenceList"/>
      </w:pPr>
      <w:r w:rsidRPr="00E81E14">
        <w:t xml:space="preserve">Services Australia. (2026a). </w:t>
      </w:r>
      <w:r w:rsidRPr="00E81E14">
        <w:rPr>
          <w:i/>
        </w:rPr>
        <w:t>Payments you can get</w:t>
      </w:r>
      <w:r w:rsidRPr="00E81E14">
        <w:t xml:space="preserve">. </w:t>
      </w:r>
      <w:hyperlink r:id="rId99" w:history="1">
        <w:r w:rsidR="002E0E8C" w:rsidRPr="00505A97">
          <w:rPr>
            <w:rStyle w:val="Hyperlink"/>
            <w:rFonts w:cstheme="minorBidi"/>
            <w:sz w:val="22"/>
            <w:szCs w:val="22"/>
          </w:rPr>
          <w:t>https://www.servicesaustralia.gov.au/payments-you-can-get-for-higher-education?context=60078</w:t>
        </w:r>
      </w:hyperlink>
      <w:r w:rsidR="002E0E8C">
        <w:t xml:space="preserve"> </w:t>
      </w:r>
    </w:p>
    <w:p w14:paraId="0E570910" w14:textId="1BA9E80D" w:rsidR="006D669B" w:rsidRPr="00E81E14" w:rsidRDefault="006D669B" w:rsidP="00102ED4">
      <w:pPr>
        <w:pStyle w:val="EEReferenceList"/>
      </w:pPr>
      <w:r w:rsidRPr="00E81E14">
        <w:t xml:space="preserve">Services Australia. (2026b). </w:t>
      </w:r>
      <w:r w:rsidRPr="00E81E14">
        <w:rPr>
          <w:i/>
        </w:rPr>
        <w:t xml:space="preserve">Study loads for </w:t>
      </w:r>
      <w:proofErr w:type="spellStart"/>
      <w:r w:rsidRPr="00E81E14">
        <w:rPr>
          <w:i/>
        </w:rPr>
        <w:t>Austudy</w:t>
      </w:r>
      <w:proofErr w:type="spellEnd"/>
      <w:r w:rsidRPr="00E81E14">
        <w:rPr>
          <w:i/>
        </w:rPr>
        <w:t xml:space="preserve"> and Youth Allowance</w:t>
      </w:r>
      <w:r w:rsidRPr="00E81E14">
        <w:t xml:space="preserve">. </w:t>
      </w:r>
      <w:hyperlink r:id="rId100" w:anchor="fulltimestudy" w:history="1">
        <w:r w:rsidR="002E0E8C" w:rsidRPr="00505A97">
          <w:rPr>
            <w:rStyle w:val="Hyperlink"/>
            <w:rFonts w:cstheme="minorBidi"/>
            <w:sz w:val="22"/>
            <w:szCs w:val="22"/>
          </w:rPr>
          <w:t>https://www.servicesaustralia.gov.au/study-loads-for-austudy-and-youth-allowance?context=22441#fulltimestudy</w:t>
        </w:r>
      </w:hyperlink>
      <w:r w:rsidR="002E0E8C">
        <w:t xml:space="preserve"> </w:t>
      </w:r>
    </w:p>
    <w:p w14:paraId="5C80766E" w14:textId="3FAB4997" w:rsidR="002A6A53" w:rsidRPr="00E81E14" w:rsidRDefault="002A6A53" w:rsidP="00102ED4">
      <w:pPr>
        <w:pStyle w:val="EEReferenceList"/>
      </w:pPr>
      <w:r w:rsidRPr="00E81E14">
        <w:t xml:space="preserve">Stephenson, B., </w:t>
      </w:r>
      <w:proofErr w:type="spellStart"/>
      <w:r w:rsidRPr="00E81E14">
        <w:t>Cakitaki</w:t>
      </w:r>
      <w:proofErr w:type="spellEnd"/>
      <w:r w:rsidRPr="00E81E14">
        <w:t xml:space="preserve">, M. B., &amp; Luckman, M. M. (2021). </w:t>
      </w:r>
      <w:r w:rsidR="00385151">
        <w:rPr>
          <w:i/>
        </w:rPr>
        <w:t>‘</w:t>
      </w:r>
      <w:r w:rsidRPr="00E81E14">
        <w:rPr>
          <w:i/>
        </w:rPr>
        <w:t>Ghost student</w:t>
      </w:r>
      <w:r w:rsidR="00385151">
        <w:rPr>
          <w:i/>
        </w:rPr>
        <w:t>’</w:t>
      </w:r>
      <w:r w:rsidRPr="00E81E14">
        <w:rPr>
          <w:i/>
        </w:rPr>
        <w:t xml:space="preserve"> failure among equity cohorts: Towards understanding </w:t>
      </w:r>
      <w:r w:rsidR="00330794">
        <w:rPr>
          <w:i/>
        </w:rPr>
        <w:t>n</w:t>
      </w:r>
      <w:r w:rsidRPr="00E81E14">
        <w:rPr>
          <w:i/>
        </w:rPr>
        <w:t>on-</w:t>
      </w:r>
      <w:r w:rsidR="00330794">
        <w:rPr>
          <w:i/>
        </w:rPr>
        <w:t>p</w:t>
      </w:r>
      <w:r w:rsidRPr="00E81E14">
        <w:rPr>
          <w:i/>
        </w:rPr>
        <w:t xml:space="preserve">articipating </w:t>
      </w:r>
      <w:r w:rsidR="00330794">
        <w:rPr>
          <w:i/>
        </w:rPr>
        <w:t>e</w:t>
      </w:r>
      <w:r w:rsidRPr="00E81E14">
        <w:rPr>
          <w:i/>
        </w:rPr>
        <w:t>nrolments (NPE)</w:t>
      </w:r>
      <w:r w:rsidRPr="00E81E14">
        <w:t xml:space="preserve">. </w:t>
      </w:r>
      <w:r w:rsidR="00AF3139" w:rsidRPr="00E81E14">
        <w:t xml:space="preserve">National Centre for Student Equity in Higher Education, Curtin University. </w:t>
      </w:r>
      <w:hyperlink r:id="rId101" w:history="1">
        <w:r w:rsidR="002E0E8C" w:rsidRPr="00505A97">
          <w:rPr>
            <w:rStyle w:val="Hyperlink"/>
            <w:rFonts w:cstheme="minorBidi"/>
            <w:sz w:val="22"/>
            <w:szCs w:val="22"/>
          </w:rPr>
          <w:t>https://www.acses.edu.au/app/uploads/2021/03/Stephenson_LaTrobe_GhostStudentFailure_2021_FINAL.pdf</w:t>
        </w:r>
      </w:hyperlink>
      <w:r w:rsidR="002E0E8C">
        <w:t xml:space="preserve"> </w:t>
      </w:r>
    </w:p>
    <w:p w14:paraId="3D4B02A3" w14:textId="0EE0761C" w:rsidR="002A6A53" w:rsidRPr="00E81E14" w:rsidRDefault="002A6A53" w:rsidP="00102ED4">
      <w:pPr>
        <w:pStyle w:val="EEReferenceList"/>
      </w:pPr>
      <w:r w:rsidRPr="00E81E14">
        <w:t xml:space="preserve">Stone, C. (2017). </w:t>
      </w:r>
      <w:r w:rsidRPr="00E81E14">
        <w:rPr>
          <w:i/>
        </w:rPr>
        <w:t xml:space="preserve">Opportunity through online learning: </w:t>
      </w:r>
      <w:r w:rsidR="00C10720">
        <w:rPr>
          <w:i/>
        </w:rPr>
        <w:t>I</w:t>
      </w:r>
      <w:r w:rsidRPr="00E81E14">
        <w:rPr>
          <w:i/>
        </w:rPr>
        <w:t>mproving student access, participation and success in higher education</w:t>
      </w:r>
      <w:r w:rsidR="00C10720">
        <w:rPr>
          <w:iCs/>
        </w:rPr>
        <w:t>.</w:t>
      </w:r>
      <w:r w:rsidRPr="00E81E14">
        <w:t xml:space="preserve"> </w:t>
      </w:r>
      <w:r w:rsidR="00AF3139" w:rsidRPr="00E81E14">
        <w:t xml:space="preserve">National Centre for Student Equity in Higher Education, Curtin University. </w:t>
      </w:r>
      <w:hyperlink r:id="rId102" w:history="1">
        <w:r w:rsidR="002E0E8C" w:rsidRPr="00505A97">
          <w:rPr>
            <w:rStyle w:val="Hyperlink"/>
            <w:rFonts w:cstheme="minorBidi"/>
            <w:sz w:val="22"/>
            <w:szCs w:val="22"/>
          </w:rPr>
          <w:t>https://www.acses.edu.au/app/uploads/2022/06/CathyStone_EQUITY-FELLOWSHIP-FINAL-REPORT-1.pdf</w:t>
        </w:r>
      </w:hyperlink>
      <w:r w:rsidR="002E0E8C">
        <w:t xml:space="preserve"> </w:t>
      </w:r>
    </w:p>
    <w:p w14:paraId="19F03DD1" w14:textId="6AC36705" w:rsidR="002A6A53" w:rsidRPr="00E81E14" w:rsidRDefault="002A6A53" w:rsidP="00102ED4">
      <w:pPr>
        <w:pStyle w:val="EEReferenceList"/>
      </w:pPr>
      <w:r w:rsidRPr="00E81E14">
        <w:t xml:space="preserve">Stone, C. (2019). Online learning in Australian higher education: Opportunities, challenges and transformations. </w:t>
      </w:r>
      <w:r w:rsidRPr="00E81E14">
        <w:rPr>
          <w:i/>
        </w:rPr>
        <w:t>Student Success</w:t>
      </w:r>
      <w:r w:rsidRPr="00E81E14">
        <w:t>,</w:t>
      </w:r>
      <w:r w:rsidRPr="00E81E14">
        <w:rPr>
          <w:i/>
        </w:rPr>
        <w:t xml:space="preserve"> 10</w:t>
      </w:r>
      <w:r w:rsidRPr="00E81E14">
        <w:t xml:space="preserve">(2), </w:t>
      </w:r>
      <w:r w:rsidR="00C10720">
        <w:t xml:space="preserve">Article </w:t>
      </w:r>
      <w:r w:rsidRPr="00E81E14">
        <w:t xml:space="preserve">1. </w:t>
      </w:r>
      <w:hyperlink r:id="rId103" w:history="1">
        <w:r w:rsidR="002E0E8C" w:rsidRPr="00505A97">
          <w:rPr>
            <w:rStyle w:val="Hyperlink"/>
            <w:rFonts w:cstheme="minorBidi"/>
            <w:sz w:val="22"/>
            <w:szCs w:val="22"/>
          </w:rPr>
          <w:t>https://doi.org/10.5204/ssj.v10i2.1299</w:t>
        </w:r>
      </w:hyperlink>
      <w:r w:rsidR="002E0E8C">
        <w:t xml:space="preserve"> </w:t>
      </w:r>
    </w:p>
    <w:p w14:paraId="05167716" w14:textId="01547B02" w:rsidR="002A6A53" w:rsidRPr="00E81E14" w:rsidRDefault="002A6A53" w:rsidP="00102ED4">
      <w:pPr>
        <w:pStyle w:val="EEReferenceList"/>
      </w:pPr>
      <w:r w:rsidRPr="00E81E14">
        <w:t xml:space="preserve">Taylor-Partridge, T., Boswell, S. S., &amp; Lockhart, L. K. (2024). The </w:t>
      </w:r>
      <w:r w:rsidR="00C77C8A" w:rsidRPr="00E81E14">
        <w:t>l</w:t>
      </w:r>
      <w:r w:rsidRPr="00E81E14">
        <w:t xml:space="preserve">ife </w:t>
      </w:r>
      <w:r w:rsidR="00C77C8A" w:rsidRPr="00E81E14">
        <w:t>h</w:t>
      </w:r>
      <w:r w:rsidRPr="00E81E14">
        <w:t xml:space="preserve">appens </w:t>
      </w:r>
      <w:r w:rsidR="00C77C8A" w:rsidRPr="00E81E14">
        <w:t>p</w:t>
      </w:r>
      <w:r w:rsidRPr="00E81E14">
        <w:t xml:space="preserve">ass: Use of a </w:t>
      </w:r>
      <w:r w:rsidR="00C77C8A" w:rsidRPr="00E81E14">
        <w:t>f</w:t>
      </w:r>
      <w:r w:rsidRPr="00E81E14">
        <w:t xml:space="preserve">lexible and </w:t>
      </w:r>
      <w:r w:rsidR="00C77C8A" w:rsidRPr="00E81E14">
        <w:t>f</w:t>
      </w:r>
      <w:r w:rsidRPr="00E81E14">
        <w:t xml:space="preserve">air </w:t>
      </w:r>
      <w:r w:rsidR="00C77C8A" w:rsidRPr="00E81E14">
        <w:t>a</w:t>
      </w:r>
      <w:r w:rsidRPr="00E81E14">
        <w:t xml:space="preserve">ssignment </w:t>
      </w:r>
      <w:r w:rsidR="00C77C8A" w:rsidRPr="00E81E14">
        <w:t>e</w:t>
      </w:r>
      <w:r w:rsidRPr="00E81E14">
        <w:t xml:space="preserve">xtension </w:t>
      </w:r>
      <w:r w:rsidR="00C77C8A" w:rsidRPr="00E81E14">
        <w:t>p</w:t>
      </w:r>
      <w:r w:rsidRPr="00E81E14">
        <w:t xml:space="preserve">olicy. </w:t>
      </w:r>
      <w:r w:rsidRPr="00E81E14">
        <w:rPr>
          <w:i/>
        </w:rPr>
        <w:t xml:space="preserve">College </w:t>
      </w:r>
      <w:r w:rsidR="00C10720">
        <w:rPr>
          <w:i/>
        </w:rPr>
        <w:t>T</w:t>
      </w:r>
      <w:r w:rsidRPr="00E81E14">
        <w:rPr>
          <w:i/>
        </w:rPr>
        <w:t>eaching</w:t>
      </w:r>
      <w:r w:rsidR="00D4538F">
        <w:rPr>
          <w:i/>
        </w:rPr>
        <w:t xml:space="preserve"> </w:t>
      </w:r>
      <w:r w:rsidR="00D4538F" w:rsidRPr="00D4538F">
        <w:t>74(3), 235–237</w:t>
      </w:r>
      <w:r w:rsidRPr="00E81E14">
        <w:t xml:space="preserve">. </w:t>
      </w:r>
      <w:hyperlink r:id="rId104" w:history="1">
        <w:r w:rsidR="002E0E8C" w:rsidRPr="00505A97">
          <w:rPr>
            <w:rStyle w:val="Hyperlink"/>
            <w:rFonts w:cstheme="minorBidi"/>
            <w:sz w:val="22"/>
            <w:szCs w:val="22"/>
          </w:rPr>
          <w:t>https://doi.org/10.1080/87567555.2024.2377554</w:t>
        </w:r>
      </w:hyperlink>
      <w:r w:rsidR="002E0E8C">
        <w:t xml:space="preserve"> </w:t>
      </w:r>
    </w:p>
    <w:p w14:paraId="325736F9" w14:textId="3CF50B1D" w:rsidR="002A6A53" w:rsidRPr="00E81E14" w:rsidRDefault="002A6A53" w:rsidP="00102ED4">
      <w:pPr>
        <w:pStyle w:val="EEReferenceList"/>
      </w:pPr>
      <w:r w:rsidRPr="00E81E14">
        <w:t xml:space="preserve">Teakel, S., Linden, K., &amp; Clatworthy, D. (2024). Embedded tutors: Enhancing student success and academic integrity with a pedagogy of kindness in first-year university. </w:t>
      </w:r>
      <w:r w:rsidRPr="00E81E14">
        <w:rPr>
          <w:i/>
        </w:rPr>
        <w:t>Journal of Applied Learning &amp; Teaching</w:t>
      </w:r>
      <w:r w:rsidRPr="00E81E14">
        <w:t>,</w:t>
      </w:r>
      <w:r w:rsidRPr="00E81E14">
        <w:rPr>
          <w:i/>
        </w:rPr>
        <w:t xml:space="preserve"> 7</w:t>
      </w:r>
      <w:r w:rsidRPr="00E81E14">
        <w:t xml:space="preserve">(S1), </w:t>
      </w:r>
      <w:r w:rsidR="00131A2C" w:rsidRPr="00E81E14">
        <w:t>39</w:t>
      </w:r>
      <w:r w:rsidR="00131A2C">
        <w:t>–</w:t>
      </w:r>
      <w:r w:rsidR="00131A2C" w:rsidRPr="00E81E14">
        <w:t>50</w:t>
      </w:r>
      <w:r w:rsidRPr="00E81E14">
        <w:t xml:space="preserve">. </w:t>
      </w:r>
      <w:hyperlink r:id="rId105" w:history="1">
        <w:r w:rsidR="002E0E8C" w:rsidRPr="00505A97">
          <w:rPr>
            <w:rStyle w:val="Hyperlink"/>
            <w:rFonts w:cstheme="minorBidi"/>
            <w:sz w:val="22"/>
            <w:szCs w:val="22"/>
          </w:rPr>
          <w:t>https://doi.org/https://doi.org/10.37074/jalt.2024.7.S1.4</w:t>
        </w:r>
      </w:hyperlink>
      <w:r w:rsidR="002E0E8C">
        <w:t xml:space="preserve"> </w:t>
      </w:r>
    </w:p>
    <w:p w14:paraId="2F97D8DC" w14:textId="3E2CB0F3" w:rsidR="002A6A53" w:rsidRPr="00E81E14" w:rsidRDefault="002A6A53" w:rsidP="00102ED4">
      <w:pPr>
        <w:pStyle w:val="EEReferenceList"/>
      </w:pPr>
      <w:r w:rsidRPr="00E81E14">
        <w:t>Teakel, S., Linden, K., van der Ploeg, N., &amp; Roman, N. (2024</w:t>
      </w:r>
      <w:r w:rsidR="00336D31">
        <w:t>)</w:t>
      </w:r>
      <w:r w:rsidRPr="00E81E14">
        <w:t xml:space="preserve">. Embedding equity: </w:t>
      </w:r>
      <w:r w:rsidR="00C10720">
        <w:t>O</w:t>
      </w:r>
      <w:r w:rsidRPr="00E81E14">
        <w:t xml:space="preserve">nline tutor support to provide effective feedforward on assessments. </w:t>
      </w:r>
      <w:r w:rsidRPr="00E81E14">
        <w:rPr>
          <w:i/>
        </w:rPr>
        <w:t xml:space="preserve">Assessment &amp; </w:t>
      </w:r>
      <w:r w:rsidRPr="00E81E14">
        <w:rPr>
          <w:i/>
        </w:rPr>
        <w:lastRenderedPageBreak/>
        <w:t>Evaluation in Higher Education</w:t>
      </w:r>
      <w:r w:rsidRPr="00E81E14">
        <w:t>,</w:t>
      </w:r>
      <w:r w:rsidRPr="00E81E14">
        <w:rPr>
          <w:i/>
        </w:rPr>
        <w:t xml:space="preserve"> 49</w:t>
      </w:r>
      <w:r w:rsidRPr="00E81E14">
        <w:t xml:space="preserve">(3), </w:t>
      </w:r>
      <w:r w:rsidR="00131A2C" w:rsidRPr="00E81E14">
        <w:t>320</w:t>
      </w:r>
      <w:r w:rsidR="00131A2C">
        <w:t>–</w:t>
      </w:r>
      <w:r w:rsidR="00131A2C" w:rsidRPr="00E81E14">
        <w:t>333</w:t>
      </w:r>
      <w:r w:rsidRPr="00E81E14">
        <w:t xml:space="preserve">. </w:t>
      </w:r>
      <w:hyperlink r:id="rId106" w:history="1">
        <w:r w:rsidR="002E0E8C" w:rsidRPr="00505A97">
          <w:rPr>
            <w:rStyle w:val="Hyperlink"/>
            <w:rFonts w:cstheme="minorBidi"/>
            <w:sz w:val="22"/>
            <w:szCs w:val="22"/>
          </w:rPr>
          <w:t>https://doi.org/10.1080/02602938.2023.2232955</w:t>
        </w:r>
      </w:hyperlink>
      <w:r w:rsidR="002E0E8C">
        <w:t xml:space="preserve"> </w:t>
      </w:r>
    </w:p>
    <w:p w14:paraId="4F520E92" w14:textId="3FF14326" w:rsidR="002A6A53" w:rsidRPr="00E81E14" w:rsidRDefault="002A6A53" w:rsidP="00102ED4">
      <w:pPr>
        <w:pStyle w:val="EEReferenceList"/>
      </w:pPr>
      <w:proofErr w:type="spellStart"/>
      <w:r w:rsidRPr="00E81E14">
        <w:t>Timuș</w:t>
      </w:r>
      <w:proofErr w:type="spellEnd"/>
      <w:r w:rsidRPr="00E81E14">
        <w:t>, N., Bartlett, M. E., Bartlett, J. E., Ehrlich, S., &amp; Babutsidze, Z. (2024). Fostering inclusive higher education through universal design for learning and inclusive pedagogy</w:t>
      </w:r>
      <w:r w:rsidR="00C10720">
        <w:t>:</w:t>
      </w:r>
      <w:r w:rsidRPr="00E81E14">
        <w:t xml:space="preserve"> EU and US faculty perceptions. </w:t>
      </w:r>
      <w:r w:rsidRPr="00E81E14">
        <w:rPr>
          <w:i/>
        </w:rPr>
        <w:t>Higher Education Research &amp; Development</w:t>
      </w:r>
      <w:r w:rsidRPr="00E81E14">
        <w:t>,</w:t>
      </w:r>
      <w:r w:rsidRPr="00E81E14">
        <w:rPr>
          <w:i/>
        </w:rPr>
        <w:t xml:space="preserve"> 43</w:t>
      </w:r>
      <w:r w:rsidRPr="00E81E14">
        <w:t xml:space="preserve">(2), </w:t>
      </w:r>
      <w:r w:rsidR="00131A2C" w:rsidRPr="00E81E14">
        <w:t>473</w:t>
      </w:r>
      <w:r w:rsidR="00131A2C">
        <w:t>–</w:t>
      </w:r>
      <w:r w:rsidR="00131A2C" w:rsidRPr="00E81E14">
        <w:t>487</w:t>
      </w:r>
      <w:r w:rsidRPr="00E81E14">
        <w:t xml:space="preserve">. </w:t>
      </w:r>
      <w:hyperlink r:id="rId107" w:history="1">
        <w:r w:rsidR="002E0E8C" w:rsidRPr="00505A97">
          <w:rPr>
            <w:rStyle w:val="Hyperlink"/>
            <w:rFonts w:cstheme="minorBidi"/>
            <w:sz w:val="22"/>
            <w:szCs w:val="22"/>
          </w:rPr>
          <w:t>https://doi.org/10.1080/07294360.2023.2234314</w:t>
        </w:r>
      </w:hyperlink>
      <w:r w:rsidR="002E0E8C">
        <w:t xml:space="preserve"> </w:t>
      </w:r>
    </w:p>
    <w:p w14:paraId="1EE97877" w14:textId="77931071" w:rsidR="002A6A53" w:rsidRPr="00E81E14" w:rsidRDefault="002A6A53" w:rsidP="00102ED4">
      <w:pPr>
        <w:pStyle w:val="EEReferenceList"/>
      </w:pPr>
      <w:r w:rsidRPr="00E81E14">
        <w:t xml:space="preserve">Tomaszewski, W., Kubler, M., Perales, F., Clague, D., Xiang, N., &amp; Johnstone, M. (2020). </w:t>
      </w:r>
      <w:r w:rsidRPr="002D5A3B">
        <w:rPr>
          <w:i/>
        </w:rPr>
        <w:t>Investigating the effects of cumulative factors of disadvantage</w:t>
      </w:r>
      <w:r w:rsidRPr="00E81E14">
        <w:t xml:space="preserve">. </w:t>
      </w:r>
      <w:r w:rsidRPr="002D5A3B">
        <w:t>University of Queensland</w:t>
      </w:r>
      <w:r w:rsidRPr="00E81E14">
        <w:t xml:space="preserve">. </w:t>
      </w:r>
      <w:hyperlink r:id="rId108" w:history="1">
        <w:r w:rsidR="002E0E8C" w:rsidRPr="00505A97">
          <w:rPr>
            <w:rStyle w:val="Hyperlink"/>
            <w:rFonts w:cstheme="minorBidi"/>
            <w:sz w:val="22"/>
            <w:szCs w:val="22"/>
          </w:rPr>
          <w:t>https://espace.library.uq.edu.au/view/UQ:2a76ba9</w:t>
        </w:r>
      </w:hyperlink>
      <w:r w:rsidR="002E0E8C">
        <w:t xml:space="preserve"> </w:t>
      </w:r>
    </w:p>
    <w:p w14:paraId="66C9FCB3" w14:textId="34EBA3BB" w:rsidR="002A6A53" w:rsidRPr="00E81E14" w:rsidRDefault="002A6A53" w:rsidP="00102ED4">
      <w:pPr>
        <w:pStyle w:val="EEReferenceList"/>
      </w:pPr>
      <w:r w:rsidRPr="00E81E14">
        <w:t xml:space="preserve">Tomaszewski, W., Kubler, M., Perales, F., Western, M., Rampino, T., &amp; Xiang, N. (2018). </w:t>
      </w:r>
      <w:r w:rsidRPr="00E81E14">
        <w:rPr>
          <w:i/>
        </w:rPr>
        <w:t>Review of identified equity groups</w:t>
      </w:r>
      <w:r w:rsidRPr="00E81E14">
        <w:t xml:space="preserve">. </w:t>
      </w:r>
      <w:r w:rsidR="002D5A3B">
        <w:t xml:space="preserve">University of Queensland. </w:t>
      </w:r>
      <w:hyperlink r:id="rId109" w:history="1">
        <w:r w:rsidR="002E0E8C" w:rsidRPr="00505A97">
          <w:rPr>
            <w:rStyle w:val="Hyperlink"/>
            <w:rFonts w:cstheme="minorBidi"/>
            <w:sz w:val="22"/>
            <w:szCs w:val="22"/>
          </w:rPr>
          <w:t>https://espace.library.uq.edu.au/view/UQ:bd8a044</w:t>
        </w:r>
      </w:hyperlink>
      <w:r w:rsidR="002E0E8C">
        <w:t xml:space="preserve"> </w:t>
      </w:r>
    </w:p>
    <w:p w14:paraId="386A3DF8" w14:textId="4A51642B" w:rsidR="0017319D" w:rsidRPr="00E81E14" w:rsidRDefault="0017319D" w:rsidP="00102ED4">
      <w:pPr>
        <w:pStyle w:val="EEReferenceList"/>
      </w:pPr>
      <w:r w:rsidRPr="00E81E14">
        <w:t xml:space="preserve">Vanderburg, R., </w:t>
      </w:r>
      <w:r w:rsidRPr="00102ED4">
        <w:t>Harris</w:t>
      </w:r>
      <w:r w:rsidRPr="00E81E14">
        <w:t xml:space="preserve">, L., Dargusch, J., &amp; Richardson, S. (2023). Low socioeconomic status students transitioning from Vocational Education and Training (VET) to university: </w:t>
      </w:r>
      <w:r>
        <w:t>E</w:t>
      </w:r>
      <w:r w:rsidRPr="00E81E14">
        <w:t xml:space="preserve">xamining definitions of success. </w:t>
      </w:r>
      <w:r w:rsidRPr="00E81E14">
        <w:rPr>
          <w:i/>
        </w:rPr>
        <w:t>Higher Education Research &amp; Development</w:t>
      </w:r>
      <w:r w:rsidRPr="00E81E14">
        <w:t>,</w:t>
      </w:r>
      <w:r w:rsidRPr="00E81E14">
        <w:rPr>
          <w:i/>
        </w:rPr>
        <w:t xml:space="preserve"> 42</w:t>
      </w:r>
      <w:r w:rsidRPr="00E81E14">
        <w:t>(3), 742</w:t>
      </w:r>
      <w:r>
        <w:t>–</w:t>
      </w:r>
      <w:r w:rsidRPr="00E81E14">
        <w:t xml:space="preserve">756. </w:t>
      </w:r>
      <w:hyperlink r:id="rId110" w:history="1">
        <w:r w:rsidR="002E0E8C" w:rsidRPr="00505A97">
          <w:rPr>
            <w:rStyle w:val="Hyperlink"/>
            <w:rFonts w:cstheme="minorBidi"/>
            <w:sz w:val="22"/>
            <w:szCs w:val="22"/>
          </w:rPr>
          <w:t>https://doi.org/10.1080/07294360.2022.2089098</w:t>
        </w:r>
      </w:hyperlink>
      <w:r w:rsidR="002E0E8C">
        <w:t xml:space="preserve"> </w:t>
      </w:r>
    </w:p>
    <w:p w14:paraId="151A8EB1" w14:textId="5B17B788" w:rsidR="002A6A53" w:rsidRPr="00E81E14" w:rsidRDefault="002A6A53" w:rsidP="00102ED4">
      <w:pPr>
        <w:pStyle w:val="EEReferenceList"/>
      </w:pPr>
      <w:r w:rsidRPr="00E81E14">
        <w:t xml:space="preserve">van der Ploeg, N., Linden, K., Hicks, B., &amp; Roman, N. (2024). Understanding university failure: </w:t>
      </w:r>
      <w:r w:rsidR="002D5A3B">
        <w:t>Z</w:t>
      </w:r>
      <w:r w:rsidRPr="00E81E14">
        <w:t xml:space="preserve">ero-fails, COVID-19 and commencing student outcomes at an Australian university. </w:t>
      </w:r>
      <w:r w:rsidRPr="00E81E14">
        <w:rPr>
          <w:i/>
        </w:rPr>
        <w:t xml:space="preserve">Higher </w:t>
      </w:r>
      <w:r w:rsidR="002D5A3B">
        <w:rPr>
          <w:i/>
        </w:rPr>
        <w:t>E</w:t>
      </w:r>
      <w:r w:rsidRPr="00E81E14">
        <w:rPr>
          <w:i/>
        </w:rPr>
        <w:t xml:space="preserve">ducation </w:t>
      </w:r>
      <w:r w:rsidR="002D5A3B">
        <w:rPr>
          <w:i/>
        </w:rPr>
        <w:t>R</w:t>
      </w:r>
      <w:r w:rsidRPr="00E81E14">
        <w:rPr>
          <w:i/>
        </w:rPr>
        <w:t xml:space="preserve">esearch </w:t>
      </w:r>
      <w:r w:rsidR="002D5A3B">
        <w:rPr>
          <w:i/>
        </w:rPr>
        <w:t>&amp;</w:t>
      </w:r>
      <w:r w:rsidRPr="00E81E14">
        <w:rPr>
          <w:i/>
        </w:rPr>
        <w:t xml:space="preserve"> </w:t>
      </w:r>
      <w:r w:rsidR="002D5A3B">
        <w:rPr>
          <w:i/>
        </w:rPr>
        <w:t>D</w:t>
      </w:r>
      <w:r w:rsidRPr="00E81E14">
        <w:rPr>
          <w:i/>
        </w:rPr>
        <w:t>evelopment</w:t>
      </w:r>
      <w:r w:rsidRPr="00E81E14">
        <w:t>,</w:t>
      </w:r>
      <w:r w:rsidRPr="00E81E14">
        <w:rPr>
          <w:i/>
        </w:rPr>
        <w:t xml:space="preserve"> 43</w:t>
      </w:r>
      <w:r w:rsidRPr="00E81E14">
        <w:t xml:space="preserve">(6), </w:t>
      </w:r>
      <w:r w:rsidR="00131A2C" w:rsidRPr="00E81E14">
        <w:t>1416</w:t>
      </w:r>
      <w:r w:rsidR="00131A2C">
        <w:t>–</w:t>
      </w:r>
      <w:r w:rsidR="00131A2C" w:rsidRPr="00E81E14">
        <w:t>1430</w:t>
      </w:r>
      <w:r w:rsidRPr="00E81E14">
        <w:t xml:space="preserve">. </w:t>
      </w:r>
      <w:hyperlink r:id="rId111" w:history="1">
        <w:r w:rsidR="002E0E8C" w:rsidRPr="00505A97">
          <w:rPr>
            <w:rStyle w:val="Hyperlink"/>
            <w:rFonts w:cstheme="minorBidi"/>
            <w:sz w:val="22"/>
            <w:szCs w:val="22"/>
          </w:rPr>
          <w:t>https://doi.org/10.1080/07294360.2024.2315041</w:t>
        </w:r>
      </w:hyperlink>
      <w:r w:rsidR="002E0E8C">
        <w:t xml:space="preserve"> </w:t>
      </w:r>
    </w:p>
    <w:p w14:paraId="0F8A8A0E" w14:textId="55E12C95" w:rsidR="002A6A53" w:rsidRPr="00E81E14" w:rsidRDefault="002A6A53" w:rsidP="00102ED4">
      <w:pPr>
        <w:pStyle w:val="EEReferenceList"/>
      </w:pPr>
      <w:proofErr w:type="spellStart"/>
      <w:r w:rsidRPr="00E81E14">
        <w:t>Vincenzes</w:t>
      </w:r>
      <w:proofErr w:type="spellEnd"/>
      <w:r w:rsidRPr="00E81E14">
        <w:t xml:space="preserve">, K. A., &amp; Drew, M. (2018). Facilitating </w:t>
      </w:r>
      <w:r w:rsidR="002D5A3B">
        <w:t>i</w:t>
      </w:r>
      <w:r w:rsidRPr="00E81E14">
        <w:t xml:space="preserve">nteractive </w:t>
      </w:r>
      <w:r w:rsidR="002D5A3B">
        <w:t>r</w:t>
      </w:r>
      <w:r w:rsidRPr="00E81E14">
        <w:t xml:space="preserve">elationships </w:t>
      </w:r>
      <w:r w:rsidR="002D5A3B">
        <w:t>w</w:t>
      </w:r>
      <w:r w:rsidRPr="00E81E14">
        <w:t xml:space="preserve">ith </w:t>
      </w:r>
      <w:r w:rsidR="002D5A3B">
        <w:t>s</w:t>
      </w:r>
      <w:r w:rsidRPr="00E81E14">
        <w:t xml:space="preserve">tudents </w:t>
      </w:r>
      <w:r w:rsidR="002D5A3B">
        <w:t>o</w:t>
      </w:r>
      <w:r w:rsidRPr="00E81E14">
        <w:t xml:space="preserve">nline: Recommendations </w:t>
      </w:r>
      <w:r w:rsidR="002D5A3B">
        <w:t>f</w:t>
      </w:r>
      <w:r w:rsidRPr="00E81E14">
        <w:t xml:space="preserve">rom </w:t>
      </w:r>
      <w:proofErr w:type="spellStart"/>
      <w:r w:rsidR="002D5A3B">
        <w:t>c</w:t>
      </w:r>
      <w:r w:rsidRPr="00E81E14">
        <w:t>ounselor</w:t>
      </w:r>
      <w:proofErr w:type="spellEnd"/>
      <w:r w:rsidRPr="00E81E14">
        <w:t xml:space="preserve"> </w:t>
      </w:r>
      <w:r w:rsidR="002D5A3B">
        <w:t>e</w:t>
      </w:r>
      <w:r w:rsidRPr="00E81E14">
        <w:t xml:space="preserve">ducators. </w:t>
      </w:r>
      <w:r w:rsidRPr="00E81E14">
        <w:rPr>
          <w:i/>
        </w:rPr>
        <w:t>Distance Learning</w:t>
      </w:r>
      <w:r w:rsidRPr="00E81E14">
        <w:t>,</w:t>
      </w:r>
      <w:r w:rsidRPr="00E81E14">
        <w:rPr>
          <w:i/>
        </w:rPr>
        <w:t xml:space="preserve"> 14</w:t>
      </w:r>
      <w:r w:rsidRPr="00E81E14">
        <w:t xml:space="preserve">(4), </w:t>
      </w:r>
      <w:r w:rsidR="00131A2C" w:rsidRPr="00E81E14">
        <w:t>13</w:t>
      </w:r>
      <w:r w:rsidR="00131A2C">
        <w:t>–</w:t>
      </w:r>
      <w:r w:rsidR="00131A2C" w:rsidRPr="00E81E14">
        <w:t>22</w:t>
      </w:r>
      <w:r w:rsidRPr="00E81E14">
        <w:t xml:space="preserve">. </w:t>
      </w:r>
      <w:hyperlink r:id="rId112" w:history="1">
        <w:r w:rsidR="002E0E8C" w:rsidRPr="00505A97">
          <w:rPr>
            <w:rStyle w:val="Hyperlink"/>
            <w:rFonts w:cstheme="minorBidi"/>
            <w:sz w:val="22"/>
            <w:szCs w:val="22"/>
          </w:rPr>
          <w:t>https://doi.org/10.1108/DL-05-2018-0002</w:t>
        </w:r>
      </w:hyperlink>
      <w:r w:rsidR="002E0E8C">
        <w:t xml:space="preserve"> </w:t>
      </w:r>
    </w:p>
    <w:p w14:paraId="73CC0EE1" w14:textId="165CDDBE" w:rsidR="002A6A53" w:rsidRDefault="002A6A53" w:rsidP="00102ED4">
      <w:pPr>
        <w:pStyle w:val="EEReferenceList"/>
      </w:pPr>
      <w:r w:rsidRPr="00E81E14">
        <w:t xml:space="preserve">Waisman, T., Williams, Z. J., Cage, E., Santhanam, S. P., </w:t>
      </w:r>
      <w:proofErr w:type="spellStart"/>
      <w:r w:rsidRPr="00E81E14">
        <w:t>Magiati</w:t>
      </w:r>
      <w:proofErr w:type="spellEnd"/>
      <w:r w:rsidRPr="00E81E14">
        <w:t xml:space="preserve">, I., Dwyer, P., Stockwell, K. M., </w:t>
      </w:r>
      <w:proofErr w:type="spellStart"/>
      <w:r w:rsidRPr="00E81E14">
        <w:t>Kofner</w:t>
      </w:r>
      <w:proofErr w:type="spellEnd"/>
      <w:r w:rsidRPr="00E81E14">
        <w:t xml:space="preserve">, B., Brown, H., Davidson, D., Herrell, J., Shore, S. M., Caudel, D., </w:t>
      </w:r>
      <w:proofErr w:type="spellStart"/>
      <w:r w:rsidRPr="00E81E14">
        <w:t>Gurbuz</w:t>
      </w:r>
      <w:proofErr w:type="spellEnd"/>
      <w:r w:rsidRPr="00E81E14">
        <w:t xml:space="preserve">, E., &amp; Gillespie-Lynch, K. (2023). Learning from the experts: Evaluating a participatory autism and universal design training for university educators. </w:t>
      </w:r>
      <w:r w:rsidRPr="00E81E14">
        <w:rPr>
          <w:i/>
        </w:rPr>
        <w:t>Autism</w:t>
      </w:r>
      <w:r w:rsidRPr="00E81E14">
        <w:t>,</w:t>
      </w:r>
      <w:r w:rsidRPr="00E81E14">
        <w:rPr>
          <w:i/>
        </w:rPr>
        <w:t xml:space="preserve"> 27</w:t>
      </w:r>
      <w:r w:rsidRPr="00E81E14">
        <w:t xml:space="preserve">(2), </w:t>
      </w:r>
      <w:r w:rsidR="00131A2C" w:rsidRPr="00E81E14">
        <w:t>356</w:t>
      </w:r>
      <w:r w:rsidR="00131A2C">
        <w:t>–</w:t>
      </w:r>
      <w:r w:rsidR="00131A2C" w:rsidRPr="00E81E14">
        <w:t>370</w:t>
      </w:r>
      <w:r w:rsidRPr="00E81E14">
        <w:t xml:space="preserve">. </w:t>
      </w:r>
      <w:hyperlink r:id="rId113" w:history="1">
        <w:r w:rsidR="002E0E8C" w:rsidRPr="00505A97">
          <w:rPr>
            <w:rStyle w:val="Hyperlink"/>
            <w:rFonts w:cstheme="minorBidi"/>
            <w:sz w:val="22"/>
            <w:szCs w:val="22"/>
          </w:rPr>
          <w:t>https://doi.org/10.1177/13623613221097207</w:t>
        </w:r>
      </w:hyperlink>
      <w:r w:rsidR="002E0E8C">
        <w:t xml:space="preserve"> </w:t>
      </w:r>
    </w:p>
    <w:p w14:paraId="23B13B86" w14:textId="77777777" w:rsidR="00FD431A" w:rsidRPr="00FD431A" w:rsidRDefault="00FD431A" w:rsidP="00FD431A">
      <w:pPr>
        <w:spacing w:line="240" w:lineRule="auto"/>
        <w:ind w:left="720" w:hanging="720"/>
        <w:rPr>
          <w:rFonts w:ascii="Arial" w:eastAsia="Aptos" w:hAnsi="Arial" w:cs="Arial"/>
          <w:noProof/>
          <w:lang w:val="en-US"/>
        </w:rPr>
      </w:pPr>
      <w:r w:rsidRPr="00FD431A">
        <w:rPr>
          <w:rFonts w:ascii="Arial" w:eastAsia="Aptos" w:hAnsi="Arial" w:cs="Arial"/>
          <w:noProof/>
          <w:lang w:val="en-US"/>
        </w:rPr>
        <w:fldChar w:fldCharType="begin"/>
      </w:r>
      <w:r w:rsidRPr="00FD431A">
        <w:rPr>
          <w:rFonts w:ascii="Arial" w:eastAsia="Aptos" w:hAnsi="Arial" w:cs="Arial"/>
          <w:noProof/>
          <w:lang w:val="en-US"/>
        </w:rPr>
        <w:instrText xml:space="preserve"> ADDIN EN.REFLIST </w:instrText>
      </w:r>
      <w:r w:rsidRPr="00FD431A">
        <w:rPr>
          <w:rFonts w:ascii="Arial" w:eastAsia="Aptos" w:hAnsi="Arial" w:cs="Arial"/>
          <w:noProof/>
          <w:lang w:val="en-US"/>
        </w:rPr>
        <w:fldChar w:fldCharType="separate"/>
      </w:r>
      <w:r w:rsidRPr="00FD431A">
        <w:rPr>
          <w:rFonts w:ascii="Arial" w:eastAsia="Aptos" w:hAnsi="Arial" w:cs="Arial"/>
          <w:noProof/>
          <w:lang w:val="en-US"/>
        </w:rPr>
        <w:t xml:space="preserve">Wilson, E., Roche, T., &amp; Goode, E. (2025). Enhancing student success for the ‘new majority’ in higher education through immersive block model learning. </w:t>
      </w:r>
      <w:r w:rsidRPr="00FD431A">
        <w:rPr>
          <w:rFonts w:ascii="Arial" w:eastAsia="Aptos" w:hAnsi="Arial" w:cs="Arial"/>
          <w:i/>
          <w:noProof/>
          <w:lang w:val="en-US"/>
        </w:rPr>
        <w:t>Innovations in education and teaching international</w:t>
      </w:r>
      <w:r w:rsidRPr="00FD431A">
        <w:rPr>
          <w:rFonts w:ascii="Arial" w:eastAsia="Aptos" w:hAnsi="Arial" w:cs="Arial"/>
          <w:noProof/>
          <w:lang w:val="en-US"/>
        </w:rPr>
        <w:t xml:space="preserve">, 1-14. </w:t>
      </w:r>
      <w:hyperlink r:id="rId114" w:history="1">
        <w:r w:rsidRPr="009420AB">
          <w:rPr>
            <w:rStyle w:val="Hyperlink"/>
            <w:rFonts w:ascii="Arial" w:hAnsi="Arial" w:cstheme="minorBidi"/>
            <w:kern w:val="0"/>
            <w:sz w:val="22"/>
            <w:szCs w:val="22"/>
            <w:lang w:val="en-GB" w:eastAsia="ja-JP"/>
            <w14:ligatures w14:val="none"/>
          </w:rPr>
          <w:t>https://doi.org/10.1080/14703297.2025.2532055</w:t>
        </w:r>
      </w:hyperlink>
      <w:r w:rsidRPr="009420AB">
        <w:rPr>
          <w:rStyle w:val="Hyperlink"/>
          <w:rFonts w:cstheme="minorBidi"/>
          <w:kern w:val="0"/>
          <w:sz w:val="22"/>
          <w:szCs w:val="22"/>
          <w:lang w:val="en-GB" w:eastAsia="ja-JP"/>
          <w14:ligatures w14:val="none"/>
        </w:rPr>
        <w:t xml:space="preserve"> </w:t>
      </w:r>
    </w:p>
    <w:p w14:paraId="4CF64634" w14:textId="7093132C" w:rsidR="002A6A53" w:rsidRPr="00E81E14" w:rsidRDefault="00FD431A" w:rsidP="00102ED4">
      <w:pPr>
        <w:pStyle w:val="EEReferenceList"/>
      </w:pPr>
      <w:r w:rsidRPr="00FD431A">
        <w:rPr>
          <w:rFonts w:eastAsia="Aptos" w:cs="Arial"/>
          <w:kern w:val="2"/>
          <w:lang w:val="en-AU" w:eastAsia="en-US"/>
          <w14:ligatures w14:val="standardContextual"/>
        </w:rPr>
        <w:fldChar w:fldCharType="end"/>
      </w:r>
      <w:r w:rsidR="002A6A53" w:rsidRPr="00E81E14">
        <w:t xml:space="preserve">Woodroffe, T. (2025). </w:t>
      </w:r>
      <w:r w:rsidR="002A6A53" w:rsidRPr="00E81E14">
        <w:rPr>
          <w:i/>
        </w:rPr>
        <w:t xml:space="preserve">Increasing the number of Aboriginal teachers in the Northern Territory: Planning for the future final report </w:t>
      </w:r>
      <w:r w:rsidR="002A6A53" w:rsidRPr="00843764">
        <w:rPr>
          <w:iCs/>
        </w:rPr>
        <w:t>(Research Fellowship final report)</w:t>
      </w:r>
      <w:r w:rsidR="002A6A53" w:rsidRPr="00E81E14">
        <w:t xml:space="preserve">. </w:t>
      </w:r>
      <w:r w:rsidR="003E0FC0" w:rsidRPr="00E81E14">
        <w:t xml:space="preserve">Australian Centre for Student Equity and Success, Curtin University. </w:t>
      </w:r>
      <w:hyperlink r:id="rId115" w:history="1">
        <w:r w:rsidR="002E0E8C" w:rsidRPr="00505A97">
          <w:rPr>
            <w:rStyle w:val="Hyperlink"/>
            <w:rFonts w:cstheme="minorBidi"/>
            <w:sz w:val="22"/>
            <w:szCs w:val="22"/>
          </w:rPr>
          <w:t>https://www.acses.edu.au/publication/increasing-the-number-of-aboriginal-teachers-in-the-northern-territory/</w:t>
        </w:r>
      </w:hyperlink>
      <w:r w:rsidR="002E0E8C">
        <w:t xml:space="preserve"> </w:t>
      </w:r>
    </w:p>
    <w:p w14:paraId="610CEDC7" w14:textId="4D4CD885" w:rsidR="002A6A53" w:rsidRPr="00E81E14" w:rsidRDefault="002A6A53" w:rsidP="00102ED4">
      <w:pPr>
        <w:pStyle w:val="EEReferenceList"/>
      </w:pPr>
      <w:r w:rsidRPr="00E81E14">
        <w:t xml:space="preserve">Younger, K., Gascoine, L., Menzies, V., &amp; Torgerson, C. (2019). A systematic review of evidence on the effectiveness of interventions and strategies for widening participation in higher education. </w:t>
      </w:r>
      <w:r w:rsidRPr="00E81E14">
        <w:rPr>
          <w:i/>
        </w:rPr>
        <w:t>Journal of Further and Higher Education</w:t>
      </w:r>
      <w:r w:rsidRPr="00E81E14">
        <w:t>,</w:t>
      </w:r>
      <w:r w:rsidRPr="00E81E14">
        <w:rPr>
          <w:i/>
        </w:rPr>
        <w:t xml:space="preserve"> 43</w:t>
      </w:r>
      <w:r w:rsidRPr="00E81E14">
        <w:t xml:space="preserve">(6), </w:t>
      </w:r>
      <w:r w:rsidR="00131A2C" w:rsidRPr="00E81E14">
        <w:t>742</w:t>
      </w:r>
      <w:r w:rsidR="00131A2C">
        <w:t>–</w:t>
      </w:r>
      <w:r w:rsidR="00131A2C" w:rsidRPr="00E81E14">
        <w:t>773</w:t>
      </w:r>
      <w:r w:rsidRPr="00E81E14">
        <w:t xml:space="preserve">. </w:t>
      </w:r>
      <w:hyperlink r:id="rId116" w:history="1">
        <w:r w:rsidR="002E0E8C" w:rsidRPr="00505A97">
          <w:rPr>
            <w:rStyle w:val="Hyperlink"/>
            <w:rFonts w:cstheme="minorBidi"/>
            <w:sz w:val="22"/>
            <w:szCs w:val="22"/>
          </w:rPr>
          <w:t>https://doi.org/10.1080/0309877X.2017.1404558</w:t>
        </w:r>
      </w:hyperlink>
      <w:r w:rsidR="002E0E8C">
        <w:t xml:space="preserve"> </w:t>
      </w:r>
    </w:p>
    <w:p w14:paraId="1BFF36B3" w14:textId="638C3DCC" w:rsidR="002A6A53" w:rsidRPr="00E81E14" w:rsidRDefault="002A6A53" w:rsidP="00102ED4">
      <w:pPr>
        <w:pStyle w:val="EEReferenceList"/>
      </w:pPr>
      <w:r w:rsidRPr="00E81E14">
        <w:t xml:space="preserve">Zacharias, N., &amp; Ryan, J. (2021). Moving beyond </w:t>
      </w:r>
      <w:r w:rsidR="00385151">
        <w:t>‘</w:t>
      </w:r>
      <w:r w:rsidRPr="00E81E14">
        <w:t>acts of faith</w:t>
      </w:r>
      <w:r w:rsidR="00385151">
        <w:t>’</w:t>
      </w:r>
      <w:r w:rsidRPr="00E81E14">
        <w:t xml:space="preserve">: </w:t>
      </w:r>
      <w:r w:rsidR="00843764">
        <w:t>E</w:t>
      </w:r>
      <w:r w:rsidRPr="00E81E14">
        <w:t xml:space="preserve">ffective scholarships for equity students. </w:t>
      </w:r>
      <w:r w:rsidRPr="00E81E14">
        <w:rPr>
          <w:i/>
        </w:rPr>
        <w:t xml:space="preserve">Journal of </w:t>
      </w:r>
      <w:r w:rsidR="00843764">
        <w:rPr>
          <w:i/>
        </w:rPr>
        <w:t>H</w:t>
      </w:r>
      <w:r w:rsidRPr="00E81E14">
        <w:rPr>
          <w:i/>
        </w:rPr>
        <w:t xml:space="preserve">igher </w:t>
      </w:r>
      <w:r w:rsidR="00843764">
        <w:rPr>
          <w:i/>
        </w:rPr>
        <w:t>E</w:t>
      </w:r>
      <w:r w:rsidRPr="00E81E14">
        <w:rPr>
          <w:i/>
        </w:rPr>
        <w:t xml:space="preserve">ducation </w:t>
      </w:r>
      <w:r w:rsidR="00843764">
        <w:rPr>
          <w:i/>
        </w:rPr>
        <w:t>P</w:t>
      </w:r>
      <w:r w:rsidRPr="00E81E14">
        <w:rPr>
          <w:i/>
        </w:rPr>
        <w:t xml:space="preserve">olicy and </w:t>
      </w:r>
      <w:r w:rsidR="00843764">
        <w:rPr>
          <w:i/>
        </w:rPr>
        <w:t>M</w:t>
      </w:r>
      <w:r w:rsidRPr="00E81E14">
        <w:rPr>
          <w:i/>
        </w:rPr>
        <w:t>anagement</w:t>
      </w:r>
      <w:r w:rsidRPr="00E81E14">
        <w:t>,</w:t>
      </w:r>
      <w:r w:rsidRPr="00E81E14">
        <w:rPr>
          <w:i/>
        </w:rPr>
        <w:t xml:space="preserve"> 43</w:t>
      </w:r>
      <w:r w:rsidRPr="00E81E14">
        <w:t xml:space="preserve">(2), </w:t>
      </w:r>
      <w:r w:rsidR="00131A2C" w:rsidRPr="00E81E14">
        <w:t>147</w:t>
      </w:r>
      <w:r w:rsidR="00131A2C">
        <w:t>–</w:t>
      </w:r>
      <w:r w:rsidR="00131A2C" w:rsidRPr="00E81E14">
        <w:t>165</w:t>
      </w:r>
      <w:r w:rsidRPr="00E81E14">
        <w:t xml:space="preserve">. </w:t>
      </w:r>
      <w:hyperlink r:id="rId117" w:history="1">
        <w:r w:rsidR="002E0E8C" w:rsidRPr="00505A97">
          <w:rPr>
            <w:rStyle w:val="Hyperlink"/>
            <w:rFonts w:cstheme="minorBidi"/>
            <w:sz w:val="22"/>
            <w:szCs w:val="22"/>
          </w:rPr>
          <w:t>https://doi.org/10.1080/1360080X.2020.1777499</w:t>
        </w:r>
      </w:hyperlink>
      <w:r w:rsidR="002E0E8C">
        <w:t xml:space="preserve"> </w:t>
      </w:r>
    </w:p>
    <w:p w14:paraId="73F83EBE" w14:textId="3DA4A2F3" w:rsidR="002A6A53" w:rsidRPr="00E81E14" w:rsidRDefault="002A6A53" w:rsidP="00102ED4">
      <w:pPr>
        <w:pStyle w:val="EEReferenceList"/>
      </w:pPr>
      <w:r w:rsidRPr="00E81E14">
        <w:lastRenderedPageBreak/>
        <w:t xml:space="preserve">Zając, T., Stahl, G., </w:t>
      </w:r>
      <w:r w:rsidRPr="00102ED4">
        <w:t>Tomaszewski</w:t>
      </w:r>
      <w:r w:rsidRPr="00E81E14">
        <w:t xml:space="preserve">, W., &amp; Xiang, N. (2025). </w:t>
      </w:r>
      <w:r w:rsidRPr="00E81E14">
        <w:rPr>
          <w:i/>
        </w:rPr>
        <w:t xml:space="preserve">Investigating the relationships between </w:t>
      </w:r>
      <w:r w:rsidR="00843764">
        <w:rPr>
          <w:i/>
        </w:rPr>
        <w:t>f</w:t>
      </w:r>
      <w:r w:rsidRPr="00E81E14">
        <w:rPr>
          <w:i/>
        </w:rPr>
        <w:t>irst-in-</w:t>
      </w:r>
      <w:r w:rsidR="00843764">
        <w:rPr>
          <w:i/>
        </w:rPr>
        <w:t>f</w:t>
      </w:r>
      <w:r w:rsidRPr="00E81E14">
        <w:rPr>
          <w:i/>
        </w:rPr>
        <w:t xml:space="preserve">amily status, equity groups, and university access </w:t>
      </w:r>
      <w:r w:rsidRPr="00843764">
        <w:rPr>
          <w:iCs/>
        </w:rPr>
        <w:t>(Small Grants Research Program Final Report)</w:t>
      </w:r>
      <w:r w:rsidRPr="00E81E14">
        <w:t>.</w:t>
      </w:r>
      <w:r w:rsidR="003E0FC0" w:rsidRPr="00E81E14">
        <w:t xml:space="preserve"> Australian Centre for Student Equity and Success, Curtin University.</w:t>
      </w:r>
      <w:r w:rsidRPr="00E81E14">
        <w:t xml:space="preserve"> </w:t>
      </w:r>
      <w:hyperlink r:id="rId118" w:history="1">
        <w:r w:rsidR="002E0E8C" w:rsidRPr="00505A97">
          <w:rPr>
            <w:rStyle w:val="Hyperlink"/>
            <w:rFonts w:cstheme="minorBidi"/>
            <w:sz w:val="22"/>
            <w:szCs w:val="22"/>
          </w:rPr>
          <w:t>https://www.acses.edu.au/publication/fif-status-equity-groups-and-university-access/</w:t>
        </w:r>
      </w:hyperlink>
      <w:r w:rsidR="002E0E8C">
        <w:t xml:space="preserve"> </w:t>
      </w:r>
    </w:p>
    <w:sectPr w:rsidR="002A6A53" w:rsidRPr="00E81E14" w:rsidSect="00745253">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74DF1" w14:textId="77777777" w:rsidR="00F1669C" w:rsidRDefault="00F1669C" w:rsidP="008C7722">
      <w:pPr>
        <w:spacing w:after="0" w:line="240" w:lineRule="auto"/>
      </w:pPr>
      <w:r>
        <w:separator/>
      </w:r>
    </w:p>
  </w:endnote>
  <w:endnote w:type="continuationSeparator" w:id="0">
    <w:p w14:paraId="434B17EC" w14:textId="77777777" w:rsidR="00F1669C" w:rsidRDefault="00F1669C" w:rsidP="008C7722">
      <w:pPr>
        <w:spacing w:after="0" w:line="240" w:lineRule="auto"/>
      </w:pPr>
      <w:r>
        <w:continuationSeparator/>
      </w:r>
    </w:p>
  </w:endnote>
  <w:endnote w:type="continuationNotice" w:id="1">
    <w:p w14:paraId="1267C716" w14:textId="77777777" w:rsidR="00F1669C" w:rsidRDefault="00F16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Light">
    <w:altName w:val="Calibri"/>
    <w:panose1 w:val="02000503000000020004"/>
    <w:charset w:val="00"/>
    <w:family w:val="auto"/>
    <w:pitch w:val="variable"/>
    <w:sig w:usb0="E00002FF" w:usb1="1200A1FF" w:usb2="00000001" w:usb3="00000000" w:csb0="0000019F" w:csb1="00000000"/>
  </w:font>
  <w:font w:name="Inter">
    <w:altName w:val="Calibri"/>
    <w:panose1 w:val="02000503000000020004"/>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Inter Medium">
    <w:altName w:val="Calibri"/>
    <w:panose1 w:val="02000503000000020004"/>
    <w:charset w:val="00"/>
    <w:family w:val="auto"/>
    <w:pitch w:val="variable"/>
    <w:sig w:usb0="E00002FF" w:usb1="1200A1FF" w:usb2="00000001" w:usb3="00000000" w:csb0="0000019F" w:csb1="00000000"/>
  </w:font>
  <w:font w:name="Calibri">
    <w:panose1 w:val="020F0502020204030204"/>
    <w:charset w:val="00"/>
    <w:family w:val="swiss"/>
    <w:pitch w:val="variable"/>
    <w:sig w:usb0="E5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sz w:val="18"/>
        <w:szCs w:val="18"/>
      </w:rPr>
    </w:sdtEndPr>
    <w:sdtContent>
      <w:p w14:paraId="14341CAC" w14:textId="12D75D06" w:rsidR="008C7722" w:rsidRPr="00C65288" w:rsidRDefault="008C7722" w:rsidP="00C65288">
        <w:pPr>
          <w:pStyle w:val="Footer"/>
          <w:jc w:val="center"/>
          <w:rPr>
            <w:sz w:val="18"/>
            <w:szCs w:val="18"/>
          </w:rPr>
        </w:pPr>
        <w:r w:rsidRPr="0042777A">
          <w:rPr>
            <w:rFonts w:ascii="Arial" w:hAnsi="Arial" w:cs="Arial"/>
          </w:rPr>
          <w:fldChar w:fldCharType="begin"/>
        </w:r>
        <w:r w:rsidRPr="00C26855">
          <w:rPr>
            <w:rFonts w:ascii="Arial" w:hAnsi="Arial" w:cs="Arial"/>
          </w:rPr>
          <w:instrText xml:space="preserve"> PAGE   \* MERGEFORMAT </w:instrText>
        </w:r>
        <w:r w:rsidRPr="0042777A">
          <w:rPr>
            <w:rFonts w:ascii="Arial" w:hAnsi="Arial" w:cs="Arial"/>
          </w:rPr>
          <w:fldChar w:fldCharType="separate"/>
        </w:r>
        <w:r w:rsidRPr="00C26855">
          <w:rPr>
            <w:rFonts w:ascii="Arial" w:hAnsi="Arial" w:cs="Arial"/>
            <w:noProof/>
          </w:rPr>
          <w:t>2</w:t>
        </w:r>
        <w:r w:rsidRPr="0042777A">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0ADCF" w14:textId="77777777" w:rsidR="00F1669C" w:rsidRDefault="00F1669C" w:rsidP="008C7722">
      <w:pPr>
        <w:spacing w:after="0" w:line="240" w:lineRule="auto"/>
      </w:pPr>
      <w:r>
        <w:separator/>
      </w:r>
    </w:p>
  </w:footnote>
  <w:footnote w:type="continuationSeparator" w:id="0">
    <w:p w14:paraId="0AD4F9A9" w14:textId="77777777" w:rsidR="00F1669C" w:rsidRDefault="00F1669C" w:rsidP="008C7722">
      <w:pPr>
        <w:spacing w:after="0" w:line="240" w:lineRule="auto"/>
      </w:pPr>
      <w:r>
        <w:continuationSeparator/>
      </w:r>
    </w:p>
  </w:footnote>
  <w:footnote w:type="continuationNotice" w:id="1">
    <w:p w14:paraId="20E08C55" w14:textId="77777777" w:rsidR="00F1669C" w:rsidRDefault="00F166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5BE"/>
    <w:multiLevelType w:val="multilevel"/>
    <w:tmpl w:val="D36EBDBC"/>
    <w:lvl w:ilvl="0">
      <w:start w:val="1"/>
      <w:numFmt w:val="decimal"/>
      <w:pStyle w:val="EEHeading1"/>
      <w:suff w:val="space"/>
      <w:lvlText w:val="%1."/>
      <w:lvlJc w:val="left"/>
      <w:pPr>
        <w:ind w:left="851" w:hanging="851"/>
      </w:pPr>
      <w:rPr>
        <w:rFonts w:hint="default"/>
      </w:rPr>
    </w:lvl>
    <w:lvl w:ilvl="1">
      <w:start w:val="1"/>
      <w:numFmt w:val="decimal"/>
      <w:pStyle w:val="EEHeading2"/>
      <w:suff w:val="space"/>
      <w:lvlText w:val="%1.%2"/>
      <w:lvlJc w:val="left"/>
      <w:pPr>
        <w:ind w:left="851" w:hanging="851"/>
      </w:pPr>
      <w:rPr>
        <w:rFonts w:hint="default"/>
        <w:b w:val="0"/>
        <w:bCs w:val="0"/>
      </w:rPr>
    </w:lvl>
    <w:lvl w:ilvl="2">
      <w:start w:val="1"/>
      <w:numFmt w:val="decimal"/>
      <w:pStyle w:val="EEHeading3"/>
      <w:suff w:val="space"/>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0D6B53"/>
    <w:multiLevelType w:val="hybridMultilevel"/>
    <w:tmpl w:val="3142F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66CD9"/>
    <w:multiLevelType w:val="hybridMultilevel"/>
    <w:tmpl w:val="3DAC6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D368D1"/>
    <w:multiLevelType w:val="hybridMultilevel"/>
    <w:tmpl w:val="9F949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DC230F"/>
    <w:multiLevelType w:val="hybridMultilevel"/>
    <w:tmpl w:val="0AA49104"/>
    <w:lvl w:ilvl="0" w:tplc="0C090001">
      <w:start w:val="1"/>
      <w:numFmt w:val="bullet"/>
      <w:lvlText w:val=""/>
      <w:lvlJc w:val="left"/>
      <w:pPr>
        <w:ind w:left="720" w:hanging="360"/>
      </w:pPr>
      <w:rPr>
        <w:rFonts w:ascii="Symbol" w:hAnsi="Symbol" w:hint="default"/>
        <w:b w:val="0"/>
        <w:bCs w:val="0"/>
        <w:i w:val="0"/>
        <w:i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3F7B46"/>
    <w:multiLevelType w:val="hybridMultilevel"/>
    <w:tmpl w:val="120EF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B2C8E"/>
    <w:multiLevelType w:val="hybridMultilevel"/>
    <w:tmpl w:val="2A04494C"/>
    <w:lvl w:ilvl="0" w:tplc="E0B8A72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E0750A"/>
    <w:multiLevelType w:val="hybridMultilevel"/>
    <w:tmpl w:val="A53C71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0EA3326"/>
    <w:multiLevelType w:val="multilevel"/>
    <w:tmpl w:val="629A3E78"/>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6F23AB"/>
    <w:multiLevelType w:val="multilevel"/>
    <w:tmpl w:val="0E842DE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48D536D"/>
    <w:multiLevelType w:val="hybridMultilevel"/>
    <w:tmpl w:val="626E7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0B36B6"/>
    <w:multiLevelType w:val="hybridMultilevel"/>
    <w:tmpl w:val="3D1EFD9A"/>
    <w:lvl w:ilvl="0" w:tplc="84AC63B2">
      <w:start w:val="1"/>
      <w:numFmt w:val="decimal"/>
      <w:pStyle w:val="EEList-Numb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EF10F2"/>
    <w:multiLevelType w:val="hybridMultilevel"/>
    <w:tmpl w:val="B04E3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C0694C"/>
    <w:multiLevelType w:val="multilevel"/>
    <w:tmpl w:val="C1E8823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021" w:hanging="1021"/>
      </w:pPr>
      <w:rPr>
        <w:rFonts w:hint="default"/>
      </w:rPr>
    </w:lvl>
    <w:lvl w:ilvl="3">
      <w:start w:val="1"/>
      <w:numFmt w:val="decimal"/>
      <w:suff w:val="space"/>
      <w:lvlText w:val="%4%3"/>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0D40AD1"/>
    <w:multiLevelType w:val="multilevel"/>
    <w:tmpl w:val="508EAF00"/>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b w:val="0"/>
        <w:bCs/>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304" w:hanging="130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1335016"/>
    <w:multiLevelType w:val="hybridMultilevel"/>
    <w:tmpl w:val="25A6C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DC2CA1"/>
    <w:multiLevelType w:val="multilevel"/>
    <w:tmpl w:val="CEF64B56"/>
    <w:lvl w:ilvl="0">
      <w:start w:val="1"/>
      <w:numFmt w:val="decimal"/>
      <w:lvlText w:val="%1."/>
      <w:lvlJc w:val="left"/>
      <w:pPr>
        <w:ind w:left="720" w:hanging="360"/>
      </w:p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E604D17"/>
    <w:multiLevelType w:val="hybridMultilevel"/>
    <w:tmpl w:val="797AD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E5DF0"/>
    <w:multiLevelType w:val="hybridMultilevel"/>
    <w:tmpl w:val="04C2E84C"/>
    <w:lvl w:ilvl="0" w:tplc="CBC84274">
      <w:start w:val="1"/>
      <w:numFmt w:val="bullet"/>
      <w:lvlText w:val=""/>
      <w:lvlJc w:val="left"/>
      <w:pPr>
        <w:ind w:left="720" w:hanging="360"/>
      </w:pPr>
      <w:rPr>
        <w:rFonts w:ascii="Symbol" w:hAnsi="Symbol" w:hint="default"/>
      </w:rPr>
    </w:lvl>
    <w:lvl w:ilvl="1" w:tplc="B2D8BA66" w:tentative="1">
      <w:start w:val="1"/>
      <w:numFmt w:val="bullet"/>
      <w:lvlText w:val="o"/>
      <w:lvlJc w:val="left"/>
      <w:pPr>
        <w:ind w:left="1440" w:hanging="360"/>
      </w:pPr>
      <w:rPr>
        <w:rFonts w:ascii="Courier New" w:hAnsi="Courier New" w:hint="default"/>
      </w:rPr>
    </w:lvl>
    <w:lvl w:ilvl="2" w:tplc="675EE8EE" w:tentative="1">
      <w:start w:val="1"/>
      <w:numFmt w:val="bullet"/>
      <w:lvlText w:val=""/>
      <w:lvlJc w:val="left"/>
      <w:pPr>
        <w:ind w:left="2160" w:hanging="360"/>
      </w:pPr>
      <w:rPr>
        <w:rFonts w:ascii="Wingdings" w:hAnsi="Wingdings" w:hint="default"/>
      </w:rPr>
    </w:lvl>
    <w:lvl w:ilvl="3" w:tplc="AFBADFC0" w:tentative="1">
      <w:start w:val="1"/>
      <w:numFmt w:val="bullet"/>
      <w:lvlText w:val=""/>
      <w:lvlJc w:val="left"/>
      <w:pPr>
        <w:ind w:left="2880" w:hanging="360"/>
      </w:pPr>
      <w:rPr>
        <w:rFonts w:ascii="Symbol" w:hAnsi="Symbol" w:hint="default"/>
      </w:rPr>
    </w:lvl>
    <w:lvl w:ilvl="4" w:tplc="62E08F2E" w:tentative="1">
      <w:start w:val="1"/>
      <w:numFmt w:val="bullet"/>
      <w:lvlText w:val="o"/>
      <w:lvlJc w:val="left"/>
      <w:pPr>
        <w:ind w:left="3600" w:hanging="360"/>
      </w:pPr>
      <w:rPr>
        <w:rFonts w:ascii="Courier New" w:hAnsi="Courier New" w:hint="default"/>
      </w:rPr>
    </w:lvl>
    <w:lvl w:ilvl="5" w:tplc="4A96EC94" w:tentative="1">
      <w:start w:val="1"/>
      <w:numFmt w:val="bullet"/>
      <w:lvlText w:val=""/>
      <w:lvlJc w:val="left"/>
      <w:pPr>
        <w:ind w:left="4320" w:hanging="360"/>
      </w:pPr>
      <w:rPr>
        <w:rFonts w:ascii="Wingdings" w:hAnsi="Wingdings" w:hint="default"/>
      </w:rPr>
    </w:lvl>
    <w:lvl w:ilvl="6" w:tplc="A1F84A4A" w:tentative="1">
      <w:start w:val="1"/>
      <w:numFmt w:val="bullet"/>
      <w:lvlText w:val=""/>
      <w:lvlJc w:val="left"/>
      <w:pPr>
        <w:ind w:left="5040" w:hanging="360"/>
      </w:pPr>
      <w:rPr>
        <w:rFonts w:ascii="Symbol" w:hAnsi="Symbol" w:hint="default"/>
      </w:rPr>
    </w:lvl>
    <w:lvl w:ilvl="7" w:tplc="57EE99B8" w:tentative="1">
      <w:start w:val="1"/>
      <w:numFmt w:val="bullet"/>
      <w:lvlText w:val="o"/>
      <w:lvlJc w:val="left"/>
      <w:pPr>
        <w:ind w:left="5760" w:hanging="360"/>
      </w:pPr>
      <w:rPr>
        <w:rFonts w:ascii="Courier New" w:hAnsi="Courier New" w:hint="default"/>
      </w:rPr>
    </w:lvl>
    <w:lvl w:ilvl="8" w:tplc="B3B4B098" w:tentative="1">
      <w:start w:val="1"/>
      <w:numFmt w:val="bullet"/>
      <w:lvlText w:val=""/>
      <w:lvlJc w:val="left"/>
      <w:pPr>
        <w:ind w:left="6480" w:hanging="360"/>
      </w:pPr>
      <w:rPr>
        <w:rFonts w:ascii="Wingdings" w:hAnsi="Wingdings" w:hint="default"/>
      </w:rPr>
    </w:lvl>
  </w:abstractNum>
  <w:abstractNum w:abstractNumId="19" w15:restartNumberingAfterBreak="0">
    <w:nsid w:val="67806D34"/>
    <w:multiLevelType w:val="hybridMultilevel"/>
    <w:tmpl w:val="0CC07C0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A8F2BEE"/>
    <w:multiLevelType w:val="hybridMultilevel"/>
    <w:tmpl w:val="47501448"/>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212953"/>
    <w:multiLevelType w:val="hybridMultilevel"/>
    <w:tmpl w:val="415E2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3744A6"/>
    <w:multiLevelType w:val="hybridMultilevel"/>
    <w:tmpl w:val="3F62EFF8"/>
    <w:lvl w:ilvl="0" w:tplc="997CBCEA">
      <w:start w:val="1"/>
      <w:numFmt w:val="bullet"/>
      <w:pStyle w:val="EELis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866B46"/>
    <w:multiLevelType w:val="hybridMultilevel"/>
    <w:tmpl w:val="C80E65E4"/>
    <w:lvl w:ilvl="0" w:tplc="869EFC0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B1F23D3"/>
    <w:multiLevelType w:val="hybridMultilevel"/>
    <w:tmpl w:val="2404F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9045F9"/>
    <w:multiLevelType w:val="hybridMultilevel"/>
    <w:tmpl w:val="19A04E32"/>
    <w:lvl w:ilvl="0" w:tplc="1A3CEA12">
      <w:start w:val="1"/>
      <w:numFmt w:val="bullet"/>
      <w:pStyle w:val="ListParagraph"/>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16cid:durableId="105582224">
    <w:abstractNumId w:val="9"/>
  </w:num>
  <w:num w:numId="2" w16cid:durableId="1528761497">
    <w:abstractNumId w:val="9"/>
  </w:num>
  <w:num w:numId="3" w16cid:durableId="1201555920">
    <w:abstractNumId w:val="9"/>
  </w:num>
  <w:num w:numId="4" w16cid:durableId="1316448869">
    <w:abstractNumId w:val="9"/>
  </w:num>
  <w:num w:numId="5" w16cid:durableId="1062750163">
    <w:abstractNumId w:val="9"/>
  </w:num>
  <w:num w:numId="6" w16cid:durableId="598684888">
    <w:abstractNumId w:val="9"/>
  </w:num>
  <w:num w:numId="7" w16cid:durableId="984243559">
    <w:abstractNumId w:val="9"/>
  </w:num>
  <w:num w:numId="8" w16cid:durableId="2113627571">
    <w:abstractNumId w:val="9"/>
  </w:num>
  <w:num w:numId="9" w16cid:durableId="1268657065">
    <w:abstractNumId w:val="9"/>
  </w:num>
  <w:num w:numId="10" w16cid:durableId="45112102">
    <w:abstractNumId w:val="25"/>
  </w:num>
  <w:num w:numId="11" w16cid:durableId="999768801">
    <w:abstractNumId w:val="20"/>
  </w:num>
  <w:num w:numId="12" w16cid:durableId="984352057">
    <w:abstractNumId w:val="16"/>
  </w:num>
  <w:num w:numId="13" w16cid:durableId="1650745074">
    <w:abstractNumId w:val="9"/>
  </w:num>
  <w:num w:numId="14" w16cid:durableId="643629541">
    <w:abstractNumId w:val="9"/>
  </w:num>
  <w:num w:numId="15" w16cid:durableId="1980958036">
    <w:abstractNumId w:val="9"/>
  </w:num>
  <w:num w:numId="16" w16cid:durableId="295794145">
    <w:abstractNumId w:val="9"/>
  </w:num>
  <w:num w:numId="17" w16cid:durableId="1866284589">
    <w:abstractNumId w:val="9"/>
  </w:num>
  <w:num w:numId="18" w16cid:durableId="475070971">
    <w:abstractNumId w:val="9"/>
  </w:num>
  <w:num w:numId="19" w16cid:durableId="1864702976">
    <w:abstractNumId w:val="9"/>
  </w:num>
  <w:num w:numId="20" w16cid:durableId="1838381227">
    <w:abstractNumId w:val="9"/>
  </w:num>
  <w:num w:numId="21" w16cid:durableId="1501387194">
    <w:abstractNumId w:val="9"/>
  </w:num>
  <w:num w:numId="22" w16cid:durableId="2010938729">
    <w:abstractNumId w:val="25"/>
  </w:num>
  <w:num w:numId="23" w16cid:durableId="2010867730">
    <w:abstractNumId w:val="14"/>
  </w:num>
  <w:num w:numId="24" w16cid:durableId="1346513065">
    <w:abstractNumId w:val="19"/>
  </w:num>
  <w:num w:numId="25" w16cid:durableId="1937982063">
    <w:abstractNumId w:val="10"/>
  </w:num>
  <w:num w:numId="26" w16cid:durableId="615913135">
    <w:abstractNumId w:val="24"/>
  </w:num>
  <w:num w:numId="27" w16cid:durableId="1095058929">
    <w:abstractNumId w:val="3"/>
  </w:num>
  <w:num w:numId="28" w16cid:durableId="1624921256">
    <w:abstractNumId w:val="1"/>
  </w:num>
  <w:num w:numId="29" w16cid:durableId="1130706822">
    <w:abstractNumId w:val="17"/>
  </w:num>
  <w:num w:numId="30" w16cid:durableId="209877449">
    <w:abstractNumId w:val="18"/>
  </w:num>
  <w:num w:numId="31" w16cid:durableId="456601749">
    <w:abstractNumId w:val="12"/>
  </w:num>
  <w:num w:numId="32" w16cid:durableId="1193300141">
    <w:abstractNumId w:val="2"/>
  </w:num>
  <w:num w:numId="33" w16cid:durableId="1435177010">
    <w:abstractNumId w:val="23"/>
  </w:num>
  <w:num w:numId="34" w16cid:durableId="241841133">
    <w:abstractNumId w:val="5"/>
  </w:num>
  <w:num w:numId="35" w16cid:durableId="1085539909">
    <w:abstractNumId w:val="4"/>
  </w:num>
  <w:num w:numId="36" w16cid:durableId="1144157695">
    <w:abstractNumId w:val="21"/>
  </w:num>
  <w:num w:numId="37" w16cid:durableId="2096200675">
    <w:abstractNumId w:val="7"/>
  </w:num>
  <w:num w:numId="38" w16cid:durableId="1525636611">
    <w:abstractNumId w:val="14"/>
  </w:num>
  <w:num w:numId="39" w16cid:durableId="796948014">
    <w:abstractNumId w:val="0"/>
  </w:num>
  <w:num w:numId="40" w16cid:durableId="201478961">
    <w:abstractNumId w:val="0"/>
  </w:num>
  <w:num w:numId="41" w16cid:durableId="1148740675">
    <w:abstractNumId w:val="0"/>
  </w:num>
  <w:num w:numId="42" w16cid:durableId="678314565">
    <w:abstractNumId w:val="22"/>
  </w:num>
  <w:num w:numId="43" w16cid:durableId="127169089">
    <w:abstractNumId w:val="11"/>
  </w:num>
  <w:num w:numId="44" w16cid:durableId="1701970531">
    <w:abstractNumId w:val="13"/>
  </w:num>
  <w:num w:numId="45" w16cid:durableId="1119494914">
    <w:abstractNumId w:val="8"/>
  </w:num>
  <w:num w:numId="46" w16cid:durableId="562763652">
    <w:abstractNumId w:val="15"/>
  </w:num>
  <w:num w:numId="47" w16cid:durableId="876164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Inter Medium&lt;/FontName&gt;&lt;FontSize&gt;2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dswfzpat2dvges2t5xvsfhd9fdrp5aw59x&quot;&gt;My EndNote Library-Converted&lt;record-ids&gt;&lt;item&gt;188&lt;/item&gt;&lt;item&gt;190&lt;/item&gt;&lt;item&gt;201&lt;/item&gt;&lt;item&gt;218&lt;/item&gt;&lt;item&gt;228&lt;/item&gt;&lt;item&gt;230&lt;/item&gt;&lt;item&gt;240&lt;/item&gt;&lt;item&gt;251&lt;/item&gt;&lt;item&gt;267&lt;/item&gt;&lt;item&gt;270&lt;/item&gt;&lt;item&gt;296&lt;/item&gt;&lt;item&gt;308&lt;/item&gt;&lt;item&gt;309&lt;/item&gt;&lt;item&gt;310&lt;/item&gt;&lt;item&gt;311&lt;/item&gt;&lt;item&gt;327&lt;/item&gt;&lt;item&gt;332&lt;/item&gt;&lt;item&gt;334&lt;/item&gt;&lt;item&gt;335&lt;/item&gt;&lt;item&gt;339&lt;/item&gt;&lt;item&gt;347&lt;/item&gt;&lt;item&gt;348&lt;/item&gt;&lt;item&gt;349&lt;/item&gt;&lt;item&gt;353&lt;/item&gt;&lt;item&gt;354&lt;/item&gt;&lt;item&gt;355&lt;/item&gt;&lt;item&gt;356&lt;/item&gt;&lt;item&gt;360&lt;/item&gt;&lt;item&gt;362&lt;/item&gt;&lt;item&gt;363&lt;/item&gt;&lt;item&gt;366&lt;/item&gt;&lt;item&gt;370&lt;/item&gt;&lt;item&gt;371&lt;/item&gt;&lt;item&gt;372&lt;/item&gt;&lt;item&gt;373&lt;/item&gt;&lt;item&gt;380&lt;/item&gt;&lt;item&gt;381&lt;/item&gt;&lt;item&gt;382&lt;/item&gt;&lt;item&gt;383&lt;/item&gt;&lt;item&gt;384&lt;/item&gt;&lt;item&gt;385&lt;/item&gt;&lt;item&gt;386&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4&lt;/item&gt;&lt;item&gt;415&lt;/item&gt;&lt;item&gt;416&lt;/item&gt;&lt;item&gt;418&lt;/item&gt;&lt;item&gt;419&lt;/item&gt;&lt;item&gt;420&lt;/item&gt;&lt;item&gt;421&lt;/item&gt;&lt;item&gt;422&lt;/item&gt;&lt;item&gt;424&lt;/item&gt;&lt;item&gt;425&lt;/item&gt;&lt;item&gt;426&lt;/item&gt;&lt;item&gt;427&lt;/item&gt;&lt;item&gt;428&lt;/item&gt;&lt;item&gt;429&lt;/item&gt;&lt;item&gt;430&lt;/item&gt;&lt;item&gt;431&lt;/item&gt;&lt;item&gt;433&lt;/item&gt;&lt;/record-ids&gt;&lt;/item&gt;&lt;/Libraries&gt;"/>
  </w:docVars>
  <w:rsids>
    <w:rsidRoot w:val="00185ABC"/>
    <w:rsid w:val="0000055F"/>
    <w:rsid w:val="0000061A"/>
    <w:rsid w:val="0000086C"/>
    <w:rsid w:val="00001452"/>
    <w:rsid w:val="00001591"/>
    <w:rsid w:val="000028C5"/>
    <w:rsid w:val="00003C9D"/>
    <w:rsid w:val="000043BF"/>
    <w:rsid w:val="000049E9"/>
    <w:rsid w:val="00004AB2"/>
    <w:rsid w:val="00004AC5"/>
    <w:rsid w:val="0000548F"/>
    <w:rsid w:val="000058A6"/>
    <w:rsid w:val="00006906"/>
    <w:rsid w:val="00007F60"/>
    <w:rsid w:val="00010BC9"/>
    <w:rsid w:val="0001189B"/>
    <w:rsid w:val="0001206D"/>
    <w:rsid w:val="00012783"/>
    <w:rsid w:val="00014289"/>
    <w:rsid w:val="00014D12"/>
    <w:rsid w:val="00015936"/>
    <w:rsid w:val="000165B6"/>
    <w:rsid w:val="000165F2"/>
    <w:rsid w:val="00017E88"/>
    <w:rsid w:val="000207D1"/>
    <w:rsid w:val="00022A65"/>
    <w:rsid w:val="00025A87"/>
    <w:rsid w:val="00025B1B"/>
    <w:rsid w:val="0002626B"/>
    <w:rsid w:val="000269DD"/>
    <w:rsid w:val="00026AB9"/>
    <w:rsid w:val="00026FD5"/>
    <w:rsid w:val="00027BD1"/>
    <w:rsid w:val="0003205E"/>
    <w:rsid w:val="000320AA"/>
    <w:rsid w:val="000328FC"/>
    <w:rsid w:val="00033634"/>
    <w:rsid w:val="00033DD3"/>
    <w:rsid w:val="0003461D"/>
    <w:rsid w:val="00035BD6"/>
    <w:rsid w:val="00035E89"/>
    <w:rsid w:val="00036B24"/>
    <w:rsid w:val="00037F72"/>
    <w:rsid w:val="000422E2"/>
    <w:rsid w:val="000429A2"/>
    <w:rsid w:val="00042CBB"/>
    <w:rsid w:val="00043142"/>
    <w:rsid w:val="000444BB"/>
    <w:rsid w:val="00045907"/>
    <w:rsid w:val="00045F5A"/>
    <w:rsid w:val="00046915"/>
    <w:rsid w:val="00047871"/>
    <w:rsid w:val="00047C41"/>
    <w:rsid w:val="00047E2F"/>
    <w:rsid w:val="00047E9C"/>
    <w:rsid w:val="000502CE"/>
    <w:rsid w:val="000540AE"/>
    <w:rsid w:val="0005494A"/>
    <w:rsid w:val="00057379"/>
    <w:rsid w:val="00057C14"/>
    <w:rsid w:val="00062435"/>
    <w:rsid w:val="00063093"/>
    <w:rsid w:val="00063200"/>
    <w:rsid w:val="000643B1"/>
    <w:rsid w:val="000648DC"/>
    <w:rsid w:val="00065A4F"/>
    <w:rsid w:val="00067553"/>
    <w:rsid w:val="00067A8B"/>
    <w:rsid w:val="00070D67"/>
    <w:rsid w:val="00071296"/>
    <w:rsid w:val="000721C0"/>
    <w:rsid w:val="00072FE1"/>
    <w:rsid w:val="00073A57"/>
    <w:rsid w:val="00073CC9"/>
    <w:rsid w:val="000743F5"/>
    <w:rsid w:val="00075648"/>
    <w:rsid w:val="000759D6"/>
    <w:rsid w:val="000773ED"/>
    <w:rsid w:val="0008017D"/>
    <w:rsid w:val="00081A4E"/>
    <w:rsid w:val="000829C3"/>
    <w:rsid w:val="00082F3C"/>
    <w:rsid w:val="000832F6"/>
    <w:rsid w:val="00085983"/>
    <w:rsid w:val="00086103"/>
    <w:rsid w:val="0008622C"/>
    <w:rsid w:val="000872FB"/>
    <w:rsid w:val="00091CE2"/>
    <w:rsid w:val="000920C5"/>
    <w:rsid w:val="00093ABF"/>
    <w:rsid w:val="00094312"/>
    <w:rsid w:val="00094ACD"/>
    <w:rsid w:val="00094DF5"/>
    <w:rsid w:val="000965D5"/>
    <w:rsid w:val="00096E5F"/>
    <w:rsid w:val="000A01F3"/>
    <w:rsid w:val="000A112E"/>
    <w:rsid w:val="000A2CC3"/>
    <w:rsid w:val="000A33C4"/>
    <w:rsid w:val="000A4194"/>
    <w:rsid w:val="000A49E1"/>
    <w:rsid w:val="000A5AAF"/>
    <w:rsid w:val="000A6EF0"/>
    <w:rsid w:val="000A7215"/>
    <w:rsid w:val="000B0AE7"/>
    <w:rsid w:val="000B0B96"/>
    <w:rsid w:val="000B15C1"/>
    <w:rsid w:val="000B1782"/>
    <w:rsid w:val="000B1B5A"/>
    <w:rsid w:val="000B5DC4"/>
    <w:rsid w:val="000B6198"/>
    <w:rsid w:val="000C1459"/>
    <w:rsid w:val="000C17C9"/>
    <w:rsid w:val="000C2B74"/>
    <w:rsid w:val="000C451E"/>
    <w:rsid w:val="000C58F5"/>
    <w:rsid w:val="000C6982"/>
    <w:rsid w:val="000C6986"/>
    <w:rsid w:val="000D27FF"/>
    <w:rsid w:val="000D288C"/>
    <w:rsid w:val="000D4927"/>
    <w:rsid w:val="000D4BF0"/>
    <w:rsid w:val="000D5A7A"/>
    <w:rsid w:val="000D634C"/>
    <w:rsid w:val="000E3B4D"/>
    <w:rsid w:val="000E4BFB"/>
    <w:rsid w:val="000E6EA4"/>
    <w:rsid w:val="000E773D"/>
    <w:rsid w:val="000F0005"/>
    <w:rsid w:val="000F0461"/>
    <w:rsid w:val="000F082F"/>
    <w:rsid w:val="000F0D48"/>
    <w:rsid w:val="000F0F6F"/>
    <w:rsid w:val="000F1F42"/>
    <w:rsid w:val="000F249A"/>
    <w:rsid w:val="000F2683"/>
    <w:rsid w:val="000F4B57"/>
    <w:rsid w:val="000F5131"/>
    <w:rsid w:val="000F5564"/>
    <w:rsid w:val="000F6298"/>
    <w:rsid w:val="00102ED4"/>
    <w:rsid w:val="00104457"/>
    <w:rsid w:val="0010457A"/>
    <w:rsid w:val="001048E0"/>
    <w:rsid w:val="00104C44"/>
    <w:rsid w:val="00105357"/>
    <w:rsid w:val="001055C5"/>
    <w:rsid w:val="00107795"/>
    <w:rsid w:val="00107E04"/>
    <w:rsid w:val="00110C4C"/>
    <w:rsid w:val="0011130C"/>
    <w:rsid w:val="0011203B"/>
    <w:rsid w:val="00112AAB"/>
    <w:rsid w:val="00112D0E"/>
    <w:rsid w:val="0011335C"/>
    <w:rsid w:val="001141CA"/>
    <w:rsid w:val="00114518"/>
    <w:rsid w:val="001151C9"/>
    <w:rsid w:val="00116BDB"/>
    <w:rsid w:val="00117CB9"/>
    <w:rsid w:val="00117F9E"/>
    <w:rsid w:val="001200DF"/>
    <w:rsid w:val="00120507"/>
    <w:rsid w:val="00122513"/>
    <w:rsid w:val="00122850"/>
    <w:rsid w:val="0012331B"/>
    <w:rsid w:val="001235C2"/>
    <w:rsid w:val="00124595"/>
    <w:rsid w:val="00125BA2"/>
    <w:rsid w:val="001263A1"/>
    <w:rsid w:val="001271C6"/>
    <w:rsid w:val="00130202"/>
    <w:rsid w:val="00130312"/>
    <w:rsid w:val="00131A2C"/>
    <w:rsid w:val="00131E03"/>
    <w:rsid w:val="001348D6"/>
    <w:rsid w:val="00135625"/>
    <w:rsid w:val="001377A0"/>
    <w:rsid w:val="00140960"/>
    <w:rsid w:val="00140C89"/>
    <w:rsid w:val="00141980"/>
    <w:rsid w:val="00146705"/>
    <w:rsid w:val="00146A25"/>
    <w:rsid w:val="00146C42"/>
    <w:rsid w:val="00147813"/>
    <w:rsid w:val="00151B05"/>
    <w:rsid w:val="00151B21"/>
    <w:rsid w:val="00152D3F"/>
    <w:rsid w:val="00153676"/>
    <w:rsid w:val="00153FFC"/>
    <w:rsid w:val="00154B44"/>
    <w:rsid w:val="00154DCE"/>
    <w:rsid w:val="00154F17"/>
    <w:rsid w:val="001560CA"/>
    <w:rsid w:val="001563E7"/>
    <w:rsid w:val="00161777"/>
    <w:rsid w:val="001619A5"/>
    <w:rsid w:val="00162F10"/>
    <w:rsid w:val="00163964"/>
    <w:rsid w:val="00166A2E"/>
    <w:rsid w:val="001706B8"/>
    <w:rsid w:val="0017174A"/>
    <w:rsid w:val="001721D8"/>
    <w:rsid w:val="001723C0"/>
    <w:rsid w:val="00172E25"/>
    <w:rsid w:val="0017319D"/>
    <w:rsid w:val="00173A3C"/>
    <w:rsid w:val="00175EAA"/>
    <w:rsid w:val="0017600D"/>
    <w:rsid w:val="001765AF"/>
    <w:rsid w:val="001767FF"/>
    <w:rsid w:val="00176A91"/>
    <w:rsid w:val="00177C2F"/>
    <w:rsid w:val="00180105"/>
    <w:rsid w:val="001808DF"/>
    <w:rsid w:val="00183742"/>
    <w:rsid w:val="00183A8D"/>
    <w:rsid w:val="00185ABC"/>
    <w:rsid w:val="00186600"/>
    <w:rsid w:val="001872DC"/>
    <w:rsid w:val="00191659"/>
    <w:rsid w:val="00191D24"/>
    <w:rsid w:val="00191E53"/>
    <w:rsid w:val="001957E9"/>
    <w:rsid w:val="001A0C41"/>
    <w:rsid w:val="001A2BF5"/>
    <w:rsid w:val="001A4D00"/>
    <w:rsid w:val="001A4FD8"/>
    <w:rsid w:val="001A564C"/>
    <w:rsid w:val="001A650B"/>
    <w:rsid w:val="001A651B"/>
    <w:rsid w:val="001A67A4"/>
    <w:rsid w:val="001B13D0"/>
    <w:rsid w:val="001B1ED0"/>
    <w:rsid w:val="001B2E95"/>
    <w:rsid w:val="001B676C"/>
    <w:rsid w:val="001C0D10"/>
    <w:rsid w:val="001C234C"/>
    <w:rsid w:val="001C271F"/>
    <w:rsid w:val="001C272A"/>
    <w:rsid w:val="001C3558"/>
    <w:rsid w:val="001C4204"/>
    <w:rsid w:val="001C4908"/>
    <w:rsid w:val="001C4C63"/>
    <w:rsid w:val="001C56E1"/>
    <w:rsid w:val="001C63C6"/>
    <w:rsid w:val="001C6BCF"/>
    <w:rsid w:val="001D10D5"/>
    <w:rsid w:val="001D1DCA"/>
    <w:rsid w:val="001D211A"/>
    <w:rsid w:val="001D4CA5"/>
    <w:rsid w:val="001D58CD"/>
    <w:rsid w:val="001D649B"/>
    <w:rsid w:val="001D653B"/>
    <w:rsid w:val="001D72E7"/>
    <w:rsid w:val="001E0C54"/>
    <w:rsid w:val="001E1C8A"/>
    <w:rsid w:val="001E2195"/>
    <w:rsid w:val="001E4CAC"/>
    <w:rsid w:val="001E682B"/>
    <w:rsid w:val="001E6A7C"/>
    <w:rsid w:val="001E7987"/>
    <w:rsid w:val="001E7C32"/>
    <w:rsid w:val="001F000B"/>
    <w:rsid w:val="001F198D"/>
    <w:rsid w:val="001F2292"/>
    <w:rsid w:val="001F30F0"/>
    <w:rsid w:val="001F40D6"/>
    <w:rsid w:val="001F5304"/>
    <w:rsid w:val="001F5533"/>
    <w:rsid w:val="001F6000"/>
    <w:rsid w:val="001F75E0"/>
    <w:rsid w:val="001F765E"/>
    <w:rsid w:val="00202389"/>
    <w:rsid w:val="00202966"/>
    <w:rsid w:val="00203388"/>
    <w:rsid w:val="00205C04"/>
    <w:rsid w:val="00207AEB"/>
    <w:rsid w:val="00207EFA"/>
    <w:rsid w:val="0021056D"/>
    <w:rsid w:val="002111BE"/>
    <w:rsid w:val="00216AE1"/>
    <w:rsid w:val="00216CE8"/>
    <w:rsid w:val="0022041E"/>
    <w:rsid w:val="00220566"/>
    <w:rsid w:val="00221373"/>
    <w:rsid w:val="00222572"/>
    <w:rsid w:val="00223992"/>
    <w:rsid w:val="00226211"/>
    <w:rsid w:val="0022763F"/>
    <w:rsid w:val="00231232"/>
    <w:rsid w:val="00234F44"/>
    <w:rsid w:val="00240D68"/>
    <w:rsid w:val="002420B0"/>
    <w:rsid w:val="002461FC"/>
    <w:rsid w:val="00246FDE"/>
    <w:rsid w:val="002478CF"/>
    <w:rsid w:val="00250767"/>
    <w:rsid w:val="00251D34"/>
    <w:rsid w:val="00253C5A"/>
    <w:rsid w:val="00255402"/>
    <w:rsid w:val="00256309"/>
    <w:rsid w:val="00256DC3"/>
    <w:rsid w:val="00260003"/>
    <w:rsid w:val="00260150"/>
    <w:rsid w:val="00260A38"/>
    <w:rsid w:val="002636CC"/>
    <w:rsid w:val="00263965"/>
    <w:rsid w:val="0026483C"/>
    <w:rsid w:val="00267A1B"/>
    <w:rsid w:val="00271D48"/>
    <w:rsid w:val="00272192"/>
    <w:rsid w:val="00272518"/>
    <w:rsid w:val="002725B4"/>
    <w:rsid w:val="00272E25"/>
    <w:rsid w:val="00275BB8"/>
    <w:rsid w:val="00276E42"/>
    <w:rsid w:val="00276F98"/>
    <w:rsid w:val="002810E9"/>
    <w:rsid w:val="00282B8A"/>
    <w:rsid w:val="00283314"/>
    <w:rsid w:val="00283687"/>
    <w:rsid w:val="00284D87"/>
    <w:rsid w:val="0028564B"/>
    <w:rsid w:val="00287E91"/>
    <w:rsid w:val="002919D6"/>
    <w:rsid w:val="0029201B"/>
    <w:rsid w:val="00292686"/>
    <w:rsid w:val="002935B8"/>
    <w:rsid w:val="00293DFF"/>
    <w:rsid w:val="00294A31"/>
    <w:rsid w:val="00295424"/>
    <w:rsid w:val="0029556A"/>
    <w:rsid w:val="00295E1B"/>
    <w:rsid w:val="00295E41"/>
    <w:rsid w:val="00296390"/>
    <w:rsid w:val="002975E3"/>
    <w:rsid w:val="002979CC"/>
    <w:rsid w:val="002A1993"/>
    <w:rsid w:val="002A2DBD"/>
    <w:rsid w:val="002A37EA"/>
    <w:rsid w:val="002A3874"/>
    <w:rsid w:val="002A3ABE"/>
    <w:rsid w:val="002A48A5"/>
    <w:rsid w:val="002A491F"/>
    <w:rsid w:val="002A5FE1"/>
    <w:rsid w:val="002A6A53"/>
    <w:rsid w:val="002A7879"/>
    <w:rsid w:val="002B0533"/>
    <w:rsid w:val="002B0753"/>
    <w:rsid w:val="002B093A"/>
    <w:rsid w:val="002B1167"/>
    <w:rsid w:val="002B1D7A"/>
    <w:rsid w:val="002B3009"/>
    <w:rsid w:val="002B388E"/>
    <w:rsid w:val="002B5256"/>
    <w:rsid w:val="002B52D0"/>
    <w:rsid w:val="002B621A"/>
    <w:rsid w:val="002B62F9"/>
    <w:rsid w:val="002B70F7"/>
    <w:rsid w:val="002B7D04"/>
    <w:rsid w:val="002C0762"/>
    <w:rsid w:val="002C1840"/>
    <w:rsid w:val="002C2C45"/>
    <w:rsid w:val="002C32C1"/>
    <w:rsid w:val="002C3E35"/>
    <w:rsid w:val="002C4D68"/>
    <w:rsid w:val="002C5D28"/>
    <w:rsid w:val="002C76C9"/>
    <w:rsid w:val="002D0C7F"/>
    <w:rsid w:val="002D2DFC"/>
    <w:rsid w:val="002D3022"/>
    <w:rsid w:val="002D392D"/>
    <w:rsid w:val="002D4A74"/>
    <w:rsid w:val="002D5A3B"/>
    <w:rsid w:val="002D66CD"/>
    <w:rsid w:val="002D6DD4"/>
    <w:rsid w:val="002D7140"/>
    <w:rsid w:val="002D753E"/>
    <w:rsid w:val="002D7ADA"/>
    <w:rsid w:val="002E0E05"/>
    <w:rsid w:val="002E0E8C"/>
    <w:rsid w:val="002E0F8E"/>
    <w:rsid w:val="002E27A1"/>
    <w:rsid w:val="002E3821"/>
    <w:rsid w:val="002E3EB4"/>
    <w:rsid w:val="002E621C"/>
    <w:rsid w:val="002E6698"/>
    <w:rsid w:val="002E6F40"/>
    <w:rsid w:val="002F0C8D"/>
    <w:rsid w:val="002F107C"/>
    <w:rsid w:val="002F2EE4"/>
    <w:rsid w:val="002F3C98"/>
    <w:rsid w:val="002F4640"/>
    <w:rsid w:val="002F4D4F"/>
    <w:rsid w:val="002F4D9A"/>
    <w:rsid w:val="002F5817"/>
    <w:rsid w:val="002F5956"/>
    <w:rsid w:val="002F5B39"/>
    <w:rsid w:val="002F6423"/>
    <w:rsid w:val="0030249F"/>
    <w:rsid w:val="0030314E"/>
    <w:rsid w:val="003031CD"/>
    <w:rsid w:val="00304D40"/>
    <w:rsid w:val="003050AE"/>
    <w:rsid w:val="00305F4B"/>
    <w:rsid w:val="003064E1"/>
    <w:rsid w:val="0030664A"/>
    <w:rsid w:val="00306DB3"/>
    <w:rsid w:val="00310D59"/>
    <w:rsid w:val="00310D63"/>
    <w:rsid w:val="00311651"/>
    <w:rsid w:val="00311D5C"/>
    <w:rsid w:val="00312DED"/>
    <w:rsid w:val="00312E12"/>
    <w:rsid w:val="00313C29"/>
    <w:rsid w:val="00314A9E"/>
    <w:rsid w:val="00315211"/>
    <w:rsid w:val="003160C6"/>
    <w:rsid w:val="00320CA4"/>
    <w:rsid w:val="0032135C"/>
    <w:rsid w:val="0032153B"/>
    <w:rsid w:val="0032183D"/>
    <w:rsid w:val="00321924"/>
    <w:rsid w:val="00324790"/>
    <w:rsid w:val="00325DB3"/>
    <w:rsid w:val="003262CD"/>
    <w:rsid w:val="003262DE"/>
    <w:rsid w:val="00327492"/>
    <w:rsid w:val="00330794"/>
    <w:rsid w:val="00331281"/>
    <w:rsid w:val="0033247B"/>
    <w:rsid w:val="00332A50"/>
    <w:rsid w:val="0033350C"/>
    <w:rsid w:val="00336D31"/>
    <w:rsid w:val="00337034"/>
    <w:rsid w:val="00337611"/>
    <w:rsid w:val="00340548"/>
    <w:rsid w:val="0034145F"/>
    <w:rsid w:val="00342FA5"/>
    <w:rsid w:val="00343F92"/>
    <w:rsid w:val="0034401C"/>
    <w:rsid w:val="00344B89"/>
    <w:rsid w:val="00345657"/>
    <w:rsid w:val="0034714A"/>
    <w:rsid w:val="00347BD0"/>
    <w:rsid w:val="00352AEE"/>
    <w:rsid w:val="003536E9"/>
    <w:rsid w:val="003549F3"/>
    <w:rsid w:val="00355127"/>
    <w:rsid w:val="00360451"/>
    <w:rsid w:val="00361685"/>
    <w:rsid w:val="0036169F"/>
    <w:rsid w:val="00363B3A"/>
    <w:rsid w:val="00364A80"/>
    <w:rsid w:val="00365EEB"/>
    <w:rsid w:val="00365EF9"/>
    <w:rsid w:val="00366835"/>
    <w:rsid w:val="003675B8"/>
    <w:rsid w:val="0037020D"/>
    <w:rsid w:val="003713B9"/>
    <w:rsid w:val="0037349C"/>
    <w:rsid w:val="00373EFF"/>
    <w:rsid w:val="00374C1C"/>
    <w:rsid w:val="00374C57"/>
    <w:rsid w:val="00374D1C"/>
    <w:rsid w:val="00375F99"/>
    <w:rsid w:val="0037693A"/>
    <w:rsid w:val="00377C06"/>
    <w:rsid w:val="00380262"/>
    <w:rsid w:val="00380D31"/>
    <w:rsid w:val="00380FCC"/>
    <w:rsid w:val="0038128A"/>
    <w:rsid w:val="003814E5"/>
    <w:rsid w:val="00381EA8"/>
    <w:rsid w:val="00382897"/>
    <w:rsid w:val="00382E2D"/>
    <w:rsid w:val="0038308B"/>
    <w:rsid w:val="00383B6E"/>
    <w:rsid w:val="00385151"/>
    <w:rsid w:val="00390D8D"/>
    <w:rsid w:val="00391EA0"/>
    <w:rsid w:val="003929A5"/>
    <w:rsid w:val="00393519"/>
    <w:rsid w:val="00394F96"/>
    <w:rsid w:val="003A2BBF"/>
    <w:rsid w:val="003A2EF2"/>
    <w:rsid w:val="003A3500"/>
    <w:rsid w:val="003A3C6F"/>
    <w:rsid w:val="003A4129"/>
    <w:rsid w:val="003A4344"/>
    <w:rsid w:val="003A512E"/>
    <w:rsid w:val="003A6B99"/>
    <w:rsid w:val="003A7BF4"/>
    <w:rsid w:val="003B00D2"/>
    <w:rsid w:val="003B0EC7"/>
    <w:rsid w:val="003B3551"/>
    <w:rsid w:val="003B3968"/>
    <w:rsid w:val="003B5415"/>
    <w:rsid w:val="003B5993"/>
    <w:rsid w:val="003B5B30"/>
    <w:rsid w:val="003B67EE"/>
    <w:rsid w:val="003B7091"/>
    <w:rsid w:val="003B7FD5"/>
    <w:rsid w:val="003C0199"/>
    <w:rsid w:val="003C13BD"/>
    <w:rsid w:val="003C14F5"/>
    <w:rsid w:val="003C32FD"/>
    <w:rsid w:val="003C4048"/>
    <w:rsid w:val="003C5202"/>
    <w:rsid w:val="003C60C7"/>
    <w:rsid w:val="003C7169"/>
    <w:rsid w:val="003D0C13"/>
    <w:rsid w:val="003D1D02"/>
    <w:rsid w:val="003D24FD"/>
    <w:rsid w:val="003D34FF"/>
    <w:rsid w:val="003D4EEB"/>
    <w:rsid w:val="003D507F"/>
    <w:rsid w:val="003D66A2"/>
    <w:rsid w:val="003D6A72"/>
    <w:rsid w:val="003E0DCE"/>
    <w:rsid w:val="003E0FC0"/>
    <w:rsid w:val="003E161D"/>
    <w:rsid w:val="003E2B41"/>
    <w:rsid w:val="003E3215"/>
    <w:rsid w:val="003E3381"/>
    <w:rsid w:val="003E4B30"/>
    <w:rsid w:val="003E5DEF"/>
    <w:rsid w:val="003E5E3D"/>
    <w:rsid w:val="003E696B"/>
    <w:rsid w:val="003E6E23"/>
    <w:rsid w:val="003E6F46"/>
    <w:rsid w:val="003F100F"/>
    <w:rsid w:val="003F1693"/>
    <w:rsid w:val="003F182D"/>
    <w:rsid w:val="003F19A7"/>
    <w:rsid w:val="003F207A"/>
    <w:rsid w:val="003F226C"/>
    <w:rsid w:val="003F3E42"/>
    <w:rsid w:val="003F415F"/>
    <w:rsid w:val="003F544C"/>
    <w:rsid w:val="003F6368"/>
    <w:rsid w:val="003F6699"/>
    <w:rsid w:val="00400103"/>
    <w:rsid w:val="00402435"/>
    <w:rsid w:val="004034A3"/>
    <w:rsid w:val="00403BC4"/>
    <w:rsid w:val="00403CC9"/>
    <w:rsid w:val="00403F6E"/>
    <w:rsid w:val="004041DE"/>
    <w:rsid w:val="00405853"/>
    <w:rsid w:val="00406524"/>
    <w:rsid w:val="004076C1"/>
    <w:rsid w:val="004102B1"/>
    <w:rsid w:val="00411BAE"/>
    <w:rsid w:val="00415F58"/>
    <w:rsid w:val="00416913"/>
    <w:rsid w:val="00416C85"/>
    <w:rsid w:val="0042158E"/>
    <w:rsid w:val="00421A99"/>
    <w:rsid w:val="00421DCD"/>
    <w:rsid w:val="004227C8"/>
    <w:rsid w:val="004240AE"/>
    <w:rsid w:val="00424BCE"/>
    <w:rsid w:val="00425CA7"/>
    <w:rsid w:val="00425D79"/>
    <w:rsid w:val="004262E9"/>
    <w:rsid w:val="0042777A"/>
    <w:rsid w:val="00430610"/>
    <w:rsid w:val="004317FE"/>
    <w:rsid w:val="0043297D"/>
    <w:rsid w:val="00434955"/>
    <w:rsid w:val="0043594C"/>
    <w:rsid w:val="004362B6"/>
    <w:rsid w:val="00436CAA"/>
    <w:rsid w:val="00436CD4"/>
    <w:rsid w:val="0044118B"/>
    <w:rsid w:val="00441C8C"/>
    <w:rsid w:val="00442402"/>
    <w:rsid w:val="004425EA"/>
    <w:rsid w:val="0044363A"/>
    <w:rsid w:val="004438A8"/>
    <w:rsid w:val="0044449C"/>
    <w:rsid w:val="00444709"/>
    <w:rsid w:val="00444B1E"/>
    <w:rsid w:val="00444C25"/>
    <w:rsid w:val="00444DFE"/>
    <w:rsid w:val="0044529C"/>
    <w:rsid w:val="004455B9"/>
    <w:rsid w:val="0044599F"/>
    <w:rsid w:val="00445D3C"/>
    <w:rsid w:val="00446049"/>
    <w:rsid w:val="00446C81"/>
    <w:rsid w:val="00450202"/>
    <w:rsid w:val="00450B70"/>
    <w:rsid w:val="0045109A"/>
    <w:rsid w:val="0045144B"/>
    <w:rsid w:val="00452A3A"/>
    <w:rsid w:val="00457B01"/>
    <w:rsid w:val="004602F6"/>
    <w:rsid w:val="004607E6"/>
    <w:rsid w:val="0046141C"/>
    <w:rsid w:val="00461948"/>
    <w:rsid w:val="00463001"/>
    <w:rsid w:val="0046324A"/>
    <w:rsid w:val="00464BB3"/>
    <w:rsid w:val="004673F0"/>
    <w:rsid w:val="004704CF"/>
    <w:rsid w:val="0047094B"/>
    <w:rsid w:val="00470C25"/>
    <w:rsid w:val="0047183A"/>
    <w:rsid w:val="004719A1"/>
    <w:rsid w:val="00471AC2"/>
    <w:rsid w:val="00471D0A"/>
    <w:rsid w:val="00474CB5"/>
    <w:rsid w:val="004751E6"/>
    <w:rsid w:val="00475E24"/>
    <w:rsid w:val="0047679E"/>
    <w:rsid w:val="0048182F"/>
    <w:rsid w:val="00482FAD"/>
    <w:rsid w:val="0048382D"/>
    <w:rsid w:val="00484C06"/>
    <w:rsid w:val="00485EB1"/>
    <w:rsid w:val="0048638D"/>
    <w:rsid w:val="00486FDB"/>
    <w:rsid w:val="0049015C"/>
    <w:rsid w:val="00491714"/>
    <w:rsid w:val="0049212F"/>
    <w:rsid w:val="0049399D"/>
    <w:rsid w:val="004944AF"/>
    <w:rsid w:val="00495934"/>
    <w:rsid w:val="00496096"/>
    <w:rsid w:val="00496499"/>
    <w:rsid w:val="004966F7"/>
    <w:rsid w:val="004967A5"/>
    <w:rsid w:val="00496936"/>
    <w:rsid w:val="00496C93"/>
    <w:rsid w:val="00497245"/>
    <w:rsid w:val="00497AAE"/>
    <w:rsid w:val="004A098F"/>
    <w:rsid w:val="004A0F0D"/>
    <w:rsid w:val="004A22C9"/>
    <w:rsid w:val="004A3C28"/>
    <w:rsid w:val="004A3EF4"/>
    <w:rsid w:val="004A49CB"/>
    <w:rsid w:val="004A4D79"/>
    <w:rsid w:val="004A5132"/>
    <w:rsid w:val="004B107C"/>
    <w:rsid w:val="004B2EE8"/>
    <w:rsid w:val="004B45B0"/>
    <w:rsid w:val="004C02BB"/>
    <w:rsid w:val="004C08D1"/>
    <w:rsid w:val="004C106A"/>
    <w:rsid w:val="004C139C"/>
    <w:rsid w:val="004C17F0"/>
    <w:rsid w:val="004C3575"/>
    <w:rsid w:val="004C3B75"/>
    <w:rsid w:val="004C4820"/>
    <w:rsid w:val="004C66FD"/>
    <w:rsid w:val="004C7F74"/>
    <w:rsid w:val="004D00E5"/>
    <w:rsid w:val="004D1F8E"/>
    <w:rsid w:val="004D40BF"/>
    <w:rsid w:val="004D4370"/>
    <w:rsid w:val="004D519C"/>
    <w:rsid w:val="004D752D"/>
    <w:rsid w:val="004E1E29"/>
    <w:rsid w:val="004E1FAC"/>
    <w:rsid w:val="004E2CF0"/>
    <w:rsid w:val="004E335E"/>
    <w:rsid w:val="004E5B29"/>
    <w:rsid w:val="004E60CC"/>
    <w:rsid w:val="004E6B6E"/>
    <w:rsid w:val="004E6E2B"/>
    <w:rsid w:val="004E76ED"/>
    <w:rsid w:val="004E7704"/>
    <w:rsid w:val="004F005F"/>
    <w:rsid w:val="004F1268"/>
    <w:rsid w:val="004F15A4"/>
    <w:rsid w:val="004F1653"/>
    <w:rsid w:val="004F25E3"/>
    <w:rsid w:val="004F27E8"/>
    <w:rsid w:val="004F2801"/>
    <w:rsid w:val="004F406C"/>
    <w:rsid w:val="004F4B49"/>
    <w:rsid w:val="004F5ABE"/>
    <w:rsid w:val="004F7A21"/>
    <w:rsid w:val="004F7C6E"/>
    <w:rsid w:val="0050336E"/>
    <w:rsid w:val="00504225"/>
    <w:rsid w:val="005042C2"/>
    <w:rsid w:val="00505240"/>
    <w:rsid w:val="0050529B"/>
    <w:rsid w:val="005102F2"/>
    <w:rsid w:val="00512286"/>
    <w:rsid w:val="0051263E"/>
    <w:rsid w:val="00512A7D"/>
    <w:rsid w:val="00515FFF"/>
    <w:rsid w:val="005167DA"/>
    <w:rsid w:val="00516E89"/>
    <w:rsid w:val="005200EA"/>
    <w:rsid w:val="005211DB"/>
    <w:rsid w:val="0052271B"/>
    <w:rsid w:val="0052356F"/>
    <w:rsid w:val="00523F5D"/>
    <w:rsid w:val="005243D8"/>
    <w:rsid w:val="00524484"/>
    <w:rsid w:val="00525021"/>
    <w:rsid w:val="00525B74"/>
    <w:rsid w:val="00525E38"/>
    <w:rsid w:val="00533260"/>
    <w:rsid w:val="00533A4D"/>
    <w:rsid w:val="0053431C"/>
    <w:rsid w:val="0053543B"/>
    <w:rsid w:val="0053613F"/>
    <w:rsid w:val="00536933"/>
    <w:rsid w:val="00536E4E"/>
    <w:rsid w:val="00537A7C"/>
    <w:rsid w:val="00540629"/>
    <w:rsid w:val="0054082A"/>
    <w:rsid w:val="00540F30"/>
    <w:rsid w:val="00541032"/>
    <w:rsid w:val="00541AD1"/>
    <w:rsid w:val="00542657"/>
    <w:rsid w:val="00542D52"/>
    <w:rsid w:val="0054350E"/>
    <w:rsid w:val="005450F5"/>
    <w:rsid w:val="005470B2"/>
    <w:rsid w:val="005532CF"/>
    <w:rsid w:val="00553813"/>
    <w:rsid w:val="005555E0"/>
    <w:rsid w:val="00555888"/>
    <w:rsid w:val="00557577"/>
    <w:rsid w:val="00562EDE"/>
    <w:rsid w:val="00562FE2"/>
    <w:rsid w:val="00563497"/>
    <w:rsid w:val="00563821"/>
    <w:rsid w:val="00563D1F"/>
    <w:rsid w:val="00564E3E"/>
    <w:rsid w:val="0056580C"/>
    <w:rsid w:val="005659AC"/>
    <w:rsid w:val="0056693F"/>
    <w:rsid w:val="005674A5"/>
    <w:rsid w:val="0056768D"/>
    <w:rsid w:val="00567EB1"/>
    <w:rsid w:val="005729C5"/>
    <w:rsid w:val="00572A00"/>
    <w:rsid w:val="0057375B"/>
    <w:rsid w:val="0057760E"/>
    <w:rsid w:val="00577E5E"/>
    <w:rsid w:val="005802B2"/>
    <w:rsid w:val="00580B61"/>
    <w:rsid w:val="00582163"/>
    <w:rsid w:val="00582D11"/>
    <w:rsid w:val="00583133"/>
    <w:rsid w:val="0058375E"/>
    <w:rsid w:val="00583ABA"/>
    <w:rsid w:val="00583E7B"/>
    <w:rsid w:val="00584140"/>
    <w:rsid w:val="00585980"/>
    <w:rsid w:val="00585D36"/>
    <w:rsid w:val="00587512"/>
    <w:rsid w:val="00587D67"/>
    <w:rsid w:val="005905BB"/>
    <w:rsid w:val="00592BC2"/>
    <w:rsid w:val="00592CA7"/>
    <w:rsid w:val="00594832"/>
    <w:rsid w:val="00596764"/>
    <w:rsid w:val="00596A6C"/>
    <w:rsid w:val="00596CD6"/>
    <w:rsid w:val="005A07C3"/>
    <w:rsid w:val="005A0E9E"/>
    <w:rsid w:val="005A1134"/>
    <w:rsid w:val="005A1D96"/>
    <w:rsid w:val="005A2BA2"/>
    <w:rsid w:val="005A4A2A"/>
    <w:rsid w:val="005A5A7D"/>
    <w:rsid w:val="005A6FE2"/>
    <w:rsid w:val="005A7264"/>
    <w:rsid w:val="005B15FC"/>
    <w:rsid w:val="005B1AA6"/>
    <w:rsid w:val="005B1E4D"/>
    <w:rsid w:val="005B349D"/>
    <w:rsid w:val="005B3808"/>
    <w:rsid w:val="005B49EC"/>
    <w:rsid w:val="005B598F"/>
    <w:rsid w:val="005B61AA"/>
    <w:rsid w:val="005B7948"/>
    <w:rsid w:val="005C0D3D"/>
    <w:rsid w:val="005C1F11"/>
    <w:rsid w:val="005C477D"/>
    <w:rsid w:val="005C5DDA"/>
    <w:rsid w:val="005C63C8"/>
    <w:rsid w:val="005C64D6"/>
    <w:rsid w:val="005C6BBD"/>
    <w:rsid w:val="005C6EBC"/>
    <w:rsid w:val="005C7147"/>
    <w:rsid w:val="005D033A"/>
    <w:rsid w:val="005D216C"/>
    <w:rsid w:val="005D26B0"/>
    <w:rsid w:val="005D3964"/>
    <w:rsid w:val="005D4350"/>
    <w:rsid w:val="005D7A96"/>
    <w:rsid w:val="005E14B8"/>
    <w:rsid w:val="005E5355"/>
    <w:rsid w:val="005E599E"/>
    <w:rsid w:val="005E5B73"/>
    <w:rsid w:val="005E70CA"/>
    <w:rsid w:val="005F0665"/>
    <w:rsid w:val="005F0F0A"/>
    <w:rsid w:val="005F4299"/>
    <w:rsid w:val="005F5CE9"/>
    <w:rsid w:val="005F6512"/>
    <w:rsid w:val="005F6835"/>
    <w:rsid w:val="005F6AD0"/>
    <w:rsid w:val="005F6FFA"/>
    <w:rsid w:val="005F755F"/>
    <w:rsid w:val="005F7646"/>
    <w:rsid w:val="00600278"/>
    <w:rsid w:val="00600429"/>
    <w:rsid w:val="006022CC"/>
    <w:rsid w:val="00603BD3"/>
    <w:rsid w:val="00604023"/>
    <w:rsid w:val="0060478B"/>
    <w:rsid w:val="00604B53"/>
    <w:rsid w:val="00604B74"/>
    <w:rsid w:val="00605095"/>
    <w:rsid w:val="0060597E"/>
    <w:rsid w:val="00610CAC"/>
    <w:rsid w:val="00611DEC"/>
    <w:rsid w:val="006133D7"/>
    <w:rsid w:val="00615E21"/>
    <w:rsid w:val="00617C45"/>
    <w:rsid w:val="006203AB"/>
    <w:rsid w:val="006225E9"/>
    <w:rsid w:val="00624054"/>
    <w:rsid w:val="00626655"/>
    <w:rsid w:val="0062695C"/>
    <w:rsid w:val="0063289D"/>
    <w:rsid w:val="00632EF4"/>
    <w:rsid w:val="00632F61"/>
    <w:rsid w:val="00637A94"/>
    <w:rsid w:val="00637FEA"/>
    <w:rsid w:val="0063913E"/>
    <w:rsid w:val="00640C95"/>
    <w:rsid w:val="00642374"/>
    <w:rsid w:val="00644621"/>
    <w:rsid w:val="00644EC3"/>
    <w:rsid w:val="00645914"/>
    <w:rsid w:val="0064627C"/>
    <w:rsid w:val="0064673E"/>
    <w:rsid w:val="00646A73"/>
    <w:rsid w:val="0064761D"/>
    <w:rsid w:val="00647EF8"/>
    <w:rsid w:val="00650061"/>
    <w:rsid w:val="00650AA3"/>
    <w:rsid w:val="00652A6F"/>
    <w:rsid w:val="00652D71"/>
    <w:rsid w:val="00653810"/>
    <w:rsid w:val="00653923"/>
    <w:rsid w:val="00653FB2"/>
    <w:rsid w:val="0065402F"/>
    <w:rsid w:val="00661604"/>
    <w:rsid w:val="00661696"/>
    <w:rsid w:val="00662417"/>
    <w:rsid w:val="00663420"/>
    <w:rsid w:val="006656D6"/>
    <w:rsid w:val="00665B69"/>
    <w:rsid w:val="006663F0"/>
    <w:rsid w:val="0066648D"/>
    <w:rsid w:val="00667AD4"/>
    <w:rsid w:val="006700E6"/>
    <w:rsid w:val="00670FE5"/>
    <w:rsid w:val="006718D6"/>
    <w:rsid w:val="006721A8"/>
    <w:rsid w:val="00672C54"/>
    <w:rsid w:val="00672D0D"/>
    <w:rsid w:val="00673174"/>
    <w:rsid w:val="0067462C"/>
    <w:rsid w:val="00674A37"/>
    <w:rsid w:val="00677277"/>
    <w:rsid w:val="00677CA7"/>
    <w:rsid w:val="00677CD1"/>
    <w:rsid w:val="00680367"/>
    <w:rsid w:val="00680BDF"/>
    <w:rsid w:val="00680C12"/>
    <w:rsid w:val="00681F26"/>
    <w:rsid w:val="00682266"/>
    <w:rsid w:val="006831BC"/>
    <w:rsid w:val="00683E5B"/>
    <w:rsid w:val="006847D4"/>
    <w:rsid w:val="0068605C"/>
    <w:rsid w:val="006860F7"/>
    <w:rsid w:val="0068678C"/>
    <w:rsid w:val="00686ECE"/>
    <w:rsid w:val="00690204"/>
    <w:rsid w:val="006906B4"/>
    <w:rsid w:val="00692A19"/>
    <w:rsid w:val="00692FF9"/>
    <w:rsid w:val="00693224"/>
    <w:rsid w:val="006938B3"/>
    <w:rsid w:val="00693AD1"/>
    <w:rsid w:val="00693B15"/>
    <w:rsid w:val="0069449E"/>
    <w:rsid w:val="00694641"/>
    <w:rsid w:val="00694C41"/>
    <w:rsid w:val="00695A3B"/>
    <w:rsid w:val="00695E12"/>
    <w:rsid w:val="00696D3A"/>
    <w:rsid w:val="006A4697"/>
    <w:rsid w:val="006A5CA9"/>
    <w:rsid w:val="006A7A30"/>
    <w:rsid w:val="006A7E34"/>
    <w:rsid w:val="006B00EE"/>
    <w:rsid w:val="006B0B78"/>
    <w:rsid w:val="006B12DE"/>
    <w:rsid w:val="006B14E2"/>
    <w:rsid w:val="006B238B"/>
    <w:rsid w:val="006B3642"/>
    <w:rsid w:val="006B3B5E"/>
    <w:rsid w:val="006B40B8"/>
    <w:rsid w:val="006B44B8"/>
    <w:rsid w:val="006B477F"/>
    <w:rsid w:val="006B5240"/>
    <w:rsid w:val="006B5DE9"/>
    <w:rsid w:val="006B6972"/>
    <w:rsid w:val="006B6F2B"/>
    <w:rsid w:val="006B6FA8"/>
    <w:rsid w:val="006B75F3"/>
    <w:rsid w:val="006B766B"/>
    <w:rsid w:val="006C076B"/>
    <w:rsid w:val="006C0A80"/>
    <w:rsid w:val="006C17FE"/>
    <w:rsid w:val="006C2389"/>
    <w:rsid w:val="006C2C0E"/>
    <w:rsid w:val="006C2CA5"/>
    <w:rsid w:val="006C420C"/>
    <w:rsid w:val="006C5213"/>
    <w:rsid w:val="006C5EEA"/>
    <w:rsid w:val="006C6476"/>
    <w:rsid w:val="006C6935"/>
    <w:rsid w:val="006C6E87"/>
    <w:rsid w:val="006D05F5"/>
    <w:rsid w:val="006D0A55"/>
    <w:rsid w:val="006D1821"/>
    <w:rsid w:val="006D1CB3"/>
    <w:rsid w:val="006D225F"/>
    <w:rsid w:val="006D45CD"/>
    <w:rsid w:val="006D4ADA"/>
    <w:rsid w:val="006D614C"/>
    <w:rsid w:val="006D669B"/>
    <w:rsid w:val="006D680E"/>
    <w:rsid w:val="006D69B9"/>
    <w:rsid w:val="006D7002"/>
    <w:rsid w:val="006E0BF2"/>
    <w:rsid w:val="006E23A9"/>
    <w:rsid w:val="006E27A1"/>
    <w:rsid w:val="006E33DF"/>
    <w:rsid w:val="006E5C32"/>
    <w:rsid w:val="006E5F08"/>
    <w:rsid w:val="006E6225"/>
    <w:rsid w:val="006E6BED"/>
    <w:rsid w:val="006E7F24"/>
    <w:rsid w:val="006F00FD"/>
    <w:rsid w:val="006F0F60"/>
    <w:rsid w:val="006F10E7"/>
    <w:rsid w:val="006F114D"/>
    <w:rsid w:val="006F11FB"/>
    <w:rsid w:val="006F154D"/>
    <w:rsid w:val="006F1C17"/>
    <w:rsid w:val="006F2FA0"/>
    <w:rsid w:val="006F3947"/>
    <w:rsid w:val="006F4695"/>
    <w:rsid w:val="006F4993"/>
    <w:rsid w:val="006F49C8"/>
    <w:rsid w:val="006F4CEE"/>
    <w:rsid w:val="006F5255"/>
    <w:rsid w:val="006F666E"/>
    <w:rsid w:val="006F7244"/>
    <w:rsid w:val="006F7293"/>
    <w:rsid w:val="0070150C"/>
    <w:rsid w:val="007029CE"/>
    <w:rsid w:val="0070336A"/>
    <w:rsid w:val="00704895"/>
    <w:rsid w:val="00705380"/>
    <w:rsid w:val="00705B2B"/>
    <w:rsid w:val="00706EB8"/>
    <w:rsid w:val="00707BB2"/>
    <w:rsid w:val="00710778"/>
    <w:rsid w:val="007107BD"/>
    <w:rsid w:val="00710DE8"/>
    <w:rsid w:val="007116BC"/>
    <w:rsid w:val="007122A2"/>
    <w:rsid w:val="00715085"/>
    <w:rsid w:val="00715D83"/>
    <w:rsid w:val="007162B2"/>
    <w:rsid w:val="007166D7"/>
    <w:rsid w:val="00716748"/>
    <w:rsid w:val="0071680C"/>
    <w:rsid w:val="007175AD"/>
    <w:rsid w:val="00721B0C"/>
    <w:rsid w:val="0072248F"/>
    <w:rsid w:val="007230DD"/>
    <w:rsid w:val="007248ED"/>
    <w:rsid w:val="007269EE"/>
    <w:rsid w:val="00726CFD"/>
    <w:rsid w:val="00726F24"/>
    <w:rsid w:val="00727099"/>
    <w:rsid w:val="00732451"/>
    <w:rsid w:val="0073342F"/>
    <w:rsid w:val="00733F31"/>
    <w:rsid w:val="007352AD"/>
    <w:rsid w:val="00735A81"/>
    <w:rsid w:val="00736847"/>
    <w:rsid w:val="00736D37"/>
    <w:rsid w:val="007376E8"/>
    <w:rsid w:val="007415D0"/>
    <w:rsid w:val="007418CF"/>
    <w:rsid w:val="007421ED"/>
    <w:rsid w:val="0074231E"/>
    <w:rsid w:val="00743028"/>
    <w:rsid w:val="00744A1C"/>
    <w:rsid w:val="00744E3A"/>
    <w:rsid w:val="00745253"/>
    <w:rsid w:val="0074550A"/>
    <w:rsid w:val="00745C92"/>
    <w:rsid w:val="00745FB1"/>
    <w:rsid w:val="00746976"/>
    <w:rsid w:val="00747889"/>
    <w:rsid w:val="00747A44"/>
    <w:rsid w:val="007502DE"/>
    <w:rsid w:val="00751306"/>
    <w:rsid w:val="007564CB"/>
    <w:rsid w:val="00756787"/>
    <w:rsid w:val="00756A21"/>
    <w:rsid w:val="00756CE3"/>
    <w:rsid w:val="00757C9B"/>
    <w:rsid w:val="0076010C"/>
    <w:rsid w:val="00762C57"/>
    <w:rsid w:val="007645A8"/>
    <w:rsid w:val="007648B5"/>
    <w:rsid w:val="00764B2B"/>
    <w:rsid w:val="00767A10"/>
    <w:rsid w:val="00770F8D"/>
    <w:rsid w:val="00771346"/>
    <w:rsid w:val="00771A50"/>
    <w:rsid w:val="007720AE"/>
    <w:rsid w:val="00772462"/>
    <w:rsid w:val="00772756"/>
    <w:rsid w:val="00772E17"/>
    <w:rsid w:val="00773135"/>
    <w:rsid w:val="00774EBE"/>
    <w:rsid w:val="00774F28"/>
    <w:rsid w:val="007763A5"/>
    <w:rsid w:val="00780EAF"/>
    <w:rsid w:val="0078192B"/>
    <w:rsid w:val="00782627"/>
    <w:rsid w:val="00782A04"/>
    <w:rsid w:val="00782A7B"/>
    <w:rsid w:val="00783E7F"/>
    <w:rsid w:val="00786205"/>
    <w:rsid w:val="0078660B"/>
    <w:rsid w:val="007913E8"/>
    <w:rsid w:val="007927E5"/>
    <w:rsid w:val="0079306A"/>
    <w:rsid w:val="007933B7"/>
    <w:rsid w:val="00794D4B"/>
    <w:rsid w:val="00796B55"/>
    <w:rsid w:val="00796EF5"/>
    <w:rsid w:val="007A0CB6"/>
    <w:rsid w:val="007A1513"/>
    <w:rsid w:val="007A293D"/>
    <w:rsid w:val="007A2AD2"/>
    <w:rsid w:val="007A3E59"/>
    <w:rsid w:val="007A3FD1"/>
    <w:rsid w:val="007A5898"/>
    <w:rsid w:val="007A5FCB"/>
    <w:rsid w:val="007A615E"/>
    <w:rsid w:val="007A7119"/>
    <w:rsid w:val="007A771D"/>
    <w:rsid w:val="007B2352"/>
    <w:rsid w:val="007B37BE"/>
    <w:rsid w:val="007B716A"/>
    <w:rsid w:val="007B76DA"/>
    <w:rsid w:val="007C0D4F"/>
    <w:rsid w:val="007C1B8D"/>
    <w:rsid w:val="007C25E1"/>
    <w:rsid w:val="007C29AA"/>
    <w:rsid w:val="007C32D4"/>
    <w:rsid w:val="007C3D14"/>
    <w:rsid w:val="007C3FA5"/>
    <w:rsid w:val="007C51C5"/>
    <w:rsid w:val="007C594D"/>
    <w:rsid w:val="007C5BC3"/>
    <w:rsid w:val="007C6522"/>
    <w:rsid w:val="007C694C"/>
    <w:rsid w:val="007C6D1B"/>
    <w:rsid w:val="007D19A3"/>
    <w:rsid w:val="007D20BB"/>
    <w:rsid w:val="007D25D3"/>
    <w:rsid w:val="007D2BE3"/>
    <w:rsid w:val="007D33CB"/>
    <w:rsid w:val="007D386D"/>
    <w:rsid w:val="007D3F1A"/>
    <w:rsid w:val="007D4673"/>
    <w:rsid w:val="007D4BB6"/>
    <w:rsid w:val="007D6ED3"/>
    <w:rsid w:val="007D72EC"/>
    <w:rsid w:val="007E02B1"/>
    <w:rsid w:val="007E041E"/>
    <w:rsid w:val="007E064C"/>
    <w:rsid w:val="007E07D4"/>
    <w:rsid w:val="007E0814"/>
    <w:rsid w:val="007E10A8"/>
    <w:rsid w:val="007E2438"/>
    <w:rsid w:val="007E2579"/>
    <w:rsid w:val="007E276E"/>
    <w:rsid w:val="007E2E46"/>
    <w:rsid w:val="007E3C9E"/>
    <w:rsid w:val="007E7099"/>
    <w:rsid w:val="007E7332"/>
    <w:rsid w:val="007E73A6"/>
    <w:rsid w:val="007E7530"/>
    <w:rsid w:val="007F069B"/>
    <w:rsid w:val="007F1891"/>
    <w:rsid w:val="007F1E99"/>
    <w:rsid w:val="007F1EC7"/>
    <w:rsid w:val="007F4032"/>
    <w:rsid w:val="007F4FEB"/>
    <w:rsid w:val="007F5332"/>
    <w:rsid w:val="007F6844"/>
    <w:rsid w:val="007F6BD8"/>
    <w:rsid w:val="007F7268"/>
    <w:rsid w:val="007F7F61"/>
    <w:rsid w:val="007F7FC0"/>
    <w:rsid w:val="008006F8"/>
    <w:rsid w:val="00800969"/>
    <w:rsid w:val="00800FA6"/>
    <w:rsid w:val="008019F3"/>
    <w:rsid w:val="00801D48"/>
    <w:rsid w:val="00801D52"/>
    <w:rsid w:val="00802190"/>
    <w:rsid w:val="008025A1"/>
    <w:rsid w:val="00803B21"/>
    <w:rsid w:val="00803E76"/>
    <w:rsid w:val="00804D74"/>
    <w:rsid w:val="00805714"/>
    <w:rsid w:val="00807265"/>
    <w:rsid w:val="00807403"/>
    <w:rsid w:val="00807F71"/>
    <w:rsid w:val="008100AD"/>
    <w:rsid w:val="008109F4"/>
    <w:rsid w:val="00811698"/>
    <w:rsid w:val="00811A90"/>
    <w:rsid w:val="00812B95"/>
    <w:rsid w:val="008133E5"/>
    <w:rsid w:val="00813A79"/>
    <w:rsid w:val="00813FE6"/>
    <w:rsid w:val="0081613A"/>
    <w:rsid w:val="00816D68"/>
    <w:rsid w:val="008170BA"/>
    <w:rsid w:val="00817A85"/>
    <w:rsid w:val="008215A9"/>
    <w:rsid w:val="00821F37"/>
    <w:rsid w:val="008229CB"/>
    <w:rsid w:val="0082321D"/>
    <w:rsid w:val="00823CC1"/>
    <w:rsid w:val="00824072"/>
    <w:rsid w:val="00824449"/>
    <w:rsid w:val="0082444E"/>
    <w:rsid w:val="00824A74"/>
    <w:rsid w:val="00824FBB"/>
    <w:rsid w:val="00825125"/>
    <w:rsid w:val="0082542D"/>
    <w:rsid w:val="00825723"/>
    <w:rsid w:val="0082731C"/>
    <w:rsid w:val="00827358"/>
    <w:rsid w:val="00830B76"/>
    <w:rsid w:val="00830EA2"/>
    <w:rsid w:val="0083254E"/>
    <w:rsid w:val="00832DD3"/>
    <w:rsid w:val="00832FF6"/>
    <w:rsid w:val="00833D29"/>
    <w:rsid w:val="0083467B"/>
    <w:rsid w:val="00834F0B"/>
    <w:rsid w:val="008353D8"/>
    <w:rsid w:val="00837DFC"/>
    <w:rsid w:val="00841B38"/>
    <w:rsid w:val="0084200E"/>
    <w:rsid w:val="00843764"/>
    <w:rsid w:val="00843E37"/>
    <w:rsid w:val="00843EF1"/>
    <w:rsid w:val="00844B10"/>
    <w:rsid w:val="00845552"/>
    <w:rsid w:val="00845C0E"/>
    <w:rsid w:val="00845ECF"/>
    <w:rsid w:val="00847043"/>
    <w:rsid w:val="008475B6"/>
    <w:rsid w:val="00850C14"/>
    <w:rsid w:val="008520A2"/>
    <w:rsid w:val="00853309"/>
    <w:rsid w:val="00853CDF"/>
    <w:rsid w:val="00854782"/>
    <w:rsid w:val="008562D8"/>
    <w:rsid w:val="00856425"/>
    <w:rsid w:val="00856BAE"/>
    <w:rsid w:val="00856D05"/>
    <w:rsid w:val="00856DA6"/>
    <w:rsid w:val="00857592"/>
    <w:rsid w:val="00861591"/>
    <w:rsid w:val="008618D4"/>
    <w:rsid w:val="00864236"/>
    <w:rsid w:val="00864886"/>
    <w:rsid w:val="0086691F"/>
    <w:rsid w:val="00867042"/>
    <w:rsid w:val="0087153E"/>
    <w:rsid w:val="00872F5C"/>
    <w:rsid w:val="0087301B"/>
    <w:rsid w:val="008736A0"/>
    <w:rsid w:val="008747F2"/>
    <w:rsid w:val="008759F6"/>
    <w:rsid w:val="00876CCA"/>
    <w:rsid w:val="00876EB8"/>
    <w:rsid w:val="00880DD7"/>
    <w:rsid w:val="00881262"/>
    <w:rsid w:val="0088173C"/>
    <w:rsid w:val="008822CB"/>
    <w:rsid w:val="008826DF"/>
    <w:rsid w:val="00885CF7"/>
    <w:rsid w:val="00885E4E"/>
    <w:rsid w:val="00886BC0"/>
    <w:rsid w:val="00891088"/>
    <w:rsid w:val="008913D5"/>
    <w:rsid w:val="00892223"/>
    <w:rsid w:val="008943F8"/>
    <w:rsid w:val="00895AC6"/>
    <w:rsid w:val="008968A1"/>
    <w:rsid w:val="00896CBF"/>
    <w:rsid w:val="00897617"/>
    <w:rsid w:val="00897D2E"/>
    <w:rsid w:val="008A0440"/>
    <w:rsid w:val="008A08A4"/>
    <w:rsid w:val="008A0A48"/>
    <w:rsid w:val="008A14F9"/>
    <w:rsid w:val="008A2AAD"/>
    <w:rsid w:val="008A34F8"/>
    <w:rsid w:val="008A4539"/>
    <w:rsid w:val="008A48DF"/>
    <w:rsid w:val="008A5010"/>
    <w:rsid w:val="008A554D"/>
    <w:rsid w:val="008A625B"/>
    <w:rsid w:val="008A658F"/>
    <w:rsid w:val="008A7AB2"/>
    <w:rsid w:val="008B0A8B"/>
    <w:rsid w:val="008B4422"/>
    <w:rsid w:val="008B4429"/>
    <w:rsid w:val="008B4940"/>
    <w:rsid w:val="008B698B"/>
    <w:rsid w:val="008B6B38"/>
    <w:rsid w:val="008B7256"/>
    <w:rsid w:val="008B79D1"/>
    <w:rsid w:val="008C0633"/>
    <w:rsid w:val="008C2596"/>
    <w:rsid w:val="008C3153"/>
    <w:rsid w:val="008C3157"/>
    <w:rsid w:val="008C31C4"/>
    <w:rsid w:val="008C3592"/>
    <w:rsid w:val="008C3833"/>
    <w:rsid w:val="008C40BF"/>
    <w:rsid w:val="008C4917"/>
    <w:rsid w:val="008C5824"/>
    <w:rsid w:val="008C668E"/>
    <w:rsid w:val="008C6B7E"/>
    <w:rsid w:val="008C7015"/>
    <w:rsid w:val="008C7302"/>
    <w:rsid w:val="008C7722"/>
    <w:rsid w:val="008D1D6C"/>
    <w:rsid w:val="008D1E49"/>
    <w:rsid w:val="008D4DFD"/>
    <w:rsid w:val="008D7778"/>
    <w:rsid w:val="008E151F"/>
    <w:rsid w:val="008E1C33"/>
    <w:rsid w:val="008E2C0F"/>
    <w:rsid w:val="008E2D25"/>
    <w:rsid w:val="008E2DDF"/>
    <w:rsid w:val="008E3D4E"/>
    <w:rsid w:val="008E52F3"/>
    <w:rsid w:val="008E5642"/>
    <w:rsid w:val="008E6736"/>
    <w:rsid w:val="008F01E2"/>
    <w:rsid w:val="008F0B81"/>
    <w:rsid w:val="008F0ECF"/>
    <w:rsid w:val="008F19FD"/>
    <w:rsid w:val="008F2131"/>
    <w:rsid w:val="008F2383"/>
    <w:rsid w:val="008F2B01"/>
    <w:rsid w:val="008F31EA"/>
    <w:rsid w:val="008F3754"/>
    <w:rsid w:val="008F37A6"/>
    <w:rsid w:val="008F4020"/>
    <w:rsid w:val="008F48E1"/>
    <w:rsid w:val="008F4944"/>
    <w:rsid w:val="008F7BF0"/>
    <w:rsid w:val="008F7C87"/>
    <w:rsid w:val="00900FF4"/>
    <w:rsid w:val="00901121"/>
    <w:rsid w:val="0090149F"/>
    <w:rsid w:val="00901636"/>
    <w:rsid w:val="009019C2"/>
    <w:rsid w:val="00901D3A"/>
    <w:rsid w:val="009026FF"/>
    <w:rsid w:val="009031BE"/>
    <w:rsid w:val="00903762"/>
    <w:rsid w:val="00903B4C"/>
    <w:rsid w:val="00903E04"/>
    <w:rsid w:val="00905129"/>
    <w:rsid w:val="009060C7"/>
    <w:rsid w:val="00910219"/>
    <w:rsid w:val="009102E7"/>
    <w:rsid w:val="00913885"/>
    <w:rsid w:val="00913C4A"/>
    <w:rsid w:val="009143FF"/>
    <w:rsid w:val="00914EED"/>
    <w:rsid w:val="0091687D"/>
    <w:rsid w:val="00920450"/>
    <w:rsid w:val="00920482"/>
    <w:rsid w:val="00921F1D"/>
    <w:rsid w:val="00922F84"/>
    <w:rsid w:val="0092477A"/>
    <w:rsid w:val="00924D31"/>
    <w:rsid w:val="00926E69"/>
    <w:rsid w:val="00927EB5"/>
    <w:rsid w:val="009301AD"/>
    <w:rsid w:val="009314B1"/>
    <w:rsid w:val="00931975"/>
    <w:rsid w:val="00931D40"/>
    <w:rsid w:val="00931EEC"/>
    <w:rsid w:val="0093324F"/>
    <w:rsid w:val="00933B61"/>
    <w:rsid w:val="00941718"/>
    <w:rsid w:val="009418CC"/>
    <w:rsid w:val="009420AB"/>
    <w:rsid w:val="00942E20"/>
    <w:rsid w:val="00943196"/>
    <w:rsid w:val="00943AD9"/>
    <w:rsid w:val="009442AF"/>
    <w:rsid w:val="009442FF"/>
    <w:rsid w:val="00944598"/>
    <w:rsid w:val="00944D13"/>
    <w:rsid w:val="00945491"/>
    <w:rsid w:val="00945D4F"/>
    <w:rsid w:val="00946568"/>
    <w:rsid w:val="00950D52"/>
    <w:rsid w:val="00953340"/>
    <w:rsid w:val="00953A4E"/>
    <w:rsid w:val="00954FC1"/>
    <w:rsid w:val="0095537A"/>
    <w:rsid w:val="00955F5F"/>
    <w:rsid w:val="00956945"/>
    <w:rsid w:val="00957ADF"/>
    <w:rsid w:val="00960215"/>
    <w:rsid w:val="00960559"/>
    <w:rsid w:val="0096063E"/>
    <w:rsid w:val="00960802"/>
    <w:rsid w:val="00961779"/>
    <w:rsid w:val="00961ABF"/>
    <w:rsid w:val="0096208C"/>
    <w:rsid w:val="00962434"/>
    <w:rsid w:val="00963909"/>
    <w:rsid w:val="00966321"/>
    <w:rsid w:val="00966479"/>
    <w:rsid w:val="00966FF8"/>
    <w:rsid w:val="00967583"/>
    <w:rsid w:val="0097079D"/>
    <w:rsid w:val="009709DC"/>
    <w:rsid w:val="009719FC"/>
    <w:rsid w:val="00971B86"/>
    <w:rsid w:val="00971D3E"/>
    <w:rsid w:val="009738E7"/>
    <w:rsid w:val="00973EA3"/>
    <w:rsid w:val="00974A06"/>
    <w:rsid w:val="00975276"/>
    <w:rsid w:val="009766F5"/>
    <w:rsid w:val="00976C4A"/>
    <w:rsid w:val="00976E7F"/>
    <w:rsid w:val="0097769E"/>
    <w:rsid w:val="00977992"/>
    <w:rsid w:val="00981517"/>
    <w:rsid w:val="0098355D"/>
    <w:rsid w:val="00984A8C"/>
    <w:rsid w:val="00985F7E"/>
    <w:rsid w:val="009900D0"/>
    <w:rsid w:val="00990820"/>
    <w:rsid w:val="00990AC8"/>
    <w:rsid w:val="00993A3A"/>
    <w:rsid w:val="00993A73"/>
    <w:rsid w:val="00993EF3"/>
    <w:rsid w:val="009952F6"/>
    <w:rsid w:val="00995451"/>
    <w:rsid w:val="00995844"/>
    <w:rsid w:val="00997D4C"/>
    <w:rsid w:val="00997D67"/>
    <w:rsid w:val="009A10E6"/>
    <w:rsid w:val="009A1184"/>
    <w:rsid w:val="009A2F21"/>
    <w:rsid w:val="009A38FA"/>
    <w:rsid w:val="009A73B3"/>
    <w:rsid w:val="009B151B"/>
    <w:rsid w:val="009B1763"/>
    <w:rsid w:val="009B22EB"/>
    <w:rsid w:val="009B2997"/>
    <w:rsid w:val="009B3018"/>
    <w:rsid w:val="009B34F8"/>
    <w:rsid w:val="009B5B59"/>
    <w:rsid w:val="009C0368"/>
    <w:rsid w:val="009C056A"/>
    <w:rsid w:val="009C084F"/>
    <w:rsid w:val="009C0AF9"/>
    <w:rsid w:val="009C0B97"/>
    <w:rsid w:val="009C0BFF"/>
    <w:rsid w:val="009C1836"/>
    <w:rsid w:val="009C1A0F"/>
    <w:rsid w:val="009C2265"/>
    <w:rsid w:val="009C23DC"/>
    <w:rsid w:val="009C5488"/>
    <w:rsid w:val="009C5690"/>
    <w:rsid w:val="009C6DAA"/>
    <w:rsid w:val="009D0537"/>
    <w:rsid w:val="009D1471"/>
    <w:rsid w:val="009D3851"/>
    <w:rsid w:val="009D4885"/>
    <w:rsid w:val="009D51B7"/>
    <w:rsid w:val="009D5916"/>
    <w:rsid w:val="009D6131"/>
    <w:rsid w:val="009D6D47"/>
    <w:rsid w:val="009D70AC"/>
    <w:rsid w:val="009D7393"/>
    <w:rsid w:val="009D75A6"/>
    <w:rsid w:val="009E1EB8"/>
    <w:rsid w:val="009E217C"/>
    <w:rsid w:val="009E4979"/>
    <w:rsid w:val="009E5729"/>
    <w:rsid w:val="009E6D9E"/>
    <w:rsid w:val="009E7F82"/>
    <w:rsid w:val="009F02FB"/>
    <w:rsid w:val="009F06A3"/>
    <w:rsid w:val="009F0761"/>
    <w:rsid w:val="009F12CA"/>
    <w:rsid w:val="009F14ED"/>
    <w:rsid w:val="009F661F"/>
    <w:rsid w:val="009F7024"/>
    <w:rsid w:val="009F7CA3"/>
    <w:rsid w:val="00A00A5C"/>
    <w:rsid w:val="00A0158D"/>
    <w:rsid w:val="00A01837"/>
    <w:rsid w:val="00A020AA"/>
    <w:rsid w:val="00A020DE"/>
    <w:rsid w:val="00A023C4"/>
    <w:rsid w:val="00A03311"/>
    <w:rsid w:val="00A043C9"/>
    <w:rsid w:val="00A04DAA"/>
    <w:rsid w:val="00A07EF6"/>
    <w:rsid w:val="00A1144C"/>
    <w:rsid w:val="00A115B9"/>
    <w:rsid w:val="00A11782"/>
    <w:rsid w:val="00A146FC"/>
    <w:rsid w:val="00A147AC"/>
    <w:rsid w:val="00A155D4"/>
    <w:rsid w:val="00A16316"/>
    <w:rsid w:val="00A218C2"/>
    <w:rsid w:val="00A23D07"/>
    <w:rsid w:val="00A241F8"/>
    <w:rsid w:val="00A24632"/>
    <w:rsid w:val="00A2484B"/>
    <w:rsid w:val="00A24A21"/>
    <w:rsid w:val="00A269AF"/>
    <w:rsid w:val="00A27D4F"/>
    <w:rsid w:val="00A27E37"/>
    <w:rsid w:val="00A30A90"/>
    <w:rsid w:val="00A30B4D"/>
    <w:rsid w:val="00A30EED"/>
    <w:rsid w:val="00A316B3"/>
    <w:rsid w:val="00A324A4"/>
    <w:rsid w:val="00A3302D"/>
    <w:rsid w:val="00A3326E"/>
    <w:rsid w:val="00A34938"/>
    <w:rsid w:val="00A37C66"/>
    <w:rsid w:val="00A4054B"/>
    <w:rsid w:val="00A40833"/>
    <w:rsid w:val="00A410FA"/>
    <w:rsid w:val="00A414AB"/>
    <w:rsid w:val="00A414E4"/>
    <w:rsid w:val="00A41574"/>
    <w:rsid w:val="00A4187A"/>
    <w:rsid w:val="00A42B0A"/>
    <w:rsid w:val="00A4345E"/>
    <w:rsid w:val="00A44EDC"/>
    <w:rsid w:val="00A45449"/>
    <w:rsid w:val="00A45C1C"/>
    <w:rsid w:val="00A47ADF"/>
    <w:rsid w:val="00A5060A"/>
    <w:rsid w:val="00A50DA5"/>
    <w:rsid w:val="00A51F62"/>
    <w:rsid w:val="00A523CB"/>
    <w:rsid w:val="00A53059"/>
    <w:rsid w:val="00A537E4"/>
    <w:rsid w:val="00A5400C"/>
    <w:rsid w:val="00A54B93"/>
    <w:rsid w:val="00A54D8E"/>
    <w:rsid w:val="00A56BD4"/>
    <w:rsid w:val="00A577C3"/>
    <w:rsid w:val="00A57D35"/>
    <w:rsid w:val="00A6348F"/>
    <w:rsid w:val="00A63559"/>
    <w:rsid w:val="00A64624"/>
    <w:rsid w:val="00A6504E"/>
    <w:rsid w:val="00A66106"/>
    <w:rsid w:val="00A66363"/>
    <w:rsid w:val="00A66E29"/>
    <w:rsid w:val="00A703B4"/>
    <w:rsid w:val="00A707A0"/>
    <w:rsid w:val="00A71ABE"/>
    <w:rsid w:val="00A71D09"/>
    <w:rsid w:val="00A72CCB"/>
    <w:rsid w:val="00A730E5"/>
    <w:rsid w:val="00A73126"/>
    <w:rsid w:val="00A73215"/>
    <w:rsid w:val="00A73AAF"/>
    <w:rsid w:val="00A74183"/>
    <w:rsid w:val="00A74732"/>
    <w:rsid w:val="00A75584"/>
    <w:rsid w:val="00A7560A"/>
    <w:rsid w:val="00A7672E"/>
    <w:rsid w:val="00A77726"/>
    <w:rsid w:val="00A77D85"/>
    <w:rsid w:val="00A77FE8"/>
    <w:rsid w:val="00A800D5"/>
    <w:rsid w:val="00A80B67"/>
    <w:rsid w:val="00A80DEF"/>
    <w:rsid w:val="00A827CF"/>
    <w:rsid w:val="00A875DC"/>
    <w:rsid w:val="00A87B54"/>
    <w:rsid w:val="00A90409"/>
    <w:rsid w:val="00A91422"/>
    <w:rsid w:val="00A935AA"/>
    <w:rsid w:val="00A959DE"/>
    <w:rsid w:val="00A96F7B"/>
    <w:rsid w:val="00AA1096"/>
    <w:rsid w:val="00AA1897"/>
    <w:rsid w:val="00AA22BE"/>
    <w:rsid w:val="00AA27F2"/>
    <w:rsid w:val="00AA6279"/>
    <w:rsid w:val="00AA65F1"/>
    <w:rsid w:val="00AB1FC3"/>
    <w:rsid w:val="00AB2118"/>
    <w:rsid w:val="00AB4F59"/>
    <w:rsid w:val="00AB4FFD"/>
    <w:rsid w:val="00AC09B7"/>
    <w:rsid w:val="00AC0CDE"/>
    <w:rsid w:val="00AC2684"/>
    <w:rsid w:val="00AC39D4"/>
    <w:rsid w:val="00AC456D"/>
    <w:rsid w:val="00AC7F93"/>
    <w:rsid w:val="00AD0628"/>
    <w:rsid w:val="00AD06FD"/>
    <w:rsid w:val="00AD22FB"/>
    <w:rsid w:val="00AD255F"/>
    <w:rsid w:val="00AD347E"/>
    <w:rsid w:val="00AD3ADA"/>
    <w:rsid w:val="00AD3B91"/>
    <w:rsid w:val="00AD5440"/>
    <w:rsid w:val="00AD5F9A"/>
    <w:rsid w:val="00AD7BE2"/>
    <w:rsid w:val="00AE05D4"/>
    <w:rsid w:val="00AE10D7"/>
    <w:rsid w:val="00AE23CC"/>
    <w:rsid w:val="00AE4378"/>
    <w:rsid w:val="00AE454A"/>
    <w:rsid w:val="00AE4B96"/>
    <w:rsid w:val="00AE58F7"/>
    <w:rsid w:val="00AE5D3C"/>
    <w:rsid w:val="00AE67C3"/>
    <w:rsid w:val="00AF091E"/>
    <w:rsid w:val="00AF17FA"/>
    <w:rsid w:val="00AF23D0"/>
    <w:rsid w:val="00AF2AAF"/>
    <w:rsid w:val="00AF2BC1"/>
    <w:rsid w:val="00AF3139"/>
    <w:rsid w:val="00AF46FD"/>
    <w:rsid w:val="00AF4E00"/>
    <w:rsid w:val="00B00AE9"/>
    <w:rsid w:val="00B01B27"/>
    <w:rsid w:val="00B01E45"/>
    <w:rsid w:val="00B020B5"/>
    <w:rsid w:val="00B02B34"/>
    <w:rsid w:val="00B02B36"/>
    <w:rsid w:val="00B030DD"/>
    <w:rsid w:val="00B03184"/>
    <w:rsid w:val="00B03E91"/>
    <w:rsid w:val="00B0495B"/>
    <w:rsid w:val="00B04CDC"/>
    <w:rsid w:val="00B053F8"/>
    <w:rsid w:val="00B0620C"/>
    <w:rsid w:val="00B06AFB"/>
    <w:rsid w:val="00B0718E"/>
    <w:rsid w:val="00B07825"/>
    <w:rsid w:val="00B11570"/>
    <w:rsid w:val="00B12129"/>
    <w:rsid w:val="00B13257"/>
    <w:rsid w:val="00B133D4"/>
    <w:rsid w:val="00B13FD5"/>
    <w:rsid w:val="00B14FF5"/>
    <w:rsid w:val="00B16BEB"/>
    <w:rsid w:val="00B172EC"/>
    <w:rsid w:val="00B17C1B"/>
    <w:rsid w:val="00B20CFF"/>
    <w:rsid w:val="00B20DDE"/>
    <w:rsid w:val="00B20E8B"/>
    <w:rsid w:val="00B21820"/>
    <w:rsid w:val="00B21D87"/>
    <w:rsid w:val="00B220C9"/>
    <w:rsid w:val="00B252BB"/>
    <w:rsid w:val="00B256F4"/>
    <w:rsid w:val="00B259AD"/>
    <w:rsid w:val="00B2616D"/>
    <w:rsid w:val="00B27AE4"/>
    <w:rsid w:val="00B308F2"/>
    <w:rsid w:val="00B30D3A"/>
    <w:rsid w:val="00B31033"/>
    <w:rsid w:val="00B319D7"/>
    <w:rsid w:val="00B3763C"/>
    <w:rsid w:val="00B40797"/>
    <w:rsid w:val="00B40A06"/>
    <w:rsid w:val="00B41CA8"/>
    <w:rsid w:val="00B424D4"/>
    <w:rsid w:val="00B42576"/>
    <w:rsid w:val="00B431D3"/>
    <w:rsid w:val="00B432F9"/>
    <w:rsid w:val="00B460C0"/>
    <w:rsid w:val="00B4679A"/>
    <w:rsid w:val="00B46ECD"/>
    <w:rsid w:val="00B478F4"/>
    <w:rsid w:val="00B506D4"/>
    <w:rsid w:val="00B5192D"/>
    <w:rsid w:val="00B5412E"/>
    <w:rsid w:val="00B554EC"/>
    <w:rsid w:val="00B55DA9"/>
    <w:rsid w:val="00B56491"/>
    <w:rsid w:val="00B5688C"/>
    <w:rsid w:val="00B57B84"/>
    <w:rsid w:val="00B601E5"/>
    <w:rsid w:val="00B60982"/>
    <w:rsid w:val="00B6115B"/>
    <w:rsid w:val="00B62D7C"/>
    <w:rsid w:val="00B62ED5"/>
    <w:rsid w:val="00B63592"/>
    <w:rsid w:val="00B64ECD"/>
    <w:rsid w:val="00B650CE"/>
    <w:rsid w:val="00B67076"/>
    <w:rsid w:val="00B670BA"/>
    <w:rsid w:val="00B671A5"/>
    <w:rsid w:val="00B67BDC"/>
    <w:rsid w:val="00B703B1"/>
    <w:rsid w:val="00B70C65"/>
    <w:rsid w:val="00B70D0F"/>
    <w:rsid w:val="00B70D85"/>
    <w:rsid w:val="00B72734"/>
    <w:rsid w:val="00B73435"/>
    <w:rsid w:val="00B74350"/>
    <w:rsid w:val="00B751F3"/>
    <w:rsid w:val="00B765F5"/>
    <w:rsid w:val="00B76BA4"/>
    <w:rsid w:val="00B7706C"/>
    <w:rsid w:val="00B77999"/>
    <w:rsid w:val="00B77A65"/>
    <w:rsid w:val="00B77E4E"/>
    <w:rsid w:val="00B829F1"/>
    <w:rsid w:val="00B83DF6"/>
    <w:rsid w:val="00B83EBD"/>
    <w:rsid w:val="00B84D27"/>
    <w:rsid w:val="00B8533E"/>
    <w:rsid w:val="00B91C31"/>
    <w:rsid w:val="00B91D15"/>
    <w:rsid w:val="00B926BD"/>
    <w:rsid w:val="00B9366B"/>
    <w:rsid w:val="00BA1D15"/>
    <w:rsid w:val="00BA2720"/>
    <w:rsid w:val="00BA2C52"/>
    <w:rsid w:val="00BA4347"/>
    <w:rsid w:val="00BA47F3"/>
    <w:rsid w:val="00BA48D1"/>
    <w:rsid w:val="00BA564B"/>
    <w:rsid w:val="00BA6311"/>
    <w:rsid w:val="00BA687B"/>
    <w:rsid w:val="00BA6D35"/>
    <w:rsid w:val="00BA7985"/>
    <w:rsid w:val="00BB2999"/>
    <w:rsid w:val="00BB5056"/>
    <w:rsid w:val="00BB6183"/>
    <w:rsid w:val="00BB6AEF"/>
    <w:rsid w:val="00BB6AF8"/>
    <w:rsid w:val="00BB736F"/>
    <w:rsid w:val="00BC07BD"/>
    <w:rsid w:val="00BC128C"/>
    <w:rsid w:val="00BC18A6"/>
    <w:rsid w:val="00BC1F95"/>
    <w:rsid w:val="00BC2B8D"/>
    <w:rsid w:val="00BC3746"/>
    <w:rsid w:val="00BC45E7"/>
    <w:rsid w:val="00BC4960"/>
    <w:rsid w:val="00BC57B5"/>
    <w:rsid w:val="00BC5CCB"/>
    <w:rsid w:val="00BC633E"/>
    <w:rsid w:val="00BC66BC"/>
    <w:rsid w:val="00BD0856"/>
    <w:rsid w:val="00BD4242"/>
    <w:rsid w:val="00BD472C"/>
    <w:rsid w:val="00BD4EE4"/>
    <w:rsid w:val="00BD53BB"/>
    <w:rsid w:val="00BD5BA0"/>
    <w:rsid w:val="00BD65D6"/>
    <w:rsid w:val="00BD6FEE"/>
    <w:rsid w:val="00BD7882"/>
    <w:rsid w:val="00BE0EB4"/>
    <w:rsid w:val="00BE31E9"/>
    <w:rsid w:val="00BE65DA"/>
    <w:rsid w:val="00BE7083"/>
    <w:rsid w:val="00BF0F7C"/>
    <w:rsid w:val="00BF2ED8"/>
    <w:rsid w:val="00BF451D"/>
    <w:rsid w:val="00BF5104"/>
    <w:rsid w:val="00BF79E7"/>
    <w:rsid w:val="00BF7B1C"/>
    <w:rsid w:val="00C0017A"/>
    <w:rsid w:val="00C01E17"/>
    <w:rsid w:val="00C0218D"/>
    <w:rsid w:val="00C0541E"/>
    <w:rsid w:val="00C05689"/>
    <w:rsid w:val="00C07C9E"/>
    <w:rsid w:val="00C105E5"/>
    <w:rsid w:val="00C10720"/>
    <w:rsid w:val="00C12631"/>
    <w:rsid w:val="00C128FC"/>
    <w:rsid w:val="00C13629"/>
    <w:rsid w:val="00C14D2A"/>
    <w:rsid w:val="00C1611D"/>
    <w:rsid w:val="00C17B15"/>
    <w:rsid w:val="00C20CA7"/>
    <w:rsid w:val="00C22E46"/>
    <w:rsid w:val="00C23244"/>
    <w:rsid w:val="00C23873"/>
    <w:rsid w:val="00C24062"/>
    <w:rsid w:val="00C24E1F"/>
    <w:rsid w:val="00C2647E"/>
    <w:rsid w:val="00C26855"/>
    <w:rsid w:val="00C319F1"/>
    <w:rsid w:val="00C31A94"/>
    <w:rsid w:val="00C31AAB"/>
    <w:rsid w:val="00C33DA6"/>
    <w:rsid w:val="00C344F3"/>
    <w:rsid w:val="00C35E6B"/>
    <w:rsid w:val="00C37724"/>
    <w:rsid w:val="00C378FC"/>
    <w:rsid w:val="00C37C80"/>
    <w:rsid w:val="00C41EC8"/>
    <w:rsid w:val="00C41F17"/>
    <w:rsid w:val="00C42606"/>
    <w:rsid w:val="00C42724"/>
    <w:rsid w:val="00C430C5"/>
    <w:rsid w:val="00C4326D"/>
    <w:rsid w:val="00C44A4C"/>
    <w:rsid w:val="00C44B94"/>
    <w:rsid w:val="00C453DD"/>
    <w:rsid w:val="00C464EC"/>
    <w:rsid w:val="00C471C6"/>
    <w:rsid w:val="00C47E59"/>
    <w:rsid w:val="00C504F5"/>
    <w:rsid w:val="00C51D20"/>
    <w:rsid w:val="00C52344"/>
    <w:rsid w:val="00C53E50"/>
    <w:rsid w:val="00C54524"/>
    <w:rsid w:val="00C5460B"/>
    <w:rsid w:val="00C54695"/>
    <w:rsid w:val="00C5480A"/>
    <w:rsid w:val="00C54C8A"/>
    <w:rsid w:val="00C550A0"/>
    <w:rsid w:val="00C550CF"/>
    <w:rsid w:val="00C557B2"/>
    <w:rsid w:val="00C558C4"/>
    <w:rsid w:val="00C561C9"/>
    <w:rsid w:val="00C5635B"/>
    <w:rsid w:val="00C56DF9"/>
    <w:rsid w:val="00C57645"/>
    <w:rsid w:val="00C61A73"/>
    <w:rsid w:val="00C61C48"/>
    <w:rsid w:val="00C63211"/>
    <w:rsid w:val="00C63EF0"/>
    <w:rsid w:val="00C649FA"/>
    <w:rsid w:val="00C64FDB"/>
    <w:rsid w:val="00C65288"/>
    <w:rsid w:val="00C654E0"/>
    <w:rsid w:val="00C66246"/>
    <w:rsid w:val="00C66366"/>
    <w:rsid w:val="00C671D6"/>
    <w:rsid w:val="00C7043A"/>
    <w:rsid w:val="00C70C47"/>
    <w:rsid w:val="00C72027"/>
    <w:rsid w:val="00C722F3"/>
    <w:rsid w:val="00C72EAF"/>
    <w:rsid w:val="00C74150"/>
    <w:rsid w:val="00C75C1F"/>
    <w:rsid w:val="00C75C8A"/>
    <w:rsid w:val="00C7681A"/>
    <w:rsid w:val="00C775DE"/>
    <w:rsid w:val="00C77C8A"/>
    <w:rsid w:val="00C809F2"/>
    <w:rsid w:val="00C82B94"/>
    <w:rsid w:val="00C82FF4"/>
    <w:rsid w:val="00C8406F"/>
    <w:rsid w:val="00C84344"/>
    <w:rsid w:val="00C84995"/>
    <w:rsid w:val="00C84AAF"/>
    <w:rsid w:val="00C86A7E"/>
    <w:rsid w:val="00C872BB"/>
    <w:rsid w:val="00C92E80"/>
    <w:rsid w:val="00C94DD6"/>
    <w:rsid w:val="00C96729"/>
    <w:rsid w:val="00C97D67"/>
    <w:rsid w:val="00CA01B6"/>
    <w:rsid w:val="00CA09DE"/>
    <w:rsid w:val="00CA0DC5"/>
    <w:rsid w:val="00CA3127"/>
    <w:rsid w:val="00CA3B09"/>
    <w:rsid w:val="00CA45E5"/>
    <w:rsid w:val="00CA60B5"/>
    <w:rsid w:val="00CA6962"/>
    <w:rsid w:val="00CA6B42"/>
    <w:rsid w:val="00CA7ABF"/>
    <w:rsid w:val="00CA7CF6"/>
    <w:rsid w:val="00CB4820"/>
    <w:rsid w:val="00CB4EF9"/>
    <w:rsid w:val="00CB5226"/>
    <w:rsid w:val="00CB5FA5"/>
    <w:rsid w:val="00CB608D"/>
    <w:rsid w:val="00CB60B9"/>
    <w:rsid w:val="00CB6BB2"/>
    <w:rsid w:val="00CB6DD7"/>
    <w:rsid w:val="00CB7F37"/>
    <w:rsid w:val="00CC15A3"/>
    <w:rsid w:val="00CC244A"/>
    <w:rsid w:val="00CC2799"/>
    <w:rsid w:val="00CC3F8D"/>
    <w:rsid w:val="00CC3FC1"/>
    <w:rsid w:val="00CC5249"/>
    <w:rsid w:val="00CC5961"/>
    <w:rsid w:val="00CC5EB6"/>
    <w:rsid w:val="00CC7808"/>
    <w:rsid w:val="00CD0510"/>
    <w:rsid w:val="00CD16FE"/>
    <w:rsid w:val="00CD2130"/>
    <w:rsid w:val="00CD341B"/>
    <w:rsid w:val="00CD50C6"/>
    <w:rsid w:val="00CD7C22"/>
    <w:rsid w:val="00CE06F2"/>
    <w:rsid w:val="00CE0854"/>
    <w:rsid w:val="00CE0B9A"/>
    <w:rsid w:val="00CE1622"/>
    <w:rsid w:val="00CE1841"/>
    <w:rsid w:val="00CE313D"/>
    <w:rsid w:val="00CE39B5"/>
    <w:rsid w:val="00CE4FFC"/>
    <w:rsid w:val="00CE6570"/>
    <w:rsid w:val="00CF0032"/>
    <w:rsid w:val="00CF1F82"/>
    <w:rsid w:val="00CF42CC"/>
    <w:rsid w:val="00CF44DF"/>
    <w:rsid w:val="00CF49E2"/>
    <w:rsid w:val="00CF5049"/>
    <w:rsid w:val="00CF6082"/>
    <w:rsid w:val="00CF6F82"/>
    <w:rsid w:val="00CF74C0"/>
    <w:rsid w:val="00CF7533"/>
    <w:rsid w:val="00CF77B6"/>
    <w:rsid w:val="00D00B4B"/>
    <w:rsid w:val="00D0134F"/>
    <w:rsid w:val="00D029A5"/>
    <w:rsid w:val="00D02E59"/>
    <w:rsid w:val="00D02E7C"/>
    <w:rsid w:val="00D04843"/>
    <w:rsid w:val="00D04A49"/>
    <w:rsid w:val="00D069A5"/>
    <w:rsid w:val="00D07526"/>
    <w:rsid w:val="00D118A8"/>
    <w:rsid w:val="00D126D7"/>
    <w:rsid w:val="00D12F29"/>
    <w:rsid w:val="00D1435D"/>
    <w:rsid w:val="00D154C5"/>
    <w:rsid w:val="00D1659C"/>
    <w:rsid w:val="00D20709"/>
    <w:rsid w:val="00D21F23"/>
    <w:rsid w:val="00D2497E"/>
    <w:rsid w:val="00D261E5"/>
    <w:rsid w:val="00D27261"/>
    <w:rsid w:val="00D27DB4"/>
    <w:rsid w:val="00D309A7"/>
    <w:rsid w:val="00D31138"/>
    <w:rsid w:val="00D33CD1"/>
    <w:rsid w:val="00D34E21"/>
    <w:rsid w:val="00D350C2"/>
    <w:rsid w:val="00D355FE"/>
    <w:rsid w:val="00D35FC1"/>
    <w:rsid w:val="00D4025C"/>
    <w:rsid w:val="00D41705"/>
    <w:rsid w:val="00D42688"/>
    <w:rsid w:val="00D43AB1"/>
    <w:rsid w:val="00D43BC3"/>
    <w:rsid w:val="00D440BA"/>
    <w:rsid w:val="00D4440B"/>
    <w:rsid w:val="00D44923"/>
    <w:rsid w:val="00D4538F"/>
    <w:rsid w:val="00D45EB5"/>
    <w:rsid w:val="00D46151"/>
    <w:rsid w:val="00D46620"/>
    <w:rsid w:val="00D47A72"/>
    <w:rsid w:val="00D5165B"/>
    <w:rsid w:val="00D52B68"/>
    <w:rsid w:val="00D53CAA"/>
    <w:rsid w:val="00D54BA1"/>
    <w:rsid w:val="00D54F14"/>
    <w:rsid w:val="00D5585C"/>
    <w:rsid w:val="00D57175"/>
    <w:rsid w:val="00D57726"/>
    <w:rsid w:val="00D57A8C"/>
    <w:rsid w:val="00D6119A"/>
    <w:rsid w:val="00D619C6"/>
    <w:rsid w:val="00D632A1"/>
    <w:rsid w:val="00D637AB"/>
    <w:rsid w:val="00D65573"/>
    <w:rsid w:val="00D65EF2"/>
    <w:rsid w:val="00D65FEA"/>
    <w:rsid w:val="00D67168"/>
    <w:rsid w:val="00D671E0"/>
    <w:rsid w:val="00D672A1"/>
    <w:rsid w:val="00D70DC5"/>
    <w:rsid w:val="00D71CC2"/>
    <w:rsid w:val="00D7242F"/>
    <w:rsid w:val="00D7350A"/>
    <w:rsid w:val="00D75553"/>
    <w:rsid w:val="00D83CCF"/>
    <w:rsid w:val="00D84074"/>
    <w:rsid w:val="00D85315"/>
    <w:rsid w:val="00D87281"/>
    <w:rsid w:val="00D91098"/>
    <w:rsid w:val="00D92AB6"/>
    <w:rsid w:val="00D9420B"/>
    <w:rsid w:val="00D9474B"/>
    <w:rsid w:val="00D9501C"/>
    <w:rsid w:val="00D962BE"/>
    <w:rsid w:val="00D97D18"/>
    <w:rsid w:val="00DA0F2F"/>
    <w:rsid w:val="00DA309D"/>
    <w:rsid w:val="00DA3FAD"/>
    <w:rsid w:val="00DA4A5A"/>
    <w:rsid w:val="00DA507D"/>
    <w:rsid w:val="00DA5228"/>
    <w:rsid w:val="00DA57AA"/>
    <w:rsid w:val="00DA57EE"/>
    <w:rsid w:val="00DA5E9D"/>
    <w:rsid w:val="00DA60F3"/>
    <w:rsid w:val="00DA661F"/>
    <w:rsid w:val="00DA689D"/>
    <w:rsid w:val="00DA6F6D"/>
    <w:rsid w:val="00DB07C1"/>
    <w:rsid w:val="00DB10EA"/>
    <w:rsid w:val="00DB2078"/>
    <w:rsid w:val="00DB2DED"/>
    <w:rsid w:val="00DB341A"/>
    <w:rsid w:val="00DB5D2A"/>
    <w:rsid w:val="00DB5E22"/>
    <w:rsid w:val="00DC0E2C"/>
    <w:rsid w:val="00DC130F"/>
    <w:rsid w:val="00DC168E"/>
    <w:rsid w:val="00DC1906"/>
    <w:rsid w:val="00DC360C"/>
    <w:rsid w:val="00DC72A8"/>
    <w:rsid w:val="00DC7A85"/>
    <w:rsid w:val="00DD045E"/>
    <w:rsid w:val="00DD1F0D"/>
    <w:rsid w:val="00DD2BB4"/>
    <w:rsid w:val="00DD39F8"/>
    <w:rsid w:val="00DD44FA"/>
    <w:rsid w:val="00DD58DC"/>
    <w:rsid w:val="00DD5B67"/>
    <w:rsid w:val="00DD6DC3"/>
    <w:rsid w:val="00DD72EC"/>
    <w:rsid w:val="00DE0457"/>
    <w:rsid w:val="00DE0615"/>
    <w:rsid w:val="00DE15D3"/>
    <w:rsid w:val="00DE2646"/>
    <w:rsid w:val="00DE2EFA"/>
    <w:rsid w:val="00DE4010"/>
    <w:rsid w:val="00DE4355"/>
    <w:rsid w:val="00DE4BCA"/>
    <w:rsid w:val="00DE56B6"/>
    <w:rsid w:val="00DE5C76"/>
    <w:rsid w:val="00DE5CFC"/>
    <w:rsid w:val="00DE6628"/>
    <w:rsid w:val="00DE758A"/>
    <w:rsid w:val="00DE7E4A"/>
    <w:rsid w:val="00DF29E5"/>
    <w:rsid w:val="00DF4192"/>
    <w:rsid w:val="00DF509D"/>
    <w:rsid w:val="00DF5377"/>
    <w:rsid w:val="00DF6CB2"/>
    <w:rsid w:val="00DF6E4A"/>
    <w:rsid w:val="00DF7A4A"/>
    <w:rsid w:val="00E00207"/>
    <w:rsid w:val="00E005D2"/>
    <w:rsid w:val="00E02855"/>
    <w:rsid w:val="00E02C8E"/>
    <w:rsid w:val="00E02E44"/>
    <w:rsid w:val="00E04801"/>
    <w:rsid w:val="00E04A1B"/>
    <w:rsid w:val="00E04CC8"/>
    <w:rsid w:val="00E06203"/>
    <w:rsid w:val="00E06A6B"/>
    <w:rsid w:val="00E07D67"/>
    <w:rsid w:val="00E13DC9"/>
    <w:rsid w:val="00E14D4C"/>
    <w:rsid w:val="00E14E53"/>
    <w:rsid w:val="00E20771"/>
    <w:rsid w:val="00E2190E"/>
    <w:rsid w:val="00E21D3D"/>
    <w:rsid w:val="00E2357B"/>
    <w:rsid w:val="00E23935"/>
    <w:rsid w:val="00E23FF7"/>
    <w:rsid w:val="00E2462C"/>
    <w:rsid w:val="00E26607"/>
    <w:rsid w:val="00E27420"/>
    <w:rsid w:val="00E27D99"/>
    <w:rsid w:val="00E27FA4"/>
    <w:rsid w:val="00E302A8"/>
    <w:rsid w:val="00E335A2"/>
    <w:rsid w:val="00E339B4"/>
    <w:rsid w:val="00E344B3"/>
    <w:rsid w:val="00E35036"/>
    <w:rsid w:val="00E350C6"/>
    <w:rsid w:val="00E35607"/>
    <w:rsid w:val="00E35FAF"/>
    <w:rsid w:val="00E364B5"/>
    <w:rsid w:val="00E36D4F"/>
    <w:rsid w:val="00E371D2"/>
    <w:rsid w:val="00E40A84"/>
    <w:rsid w:val="00E422BC"/>
    <w:rsid w:val="00E43180"/>
    <w:rsid w:val="00E44163"/>
    <w:rsid w:val="00E45640"/>
    <w:rsid w:val="00E45FFF"/>
    <w:rsid w:val="00E464D4"/>
    <w:rsid w:val="00E469E1"/>
    <w:rsid w:val="00E4772B"/>
    <w:rsid w:val="00E47E7A"/>
    <w:rsid w:val="00E52A9D"/>
    <w:rsid w:val="00E53B4A"/>
    <w:rsid w:val="00E54188"/>
    <w:rsid w:val="00E54289"/>
    <w:rsid w:val="00E561F1"/>
    <w:rsid w:val="00E56854"/>
    <w:rsid w:val="00E56CF3"/>
    <w:rsid w:val="00E5701E"/>
    <w:rsid w:val="00E6037A"/>
    <w:rsid w:val="00E614E7"/>
    <w:rsid w:val="00E66478"/>
    <w:rsid w:val="00E70300"/>
    <w:rsid w:val="00E715DD"/>
    <w:rsid w:val="00E71782"/>
    <w:rsid w:val="00E719EF"/>
    <w:rsid w:val="00E71F04"/>
    <w:rsid w:val="00E74DD1"/>
    <w:rsid w:val="00E7584B"/>
    <w:rsid w:val="00E75B79"/>
    <w:rsid w:val="00E77FE2"/>
    <w:rsid w:val="00E815CA"/>
    <w:rsid w:val="00E81E14"/>
    <w:rsid w:val="00E83B2A"/>
    <w:rsid w:val="00E8503D"/>
    <w:rsid w:val="00E87513"/>
    <w:rsid w:val="00E90A56"/>
    <w:rsid w:val="00E9310B"/>
    <w:rsid w:val="00E93B17"/>
    <w:rsid w:val="00E93F42"/>
    <w:rsid w:val="00E949D0"/>
    <w:rsid w:val="00E94ABE"/>
    <w:rsid w:val="00E953A5"/>
    <w:rsid w:val="00EA059A"/>
    <w:rsid w:val="00EA0CC2"/>
    <w:rsid w:val="00EA2342"/>
    <w:rsid w:val="00EA56B8"/>
    <w:rsid w:val="00EA62E8"/>
    <w:rsid w:val="00EA6C62"/>
    <w:rsid w:val="00EA71EA"/>
    <w:rsid w:val="00EA7F7A"/>
    <w:rsid w:val="00EB00D2"/>
    <w:rsid w:val="00EB047F"/>
    <w:rsid w:val="00EB334B"/>
    <w:rsid w:val="00EB4C2C"/>
    <w:rsid w:val="00EB4E81"/>
    <w:rsid w:val="00EB5217"/>
    <w:rsid w:val="00EB5513"/>
    <w:rsid w:val="00EB5AA5"/>
    <w:rsid w:val="00EB635B"/>
    <w:rsid w:val="00EB6371"/>
    <w:rsid w:val="00EB79B8"/>
    <w:rsid w:val="00EC16E4"/>
    <w:rsid w:val="00EC27AE"/>
    <w:rsid w:val="00EC6F1B"/>
    <w:rsid w:val="00ED0CC2"/>
    <w:rsid w:val="00ED114F"/>
    <w:rsid w:val="00ED1573"/>
    <w:rsid w:val="00ED378C"/>
    <w:rsid w:val="00ED3C4F"/>
    <w:rsid w:val="00ED41CD"/>
    <w:rsid w:val="00ED4C0B"/>
    <w:rsid w:val="00ED4EAB"/>
    <w:rsid w:val="00ED72A9"/>
    <w:rsid w:val="00EE00F2"/>
    <w:rsid w:val="00EE0FE3"/>
    <w:rsid w:val="00EE18C6"/>
    <w:rsid w:val="00EE19A3"/>
    <w:rsid w:val="00EE22E2"/>
    <w:rsid w:val="00EE5D34"/>
    <w:rsid w:val="00EE5F0C"/>
    <w:rsid w:val="00EE6F54"/>
    <w:rsid w:val="00EE7137"/>
    <w:rsid w:val="00EE782F"/>
    <w:rsid w:val="00EF086E"/>
    <w:rsid w:val="00EF1B52"/>
    <w:rsid w:val="00EF3151"/>
    <w:rsid w:val="00EF361F"/>
    <w:rsid w:val="00EF3B94"/>
    <w:rsid w:val="00EF71EB"/>
    <w:rsid w:val="00F008B8"/>
    <w:rsid w:val="00F00917"/>
    <w:rsid w:val="00F01326"/>
    <w:rsid w:val="00F015A1"/>
    <w:rsid w:val="00F0307D"/>
    <w:rsid w:val="00F0352F"/>
    <w:rsid w:val="00F03E75"/>
    <w:rsid w:val="00F05357"/>
    <w:rsid w:val="00F05AD6"/>
    <w:rsid w:val="00F102EC"/>
    <w:rsid w:val="00F108AC"/>
    <w:rsid w:val="00F1144C"/>
    <w:rsid w:val="00F116B5"/>
    <w:rsid w:val="00F11951"/>
    <w:rsid w:val="00F12076"/>
    <w:rsid w:val="00F123F1"/>
    <w:rsid w:val="00F12542"/>
    <w:rsid w:val="00F12D94"/>
    <w:rsid w:val="00F12E68"/>
    <w:rsid w:val="00F1358D"/>
    <w:rsid w:val="00F13A4B"/>
    <w:rsid w:val="00F14258"/>
    <w:rsid w:val="00F158B5"/>
    <w:rsid w:val="00F15E31"/>
    <w:rsid w:val="00F1669C"/>
    <w:rsid w:val="00F17022"/>
    <w:rsid w:val="00F17C5C"/>
    <w:rsid w:val="00F204CC"/>
    <w:rsid w:val="00F22143"/>
    <w:rsid w:val="00F22360"/>
    <w:rsid w:val="00F22361"/>
    <w:rsid w:val="00F22E36"/>
    <w:rsid w:val="00F22EC3"/>
    <w:rsid w:val="00F23ECC"/>
    <w:rsid w:val="00F24630"/>
    <w:rsid w:val="00F25841"/>
    <w:rsid w:val="00F25F29"/>
    <w:rsid w:val="00F26B79"/>
    <w:rsid w:val="00F27080"/>
    <w:rsid w:val="00F3043C"/>
    <w:rsid w:val="00F30495"/>
    <w:rsid w:val="00F30950"/>
    <w:rsid w:val="00F312A4"/>
    <w:rsid w:val="00F318C8"/>
    <w:rsid w:val="00F31AD2"/>
    <w:rsid w:val="00F32D84"/>
    <w:rsid w:val="00F33101"/>
    <w:rsid w:val="00F34B8A"/>
    <w:rsid w:val="00F352B0"/>
    <w:rsid w:val="00F35537"/>
    <w:rsid w:val="00F36247"/>
    <w:rsid w:val="00F36B14"/>
    <w:rsid w:val="00F36C12"/>
    <w:rsid w:val="00F3727A"/>
    <w:rsid w:val="00F4151A"/>
    <w:rsid w:val="00F41C4C"/>
    <w:rsid w:val="00F43290"/>
    <w:rsid w:val="00F45EF3"/>
    <w:rsid w:val="00F463CF"/>
    <w:rsid w:val="00F47235"/>
    <w:rsid w:val="00F4743A"/>
    <w:rsid w:val="00F47A85"/>
    <w:rsid w:val="00F47FC7"/>
    <w:rsid w:val="00F5138A"/>
    <w:rsid w:val="00F513A2"/>
    <w:rsid w:val="00F52104"/>
    <w:rsid w:val="00F52197"/>
    <w:rsid w:val="00F535F9"/>
    <w:rsid w:val="00F5385C"/>
    <w:rsid w:val="00F53862"/>
    <w:rsid w:val="00F53FB7"/>
    <w:rsid w:val="00F5557F"/>
    <w:rsid w:val="00F56559"/>
    <w:rsid w:val="00F571C5"/>
    <w:rsid w:val="00F61AD7"/>
    <w:rsid w:val="00F61DA2"/>
    <w:rsid w:val="00F61EA4"/>
    <w:rsid w:val="00F63904"/>
    <w:rsid w:val="00F64242"/>
    <w:rsid w:val="00F655EB"/>
    <w:rsid w:val="00F65CC2"/>
    <w:rsid w:val="00F66CB6"/>
    <w:rsid w:val="00F66E2A"/>
    <w:rsid w:val="00F67CFD"/>
    <w:rsid w:val="00F70D47"/>
    <w:rsid w:val="00F753E3"/>
    <w:rsid w:val="00F76135"/>
    <w:rsid w:val="00F76321"/>
    <w:rsid w:val="00F76C47"/>
    <w:rsid w:val="00F80458"/>
    <w:rsid w:val="00F81869"/>
    <w:rsid w:val="00F83222"/>
    <w:rsid w:val="00F844EF"/>
    <w:rsid w:val="00F871A0"/>
    <w:rsid w:val="00F90579"/>
    <w:rsid w:val="00F912F8"/>
    <w:rsid w:val="00F91A4E"/>
    <w:rsid w:val="00F93F22"/>
    <w:rsid w:val="00F96134"/>
    <w:rsid w:val="00FA057B"/>
    <w:rsid w:val="00FA295E"/>
    <w:rsid w:val="00FA30D6"/>
    <w:rsid w:val="00FA3800"/>
    <w:rsid w:val="00FA3A1E"/>
    <w:rsid w:val="00FA4861"/>
    <w:rsid w:val="00FA6980"/>
    <w:rsid w:val="00FA6B8E"/>
    <w:rsid w:val="00FA7170"/>
    <w:rsid w:val="00FB0A19"/>
    <w:rsid w:val="00FB12A0"/>
    <w:rsid w:val="00FB1E31"/>
    <w:rsid w:val="00FB292E"/>
    <w:rsid w:val="00FB2BE2"/>
    <w:rsid w:val="00FB39AB"/>
    <w:rsid w:val="00FB5F5A"/>
    <w:rsid w:val="00FB6442"/>
    <w:rsid w:val="00FB6831"/>
    <w:rsid w:val="00FC20A4"/>
    <w:rsid w:val="00FC23BC"/>
    <w:rsid w:val="00FC297C"/>
    <w:rsid w:val="00FC3453"/>
    <w:rsid w:val="00FC379A"/>
    <w:rsid w:val="00FC3F57"/>
    <w:rsid w:val="00FC4AD9"/>
    <w:rsid w:val="00FC531D"/>
    <w:rsid w:val="00FC77A0"/>
    <w:rsid w:val="00FC7F88"/>
    <w:rsid w:val="00FD0493"/>
    <w:rsid w:val="00FD0675"/>
    <w:rsid w:val="00FD1D1E"/>
    <w:rsid w:val="00FD1D9A"/>
    <w:rsid w:val="00FD2827"/>
    <w:rsid w:val="00FD2E30"/>
    <w:rsid w:val="00FD34CE"/>
    <w:rsid w:val="00FD4248"/>
    <w:rsid w:val="00FD431A"/>
    <w:rsid w:val="00FD4438"/>
    <w:rsid w:val="00FD5A28"/>
    <w:rsid w:val="00FD66BC"/>
    <w:rsid w:val="00FD7CA5"/>
    <w:rsid w:val="00FD7EE6"/>
    <w:rsid w:val="00FE1074"/>
    <w:rsid w:val="00FE2AB6"/>
    <w:rsid w:val="00FE3C1E"/>
    <w:rsid w:val="00FE3CA4"/>
    <w:rsid w:val="00FE51EC"/>
    <w:rsid w:val="00FE537C"/>
    <w:rsid w:val="00FE5666"/>
    <w:rsid w:val="00FE64D2"/>
    <w:rsid w:val="00FE687A"/>
    <w:rsid w:val="00FE6FF1"/>
    <w:rsid w:val="00FE7725"/>
    <w:rsid w:val="00FE7A8F"/>
    <w:rsid w:val="00FE7CEE"/>
    <w:rsid w:val="00FE7E6B"/>
    <w:rsid w:val="00FE7E84"/>
    <w:rsid w:val="00FF1916"/>
    <w:rsid w:val="00FF26DD"/>
    <w:rsid w:val="00FF4A88"/>
    <w:rsid w:val="00FF76EF"/>
    <w:rsid w:val="025A2654"/>
    <w:rsid w:val="039991F4"/>
    <w:rsid w:val="05373AE4"/>
    <w:rsid w:val="06C3644C"/>
    <w:rsid w:val="0839DFC8"/>
    <w:rsid w:val="0956C0C3"/>
    <w:rsid w:val="0A9A79DA"/>
    <w:rsid w:val="0C49CDA9"/>
    <w:rsid w:val="0D04D5C9"/>
    <w:rsid w:val="10580C0E"/>
    <w:rsid w:val="10916D05"/>
    <w:rsid w:val="115BE5CC"/>
    <w:rsid w:val="12D9A618"/>
    <w:rsid w:val="1334E848"/>
    <w:rsid w:val="1530594A"/>
    <w:rsid w:val="16F67B3B"/>
    <w:rsid w:val="183C673E"/>
    <w:rsid w:val="19B80FE5"/>
    <w:rsid w:val="1AEE5722"/>
    <w:rsid w:val="1B3C7511"/>
    <w:rsid w:val="1D8E0629"/>
    <w:rsid w:val="1E1D6487"/>
    <w:rsid w:val="1E598A5A"/>
    <w:rsid w:val="1E9C5263"/>
    <w:rsid w:val="1EA2B26A"/>
    <w:rsid w:val="210284B0"/>
    <w:rsid w:val="23E5F78C"/>
    <w:rsid w:val="243E4F35"/>
    <w:rsid w:val="24542A99"/>
    <w:rsid w:val="24EB9487"/>
    <w:rsid w:val="26E723BA"/>
    <w:rsid w:val="26E75ABA"/>
    <w:rsid w:val="2C9362FE"/>
    <w:rsid w:val="2CCB79F8"/>
    <w:rsid w:val="2EA42541"/>
    <w:rsid w:val="2EEE9924"/>
    <w:rsid w:val="30779E34"/>
    <w:rsid w:val="354D24DE"/>
    <w:rsid w:val="363FC1EC"/>
    <w:rsid w:val="383E95A4"/>
    <w:rsid w:val="39B7FFD7"/>
    <w:rsid w:val="3A6F999E"/>
    <w:rsid w:val="3A9CE945"/>
    <w:rsid w:val="3AF45712"/>
    <w:rsid w:val="3BC8EF82"/>
    <w:rsid w:val="3FB24FE5"/>
    <w:rsid w:val="4430127F"/>
    <w:rsid w:val="445D570E"/>
    <w:rsid w:val="4665B8E7"/>
    <w:rsid w:val="4722A066"/>
    <w:rsid w:val="47B7339A"/>
    <w:rsid w:val="48E182EF"/>
    <w:rsid w:val="4B456A4B"/>
    <w:rsid w:val="4BCB9193"/>
    <w:rsid w:val="4C26FC0A"/>
    <w:rsid w:val="4C3E739B"/>
    <w:rsid w:val="4CC6F986"/>
    <w:rsid w:val="4CD7FB65"/>
    <w:rsid w:val="4EFFCC01"/>
    <w:rsid w:val="519BE872"/>
    <w:rsid w:val="51C35F38"/>
    <w:rsid w:val="52952AC2"/>
    <w:rsid w:val="537E4292"/>
    <w:rsid w:val="53DCFC90"/>
    <w:rsid w:val="53DD6123"/>
    <w:rsid w:val="560D2492"/>
    <w:rsid w:val="57CF9708"/>
    <w:rsid w:val="584C5B1D"/>
    <w:rsid w:val="58A1E1BB"/>
    <w:rsid w:val="59E966BF"/>
    <w:rsid w:val="5B091487"/>
    <w:rsid w:val="5BA9FAEC"/>
    <w:rsid w:val="5BE85C81"/>
    <w:rsid w:val="5D18210C"/>
    <w:rsid w:val="5DCB06B2"/>
    <w:rsid w:val="5E61CD22"/>
    <w:rsid w:val="5ED3F4E0"/>
    <w:rsid w:val="5FC35BE7"/>
    <w:rsid w:val="613BD1CC"/>
    <w:rsid w:val="6511C810"/>
    <w:rsid w:val="67D8635E"/>
    <w:rsid w:val="6A47207D"/>
    <w:rsid w:val="6A867592"/>
    <w:rsid w:val="6D0EF1F5"/>
    <w:rsid w:val="6DE2C56D"/>
    <w:rsid w:val="6F62BE4B"/>
    <w:rsid w:val="6F7456DE"/>
    <w:rsid w:val="700732BB"/>
    <w:rsid w:val="71E361D1"/>
    <w:rsid w:val="72774E95"/>
    <w:rsid w:val="74D0C7D3"/>
    <w:rsid w:val="76AA391A"/>
    <w:rsid w:val="76EE538B"/>
    <w:rsid w:val="7837D7AC"/>
    <w:rsid w:val="79557596"/>
    <w:rsid w:val="795B71A0"/>
    <w:rsid w:val="7B91BA92"/>
    <w:rsid w:val="7CBA5013"/>
    <w:rsid w:val="7E9E6DB6"/>
    <w:rsid w:val="7EB2891D"/>
    <w:rsid w:val="7F6E9E4E"/>
    <w:rsid w:val="7F9C53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1113B"/>
  <w15:chartTrackingRefBased/>
  <w15:docId w15:val="{373895DF-7151-429F-9E2C-C311E3D7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DA"/>
    <w:pPr>
      <w:spacing w:line="274" w:lineRule="auto"/>
    </w:pPr>
    <w:rPr>
      <w:rFonts w:ascii="Inter" w:hAnsi="Inter"/>
    </w:rPr>
  </w:style>
  <w:style w:type="paragraph" w:styleId="Heading1">
    <w:name w:val="heading 1"/>
    <w:basedOn w:val="Normal"/>
    <w:next w:val="Normal"/>
    <w:link w:val="Heading1Char"/>
    <w:uiPriority w:val="9"/>
    <w:qFormat/>
    <w:rsid w:val="00B63592"/>
    <w:pPr>
      <w:keepNext/>
      <w:keepLines/>
      <w:numPr>
        <w:numId w:val="23"/>
      </w:numPr>
      <w:spacing w:before="360" w:after="360"/>
      <w:outlineLvl w:val="0"/>
    </w:pPr>
    <w:rPr>
      <w:rFonts w:ascii="Arial" w:eastAsiaTheme="majorEastAsia" w:hAnsi="Arial" w:cstheme="majorBidi"/>
      <w:color w:val="6B3B57"/>
      <w:sz w:val="52"/>
      <w:szCs w:val="40"/>
    </w:rPr>
  </w:style>
  <w:style w:type="paragraph" w:styleId="Heading2">
    <w:name w:val="heading 2"/>
    <w:basedOn w:val="Normal"/>
    <w:next w:val="Normal"/>
    <w:link w:val="Heading2Char"/>
    <w:uiPriority w:val="9"/>
    <w:unhideWhenUsed/>
    <w:qFormat/>
    <w:rsid w:val="00B63592"/>
    <w:pPr>
      <w:keepNext/>
      <w:keepLines/>
      <w:numPr>
        <w:ilvl w:val="1"/>
        <w:numId w:val="23"/>
      </w:numPr>
      <w:spacing w:before="360" w:after="240"/>
      <w:outlineLvl w:val="1"/>
    </w:pPr>
    <w:rPr>
      <w:rFonts w:ascii="Arial" w:eastAsiaTheme="majorEastAsia" w:hAnsi="Arial" w:cstheme="majorBidi"/>
      <w:color w:val="6B3B57"/>
      <w:sz w:val="40"/>
      <w:szCs w:val="40"/>
      <w:lang w:eastAsia="en-AU"/>
    </w:rPr>
  </w:style>
  <w:style w:type="paragraph" w:styleId="Heading3">
    <w:name w:val="heading 3"/>
    <w:basedOn w:val="Normal"/>
    <w:next w:val="Normal"/>
    <w:link w:val="Heading3Char"/>
    <w:uiPriority w:val="9"/>
    <w:unhideWhenUsed/>
    <w:qFormat/>
    <w:rsid w:val="00B63592"/>
    <w:pPr>
      <w:keepNext/>
      <w:keepLines/>
      <w:numPr>
        <w:ilvl w:val="2"/>
        <w:numId w:val="23"/>
      </w:numPr>
      <w:spacing w:before="240" w:after="240"/>
      <w:outlineLvl w:val="2"/>
    </w:pPr>
    <w:rPr>
      <w:rFonts w:ascii="Arial" w:eastAsiaTheme="majorEastAsia" w:hAnsi="Arial" w:cstheme="majorBidi"/>
      <w:bCs/>
      <w:sz w:val="28"/>
      <w:szCs w:val="28"/>
    </w:rPr>
  </w:style>
  <w:style w:type="paragraph" w:styleId="Heading4">
    <w:name w:val="heading 4"/>
    <w:basedOn w:val="Normal"/>
    <w:next w:val="Normal"/>
    <w:link w:val="Heading4Char"/>
    <w:uiPriority w:val="9"/>
    <w:unhideWhenUsed/>
    <w:qFormat/>
    <w:rsid w:val="002E0E8C"/>
    <w:pPr>
      <w:keepNext/>
      <w:keepLines/>
      <w:numPr>
        <w:ilvl w:val="3"/>
        <w:numId w:val="23"/>
      </w:numPr>
      <w:spacing w:before="80" w:after="120"/>
      <w:outlineLvl w:val="3"/>
    </w:pPr>
    <w:rPr>
      <w:rFonts w:ascii="Arial" w:eastAsiaTheme="majorEastAsia" w:hAnsi="Arial" w:cs="Arial"/>
      <w:i/>
      <w:iCs/>
    </w:rPr>
  </w:style>
  <w:style w:type="paragraph" w:styleId="Heading5">
    <w:name w:val="heading 5"/>
    <w:basedOn w:val="Normal"/>
    <w:next w:val="Normal"/>
    <w:link w:val="Heading5Char"/>
    <w:uiPriority w:val="9"/>
    <w:semiHidden/>
    <w:unhideWhenUsed/>
    <w:qFormat/>
    <w:rsid w:val="00BE65DA"/>
    <w:pPr>
      <w:keepNext/>
      <w:keepLines/>
      <w:numPr>
        <w:ilvl w:val="4"/>
        <w:numId w:val="23"/>
      </w:numPr>
      <w:spacing w:before="80" w:after="40"/>
      <w:outlineLvl w:val="4"/>
    </w:pPr>
    <w:rPr>
      <w:rFonts w:eastAsiaTheme="majorEastAsia" w:cstheme="majorBidi"/>
      <w:color w:val="32CDC5" w:themeColor="accent1" w:themeShade="BF"/>
    </w:rPr>
  </w:style>
  <w:style w:type="paragraph" w:styleId="Heading6">
    <w:name w:val="heading 6"/>
    <w:basedOn w:val="Normal"/>
    <w:next w:val="Normal"/>
    <w:link w:val="Heading6Char"/>
    <w:uiPriority w:val="9"/>
    <w:semiHidden/>
    <w:unhideWhenUsed/>
    <w:qFormat/>
    <w:rsid w:val="00BE65DA"/>
    <w:pPr>
      <w:keepNext/>
      <w:keepLines/>
      <w:numPr>
        <w:ilvl w:val="5"/>
        <w:numId w:val="23"/>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BE65DA"/>
    <w:pPr>
      <w:keepNext/>
      <w:keepLines/>
      <w:numPr>
        <w:ilvl w:val="6"/>
        <w:numId w:val="23"/>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BE65DA"/>
    <w:pPr>
      <w:keepNext/>
      <w:keepLines/>
      <w:numPr>
        <w:ilvl w:val="7"/>
        <w:numId w:val="23"/>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BE65DA"/>
    <w:pPr>
      <w:keepNext/>
      <w:keepLines/>
      <w:numPr>
        <w:ilvl w:val="8"/>
        <w:numId w:val="23"/>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592"/>
    <w:rPr>
      <w:rFonts w:ascii="Arial" w:eastAsiaTheme="majorEastAsia" w:hAnsi="Arial" w:cstheme="majorBidi"/>
      <w:color w:val="6B3B57"/>
      <w:sz w:val="52"/>
      <w:szCs w:val="40"/>
    </w:rPr>
  </w:style>
  <w:style w:type="character" w:customStyle="1" w:styleId="Heading2Char">
    <w:name w:val="Heading 2 Char"/>
    <w:basedOn w:val="DefaultParagraphFont"/>
    <w:link w:val="Heading2"/>
    <w:uiPriority w:val="9"/>
    <w:rsid w:val="00B63592"/>
    <w:rPr>
      <w:rFonts w:ascii="Arial" w:eastAsiaTheme="majorEastAsia" w:hAnsi="Arial" w:cstheme="majorBidi"/>
      <w:color w:val="6B3B57"/>
      <w:sz w:val="40"/>
      <w:szCs w:val="40"/>
      <w:lang w:eastAsia="en-AU"/>
    </w:rPr>
  </w:style>
  <w:style w:type="character" w:customStyle="1" w:styleId="Heading3Char">
    <w:name w:val="Heading 3 Char"/>
    <w:basedOn w:val="DefaultParagraphFont"/>
    <w:link w:val="Heading3"/>
    <w:uiPriority w:val="9"/>
    <w:rsid w:val="00B63592"/>
    <w:rPr>
      <w:rFonts w:ascii="Arial" w:eastAsiaTheme="majorEastAsia" w:hAnsi="Arial" w:cstheme="majorBidi"/>
      <w:bCs/>
      <w:sz w:val="28"/>
      <w:szCs w:val="28"/>
    </w:rPr>
  </w:style>
  <w:style w:type="character" w:customStyle="1" w:styleId="Heading4Char">
    <w:name w:val="Heading 4 Char"/>
    <w:basedOn w:val="DefaultParagraphFont"/>
    <w:link w:val="Heading4"/>
    <w:uiPriority w:val="9"/>
    <w:rsid w:val="002E0E8C"/>
    <w:rPr>
      <w:rFonts w:ascii="Arial" w:eastAsiaTheme="majorEastAsia" w:hAnsi="Arial" w:cs="Arial"/>
      <w:i/>
      <w:iCs/>
    </w:rPr>
  </w:style>
  <w:style w:type="character" w:customStyle="1" w:styleId="Heading5Char">
    <w:name w:val="Heading 5 Char"/>
    <w:basedOn w:val="DefaultParagraphFont"/>
    <w:link w:val="Heading5"/>
    <w:uiPriority w:val="9"/>
    <w:semiHidden/>
    <w:rsid w:val="00BE65DA"/>
    <w:rPr>
      <w:rFonts w:ascii="Inter" w:eastAsiaTheme="majorEastAsia" w:hAnsi="Inter" w:cstheme="majorBidi"/>
      <w:color w:val="32CDC5" w:themeColor="accent1" w:themeShade="BF"/>
    </w:rPr>
  </w:style>
  <w:style w:type="character" w:customStyle="1" w:styleId="Heading6Char">
    <w:name w:val="Heading 6 Char"/>
    <w:basedOn w:val="DefaultParagraphFont"/>
    <w:link w:val="Heading6"/>
    <w:uiPriority w:val="9"/>
    <w:semiHidden/>
    <w:rsid w:val="00BE65DA"/>
    <w:rPr>
      <w:rFonts w:ascii="Inter" w:eastAsiaTheme="majorEastAsia" w:hAnsi="Inter" w:cstheme="majorBidi"/>
      <w:i/>
      <w:iCs/>
      <w:color w:val="964F6C" w:themeColor="text1" w:themeTint="A6"/>
    </w:rPr>
  </w:style>
  <w:style w:type="character" w:customStyle="1" w:styleId="Heading7Char">
    <w:name w:val="Heading 7 Char"/>
    <w:basedOn w:val="DefaultParagraphFont"/>
    <w:link w:val="Heading7"/>
    <w:uiPriority w:val="9"/>
    <w:semiHidden/>
    <w:rsid w:val="00BE65DA"/>
    <w:rPr>
      <w:rFonts w:ascii="Inter" w:eastAsiaTheme="majorEastAsia" w:hAnsi="Inter" w:cstheme="majorBidi"/>
      <w:color w:val="964F6C" w:themeColor="text1" w:themeTint="A6"/>
    </w:rPr>
  </w:style>
  <w:style w:type="character" w:customStyle="1" w:styleId="Heading8Char">
    <w:name w:val="Heading 8 Char"/>
    <w:basedOn w:val="DefaultParagraphFont"/>
    <w:link w:val="Heading8"/>
    <w:uiPriority w:val="9"/>
    <w:semiHidden/>
    <w:rsid w:val="00BE65DA"/>
    <w:rPr>
      <w:rFonts w:ascii="Inter" w:eastAsiaTheme="majorEastAsia" w:hAnsi="Inter" w:cstheme="majorBidi"/>
      <w:i/>
      <w:iCs/>
      <w:color w:val="5F3244" w:themeColor="text1" w:themeTint="D8"/>
    </w:rPr>
  </w:style>
  <w:style w:type="character" w:customStyle="1" w:styleId="Heading9Char">
    <w:name w:val="Heading 9 Char"/>
    <w:basedOn w:val="DefaultParagraphFont"/>
    <w:link w:val="Heading9"/>
    <w:uiPriority w:val="9"/>
    <w:semiHidden/>
    <w:rsid w:val="00BE65DA"/>
    <w:rPr>
      <w:rFonts w:ascii="Inter" w:eastAsiaTheme="majorEastAsia" w:hAnsi="Inter" w:cstheme="majorBidi"/>
      <w:color w:val="5F3244" w:themeColor="text1" w:themeTint="D8"/>
    </w:rPr>
  </w:style>
  <w:style w:type="paragraph" w:styleId="Title">
    <w:name w:val="Title"/>
    <w:basedOn w:val="Normal"/>
    <w:next w:val="Normal"/>
    <w:link w:val="TitleChar"/>
    <w:uiPriority w:val="10"/>
    <w:qFormat/>
    <w:rsid w:val="00B63592"/>
    <w:pPr>
      <w:spacing w:after="480" w:line="216" w:lineRule="auto"/>
      <w:ind w:right="-994"/>
    </w:pPr>
    <w:rPr>
      <w:rFonts w:ascii="Arial" w:hAnsi="Arial" w:cs="Arial"/>
      <w:color w:val="351C26" w:themeColor="text1"/>
      <w:sz w:val="92"/>
      <w:szCs w:val="92"/>
    </w:rPr>
  </w:style>
  <w:style w:type="character" w:customStyle="1" w:styleId="TitleChar">
    <w:name w:val="Title Char"/>
    <w:basedOn w:val="DefaultParagraphFont"/>
    <w:link w:val="Title"/>
    <w:uiPriority w:val="10"/>
    <w:rsid w:val="00B63592"/>
    <w:rPr>
      <w:rFonts w:ascii="Arial" w:hAnsi="Arial" w:cs="Arial"/>
      <w:color w:val="351C26" w:themeColor="text1"/>
      <w:sz w:val="92"/>
      <w:szCs w:val="92"/>
    </w:rPr>
  </w:style>
  <w:style w:type="paragraph" w:styleId="Subtitle">
    <w:name w:val="Subtitle"/>
    <w:basedOn w:val="Normal"/>
    <w:next w:val="Normal"/>
    <w:link w:val="SubtitleChar"/>
    <w:uiPriority w:val="11"/>
    <w:qFormat/>
    <w:rsid w:val="00BE65DA"/>
    <w:pPr>
      <w:numPr>
        <w:ilvl w:val="1"/>
      </w:numPr>
      <w:spacing w:line="240" w:lineRule="auto"/>
    </w:pPr>
    <w:rPr>
      <w:rFonts w:ascii="Arial" w:eastAsiaTheme="majorEastAsia" w:hAnsi="Arial" w:cs="Arial"/>
      <w:color w:val="6B3B57"/>
      <w:spacing w:val="15"/>
      <w:sz w:val="40"/>
      <w:szCs w:val="24"/>
    </w:rPr>
  </w:style>
  <w:style w:type="character" w:customStyle="1" w:styleId="SubtitleChar">
    <w:name w:val="Subtitle Char"/>
    <w:basedOn w:val="DefaultParagraphFont"/>
    <w:link w:val="Subtitle"/>
    <w:uiPriority w:val="11"/>
    <w:rsid w:val="00BE65DA"/>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BE65DA"/>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BE65DA"/>
    <w:rPr>
      <w:rFonts w:ascii="Inter" w:hAnsi="Inter"/>
      <w:i/>
      <w:iCs/>
      <w:color w:val="7B4158" w:themeColor="text1" w:themeTint="BF"/>
    </w:rPr>
  </w:style>
  <w:style w:type="paragraph" w:styleId="ListParagraph">
    <w:name w:val="List Paragraph"/>
    <w:basedOn w:val="Normal"/>
    <w:uiPriority w:val="34"/>
    <w:qFormat/>
    <w:rsid w:val="00BE65DA"/>
    <w:pPr>
      <w:numPr>
        <w:numId w:val="10"/>
      </w:numPr>
      <w:contextualSpacing/>
    </w:pPr>
  </w:style>
  <w:style w:type="character" w:styleId="IntenseEmphasis">
    <w:name w:val="Intense Emphasis"/>
    <w:basedOn w:val="DefaultParagraphFont"/>
    <w:uiPriority w:val="21"/>
    <w:rsid w:val="00BE65DA"/>
    <w:rPr>
      <w:i/>
      <w:iCs/>
      <w:color w:val="32CDC5" w:themeColor="accent1" w:themeShade="BF"/>
    </w:rPr>
  </w:style>
  <w:style w:type="paragraph" w:styleId="IntenseQuote">
    <w:name w:val="Intense Quote"/>
    <w:basedOn w:val="Normal"/>
    <w:next w:val="Normal"/>
    <w:link w:val="IntenseQuoteChar"/>
    <w:uiPriority w:val="30"/>
    <w:rsid w:val="00BE65DA"/>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BE65DA"/>
    <w:rPr>
      <w:rFonts w:ascii="Inter" w:hAnsi="Inter"/>
      <w:i/>
      <w:iCs/>
      <w:color w:val="32CDC5" w:themeColor="accent1" w:themeShade="BF"/>
    </w:rPr>
  </w:style>
  <w:style w:type="character" w:styleId="IntenseReference">
    <w:name w:val="Intense Reference"/>
    <w:basedOn w:val="DefaultParagraphFont"/>
    <w:uiPriority w:val="32"/>
    <w:rsid w:val="00BE65DA"/>
    <w:rPr>
      <w:b/>
      <w:bCs/>
      <w:smallCaps/>
      <w:color w:val="32CDC5" w:themeColor="accent1" w:themeShade="BF"/>
      <w:spacing w:val="5"/>
    </w:rPr>
  </w:style>
  <w:style w:type="paragraph" w:customStyle="1" w:styleId="AOCtext">
    <w:name w:val="AOC text"/>
    <w:basedOn w:val="Normal"/>
    <w:qFormat/>
    <w:rsid w:val="00BE65DA"/>
    <w:rPr>
      <w:sz w:val="28"/>
      <w:szCs w:val="28"/>
    </w:rPr>
  </w:style>
  <w:style w:type="paragraph" w:customStyle="1" w:styleId="TableParagraph">
    <w:name w:val="Table Paragraph"/>
    <w:basedOn w:val="Normal"/>
    <w:uiPriority w:val="1"/>
    <w:qFormat/>
    <w:rsid w:val="00BE65DA"/>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BE65DA"/>
    <w:rPr>
      <w:b/>
      <w:sz w:val="24"/>
      <w:szCs w:val="24"/>
    </w:rPr>
  </w:style>
  <w:style w:type="paragraph" w:styleId="TOC3">
    <w:name w:val="toc 3"/>
    <w:basedOn w:val="Normal"/>
    <w:next w:val="Normal"/>
    <w:autoRedefine/>
    <w:uiPriority w:val="39"/>
    <w:unhideWhenUsed/>
    <w:rsid w:val="009019C2"/>
    <w:pPr>
      <w:spacing w:after="100"/>
      <w:ind w:left="440"/>
    </w:pPr>
    <w:rPr>
      <w:rFonts w:ascii="Arial" w:hAnsi="Arial"/>
      <w:sz w:val="18"/>
    </w:rPr>
  </w:style>
  <w:style w:type="paragraph" w:styleId="TOC1">
    <w:name w:val="toc 1"/>
    <w:basedOn w:val="Normal"/>
    <w:next w:val="Normal"/>
    <w:autoRedefine/>
    <w:uiPriority w:val="39"/>
    <w:unhideWhenUsed/>
    <w:rsid w:val="009019C2"/>
    <w:pPr>
      <w:spacing w:after="100"/>
    </w:pPr>
    <w:rPr>
      <w:rFonts w:ascii="Arial" w:hAnsi="Arial"/>
    </w:rPr>
  </w:style>
  <w:style w:type="character" w:styleId="Hyperlink">
    <w:name w:val="Hyperlink"/>
    <w:basedOn w:val="DefaultParagraphFont"/>
    <w:uiPriority w:val="99"/>
    <w:unhideWhenUsed/>
    <w:rsid w:val="00B63592"/>
    <w:rPr>
      <w:rFonts w:cs="Arial"/>
      <w:bCs/>
      <w:color w:val="254C8C"/>
      <w:sz w:val="18"/>
      <w:szCs w:val="18"/>
      <w:u w:val="single"/>
    </w:rPr>
  </w:style>
  <w:style w:type="paragraph" w:styleId="TOC2">
    <w:name w:val="toc 2"/>
    <w:basedOn w:val="Normal"/>
    <w:next w:val="Normal"/>
    <w:autoRedefine/>
    <w:uiPriority w:val="39"/>
    <w:unhideWhenUsed/>
    <w:rsid w:val="009019C2"/>
    <w:pPr>
      <w:spacing w:after="100"/>
      <w:ind w:left="220"/>
    </w:pPr>
    <w:rPr>
      <w:rFonts w:ascii="Arial" w:hAnsi="Arial"/>
    </w:rPr>
  </w:style>
  <w:style w:type="character" w:styleId="CommentReference">
    <w:name w:val="annotation reference"/>
    <w:basedOn w:val="DefaultParagraphFont"/>
    <w:uiPriority w:val="99"/>
    <w:semiHidden/>
    <w:unhideWhenUsed/>
    <w:rsid w:val="00BE65DA"/>
    <w:rPr>
      <w:sz w:val="16"/>
      <w:szCs w:val="16"/>
    </w:rPr>
  </w:style>
  <w:style w:type="paragraph" w:styleId="CommentText">
    <w:name w:val="annotation text"/>
    <w:basedOn w:val="Normal"/>
    <w:link w:val="CommentTextChar"/>
    <w:uiPriority w:val="99"/>
    <w:unhideWhenUsed/>
    <w:rsid w:val="00BE65DA"/>
    <w:pPr>
      <w:widowControl w:val="0"/>
      <w:spacing w:after="0" w:line="240" w:lineRule="auto"/>
    </w:pPr>
    <w:rPr>
      <w:rFonts w:asciiTheme="minorHAnsi" w:hAnsiTheme="minorHAnsi"/>
      <w:kern w:val="0"/>
      <w:sz w:val="20"/>
      <w:szCs w:val="20"/>
      <w:lang w:val="en-US"/>
    </w:rPr>
  </w:style>
  <w:style w:type="character" w:customStyle="1" w:styleId="CommentTextChar">
    <w:name w:val="Comment Text Char"/>
    <w:basedOn w:val="DefaultParagraphFont"/>
    <w:link w:val="CommentText"/>
    <w:uiPriority w:val="99"/>
    <w:rsid w:val="00BE65DA"/>
    <w:rPr>
      <w:kern w:val="0"/>
      <w:sz w:val="20"/>
      <w:szCs w:val="20"/>
      <w:lang w:val="en-US"/>
    </w:rPr>
  </w:style>
  <w:style w:type="table" w:styleId="TableGrid">
    <w:name w:val="Table Grid"/>
    <w:basedOn w:val="TableNormal"/>
    <w:uiPriority w:val="99"/>
    <w:rsid w:val="00BE65DA"/>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6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5DA"/>
    <w:rPr>
      <w:rFonts w:ascii="Inter" w:hAnsi="Inter"/>
    </w:rPr>
  </w:style>
  <w:style w:type="paragraph" w:styleId="Footer">
    <w:name w:val="footer"/>
    <w:basedOn w:val="Normal"/>
    <w:link w:val="FooterChar"/>
    <w:uiPriority w:val="99"/>
    <w:unhideWhenUsed/>
    <w:rsid w:val="00BE6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5DA"/>
    <w:rPr>
      <w:rFonts w:ascii="Inter" w:hAnsi="Inter"/>
    </w:rPr>
  </w:style>
  <w:style w:type="paragraph" w:styleId="NormalWeb">
    <w:name w:val="Normal (Web)"/>
    <w:basedOn w:val="Normal"/>
    <w:uiPriority w:val="99"/>
    <w:semiHidden/>
    <w:unhideWhenUsed/>
    <w:rsid w:val="00BE65DA"/>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BE65DA"/>
    <w:rPr>
      <w:b/>
      <w:bCs/>
    </w:rPr>
  </w:style>
  <w:style w:type="table" w:customStyle="1" w:styleId="ACSEStable">
    <w:name w:val="ACSES table"/>
    <w:basedOn w:val="TableNormal"/>
    <w:uiPriority w:val="99"/>
    <w:rsid w:val="00BE6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ter" w:hAnsi="Inter"/>
        <w:b/>
        <w:sz w:val="22"/>
      </w:rPr>
      <w:tblPr/>
      <w:tcPr>
        <w:shd w:val="clear" w:color="auto" w:fill="78DED9" w:themeFill="accent1"/>
      </w:tcPr>
    </w:tblStylePr>
  </w:style>
  <w:style w:type="paragraph" w:styleId="Caption">
    <w:name w:val="caption"/>
    <w:basedOn w:val="Normal"/>
    <w:next w:val="Normal"/>
    <w:uiPriority w:val="35"/>
    <w:unhideWhenUsed/>
    <w:qFormat/>
    <w:rsid w:val="00BE65DA"/>
    <w:pPr>
      <w:spacing w:after="200" w:line="240" w:lineRule="auto"/>
    </w:pPr>
    <w:rPr>
      <w:i/>
      <w:iCs/>
      <w:color w:val="351C26" w:themeColor="text2"/>
      <w:sz w:val="18"/>
      <w:szCs w:val="18"/>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customStyle="1" w:styleId="EndNoteBibliographyTitle">
    <w:name w:val="EndNote Bibliography Title"/>
    <w:basedOn w:val="Normal"/>
    <w:link w:val="EndNoteBibliographyTitleChar"/>
    <w:rsid w:val="00B259AD"/>
    <w:pPr>
      <w:spacing w:after="0"/>
      <w:jc w:val="center"/>
    </w:pPr>
    <w:rPr>
      <w:rFonts w:ascii="Inter Medium" w:hAnsi="Inter Medium"/>
      <w:noProof/>
      <w:sz w:val="52"/>
      <w:lang w:val="en-US"/>
    </w:rPr>
  </w:style>
  <w:style w:type="character" w:customStyle="1" w:styleId="EndNoteBibliographyTitleChar">
    <w:name w:val="EndNote Bibliography Title Char"/>
    <w:basedOn w:val="DefaultParagraphFont"/>
    <w:link w:val="EndNoteBibliographyTitle"/>
    <w:rsid w:val="00B259AD"/>
    <w:rPr>
      <w:rFonts w:ascii="Inter Medium" w:hAnsi="Inter Medium"/>
      <w:noProof/>
      <w:sz w:val="52"/>
      <w:lang w:val="en-US"/>
    </w:rPr>
  </w:style>
  <w:style w:type="paragraph" w:customStyle="1" w:styleId="EndNoteBibliography">
    <w:name w:val="EndNote Bibliography"/>
    <w:basedOn w:val="Normal"/>
    <w:link w:val="EndNoteBibliographyChar"/>
    <w:rsid w:val="00B259AD"/>
    <w:pPr>
      <w:spacing w:line="240" w:lineRule="auto"/>
    </w:pPr>
    <w:rPr>
      <w:rFonts w:ascii="Inter Medium" w:hAnsi="Inter Medium"/>
      <w:noProof/>
      <w:sz w:val="52"/>
      <w:lang w:val="en-US"/>
    </w:rPr>
  </w:style>
  <w:style w:type="character" w:customStyle="1" w:styleId="EndNoteBibliographyChar">
    <w:name w:val="EndNote Bibliography Char"/>
    <w:basedOn w:val="DefaultParagraphFont"/>
    <w:link w:val="EndNoteBibliography"/>
    <w:rsid w:val="00B259AD"/>
    <w:rPr>
      <w:rFonts w:ascii="Inter Medium" w:hAnsi="Inter Medium"/>
      <w:noProof/>
      <w:sz w:val="52"/>
      <w:lang w:val="en-US"/>
    </w:rPr>
  </w:style>
  <w:style w:type="paragraph" w:customStyle="1" w:styleId="APA7ReferenceListEntry">
    <w:name w:val="APA 7 Reference List Entry"/>
    <w:basedOn w:val="Normal"/>
    <w:uiPriority w:val="1"/>
    <w:qFormat/>
    <w:rsid w:val="005C63C8"/>
    <w:pPr>
      <w:spacing w:after="0" w:line="276" w:lineRule="auto"/>
      <w:ind w:left="720" w:hanging="720"/>
    </w:pPr>
    <w:rPr>
      <w:rFonts w:asciiTheme="minorHAnsi" w:eastAsiaTheme="minorEastAsia" w:hAnsiTheme="minorHAnsi"/>
    </w:rPr>
  </w:style>
  <w:style w:type="table" w:styleId="PlainTable2">
    <w:name w:val="Plain Table 2"/>
    <w:basedOn w:val="TableNormal"/>
    <w:uiPriority w:val="42"/>
    <w:rsid w:val="00EA0CC2"/>
    <w:pPr>
      <w:spacing w:after="0" w:line="240" w:lineRule="auto"/>
    </w:pPr>
    <w:tblPr>
      <w:tblStyleRowBandSize w:val="1"/>
      <w:tblStyleColBandSize w:val="1"/>
      <w:tblBorders>
        <w:top w:val="single" w:sz="4" w:space="0" w:color="B4718C" w:themeColor="text1" w:themeTint="80"/>
        <w:bottom w:val="single" w:sz="4" w:space="0" w:color="B4718C" w:themeColor="text1" w:themeTint="80"/>
      </w:tblBorders>
    </w:tblPr>
    <w:tblStylePr w:type="firstRow">
      <w:rPr>
        <w:b/>
        <w:bCs/>
      </w:rPr>
      <w:tblPr/>
      <w:tcPr>
        <w:tcBorders>
          <w:bottom w:val="single" w:sz="4" w:space="0" w:color="B4718C" w:themeColor="text1" w:themeTint="80"/>
        </w:tcBorders>
      </w:tcPr>
    </w:tblStylePr>
    <w:tblStylePr w:type="lastRow">
      <w:rPr>
        <w:b/>
        <w:bCs/>
      </w:rPr>
      <w:tblPr/>
      <w:tcPr>
        <w:tcBorders>
          <w:top w:val="single" w:sz="4" w:space="0" w:color="B4718C" w:themeColor="text1" w:themeTint="80"/>
        </w:tcBorders>
      </w:tcPr>
    </w:tblStylePr>
    <w:tblStylePr w:type="firstCol">
      <w:rPr>
        <w:b/>
        <w:bCs/>
      </w:rPr>
    </w:tblStylePr>
    <w:tblStylePr w:type="lastCol">
      <w:rPr>
        <w:b/>
        <w:bCs/>
      </w:rPr>
    </w:tblStylePr>
    <w:tblStylePr w:type="band1Vert">
      <w:tblPr/>
      <w:tcPr>
        <w:tcBorders>
          <w:left w:val="single" w:sz="4" w:space="0" w:color="B4718C" w:themeColor="text1" w:themeTint="80"/>
          <w:right w:val="single" w:sz="4" w:space="0" w:color="B4718C" w:themeColor="text1" w:themeTint="80"/>
        </w:tcBorders>
      </w:tcPr>
    </w:tblStylePr>
    <w:tblStylePr w:type="band2Vert">
      <w:tblPr/>
      <w:tcPr>
        <w:tcBorders>
          <w:left w:val="single" w:sz="4" w:space="0" w:color="B4718C" w:themeColor="text1" w:themeTint="80"/>
          <w:right w:val="single" w:sz="4" w:space="0" w:color="B4718C" w:themeColor="text1" w:themeTint="80"/>
        </w:tcBorders>
      </w:tcPr>
    </w:tblStylePr>
    <w:tblStylePr w:type="band1Horz">
      <w:tblPr/>
      <w:tcPr>
        <w:tcBorders>
          <w:top w:val="single" w:sz="4" w:space="0" w:color="B4718C" w:themeColor="text1" w:themeTint="80"/>
          <w:bottom w:val="single" w:sz="4" w:space="0" w:color="B4718C" w:themeColor="text1" w:themeTint="80"/>
        </w:tcBorders>
      </w:tcPr>
    </w:tblStylePr>
  </w:style>
  <w:style w:type="character" w:styleId="FollowedHyperlink">
    <w:name w:val="FollowedHyperlink"/>
    <w:basedOn w:val="DefaultParagraphFont"/>
    <w:uiPriority w:val="99"/>
    <w:semiHidden/>
    <w:unhideWhenUsed/>
    <w:rsid w:val="00EB4C2C"/>
    <w:rPr>
      <w:color w:val="FCBF86" w:themeColor="followedHyperlink"/>
      <w:u w:val="single"/>
    </w:rPr>
  </w:style>
  <w:style w:type="paragraph" w:styleId="CommentSubject">
    <w:name w:val="annotation subject"/>
    <w:basedOn w:val="CommentText"/>
    <w:next w:val="CommentText"/>
    <w:link w:val="CommentSubjectChar"/>
    <w:uiPriority w:val="99"/>
    <w:semiHidden/>
    <w:unhideWhenUsed/>
    <w:rsid w:val="00A64624"/>
    <w:pPr>
      <w:widowControl/>
      <w:spacing w:after="160"/>
    </w:pPr>
    <w:rPr>
      <w:rFonts w:ascii="Arial" w:hAnsi="Arial"/>
      <w:b/>
      <w:bCs/>
      <w:kern w:val="2"/>
      <w:lang w:val="en-AU"/>
    </w:rPr>
  </w:style>
  <w:style w:type="character" w:customStyle="1" w:styleId="CommentSubjectChar">
    <w:name w:val="Comment Subject Char"/>
    <w:basedOn w:val="CommentTextChar"/>
    <w:link w:val="CommentSubject"/>
    <w:uiPriority w:val="99"/>
    <w:semiHidden/>
    <w:rsid w:val="00A64624"/>
    <w:rPr>
      <w:rFonts w:ascii="Arial" w:hAnsi="Arial"/>
      <w:b/>
      <w:bCs/>
      <w:kern w:val="0"/>
      <w:sz w:val="20"/>
      <w:szCs w:val="20"/>
      <w:lang w:val="en-US"/>
    </w:rPr>
  </w:style>
  <w:style w:type="paragraph" w:styleId="TableofFigures">
    <w:name w:val="table of figures"/>
    <w:basedOn w:val="Normal"/>
    <w:next w:val="Normal"/>
    <w:uiPriority w:val="99"/>
    <w:unhideWhenUsed/>
    <w:rsid w:val="009019C2"/>
    <w:pPr>
      <w:spacing w:before="120" w:after="120"/>
    </w:pPr>
    <w:rPr>
      <w:rFonts w:ascii="Arial" w:hAnsi="Arial"/>
    </w:rPr>
  </w:style>
  <w:style w:type="paragraph" w:styleId="Revision">
    <w:name w:val="Revision"/>
    <w:hidden/>
    <w:uiPriority w:val="99"/>
    <w:semiHidden/>
    <w:rsid w:val="00CC5961"/>
    <w:pPr>
      <w:spacing w:after="0" w:line="240" w:lineRule="auto"/>
    </w:pPr>
    <w:rPr>
      <w:rFonts w:ascii="Arial" w:hAnsi="Arial"/>
    </w:rPr>
  </w:style>
  <w:style w:type="paragraph" w:customStyle="1" w:styleId="EEBodyText">
    <w:name w:val="EE Body Text"/>
    <w:link w:val="EEBodyTextChar"/>
    <w:qFormat/>
    <w:rsid w:val="00695A3B"/>
    <w:pPr>
      <w:spacing w:line="276" w:lineRule="auto"/>
    </w:pPr>
    <w:rPr>
      <w:rFonts w:ascii="Arial" w:eastAsia="Times New Roman" w:hAnsi="Arial" w:cs="Times New Roman"/>
      <w:kern w:val="0"/>
      <w:szCs w:val="24"/>
      <w14:ligatures w14:val="none"/>
    </w:rPr>
  </w:style>
  <w:style w:type="character" w:customStyle="1" w:styleId="EEBodyTextChar">
    <w:name w:val="EE Body Text Char"/>
    <w:basedOn w:val="DefaultParagraphFont"/>
    <w:link w:val="EEBodyText"/>
    <w:rsid w:val="00695A3B"/>
    <w:rPr>
      <w:rFonts w:ascii="Arial" w:eastAsia="Times New Roman" w:hAnsi="Arial" w:cs="Times New Roman"/>
      <w:kern w:val="0"/>
      <w:szCs w:val="24"/>
      <w14:ligatures w14:val="none"/>
    </w:rPr>
  </w:style>
  <w:style w:type="paragraph" w:customStyle="1" w:styleId="EEEquation">
    <w:name w:val="EE Equation"/>
    <w:basedOn w:val="EEBodyText"/>
    <w:link w:val="EEEquationChar"/>
    <w:qFormat/>
    <w:rsid w:val="00695A3B"/>
    <w:pPr>
      <w:tabs>
        <w:tab w:val="center" w:pos="4536"/>
        <w:tab w:val="right" w:pos="9072"/>
      </w:tabs>
    </w:pPr>
  </w:style>
  <w:style w:type="character" w:customStyle="1" w:styleId="EEEquationChar">
    <w:name w:val="EE Equation Char"/>
    <w:basedOn w:val="EEBodyTextChar"/>
    <w:link w:val="EEEquation"/>
    <w:rsid w:val="00695A3B"/>
    <w:rPr>
      <w:rFonts w:ascii="Arial" w:eastAsia="Times New Roman" w:hAnsi="Arial" w:cs="Times New Roman"/>
      <w:kern w:val="0"/>
      <w:szCs w:val="24"/>
      <w14:ligatures w14:val="none"/>
    </w:rPr>
  </w:style>
  <w:style w:type="paragraph" w:customStyle="1" w:styleId="EEFigureHeading">
    <w:name w:val="EE Figure Heading"/>
    <w:next w:val="EEBodyText"/>
    <w:link w:val="EEFigureHeadingChar"/>
    <w:qFormat/>
    <w:rsid w:val="006B44B8"/>
    <w:pPr>
      <w:keepNext/>
      <w:keepLines/>
      <w:spacing w:after="200" w:line="240" w:lineRule="auto"/>
    </w:pPr>
    <w:rPr>
      <w:rFonts w:ascii="Arial" w:eastAsia="Calibri" w:hAnsi="Arial" w:cs="Times New Roman"/>
      <w:i/>
      <w:color w:val="351C26" w:themeColor="text2"/>
      <w:kern w:val="0"/>
      <w:szCs w:val="24"/>
      <w14:ligatures w14:val="none"/>
    </w:rPr>
  </w:style>
  <w:style w:type="character" w:customStyle="1" w:styleId="EEFigureHeadingChar">
    <w:name w:val="EE Figure Heading Char"/>
    <w:link w:val="EEFigureHeading"/>
    <w:rsid w:val="006B44B8"/>
    <w:rPr>
      <w:rFonts w:ascii="Arial" w:eastAsia="Calibri" w:hAnsi="Arial" w:cs="Times New Roman"/>
      <w:i/>
      <w:color w:val="351C26" w:themeColor="text2"/>
      <w:kern w:val="0"/>
      <w:szCs w:val="24"/>
      <w14:ligatures w14:val="none"/>
    </w:rPr>
  </w:style>
  <w:style w:type="paragraph" w:customStyle="1" w:styleId="EEFootnotes">
    <w:name w:val="EE Footnotes"/>
    <w:qFormat/>
    <w:rsid w:val="00695A3B"/>
    <w:pPr>
      <w:spacing w:after="120" w:line="240" w:lineRule="auto"/>
      <w:jc w:val="both"/>
    </w:pPr>
    <w:rPr>
      <w:rFonts w:ascii="Times New Roman" w:hAnsi="Times New Roman"/>
      <w:kern w:val="0"/>
      <w:sz w:val="20"/>
      <w:lang w:eastAsia="ja-JP"/>
      <w14:ligatures w14:val="none"/>
    </w:rPr>
  </w:style>
  <w:style w:type="paragraph" w:customStyle="1" w:styleId="EEHeading1">
    <w:name w:val="EE Heading 1"/>
    <w:next w:val="EEBodyText"/>
    <w:link w:val="EEHeading1Char"/>
    <w:qFormat/>
    <w:rsid w:val="00222572"/>
    <w:pPr>
      <w:numPr>
        <w:numId w:val="41"/>
      </w:numPr>
      <w:spacing w:before="360" w:after="360" w:line="276" w:lineRule="auto"/>
      <w:outlineLvl w:val="0"/>
    </w:pPr>
    <w:rPr>
      <w:rFonts w:ascii="Arial" w:eastAsia="Calibri" w:hAnsi="Arial" w:cs="Times New Roman"/>
      <w:color w:val="6B3B57" w:themeColor="accent2"/>
      <w:kern w:val="0"/>
      <w:sz w:val="52"/>
      <w:szCs w:val="32"/>
      <w14:ligatures w14:val="none"/>
    </w:rPr>
  </w:style>
  <w:style w:type="character" w:customStyle="1" w:styleId="EEHeading1Char">
    <w:name w:val="EE Heading 1 Char"/>
    <w:link w:val="EEHeading1"/>
    <w:rsid w:val="00222572"/>
    <w:rPr>
      <w:rFonts w:ascii="Arial" w:eastAsia="Calibri" w:hAnsi="Arial" w:cs="Times New Roman"/>
      <w:color w:val="6B3B57" w:themeColor="accent2"/>
      <w:kern w:val="0"/>
      <w:sz w:val="52"/>
      <w:szCs w:val="32"/>
      <w14:ligatures w14:val="none"/>
    </w:rPr>
  </w:style>
  <w:style w:type="paragraph" w:customStyle="1" w:styleId="EEHeading1NoNumber">
    <w:name w:val="EE Heading 1 No Number"/>
    <w:next w:val="EEBodyText"/>
    <w:link w:val="EEHeading1NoNumberChar"/>
    <w:qFormat/>
    <w:rsid w:val="00222572"/>
    <w:pPr>
      <w:keepNext/>
      <w:spacing w:before="360" w:after="360" w:line="276" w:lineRule="auto"/>
      <w:outlineLvl w:val="0"/>
    </w:pPr>
    <w:rPr>
      <w:rFonts w:ascii="Arial" w:eastAsia="Calibri" w:hAnsi="Arial" w:cs="Times New Roman"/>
      <w:color w:val="6B3B57" w:themeColor="accent2"/>
      <w:kern w:val="0"/>
      <w:sz w:val="52"/>
      <w:szCs w:val="28"/>
      <w14:ligatures w14:val="none"/>
    </w:rPr>
  </w:style>
  <w:style w:type="character" w:customStyle="1" w:styleId="EEHeading1NoNumberChar">
    <w:name w:val="EE Heading 1 No Number Char"/>
    <w:link w:val="EEHeading1NoNumber"/>
    <w:rsid w:val="00222572"/>
    <w:rPr>
      <w:rFonts w:ascii="Arial" w:eastAsia="Calibri" w:hAnsi="Arial" w:cs="Times New Roman"/>
      <w:color w:val="6B3B57" w:themeColor="accent2"/>
      <w:kern w:val="0"/>
      <w:sz w:val="52"/>
      <w:szCs w:val="28"/>
      <w14:ligatures w14:val="none"/>
    </w:rPr>
  </w:style>
  <w:style w:type="paragraph" w:customStyle="1" w:styleId="EEHeading2">
    <w:name w:val="EE Heading 2"/>
    <w:next w:val="EEBodyText"/>
    <w:link w:val="EEHeading2Char"/>
    <w:qFormat/>
    <w:rsid w:val="00147813"/>
    <w:pPr>
      <w:keepNext/>
      <w:numPr>
        <w:ilvl w:val="1"/>
        <w:numId w:val="41"/>
      </w:numPr>
      <w:spacing w:before="360" w:after="240" w:line="276" w:lineRule="auto"/>
      <w:outlineLvl w:val="1"/>
    </w:pPr>
    <w:rPr>
      <w:rFonts w:ascii="Arial" w:eastAsia="Times New Roman" w:hAnsi="Arial" w:cs="Times New Roman"/>
      <w:bCs/>
      <w:color w:val="6B3B57" w:themeColor="accent2"/>
      <w:kern w:val="0"/>
      <w:sz w:val="40"/>
      <w:szCs w:val="24"/>
      <w14:ligatures w14:val="none"/>
    </w:rPr>
  </w:style>
  <w:style w:type="character" w:customStyle="1" w:styleId="EEHeading2Char">
    <w:name w:val="EE Heading 2 Char"/>
    <w:link w:val="EEHeading2"/>
    <w:rsid w:val="00147813"/>
    <w:rPr>
      <w:rFonts w:ascii="Arial" w:eastAsia="Times New Roman" w:hAnsi="Arial" w:cs="Times New Roman"/>
      <w:bCs/>
      <w:color w:val="6B3B57" w:themeColor="accent2"/>
      <w:kern w:val="0"/>
      <w:sz w:val="40"/>
      <w:szCs w:val="24"/>
      <w14:ligatures w14:val="none"/>
    </w:rPr>
  </w:style>
  <w:style w:type="paragraph" w:customStyle="1" w:styleId="EEHeading3">
    <w:name w:val="EE Heading 3"/>
    <w:next w:val="EEBodyText"/>
    <w:link w:val="EEHeading3Char"/>
    <w:rsid w:val="00147813"/>
    <w:pPr>
      <w:keepNext/>
      <w:numPr>
        <w:ilvl w:val="2"/>
        <w:numId w:val="41"/>
      </w:numPr>
      <w:spacing w:before="240" w:after="240" w:line="276" w:lineRule="auto"/>
      <w:outlineLvl w:val="2"/>
    </w:pPr>
    <w:rPr>
      <w:rFonts w:ascii="Arial" w:eastAsia="Times New Roman" w:hAnsi="Arial" w:cs="Times New Roman"/>
      <w:bCs/>
      <w:kern w:val="0"/>
      <w:sz w:val="28"/>
      <w:szCs w:val="24"/>
      <w14:ligatures w14:val="none"/>
    </w:rPr>
  </w:style>
  <w:style w:type="character" w:customStyle="1" w:styleId="EEHeading3Char">
    <w:name w:val="EE Heading 3 Char"/>
    <w:link w:val="EEHeading3"/>
    <w:rsid w:val="00147813"/>
    <w:rPr>
      <w:rFonts w:ascii="Arial" w:eastAsia="Times New Roman" w:hAnsi="Arial" w:cs="Times New Roman"/>
      <w:bCs/>
      <w:kern w:val="0"/>
      <w:sz w:val="28"/>
      <w:szCs w:val="24"/>
      <w14:ligatures w14:val="none"/>
    </w:rPr>
  </w:style>
  <w:style w:type="paragraph" w:customStyle="1" w:styleId="EEImage">
    <w:name w:val="EE Image"/>
    <w:next w:val="EEFigureHeading"/>
    <w:qFormat/>
    <w:rsid w:val="00491714"/>
    <w:pPr>
      <w:spacing w:before="120" w:after="240" w:line="240" w:lineRule="auto"/>
      <w:jc w:val="center"/>
    </w:pPr>
    <w:rPr>
      <w:rFonts w:ascii="Times New Roman" w:eastAsia="Times New Roman" w:hAnsi="Times New Roman" w:cs="Times New Roman"/>
      <w:kern w:val="0"/>
      <w:sz w:val="24"/>
      <w:szCs w:val="24"/>
      <w:lang w:val="en-GB"/>
      <w14:ligatures w14:val="none"/>
    </w:rPr>
  </w:style>
  <w:style w:type="paragraph" w:customStyle="1" w:styleId="EEList-Bullets">
    <w:name w:val="EE List - Bullets"/>
    <w:link w:val="EEList-BulletsChar"/>
    <w:qFormat/>
    <w:rsid w:val="00C65288"/>
    <w:pPr>
      <w:numPr>
        <w:numId w:val="42"/>
      </w:numPr>
      <w:spacing w:after="240" w:line="276" w:lineRule="auto"/>
      <w:ind w:left="714" w:hanging="357"/>
      <w:contextualSpacing/>
      <w:jc w:val="both"/>
    </w:pPr>
    <w:rPr>
      <w:rFonts w:ascii="Arial" w:eastAsia="Times New Roman" w:hAnsi="Arial" w:cs="Times New Roman"/>
      <w:kern w:val="0"/>
      <w:szCs w:val="24"/>
      <w14:ligatures w14:val="none"/>
    </w:rPr>
  </w:style>
  <w:style w:type="character" w:customStyle="1" w:styleId="EEList-BulletsChar">
    <w:name w:val="EE List - Bullets Char"/>
    <w:basedOn w:val="EEBodyTextChar"/>
    <w:link w:val="EEList-Bullets"/>
    <w:rsid w:val="00C65288"/>
    <w:rPr>
      <w:rFonts w:ascii="Arial" w:eastAsia="Times New Roman" w:hAnsi="Arial" w:cs="Times New Roman"/>
      <w:kern w:val="0"/>
      <w:szCs w:val="24"/>
      <w14:ligatures w14:val="none"/>
    </w:rPr>
  </w:style>
  <w:style w:type="paragraph" w:customStyle="1" w:styleId="EEList-Numbers">
    <w:name w:val="EE List - Numbers"/>
    <w:basedOn w:val="EEBodyText"/>
    <w:qFormat/>
    <w:rsid w:val="00695A3B"/>
    <w:pPr>
      <w:numPr>
        <w:numId w:val="43"/>
      </w:numPr>
      <w:contextualSpacing/>
    </w:pPr>
  </w:style>
  <w:style w:type="paragraph" w:customStyle="1" w:styleId="EEPageNumbers">
    <w:name w:val="EE Page Numbers"/>
    <w:qFormat/>
    <w:rsid w:val="00695A3B"/>
    <w:pPr>
      <w:spacing w:after="0" w:line="240" w:lineRule="auto"/>
      <w:jc w:val="center"/>
    </w:pPr>
    <w:rPr>
      <w:rFonts w:ascii="Times New Roman" w:hAnsi="Times New Roman"/>
      <w:kern w:val="0"/>
      <w:sz w:val="20"/>
      <w:lang w:val="en-US" w:eastAsia="ja-JP"/>
      <w14:ligatures w14:val="none"/>
    </w:rPr>
  </w:style>
  <w:style w:type="paragraph" w:customStyle="1" w:styleId="EEQuotation">
    <w:name w:val="EE Quotation"/>
    <w:next w:val="EEBodyText"/>
    <w:qFormat/>
    <w:rsid w:val="00222572"/>
    <w:pPr>
      <w:spacing w:after="240" w:line="276" w:lineRule="auto"/>
      <w:ind w:left="454" w:right="454"/>
      <w:jc w:val="center"/>
    </w:pPr>
    <w:rPr>
      <w:rFonts w:ascii="Arial" w:eastAsia="Times New Roman" w:hAnsi="Arial" w:cs="Times New Roman"/>
      <w:i/>
      <w:kern w:val="0"/>
      <w:szCs w:val="24"/>
      <w:lang w:val="en-GB"/>
      <w14:ligatures w14:val="none"/>
    </w:rPr>
  </w:style>
  <w:style w:type="paragraph" w:customStyle="1" w:styleId="EEReferenceList">
    <w:name w:val="EE Reference List"/>
    <w:qFormat/>
    <w:rsid w:val="00102ED4"/>
    <w:pPr>
      <w:spacing w:after="120" w:line="276" w:lineRule="auto"/>
      <w:ind w:left="720" w:hanging="720"/>
    </w:pPr>
    <w:rPr>
      <w:rFonts w:ascii="Arial" w:hAnsi="Arial"/>
      <w:kern w:val="0"/>
      <w:lang w:val="en-GB" w:eastAsia="ja-JP"/>
      <w14:ligatures w14:val="none"/>
    </w:rPr>
  </w:style>
  <w:style w:type="paragraph" w:customStyle="1" w:styleId="EETableHeading">
    <w:name w:val="EE Table Heading"/>
    <w:next w:val="EEBodyText"/>
    <w:link w:val="EETableHeadingChar"/>
    <w:qFormat/>
    <w:rsid w:val="005167DA"/>
    <w:pPr>
      <w:keepNext/>
      <w:autoSpaceDE w:val="0"/>
      <w:autoSpaceDN w:val="0"/>
      <w:adjustRightInd w:val="0"/>
      <w:spacing w:after="200" w:line="240" w:lineRule="auto"/>
    </w:pPr>
    <w:rPr>
      <w:rFonts w:ascii="Arial" w:eastAsia="Times New Roman" w:hAnsi="Arial" w:cs="Times New Roman"/>
      <w:i/>
      <w:color w:val="351C26" w:themeColor="text2"/>
      <w:kern w:val="0"/>
      <w:szCs w:val="24"/>
      <w14:ligatures w14:val="none"/>
    </w:rPr>
  </w:style>
  <w:style w:type="character" w:customStyle="1" w:styleId="EETableHeadingChar">
    <w:name w:val="EE Table Heading Char"/>
    <w:link w:val="EETableHeading"/>
    <w:rsid w:val="005167DA"/>
    <w:rPr>
      <w:rFonts w:ascii="Arial" w:eastAsia="Times New Roman" w:hAnsi="Arial" w:cs="Times New Roman"/>
      <w:i/>
      <w:color w:val="351C26" w:themeColor="text2"/>
      <w:kern w:val="0"/>
      <w:szCs w:val="24"/>
      <w14:ligatures w14:val="none"/>
    </w:rPr>
  </w:style>
  <w:style w:type="paragraph" w:customStyle="1" w:styleId="EETableNotes">
    <w:name w:val="EE Table Notes"/>
    <w:next w:val="EEBodyText"/>
    <w:qFormat/>
    <w:rsid w:val="00B63592"/>
    <w:pPr>
      <w:spacing w:before="120" w:after="240" w:line="360" w:lineRule="auto"/>
      <w:contextualSpacing/>
      <w:jc w:val="both"/>
    </w:pPr>
    <w:rPr>
      <w:rFonts w:ascii="Arial" w:eastAsia="Times New Roman" w:hAnsi="Arial" w:cs="Times New Roman"/>
      <w:i/>
      <w:kern w:val="0"/>
      <w:sz w:val="18"/>
      <w:szCs w:val="20"/>
      <w14:ligatures w14:val="none"/>
    </w:rPr>
  </w:style>
  <w:style w:type="paragraph" w:customStyle="1" w:styleId="EETableText">
    <w:name w:val="EE Table Text"/>
    <w:qFormat/>
    <w:rsid w:val="00153FFC"/>
    <w:pPr>
      <w:spacing w:before="60" w:after="60" w:line="240" w:lineRule="auto"/>
    </w:pPr>
    <w:rPr>
      <w:rFonts w:ascii="Arial" w:eastAsia="Calibri" w:hAnsi="Arial" w:cs="Times New Roman"/>
      <w:kern w:val="0"/>
      <w:szCs w:val="24"/>
      <w14:ligatures w14:val="none"/>
    </w:rPr>
  </w:style>
  <w:style w:type="paragraph" w:customStyle="1" w:styleId="EETitle">
    <w:name w:val="EE Title"/>
    <w:next w:val="BodyText"/>
    <w:link w:val="EETitleChar"/>
    <w:qFormat/>
    <w:rsid w:val="00695A3B"/>
    <w:pPr>
      <w:spacing w:line="276" w:lineRule="auto"/>
      <w:jc w:val="center"/>
      <w:outlineLvl w:val="0"/>
    </w:pPr>
    <w:rPr>
      <w:rFonts w:ascii="Arial" w:eastAsia="Calibri" w:hAnsi="Arial" w:cs="Times New Roman"/>
      <w:b/>
      <w:kern w:val="0"/>
      <w:sz w:val="36"/>
      <w:szCs w:val="32"/>
      <w14:ligatures w14:val="none"/>
    </w:rPr>
  </w:style>
  <w:style w:type="character" w:customStyle="1" w:styleId="EETitleChar">
    <w:name w:val="EE Title Char"/>
    <w:basedOn w:val="EEHeading1Char"/>
    <w:link w:val="EETitle"/>
    <w:rsid w:val="00695A3B"/>
    <w:rPr>
      <w:rFonts w:ascii="Arial" w:eastAsia="Calibri" w:hAnsi="Arial" w:cs="Times New Roman"/>
      <w:color w:val="6B3B57" w:themeColor="accent2"/>
      <w:kern w:val="0"/>
      <w:sz w:val="36"/>
      <w:szCs w:val="32"/>
      <w14:ligatures w14:val="none"/>
    </w:rPr>
  </w:style>
  <w:style w:type="paragraph" w:styleId="BodyText">
    <w:name w:val="Body Text"/>
    <w:basedOn w:val="Normal"/>
    <w:link w:val="BodyTextChar"/>
    <w:uiPriority w:val="99"/>
    <w:semiHidden/>
    <w:unhideWhenUsed/>
    <w:rsid w:val="00695A3B"/>
    <w:pPr>
      <w:spacing w:after="120"/>
    </w:pPr>
  </w:style>
  <w:style w:type="character" w:customStyle="1" w:styleId="BodyTextChar">
    <w:name w:val="Body Text Char"/>
    <w:basedOn w:val="DefaultParagraphFont"/>
    <w:link w:val="BodyText"/>
    <w:uiPriority w:val="99"/>
    <w:semiHidden/>
    <w:rsid w:val="00695A3B"/>
    <w:rPr>
      <w:rFonts w:ascii="Arial" w:hAnsi="Arial"/>
    </w:rPr>
  </w:style>
  <w:style w:type="paragraph" w:customStyle="1" w:styleId="EEHeading4">
    <w:name w:val="EE Heading 4"/>
    <w:basedOn w:val="Heading4"/>
    <w:qFormat/>
    <w:rsid w:val="00147813"/>
    <w:pPr>
      <w:numPr>
        <w:ilvl w:val="0"/>
        <w:numId w:val="0"/>
      </w:numPr>
      <w:spacing w:before="0" w:after="200" w:line="276" w:lineRule="auto"/>
    </w:pPr>
  </w:style>
  <w:style w:type="paragraph" w:styleId="TOC4">
    <w:name w:val="toc 4"/>
    <w:next w:val="Normal"/>
    <w:autoRedefine/>
    <w:uiPriority w:val="39"/>
    <w:rsid w:val="005C477D"/>
    <w:pPr>
      <w:spacing w:after="0" w:line="240" w:lineRule="auto"/>
      <w:ind w:left="1485" w:right="397" w:hanging="765"/>
    </w:pPr>
    <w:rPr>
      <w:rFonts w:ascii="Times New Roman" w:eastAsia="Times New Roman" w:hAnsi="Times New Roman" w:cs="Times New Roman"/>
      <w:i/>
      <w:noProof/>
      <w:kern w:val="0"/>
      <w:sz w:val="24"/>
      <w:szCs w:val="24"/>
      <w14:ligatures w14:val="none"/>
    </w:rPr>
  </w:style>
  <w:style w:type="paragraph" w:styleId="TOC5">
    <w:name w:val="toc 5"/>
    <w:next w:val="Normal"/>
    <w:autoRedefine/>
    <w:uiPriority w:val="39"/>
    <w:unhideWhenUsed/>
    <w:rsid w:val="003E5DEF"/>
    <w:pPr>
      <w:tabs>
        <w:tab w:val="right" w:pos="8902"/>
      </w:tabs>
      <w:spacing w:after="0" w:line="360" w:lineRule="auto"/>
      <w:ind w:left="1021" w:right="397" w:hanging="1021"/>
    </w:pPr>
    <w:rPr>
      <w:rFonts w:ascii="Arial" w:eastAsia="Calibri" w:hAnsi="Arial" w:cs="Arial"/>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5067">
      <w:bodyDiv w:val="1"/>
      <w:marLeft w:val="0"/>
      <w:marRight w:val="0"/>
      <w:marTop w:val="0"/>
      <w:marBottom w:val="0"/>
      <w:divBdr>
        <w:top w:val="none" w:sz="0" w:space="0" w:color="auto"/>
        <w:left w:val="none" w:sz="0" w:space="0" w:color="auto"/>
        <w:bottom w:val="none" w:sz="0" w:space="0" w:color="auto"/>
        <w:right w:val="none" w:sz="0" w:space="0" w:color="auto"/>
      </w:divBdr>
    </w:div>
    <w:div w:id="105151640">
      <w:bodyDiv w:val="1"/>
      <w:marLeft w:val="0"/>
      <w:marRight w:val="0"/>
      <w:marTop w:val="0"/>
      <w:marBottom w:val="0"/>
      <w:divBdr>
        <w:top w:val="none" w:sz="0" w:space="0" w:color="auto"/>
        <w:left w:val="none" w:sz="0" w:space="0" w:color="auto"/>
        <w:bottom w:val="none" w:sz="0" w:space="0" w:color="auto"/>
        <w:right w:val="none" w:sz="0" w:space="0" w:color="auto"/>
      </w:divBdr>
    </w:div>
    <w:div w:id="306208147">
      <w:bodyDiv w:val="1"/>
      <w:marLeft w:val="0"/>
      <w:marRight w:val="0"/>
      <w:marTop w:val="0"/>
      <w:marBottom w:val="0"/>
      <w:divBdr>
        <w:top w:val="none" w:sz="0" w:space="0" w:color="auto"/>
        <w:left w:val="none" w:sz="0" w:space="0" w:color="auto"/>
        <w:bottom w:val="none" w:sz="0" w:space="0" w:color="auto"/>
        <w:right w:val="none" w:sz="0" w:space="0" w:color="auto"/>
      </w:divBdr>
    </w:div>
    <w:div w:id="378821740">
      <w:bodyDiv w:val="1"/>
      <w:marLeft w:val="0"/>
      <w:marRight w:val="0"/>
      <w:marTop w:val="0"/>
      <w:marBottom w:val="0"/>
      <w:divBdr>
        <w:top w:val="none" w:sz="0" w:space="0" w:color="auto"/>
        <w:left w:val="none" w:sz="0" w:space="0" w:color="auto"/>
        <w:bottom w:val="none" w:sz="0" w:space="0" w:color="auto"/>
        <w:right w:val="none" w:sz="0" w:space="0" w:color="auto"/>
      </w:divBdr>
    </w:div>
    <w:div w:id="404685626">
      <w:bodyDiv w:val="1"/>
      <w:marLeft w:val="0"/>
      <w:marRight w:val="0"/>
      <w:marTop w:val="0"/>
      <w:marBottom w:val="0"/>
      <w:divBdr>
        <w:top w:val="none" w:sz="0" w:space="0" w:color="auto"/>
        <w:left w:val="none" w:sz="0" w:space="0" w:color="auto"/>
        <w:bottom w:val="none" w:sz="0" w:space="0" w:color="auto"/>
        <w:right w:val="none" w:sz="0" w:space="0" w:color="auto"/>
      </w:divBdr>
    </w:div>
    <w:div w:id="693306472">
      <w:bodyDiv w:val="1"/>
      <w:marLeft w:val="0"/>
      <w:marRight w:val="0"/>
      <w:marTop w:val="0"/>
      <w:marBottom w:val="0"/>
      <w:divBdr>
        <w:top w:val="none" w:sz="0" w:space="0" w:color="auto"/>
        <w:left w:val="none" w:sz="0" w:space="0" w:color="auto"/>
        <w:bottom w:val="none" w:sz="0" w:space="0" w:color="auto"/>
        <w:right w:val="none" w:sz="0" w:space="0" w:color="auto"/>
      </w:divBdr>
    </w:div>
    <w:div w:id="748037360">
      <w:bodyDiv w:val="1"/>
      <w:marLeft w:val="0"/>
      <w:marRight w:val="0"/>
      <w:marTop w:val="0"/>
      <w:marBottom w:val="0"/>
      <w:divBdr>
        <w:top w:val="none" w:sz="0" w:space="0" w:color="auto"/>
        <w:left w:val="none" w:sz="0" w:space="0" w:color="auto"/>
        <w:bottom w:val="none" w:sz="0" w:space="0" w:color="auto"/>
        <w:right w:val="none" w:sz="0" w:space="0" w:color="auto"/>
      </w:divBdr>
    </w:div>
    <w:div w:id="781650773">
      <w:bodyDiv w:val="1"/>
      <w:marLeft w:val="0"/>
      <w:marRight w:val="0"/>
      <w:marTop w:val="0"/>
      <w:marBottom w:val="0"/>
      <w:divBdr>
        <w:top w:val="none" w:sz="0" w:space="0" w:color="auto"/>
        <w:left w:val="none" w:sz="0" w:space="0" w:color="auto"/>
        <w:bottom w:val="none" w:sz="0" w:space="0" w:color="auto"/>
        <w:right w:val="none" w:sz="0" w:space="0" w:color="auto"/>
      </w:divBdr>
    </w:div>
    <w:div w:id="886453109">
      <w:bodyDiv w:val="1"/>
      <w:marLeft w:val="0"/>
      <w:marRight w:val="0"/>
      <w:marTop w:val="0"/>
      <w:marBottom w:val="0"/>
      <w:divBdr>
        <w:top w:val="none" w:sz="0" w:space="0" w:color="auto"/>
        <w:left w:val="none" w:sz="0" w:space="0" w:color="auto"/>
        <w:bottom w:val="none" w:sz="0" w:space="0" w:color="auto"/>
        <w:right w:val="none" w:sz="0" w:space="0" w:color="auto"/>
      </w:divBdr>
    </w:div>
    <w:div w:id="921372532">
      <w:bodyDiv w:val="1"/>
      <w:marLeft w:val="0"/>
      <w:marRight w:val="0"/>
      <w:marTop w:val="0"/>
      <w:marBottom w:val="0"/>
      <w:divBdr>
        <w:top w:val="none" w:sz="0" w:space="0" w:color="auto"/>
        <w:left w:val="none" w:sz="0" w:space="0" w:color="auto"/>
        <w:bottom w:val="none" w:sz="0" w:space="0" w:color="auto"/>
        <w:right w:val="none" w:sz="0" w:space="0" w:color="auto"/>
      </w:divBdr>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222987284">
      <w:bodyDiv w:val="1"/>
      <w:marLeft w:val="0"/>
      <w:marRight w:val="0"/>
      <w:marTop w:val="0"/>
      <w:marBottom w:val="0"/>
      <w:divBdr>
        <w:top w:val="none" w:sz="0" w:space="0" w:color="auto"/>
        <w:left w:val="none" w:sz="0" w:space="0" w:color="auto"/>
        <w:bottom w:val="none" w:sz="0" w:space="0" w:color="auto"/>
        <w:right w:val="none" w:sz="0" w:space="0" w:color="auto"/>
      </w:divBdr>
    </w:div>
    <w:div w:id="1438212912">
      <w:bodyDiv w:val="1"/>
      <w:marLeft w:val="0"/>
      <w:marRight w:val="0"/>
      <w:marTop w:val="0"/>
      <w:marBottom w:val="0"/>
      <w:divBdr>
        <w:top w:val="none" w:sz="0" w:space="0" w:color="auto"/>
        <w:left w:val="none" w:sz="0" w:space="0" w:color="auto"/>
        <w:bottom w:val="none" w:sz="0" w:space="0" w:color="auto"/>
        <w:right w:val="none" w:sz="0" w:space="0" w:color="auto"/>
      </w:divBdr>
    </w:div>
    <w:div w:id="1890259272">
      <w:bodyDiv w:val="1"/>
      <w:marLeft w:val="0"/>
      <w:marRight w:val="0"/>
      <w:marTop w:val="0"/>
      <w:marBottom w:val="0"/>
      <w:divBdr>
        <w:top w:val="none" w:sz="0" w:space="0" w:color="auto"/>
        <w:left w:val="none" w:sz="0" w:space="0" w:color="auto"/>
        <w:bottom w:val="none" w:sz="0" w:space="0" w:color="auto"/>
        <w:right w:val="none" w:sz="0" w:space="0" w:color="auto"/>
      </w:divBdr>
    </w:div>
    <w:div w:id="1942570579">
      <w:bodyDiv w:val="1"/>
      <w:marLeft w:val="0"/>
      <w:marRight w:val="0"/>
      <w:marTop w:val="0"/>
      <w:marBottom w:val="0"/>
      <w:divBdr>
        <w:top w:val="none" w:sz="0" w:space="0" w:color="auto"/>
        <w:left w:val="none" w:sz="0" w:space="0" w:color="auto"/>
        <w:bottom w:val="none" w:sz="0" w:space="0" w:color="auto"/>
        <w:right w:val="none" w:sz="0" w:space="0" w:color="auto"/>
      </w:divBdr>
    </w:div>
    <w:div w:id="1967929055">
      <w:bodyDiv w:val="1"/>
      <w:marLeft w:val="0"/>
      <w:marRight w:val="0"/>
      <w:marTop w:val="0"/>
      <w:marBottom w:val="0"/>
      <w:divBdr>
        <w:top w:val="none" w:sz="0" w:space="0" w:color="auto"/>
        <w:left w:val="none" w:sz="0" w:space="0" w:color="auto"/>
        <w:bottom w:val="none" w:sz="0" w:space="0" w:color="auto"/>
        <w:right w:val="none" w:sz="0" w:space="0" w:color="auto"/>
      </w:divBdr>
    </w:div>
    <w:div w:id="2052260951">
      <w:bodyDiv w:val="1"/>
      <w:marLeft w:val="0"/>
      <w:marRight w:val="0"/>
      <w:marTop w:val="0"/>
      <w:marBottom w:val="0"/>
      <w:divBdr>
        <w:top w:val="none" w:sz="0" w:space="0" w:color="auto"/>
        <w:left w:val="none" w:sz="0" w:space="0" w:color="auto"/>
        <w:bottom w:val="none" w:sz="0" w:space="0" w:color="auto"/>
        <w:right w:val="none" w:sz="0" w:space="0" w:color="auto"/>
      </w:divBdr>
    </w:div>
    <w:div w:id="212600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doi.org/10.1080/1360080X.2020.1777499" TargetMode="External"/><Relationship Id="rId21" Type="http://schemas.openxmlformats.org/officeDocument/2006/relationships/image" Target="media/image11.png"/><Relationship Id="rId42" Type="http://schemas.openxmlformats.org/officeDocument/2006/relationships/hyperlink" Target="https://doi.org/10.1007/s10803-020-04386-7" TargetMode="External"/><Relationship Id="rId47" Type="http://schemas.openxmlformats.org/officeDocument/2006/relationships/hyperlink" Target="https://doi.org/https://doi.org/10.1016/j.teln.2021.09.002" TargetMode="External"/><Relationship Id="rId63" Type="http://schemas.openxmlformats.org/officeDocument/2006/relationships/hyperlink" Target="https://doi.org/10.1007/s10734-021-00800-w" TargetMode="External"/><Relationship Id="rId68" Type="http://schemas.openxmlformats.org/officeDocument/2006/relationships/hyperlink" Target="https://doi.org/10.1037/stl0000442" TargetMode="External"/><Relationship Id="rId84" Type="http://schemas.openxmlformats.org/officeDocument/2006/relationships/hyperlink" Target="https://doi.org/10.3389/feduc.2024.1499642" TargetMode="External"/><Relationship Id="rId89" Type="http://schemas.openxmlformats.org/officeDocument/2006/relationships/hyperlink" Target="http://hdl.voced.edu.au/10707/454571" TargetMode="External"/><Relationship Id="rId112" Type="http://schemas.openxmlformats.org/officeDocument/2006/relationships/hyperlink" Target="https://doi.org/10.1108/DL-05-2018-0002" TargetMode="External"/><Relationship Id="rId16" Type="http://schemas.openxmlformats.org/officeDocument/2006/relationships/image" Target="media/image6.png"/><Relationship Id="rId107" Type="http://schemas.openxmlformats.org/officeDocument/2006/relationships/hyperlink" Target="https://doi.org/10.1080/07294360.2023.2234314" TargetMode="External"/><Relationship Id="rId11" Type="http://schemas.openxmlformats.org/officeDocument/2006/relationships/hyperlink" Target="http://www.acses.edu.au"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s://www.acses.edu.au/publication/its-about-time-working-towards-more-equitable-understandings-of-the-impact-of-time-for-students-in-higher-education/" TargetMode="External"/><Relationship Id="rId58" Type="http://schemas.openxmlformats.org/officeDocument/2006/relationships/hyperlink" Target="https://doi.org/https://doi.org/10.1016/j.econedurev.2013.10.004" TargetMode="External"/><Relationship Id="rId74" Type="http://schemas.openxmlformats.org/officeDocument/2006/relationships/hyperlink" Target="https://doi.org/https://doi.org/10.19173/irrodl.v16i2.2117" TargetMode="External"/><Relationship Id="rId79" Type="http://schemas.openxmlformats.org/officeDocument/2006/relationships/hyperlink" Target="https://doi.org/10.53761/qbgfht60" TargetMode="External"/><Relationship Id="rId102" Type="http://schemas.openxmlformats.org/officeDocument/2006/relationships/hyperlink" Target="https://www.acses.edu.au/app/uploads/2022/06/CathyStone_EQUITY-FELLOWSHIP-FINAL-REPORT-1.pdf" TargetMode="External"/><Relationship Id="rId5" Type="http://schemas.openxmlformats.org/officeDocument/2006/relationships/webSettings" Target="webSettings.xml"/><Relationship Id="rId90" Type="http://schemas.openxmlformats.org/officeDocument/2006/relationships/hyperlink" Target="https://www.education.gov.au/australian-universities-accord/resources/final-report" TargetMode="External"/><Relationship Id="rId95" Type="http://schemas.openxmlformats.org/officeDocument/2006/relationships/hyperlink" Target="https://doi.org/10.1177/1045159517735530"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www.abs.gov.au/statistics/detailed-methodology-information/concepts-sources-methods/socioeconomic-indexes-areas-seifa-technical-paper/2021" TargetMode="External"/><Relationship Id="rId48" Type="http://schemas.openxmlformats.org/officeDocument/2006/relationships/hyperlink" Target="https://www.acses.edu.au/publication/addressing-placement-inequities/" TargetMode="External"/><Relationship Id="rId64" Type="http://schemas.openxmlformats.org/officeDocument/2006/relationships/hyperlink" Target="https://doi.org/10.1080/13603116.2017.1278798" TargetMode="External"/><Relationship Id="rId69" Type="http://schemas.openxmlformats.org/officeDocument/2006/relationships/hyperlink" Target="https://doi.org/10.1080/13603116.2025.2449831" TargetMode="External"/><Relationship Id="rId113" Type="http://schemas.openxmlformats.org/officeDocument/2006/relationships/hyperlink" Target="https://doi.org/10.1177/13623613221097207" TargetMode="External"/><Relationship Id="rId118" Type="http://schemas.openxmlformats.org/officeDocument/2006/relationships/hyperlink" Target="https://www.acses.edu.au/publication/fif-status-equity-groups-and-university-access/" TargetMode="External"/><Relationship Id="rId80" Type="http://schemas.openxmlformats.org/officeDocument/2006/relationships/hyperlink" Target="https://doi.org/10.63608/ssj.3761" TargetMode="External"/><Relationship Id="rId85" Type="http://schemas.openxmlformats.org/officeDocument/2006/relationships/hyperlink" Target="https://eprints.qut.edu.au/4557/"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s://www.tcsisupport.gov.au/node/8033" TargetMode="External"/><Relationship Id="rId103" Type="http://schemas.openxmlformats.org/officeDocument/2006/relationships/hyperlink" Target="https://doi.org/10.5204/ssj.v10i2.1299" TargetMode="External"/><Relationship Id="rId108" Type="http://schemas.openxmlformats.org/officeDocument/2006/relationships/hyperlink" Target="https://espace.library.uq.edu.au/view/UQ:2a76ba9" TargetMode="External"/><Relationship Id="rId54" Type="http://schemas.openxmlformats.org/officeDocument/2006/relationships/hyperlink" Target="https://udlguidelines.cast.org" TargetMode="External"/><Relationship Id="rId70" Type="http://schemas.openxmlformats.org/officeDocument/2006/relationships/hyperlink" Target="https://doi.org/10.1080/09687599.2021.1907549" TargetMode="External"/><Relationship Id="rId75" Type="http://schemas.openxmlformats.org/officeDocument/2006/relationships/hyperlink" Target="https://doi.org/10.1080/03075079912331380178" TargetMode="External"/><Relationship Id="rId91" Type="http://schemas.openxmlformats.org/officeDocument/2006/relationships/hyperlink" Target="https://doi.org/10.1007/s11217-018-9608-5" TargetMode="External"/><Relationship Id="rId96" Type="http://schemas.openxmlformats.org/officeDocument/2006/relationships/hyperlink" Target="https://doi.org/10.3389/feduc.2024.132450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doi.org/10.1080/01596306.2017.1312285" TargetMode="External"/><Relationship Id="rId114" Type="http://schemas.openxmlformats.org/officeDocument/2006/relationships/hyperlink" Target="https://doi.org/10.1080/14703297.2025.2532055" TargetMode="External"/><Relationship Id="rId119" Type="http://schemas.openxmlformats.org/officeDocument/2006/relationships/fontTable" Target="fontTable.xml"/><Relationship Id="rId10" Type="http://schemas.openxmlformats.org/officeDocument/2006/relationships/hyperlink" Target="mailto:acses@curtin.edu.au" TargetMode="External"/><Relationship Id="rId31" Type="http://schemas.openxmlformats.org/officeDocument/2006/relationships/image" Target="media/image21.png"/><Relationship Id="rId44" Type="http://schemas.openxmlformats.org/officeDocument/2006/relationships/hyperlink" Target="https://www.abs.gov.au/statistics/standards/australian-statistical-geography-standard-asgs-edition-3/jul2021-jun2026/remoteness-structure/remoteness-areas" TargetMode="External"/><Relationship Id="rId52" Type="http://schemas.openxmlformats.org/officeDocument/2006/relationships/hyperlink" Target="https://doi.org/10.1080/2159676X.2019.1628806" TargetMode="External"/><Relationship Id="rId60" Type="http://schemas.openxmlformats.org/officeDocument/2006/relationships/hyperlink" Target="https://doi.org/10.14742/ajet.2053" TargetMode="External"/><Relationship Id="rId65" Type="http://schemas.openxmlformats.org/officeDocument/2006/relationships/hyperlink" Target="https://doi.org/10.1080/01425692.2023.2267771" TargetMode="External"/><Relationship Id="rId73" Type="http://schemas.openxmlformats.org/officeDocument/2006/relationships/hyperlink" Target="https://doi.org/10.1080/1360080X.2025.2595236" TargetMode="External"/><Relationship Id="rId78" Type="http://schemas.openxmlformats.org/officeDocument/2006/relationships/hyperlink" Target="https://doi.org/10.1080/1360080X.2019.1649993" TargetMode="External"/><Relationship Id="rId81" Type="http://schemas.openxmlformats.org/officeDocument/2006/relationships/hyperlink" Target="https://doi.org/10.1080/1360080X.2023.2212418" TargetMode="External"/><Relationship Id="rId86" Type="http://schemas.openxmlformats.org/officeDocument/2006/relationships/hyperlink" Target="https://doi.org/10.1080/03075070802601960" TargetMode="External"/><Relationship Id="rId94" Type="http://schemas.openxmlformats.org/officeDocument/2006/relationships/hyperlink" Target="https://doi.org/10.1080/03075079.2014.968541" TargetMode="External"/><Relationship Id="rId99" Type="http://schemas.openxmlformats.org/officeDocument/2006/relationships/hyperlink" Target="https://www.servicesaustralia.gov.au/payments-you-can-get-for-higher-education?context=60078" TargetMode="External"/><Relationship Id="rId101" Type="http://schemas.openxmlformats.org/officeDocument/2006/relationships/hyperlink" Target="https://www.acses.edu.au/app/uploads/2021/03/Stephenson_LaTrobe_GhostStudentFailure_2021_FINAL.pd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doi.org/10.1177/1362361318760490" TargetMode="External"/><Relationship Id="rId109" Type="http://schemas.openxmlformats.org/officeDocument/2006/relationships/hyperlink" Target="https://espace.library.uq.edu.au/view/UQ:bd8a044" TargetMode="External"/><Relationship Id="rId34" Type="http://schemas.openxmlformats.org/officeDocument/2006/relationships/image" Target="media/image24.png"/><Relationship Id="rId50" Type="http://schemas.openxmlformats.org/officeDocument/2006/relationships/hyperlink" Target="https://doi.org/10.33788/rcis.76.5" TargetMode="External"/><Relationship Id="rId55" Type="http://schemas.openxmlformats.org/officeDocument/2006/relationships/hyperlink" Target="https://apo.org.au/sites/default/files/resource-files/2018-04/apo-nid142971.pdf" TargetMode="External"/><Relationship Id="rId76" Type="http://schemas.openxmlformats.org/officeDocument/2006/relationships/hyperlink" Target="https://doi.org/https://altf.org/wp-content/uploads/2019/03/HERDSARHE2015v02p51-1-1.pdf" TargetMode="External"/><Relationship Id="rId97" Type="http://schemas.openxmlformats.org/officeDocument/2006/relationships/hyperlink" Target="https://www.mdpi.com/2227-7102/10/6/153" TargetMode="External"/><Relationship Id="rId104" Type="http://schemas.openxmlformats.org/officeDocument/2006/relationships/hyperlink" Target="https://doi.org/10.1080/87567555.2024.2377554"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80/1360080X.2025.2478537" TargetMode="External"/><Relationship Id="rId92" Type="http://schemas.openxmlformats.org/officeDocument/2006/relationships/hyperlink" Target="https://doi.org/10.1007/s13384-020-00428-2"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hyperlink" Target="https://doi.org/10.1080/07294360.2025.2456819" TargetMode="External"/><Relationship Id="rId45" Type="http://schemas.openxmlformats.org/officeDocument/2006/relationships/hyperlink" Target="https://humanrights.gov.au/resource-hub/by-resource-type/reports/race/respect-at-uni-study-into-antisemitism,-islamophobia,-racism-and-the-experience-of-first-nations-people" TargetMode="External"/><Relationship Id="rId66" Type="http://schemas.openxmlformats.org/officeDocument/2006/relationships/hyperlink" Target="https://link.gale.com/apps/doc/A302402988/AONE?u=anon~e34fcdd9&amp;amp;sid=googleScholar&amp;amp;xid=806d1b23" TargetMode="External"/><Relationship Id="rId87" Type="http://schemas.openxmlformats.org/officeDocument/2006/relationships/hyperlink" Target="https://doi.org/10.1080/13562517.2021.2021395" TargetMode="External"/><Relationship Id="rId110" Type="http://schemas.openxmlformats.org/officeDocument/2006/relationships/hyperlink" Target="https://doi.org/10.1080/07294360.2022.2089098" TargetMode="External"/><Relationship Id="rId115" Type="http://schemas.openxmlformats.org/officeDocument/2006/relationships/hyperlink" Target="https://www.acses.edu.au/publication/increasing-the-number-of-aboriginal-teachers-in-the-northern-territory/" TargetMode="External"/><Relationship Id="rId61" Type="http://schemas.openxmlformats.org/officeDocument/2006/relationships/hyperlink" Target="https://doi.org/10.1080/09687599.2023.2209276" TargetMode="External"/><Relationship Id="rId82" Type="http://schemas.openxmlformats.org/officeDocument/2006/relationships/hyperlink" Target="https://doi.org/https://doi.org/10.1111/sjpe.12334"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doi.org/10.5204/ssj.v9i3.467" TargetMode="External"/><Relationship Id="rId77" Type="http://schemas.openxmlformats.org/officeDocument/2006/relationships/hyperlink" Target="https://herdsa.org.au/publications/conference-proceedings/research-and-development-higher-education-higher-education-75" TargetMode="External"/><Relationship Id="rId100" Type="http://schemas.openxmlformats.org/officeDocument/2006/relationships/hyperlink" Target="https://www.servicesaustralia.gov.au/study-loads-for-austudy-and-youth-allowance?context=22441" TargetMode="External"/><Relationship Id="rId105" Type="http://schemas.openxmlformats.org/officeDocument/2006/relationships/hyperlink" Target="https://doi.org/https://doi.org/10.37074/jalt.2024.7.S1.4" TargetMode="External"/><Relationship Id="rId8" Type="http://schemas.openxmlformats.org/officeDocument/2006/relationships/image" Target="media/image1.png"/><Relationship Id="rId51" Type="http://schemas.openxmlformats.org/officeDocument/2006/relationships/hyperlink" Target="https://doi.org/10.1080/87567555.2020.1753644" TargetMode="External"/><Relationship Id="rId72" Type="http://schemas.openxmlformats.org/officeDocument/2006/relationships/hyperlink" Target="https://doi.org/10.1080/13562517.2025.2573703" TargetMode="External"/><Relationship Id="rId93" Type="http://schemas.openxmlformats.org/officeDocument/2006/relationships/hyperlink" Target="https://www.acses.edu.au/research-policies/calculating-the-costs-of-supporting-people-with-disability-in-australian-higher-education-2/" TargetMode="External"/><Relationship Id="rId98" Type="http://schemas.openxmlformats.org/officeDocument/2006/relationships/hyperlink" Target="https://doi.org/10.3390/ijerph22030356"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doi.org/10.1080/00131911.2022.2077703" TargetMode="External"/><Relationship Id="rId67" Type="http://schemas.openxmlformats.org/officeDocument/2006/relationships/hyperlink" Target="https://doi.org/10.1080/03075079.2019.1661986" TargetMode="External"/><Relationship Id="rId116" Type="http://schemas.openxmlformats.org/officeDocument/2006/relationships/hyperlink" Target="https://doi.org/10.1080/0309877X.2017.1404558" TargetMode="External"/><Relationship Id="rId20" Type="http://schemas.openxmlformats.org/officeDocument/2006/relationships/image" Target="media/image10.png"/><Relationship Id="rId41" Type="http://schemas.openxmlformats.org/officeDocument/2006/relationships/hyperlink" Target="https://doi.org/10.1080/07294360.2019.1664999" TargetMode="External"/><Relationship Id="rId62" Type="http://schemas.openxmlformats.org/officeDocument/2006/relationships/hyperlink" Target="https://doi.org/10.1017/jsi.2025.10003" TargetMode="External"/><Relationship Id="rId83" Type="http://schemas.openxmlformats.org/officeDocument/2006/relationships/hyperlink" Target="https://doi.org/10.61468/jofdl.v21i1.286" TargetMode="External"/><Relationship Id="rId88" Type="http://schemas.openxmlformats.org/officeDocument/2006/relationships/hyperlink" Target="https://andrewnorton.id.au/2026/02/19/needs-based-funding-the-low-ses-and-indigenous-component/" TargetMode="External"/><Relationship Id="rId111" Type="http://schemas.openxmlformats.org/officeDocument/2006/relationships/hyperlink" Target="https://doi.org/10.1080/07294360.2024.2315041" TargetMode="Externa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hyperlink" Target="https://www.acses.edu.au/publication/time-for-a-rethink-assessment-policy-to-enable-equity/" TargetMode="External"/><Relationship Id="rId106" Type="http://schemas.openxmlformats.org/officeDocument/2006/relationships/hyperlink" Target="https://doi.org/10.1080/02602938.2023.22329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PER\VC\Shared\ACSES\8.%20Communications\ACSES%20BRANDING\ACSES%20Templates\ACSES%20report%20template%20amber%20Arial.dotx" TargetMode="External"/></Relationships>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ACSES report template amber Arial</Template>
  <TotalTime>82</TotalTime>
  <Pages>90</Pages>
  <Words>33285</Words>
  <Characters>187067</Characters>
  <Application>Microsoft Office Word</Application>
  <DocSecurity>0</DocSecurity>
  <Lines>3817</Lines>
  <Paragraphs>1596</Paragraphs>
  <ScaleCrop>false</ScaleCrop>
  <Company/>
  <LinksUpToDate>false</LinksUpToDate>
  <CharactersWithSpaces>218756</CharactersWithSpaces>
  <SharedDoc>false</SharedDoc>
  <HLinks>
    <vt:vector size="564" baseType="variant">
      <vt:variant>
        <vt:i4>1966131</vt:i4>
      </vt:variant>
      <vt:variant>
        <vt:i4>560</vt:i4>
      </vt:variant>
      <vt:variant>
        <vt:i4>0</vt:i4>
      </vt:variant>
      <vt:variant>
        <vt:i4>5</vt:i4>
      </vt:variant>
      <vt:variant>
        <vt:lpwstr/>
      </vt:variant>
      <vt:variant>
        <vt:lpwstr>_Toc222907356</vt:lpwstr>
      </vt:variant>
      <vt:variant>
        <vt:i4>1966131</vt:i4>
      </vt:variant>
      <vt:variant>
        <vt:i4>554</vt:i4>
      </vt:variant>
      <vt:variant>
        <vt:i4>0</vt:i4>
      </vt:variant>
      <vt:variant>
        <vt:i4>5</vt:i4>
      </vt:variant>
      <vt:variant>
        <vt:lpwstr/>
      </vt:variant>
      <vt:variant>
        <vt:lpwstr>_Toc222907355</vt:lpwstr>
      </vt:variant>
      <vt:variant>
        <vt:i4>1966131</vt:i4>
      </vt:variant>
      <vt:variant>
        <vt:i4>548</vt:i4>
      </vt:variant>
      <vt:variant>
        <vt:i4>0</vt:i4>
      </vt:variant>
      <vt:variant>
        <vt:i4>5</vt:i4>
      </vt:variant>
      <vt:variant>
        <vt:lpwstr/>
      </vt:variant>
      <vt:variant>
        <vt:lpwstr>_Toc222907354</vt:lpwstr>
      </vt:variant>
      <vt:variant>
        <vt:i4>1966131</vt:i4>
      </vt:variant>
      <vt:variant>
        <vt:i4>542</vt:i4>
      </vt:variant>
      <vt:variant>
        <vt:i4>0</vt:i4>
      </vt:variant>
      <vt:variant>
        <vt:i4>5</vt:i4>
      </vt:variant>
      <vt:variant>
        <vt:lpwstr/>
      </vt:variant>
      <vt:variant>
        <vt:lpwstr>_Toc222907353</vt:lpwstr>
      </vt:variant>
      <vt:variant>
        <vt:i4>1966131</vt:i4>
      </vt:variant>
      <vt:variant>
        <vt:i4>536</vt:i4>
      </vt:variant>
      <vt:variant>
        <vt:i4>0</vt:i4>
      </vt:variant>
      <vt:variant>
        <vt:i4>5</vt:i4>
      </vt:variant>
      <vt:variant>
        <vt:lpwstr/>
      </vt:variant>
      <vt:variant>
        <vt:lpwstr>_Toc222907352</vt:lpwstr>
      </vt:variant>
      <vt:variant>
        <vt:i4>1966131</vt:i4>
      </vt:variant>
      <vt:variant>
        <vt:i4>530</vt:i4>
      </vt:variant>
      <vt:variant>
        <vt:i4>0</vt:i4>
      </vt:variant>
      <vt:variant>
        <vt:i4>5</vt:i4>
      </vt:variant>
      <vt:variant>
        <vt:lpwstr/>
      </vt:variant>
      <vt:variant>
        <vt:lpwstr>_Toc222907351</vt:lpwstr>
      </vt:variant>
      <vt:variant>
        <vt:i4>1966131</vt:i4>
      </vt:variant>
      <vt:variant>
        <vt:i4>524</vt:i4>
      </vt:variant>
      <vt:variant>
        <vt:i4>0</vt:i4>
      </vt:variant>
      <vt:variant>
        <vt:i4>5</vt:i4>
      </vt:variant>
      <vt:variant>
        <vt:lpwstr/>
      </vt:variant>
      <vt:variant>
        <vt:lpwstr>_Toc222907350</vt:lpwstr>
      </vt:variant>
      <vt:variant>
        <vt:i4>2031667</vt:i4>
      </vt:variant>
      <vt:variant>
        <vt:i4>518</vt:i4>
      </vt:variant>
      <vt:variant>
        <vt:i4>0</vt:i4>
      </vt:variant>
      <vt:variant>
        <vt:i4>5</vt:i4>
      </vt:variant>
      <vt:variant>
        <vt:lpwstr/>
      </vt:variant>
      <vt:variant>
        <vt:lpwstr>_Toc222907349</vt:lpwstr>
      </vt:variant>
      <vt:variant>
        <vt:i4>2031667</vt:i4>
      </vt:variant>
      <vt:variant>
        <vt:i4>512</vt:i4>
      </vt:variant>
      <vt:variant>
        <vt:i4>0</vt:i4>
      </vt:variant>
      <vt:variant>
        <vt:i4>5</vt:i4>
      </vt:variant>
      <vt:variant>
        <vt:lpwstr/>
      </vt:variant>
      <vt:variant>
        <vt:lpwstr>_Toc222907348</vt:lpwstr>
      </vt:variant>
      <vt:variant>
        <vt:i4>2031667</vt:i4>
      </vt:variant>
      <vt:variant>
        <vt:i4>506</vt:i4>
      </vt:variant>
      <vt:variant>
        <vt:i4>0</vt:i4>
      </vt:variant>
      <vt:variant>
        <vt:i4>5</vt:i4>
      </vt:variant>
      <vt:variant>
        <vt:lpwstr/>
      </vt:variant>
      <vt:variant>
        <vt:lpwstr>_Toc222907347</vt:lpwstr>
      </vt:variant>
      <vt:variant>
        <vt:i4>2031667</vt:i4>
      </vt:variant>
      <vt:variant>
        <vt:i4>500</vt:i4>
      </vt:variant>
      <vt:variant>
        <vt:i4>0</vt:i4>
      </vt:variant>
      <vt:variant>
        <vt:i4>5</vt:i4>
      </vt:variant>
      <vt:variant>
        <vt:lpwstr/>
      </vt:variant>
      <vt:variant>
        <vt:lpwstr>_Toc222907346</vt:lpwstr>
      </vt:variant>
      <vt:variant>
        <vt:i4>2031667</vt:i4>
      </vt:variant>
      <vt:variant>
        <vt:i4>494</vt:i4>
      </vt:variant>
      <vt:variant>
        <vt:i4>0</vt:i4>
      </vt:variant>
      <vt:variant>
        <vt:i4>5</vt:i4>
      </vt:variant>
      <vt:variant>
        <vt:lpwstr/>
      </vt:variant>
      <vt:variant>
        <vt:lpwstr>_Toc222907345</vt:lpwstr>
      </vt:variant>
      <vt:variant>
        <vt:i4>2031667</vt:i4>
      </vt:variant>
      <vt:variant>
        <vt:i4>488</vt:i4>
      </vt:variant>
      <vt:variant>
        <vt:i4>0</vt:i4>
      </vt:variant>
      <vt:variant>
        <vt:i4>5</vt:i4>
      </vt:variant>
      <vt:variant>
        <vt:lpwstr/>
      </vt:variant>
      <vt:variant>
        <vt:lpwstr>_Toc222907344</vt:lpwstr>
      </vt:variant>
      <vt:variant>
        <vt:i4>2031667</vt:i4>
      </vt:variant>
      <vt:variant>
        <vt:i4>482</vt:i4>
      </vt:variant>
      <vt:variant>
        <vt:i4>0</vt:i4>
      </vt:variant>
      <vt:variant>
        <vt:i4>5</vt:i4>
      </vt:variant>
      <vt:variant>
        <vt:lpwstr/>
      </vt:variant>
      <vt:variant>
        <vt:lpwstr>_Toc222907343</vt:lpwstr>
      </vt:variant>
      <vt:variant>
        <vt:i4>2031667</vt:i4>
      </vt:variant>
      <vt:variant>
        <vt:i4>476</vt:i4>
      </vt:variant>
      <vt:variant>
        <vt:i4>0</vt:i4>
      </vt:variant>
      <vt:variant>
        <vt:i4>5</vt:i4>
      </vt:variant>
      <vt:variant>
        <vt:lpwstr/>
      </vt:variant>
      <vt:variant>
        <vt:lpwstr>_Toc222907342</vt:lpwstr>
      </vt:variant>
      <vt:variant>
        <vt:i4>2031667</vt:i4>
      </vt:variant>
      <vt:variant>
        <vt:i4>470</vt:i4>
      </vt:variant>
      <vt:variant>
        <vt:i4>0</vt:i4>
      </vt:variant>
      <vt:variant>
        <vt:i4>5</vt:i4>
      </vt:variant>
      <vt:variant>
        <vt:lpwstr/>
      </vt:variant>
      <vt:variant>
        <vt:lpwstr>_Toc222907341</vt:lpwstr>
      </vt:variant>
      <vt:variant>
        <vt:i4>2031667</vt:i4>
      </vt:variant>
      <vt:variant>
        <vt:i4>464</vt:i4>
      </vt:variant>
      <vt:variant>
        <vt:i4>0</vt:i4>
      </vt:variant>
      <vt:variant>
        <vt:i4>5</vt:i4>
      </vt:variant>
      <vt:variant>
        <vt:lpwstr/>
      </vt:variant>
      <vt:variant>
        <vt:lpwstr>_Toc222907340</vt:lpwstr>
      </vt:variant>
      <vt:variant>
        <vt:i4>1572915</vt:i4>
      </vt:variant>
      <vt:variant>
        <vt:i4>458</vt:i4>
      </vt:variant>
      <vt:variant>
        <vt:i4>0</vt:i4>
      </vt:variant>
      <vt:variant>
        <vt:i4>5</vt:i4>
      </vt:variant>
      <vt:variant>
        <vt:lpwstr/>
      </vt:variant>
      <vt:variant>
        <vt:lpwstr>_Toc222907339</vt:lpwstr>
      </vt:variant>
      <vt:variant>
        <vt:i4>1572915</vt:i4>
      </vt:variant>
      <vt:variant>
        <vt:i4>452</vt:i4>
      </vt:variant>
      <vt:variant>
        <vt:i4>0</vt:i4>
      </vt:variant>
      <vt:variant>
        <vt:i4>5</vt:i4>
      </vt:variant>
      <vt:variant>
        <vt:lpwstr/>
      </vt:variant>
      <vt:variant>
        <vt:lpwstr>_Toc222907338</vt:lpwstr>
      </vt:variant>
      <vt:variant>
        <vt:i4>1572915</vt:i4>
      </vt:variant>
      <vt:variant>
        <vt:i4>446</vt:i4>
      </vt:variant>
      <vt:variant>
        <vt:i4>0</vt:i4>
      </vt:variant>
      <vt:variant>
        <vt:i4>5</vt:i4>
      </vt:variant>
      <vt:variant>
        <vt:lpwstr/>
      </vt:variant>
      <vt:variant>
        <vt:lpwstr>_Toc222907337</vt:lpwstr>
      </vt:variant>
      <vt:variant>
        <vt:i4>1572915</vt:i4>
      </vt:variant>
      <vt:variant>
        <vt:i4>440</vt:i4>
      </vt:variant>
      <vt:variant>
        <vt:i4>0</vt:i4>
      </vt:variant>
      <vt:variant>
        <vt:i4>5</vt:i4>
      </vt:variant>
      <vt:variant>
        <vt:lpwstr/>
      </vt:variant>
      <vt:variant>
        <vt:lpwstr>_Toc222907336</vt:lpwstr>
      </vt:variant>
      <vt:variant>
        <vt:i4>1572915</vt:i4>
      </vt:variant>
      <vt:variant>
        <vt:i4>434</vt:i4>
      </vt:variant>
      <vt:variant>
        <vt:i4>0</vt:i4>
      </vt:variant>
      <vt:variant>
        <vt:i4>5</vt:i4>
      </vt:variant>
      <vt:variant>
        <vt:lpwstr/>
      </vt:variant>
      <vt:variant>
        <vt:lpwstr>_Toc222907335</vt:lpwstr>
      </vt:variant>
      <vt:variant>
        <vt:i4>1572915</vt:i4>
      </vt:variant>
      <vt:variant>
        <vt:i4>428</vt:i4>
      </vt:variant>
      <vt:variant>
        <vt:i4>0</vt:i4>
      </vt:variant>
      <vt:variant>
        <vt:i4>5</vt:i4>
      </vt:variant>
      <vt:variant>
        <vt:lpwstr/>
      </vt:variant>
      <vt:variant>
        <vt:lpwstr>_Toc222907334</vt:lpwstr>
      </vt:variant>
      <vt:variant>
        <vt:i4>1572915</vt:i4>
      </vt:variant>
      <vt:variant>
        <vt:i4>422</vt:i4>
      </vt:variant>
      <vt:variant>
        <vt:i4>0</vt:i4>
      </vt:variant>
      <vt:variant>
        <vt:i4>5</vt:i4>
      </vt:variant>
      <vt:variant>
        <vt:lpwstr/>
      </vt:variant>
      <vt:variant>
        <vt:lpwstr>_Toc222907333</vt:lpwstr>
      </vt:variant>
      <vt:variant>
        <vt:i4>1572915</vt:i4>
      </vt:variant>
      <vt:variant>
        <vt:i4>416</vt:i4>
      </vt:variant>
      <vt:variant>
        <vt:i4>0</vt:i4>
      </vt:variant>
      <vt:variant>
        <vt:i4>5</vt:i4>
      </vt:variant>
      <vt:variant>
        <vt:lpwstr/>
      </vt:variant>
      <vt:variant>
        <vt:lpwstr>_Toc222907332</vt:lpwstr>
      </vt:variant>
      <vt:variant>
        <vt:i4>1572915</vt:i4>
      </vt:variant>
      <vt:variant>
        <vt:i4>410</vt:i4>
      </vt:variant>
      <vt:variant>
        <vt:i4>0</vt:i4>
      </vt:variant>
      <vt:variant>
        <vt:i4>5</vt:i4>
      </vt:variant>
      <vt:variant>
        <vt:lpwstr/>
      </vt:variant>
      <vt:variant>
        <vt:lpwstr>_Toc222907331</vt:lpwstr>
      </vt:variant>
      <vt:variant>
        <vt:i4>1572915</vt:i4>
      </vt:variant>
      <vt:variant>
        <vt:i4>404</vt:i4>
      </vt:variant>
      <vt:variant>
        <vt:i4>0</vt:i4>
      </vt:variant>
      <vt:variant>
        <vt:i4>5</vt:i4>
      </vt:variant>
      <vt:variant>
        <vt:lpwstr/>
      </vt:variant>
      <vt:variant>
        <vt:lpwstr>_Toc222907330</vt:lpwstr>
      </vt:variant>
      <vt:variant>
        <vt:i4>1638451</vt:i4>
      </vt:variant>
      <vt:variant>
        <vt:i4>395</vt:i4>
      </vt:variant>
      <vt:variant>
        <vt:i4>0</vt:i4>
      </vt:variant>
      <vt:variant>
        <vt:i4>5</vt:i4>
      </vt:variant>
      <vt:variant>
        <vt:lpwstr/>
      </vt:variant>
      <vt:variant>
        <vt:lpwstr>_Toc222907329</vt:lpwstr>
      </vt:variant>
      <vt:variant>
        <vt:i4>1638451</vt:i4>
      </vt:variant>
      <vt:variant>
        <vt:i4>389</vt:i4>
      </vt:variant>
      <vt:variant>
        <vt:i4>0</vt:i4>
      </vt:variant>
      <vt:variant>
        <vt:i4>5</vt:i4>
      </vt:variant>
      <vt:variant>
        <vt:lpwstr/>
      </vt:variant>
      <vt:variant>
        <vt:lpwstr>_Toc222907328</vt:lpwstr>
      </vt:variant>
      <vt:variant>
        <vt:i4>1638451</vt:i4>
      </vt:variant>
      <vt:variant>
        <vt:i4>383</vt:i4>
      </vt:variant>
      <vt:variant>
        <vt:i4>0</vt:i4>
      </vt:variant>
      <vt:variant>
        <vt:i4>5</vt:i4>
      </vt:variant>
      <vt:variant>
        <vt:lpwstr/>
      </vt:variant>
      <vt:variant>
        <vt:lpwstr>_Toc222907327</vt:lpwstr>
      </vt:variant>
      <vt:variant>
        <vt:i4>1638451</vt:i4>
      </vt:variant>
      <vt:variant>
        <vt:i4>377</vt:i4>
      </vt:variant>
      <vt:variant>
        <vt:i4>0</vt:i4>
      </vt:variant>
      <vt:variant>
        <vt:i4>5</vt:i4>
      </vt:variant>
      <vt:variant>
        <vt:lpwstr/>
      </vt:variant>
      <vt:variant>
        <vt:lpwstr>_Toc222907326</vt:lpwstr>
      </vt:variant>
      <vt:variant>
        <vt:i4>1638451</vt:i4>
      </vt:variant>
      <vt:variant>
        <vt:i4>371</vt:i4>
      </vt:variant>
      <vt:variant>
        <vt:i4>0</vt:i4>
      </vt:variant>
      <vt:variant>
        <vt:i4>5</vt:i4>
      </vt:variant>
      <vt:variant>
        <vt:lpwstr/>
      </vt:variant>
      <vt:variant>
        <vt:lpwstr>_Toc222907325</vt:lpwstr>
      </vt:variant>
      <vt:variant>
        <vt:i4>1638451</vt:i4>
      </vt:variant>
      <vt:variant>
        <vt:i4>365</vt:i4>
      </vt:variant>
      <vt:variant>
        <vt:i4>0</vt:i4>
      </vt:variant>
      <vt:variant>
        <vt:i4>5</vt:i4>
      </vt:variant>
      <vt:variant>
        <vt:lpwstr/>
      </vt:variant>
      <vt:variant>
        <vt:lpwstr>_Toc222907324</vt:lpwstr>
      </vt:variant>
      <vt:variant>
        <vt:i4>1638451</vt:i4>
      </vt:variant>
      <vt:variant>
        <vt:i4>359</vt:i4>
      </vt:variant>
      <vt:variant>
        <vt:i4>0</vt:i4>
      </vt:variant>
      <vt:variant>
        <vt:i4>5</vt:i4>
      </vt:variant>
      <vt:variant>
        <vt:lpwstr/>
      </vt:variant>
      <vt:variant>
        <vt:lpwstr>_Toc222907323</vt:lpwstr>
      </vt:variant>
      <vt:variant>
        <vt:i4>1638451</vt:i4>
      </vt:variant>
      <vt:variant>
        <vt:i4>353</vt:i4>
      </vt:variant>
      <vt:variant>
        <vt:i4>0</vt:i4>
      </vt:variant>
      <vt:variant>
        <vt:i4>5</vt:i4>
      </vt:variant>
      <vt:variant>
        <vt:lpwstr/>
      </vt:variant>
      <vt:variant>
        <vt:lpwstr>_Toc222907322</vt:lpwstr>
      </vt:variant>
      <vt:variant>
        <vt:i4>1638451</vt:i4>
      </vt:variant>
      <vt:variant>
        <vt:i4>347</vt:i4>
      </vt:variant>
      <vt:variant>
        <vt:i4>0</vt:i4>
      </vt:variant>
      <vt:variant>
        <vt:i4>5</vt:i4>
      </vt:variant>
      <vt:variant>
        <vt:lpwstr/>
      </vt:variant>
      <vt:variant>
        <vt:lpwstr>_Toc222907321</vt:lpwstr>
      </vt:variant>
      <vt:variant>
        <vt:i4>1310774</vt:i4>
      </vt:variant>
      <vt:variant>
        <vt:i4>338</vt:i4>
      </vt:variant>
      <vt:variant>
        <vt:i4>0</vt:i4>
      </vt:variant>
      <vt:variant>
        <vt:i4>5</vt:i4>
      </vt:variant>
      <vt:variant>
        <vt:lpwstr/>
      </vt:variant>
      <vt:variant>
        <vt:lpwstr>_Toc223007768</vt:lpwstr>
      </vt:variant>
      <vt:variant>
        <vt:i4>1310774</vt:i4>
      </vt:variant>
      <vt:variant>
        <vt:i4>332</vt:i4>
      </vt:variant>
      <vt:variant>
        <vt:i4>0</vt:i4>
      </vt:variant>
      <vt:variant>
        <vt:i4>5</vt:i4>
      </vt:variant>
      <vt:variant>
        <vt:lpwstr/>
      </vt:variant>
      <vt:variant>
        <vt:lpwstr>_Toc223007767</vt:lpwstr>
      </vt:variant>
      <vt:variant>
        <vt:i4>1310774</vt:i4>
      </vt:variant>
      <vt:variant>
        <vt:i4>326</vt:i4>
      </vt:variant>
      <vt:variant>
        <vt:i4>0</vt:i4>
      </vt:variant>
      <vt:variant>
        <vt:i4>5</vt:i4>
      </vt:variant>
      <vt:variant>
        <vt:lpwstr/>
      </vt:variant>
      <vt:variant>
        <vt:lpwstr>_Toc223007766</vt:lpwstr>
      </vt:variant>
      <vt:variant>
        <vt:i4>1310774</vt:i4>
      </vt:variant>
      <vt:variant>
        <vt:i4>320</vt:i4>
      </vt:variant>
      <vt:variant>
        <vt:i4>0</vt:i4>
      </vt:variant>
      <vt:variant>
        <vt:i4>5</vt:i4>
      </vt:variant>
      <vt:variant>
        <vt:lpwstr/>
      </vt:variant>
      <vt:variant>
        <vt:lpwstr>_Toc223007765</vt:lpwstr>
      </vt:variant>
      <vt:variant>
        <vt:i4>1310774</vt:i4>
      </vt:variant>
      <vt:variant>
        <vt:i4>314</vt:i4>
      </vt:variant>
      <vt:variant>
        <vt:i4>0</vt:i4>
      </vt:variant>
      <vt:variant>
        <vt:i4>5</vt:i4>
      </vt:variant>
      <vt:variant>
        <vt:lpwstr/>
      </vt:variant>
      <vt:variant>
        <vt:lpwstr>_Toc223007764</vt:lpwstr>
      </vt:variant>
      <vt:variant>
        <vt:i4>1310774</vt:i4>
      </vt:variant>
      <vt:variant>
        <vt:i4>308</vt:i4>
      </vt:variant>
      <vt:variant>
        <vt:i4>0</vt:i4>
      </vt:variant>
      <vt:variant>
        <vt:i4>5</vt:i4>
      </vt:variant>
      <vt:variant>
        <vt:lpwstr/>
      </vt:variant>
      <vt:variant>
        <vt:lpwstr>_Toc223007763</vt:lpwstr>
      </vt:variant>
      <vt:variant>
        <vt:i4>1310774</vt:i4>
      </vt:variant>
      <vt:variant>
        <vt:i4>302</vt:i4>
      </vt:variant>
      <vt:variant>
        <vt:i4>0</vt:i4>
      </vt:variant>
      <vt:variant>
        <vt:i4>5</vt:i4>
      </vt:variant>
      <vt:variant>
        <vt:lpwstr/>
      </vt:variant>
      <vt:variant>
        <vt:lpwstr>_Toc223007762</vt:lpwstr>
      </vt:variant>
      <vt:variant>
        <vt:i4>1310774</vt:i4>
      </vt:variant>
      <vt:variant>
        <vt:i4>296</vt:i4>
      </vt:variant>
      <vt:variant>
        <vt:i4>0</vt:i4>
      </vt:variant>
      <vt:variant>
        <vt:i4>5</vt:i4>
      </vt:variant>
      <vt:variant>
        <vt:lpwstr/>
      </vt:variant>
      <vt:variant>
        <vt:lpwstr>_Toc223007761</vt:lpwstr>
      </vt:variant>
      <vt:variant>
        <vt:i4>1310774</vt:i4>
      </vt:variant>
      <vt:variant>
        <vt:i4>290</vt:i4>
      </vt:variant>
      <vt:variant>
        <vt:i4>0</vt:i4>
      </vt:variant>
      <vt:variant>
        <vt:i4>5</vt:i4>
      </vt:variant>
      <vt:variant>
        <vt:lpwstr/>
      </vt:variant>
      <vt:variant>
        <vt:lpwstr>_Toc223007760</vt:lpwstr>
      </vt:variant>
      <vt:variant>
        <vt:i4>1507382</vt:i4>
      </vt:variant>
      <vt:variant>
        <vt:i4>284</vt:i4>
      </vt:variant>
      <vt:variant>
        <vt:i4>0</vt:i4>
      </vt:variant>
      <vt:variant>
        <vt:i4>5</vt:i4>
      </vt:variant>
      <vt:variant>
        <vt:lpwstr/>
      </vt:variant>
      <vt:variant>
        <vt:lpwstr>_Toc223007759</vt:lpwstr>
      </vt:variant>
      <vt:variant>
        <vt:i4>1507382</vt:i4>
      </vt:variant>
      <vt:variant>
        <vt:i4>278</vt:i4>
      </vt:variant>
      <vt:variant>
        <vt:i4>0</vt:i4>
      </vt:variant>
      <vt:variant>
        <vt:i4>5</vt:i4>
      </vt:variant>
      <vt:variant>
        <vt:lpwstr/>
      </vt:variant>
      <vt:variant>
        <vt:lpwstr>_Toc223007758</vt:lpwstr>
      </vt:variant>
      <vt:variant>
        <vt:i4>1507382</vt:i4>
      </vt:variant>
      <vt:variant>
        <vt:i4>272</vt:i4>
      </vt:variant>
      <vt:variant>
        <vt:i4>0</vt:i4>
      </vt:variant>
      <vt:variant>
        <vt:i4>5</vt:i4>
      </vt:variant>
      <vt:variant>
        <vt:lpwstr/>
      </vt:variant>
      <vt:variant>
        <vt:lpwstr>_Toc223007757</vt:lpwstr>
      </vt:variant>
      <vt:variant>
        <vt:i4>1507382</vt:i4>
      </vt:variant>
      <vt:variant>
        <vt:i4>266</vt:i4>
      </vt:variant>
      <vt:variant>
        <vt:i4>0</vt:i4>
      </vt:variant>
      <vt:variant>
        <vt:i4>5</vt:i4>
      </vt:variant>
      <vt:variant>
        <vt:lpwstr/>
      </vt:variant>
      <vt:variant>
        <vt:lpwstr>_Toc223007756</vt:lpwstr>
      </vt:variant>
      <vt:variant>
        <vt:i4>1507382</vt:i4>
      </vt:variant>
      <vt:variant>
        <vt:i4>260</vt:i4>
      </vt:variant>
      <vt:variant>
        <vt:i4>0</vt:i4>
      </vt:variant>
      <vt:variant>
        <vt:i4>5</vt:i4>
      </vt:variant>
      <vt:variant>
        <vt:lpwstr/>
      </vt:variant>
      <vt:variant>
        <vt:lpwstr>_Toc223007755</vt:lpwstr>
      </vt:variant>
      <vt:variant>
        <vt:i4>1507382</vt:i4>
      </vt:variant>
      <vt:variant>
        <vt:i4>254</vt:i4>
      </vt:variant>
      <vt:variant>
        <vt:i4>0</vt:i4>
      </vt:variant>
      <vt:variant>
        <vt:i4>5</vt:i4>
      </vt:variant>
      <vt:variant>
        <vt:lpwstr/>
      </vt:variant>
      <vt:variant>
        <vt:lpwstr>_Toc223007754</vt:lpwstr>
      </vt:variant>
      <vt:variant>
        <vt:i4>1507382</vt:i4>
      </vt:variant>
      <vt:variant>
        <vt:i4>248</vt:i4>
      </vt:variant>
      <vt:variant>
        <vt:i4>0</vt:i4>
      </vt:variant>
      <vt:variant>
        <vt:i4>5</vt:i4>
      </vt:variant>
      <vt:variant>
        <vt:lpwstr/>
      </vt:variant>
      <vt:variant>
        <vt:lpwstr>_Toc223007753</vt:lpwstr>
      </vt:variant>
      <vt:variant>
        <vt:i4>1507382</vt:i4>
      </vt:variant>
      <vt:variant>
        <vt:i4>242</vt:i4>
      </vt:variant>
      <vt:variant>
        <vt:i4>0</vt:i4>
      </vt:variant>
      <vt:variant>
        <vt:i4>5</vt:i4>
      </vt:variant>
      <vt:variant>
        <vt:lpwstr/>
      </vt:variant>
      <vt:variant>
        <vt:lpwstr>_Toc223007752</vt:lpwstr>
      </vt:variant>
      <vt:variant>
        <vt:i4>1507382</vt:i4>
      </vt:variant>
      <vt:variant>
        <vt:i4>236</vt:i4>
      </vt:variant>
      <vt:variant>
        <vt:i4>0</vt:i4>
      </vt:variant>
      <vt:variant>
        <vt:i4>5</vt:i4>
      </vt:variant>
      <vt:variant>
        <vt:lpwstr/>
      </vt:variant>
      <vt:variant>
        <vt:lpwstr>_Toc223007751</vt:lpwstr>
      </vt:variant>
      <vt:variant>
        <vt:i4>1507382</vt:i4>
      </vt:variant>
      <vt:variant>
        <vt:i4>230</vt:i4>
      </vt:variant>
      <vt:variant>
        <vt:i4>0</vt:i4>
      </vt:variant>
      <vt:variant>
        <vt:i4>5</vt:i4>
      </vt:variant>
      <vt:variant>
        <vt:lpwstr/>
      </vt:variant>
      <vt:variant>
        <vt:lpwstr>_Toc223007750</vt:lpwstr>
      </vt:variant>
      <vt:variant>
        <vt:i4>1441846</vt:i4>
      </vt:variant>
      <vt:variant>
        <vt:i4>224</vt:i4>
      </vt:variant>
      <vt:variant>
        <vt:i4>0</vt:i4>
      </vt:variant>
      <vt:variant>
        <vt:i4>5</vt:i4>
      </vt:variant>
      <vt:variant>
        <vt:lpwstr/>
      </vt:variant>
      <vt:variant>
        <vt:lpwstr>_Toc223007749</vt:lpwstr>
      </vt:variant>
      <vt:variant>
        <vt:i4>1441846</vt:i4>
      </vt:variant>
      <vt:variant>
        <vt:i4>218</vt:i4>
      </vt:variant>
      <vt:variant>
        <vt:i4>0</vt:i4>
      </vt:variant>
      <vt:variant>
        <vt:i4>5</vt:i4>
      </vt:variant>
      <vt:variant>
        <vt:lpwstr/>
      </vt:variant>
      <vt:variant>
        <vt:lpwstr>_Toc223007748</vt:lpwstr>
      </vt:variant>
      <vt:variant>
        <vt:i4>1441846</vt:i4>
      </vt:variant>
      <vt:variant>
        <vt:i4>212</vt:i4>
      </vt:variant>
      <vt:variant>
        <vt:i4>0</vt:i4>
      </vt:variant>
      <vt:variant>
        <vt:i4>5</vt:i4>
      </vt:variant>
      <vt:variant>
        <vt:lpwstr/>
      </vt:variant>
      <vt:variant>
        <vt:lpwstr>_Toc223007747</vt:lpwstr>
      </vt:variant>
      <vt:variant>
        <vt:i4>1441846</vt:i4>
      </vt:variant>
      <vt:variant>
        <vt:i4>206</vt:i4>
      </vt:variant>
      <vt:variant>
        <vt:i4>0</vt:i4>
      </vt:variant>
      <vt:variant>
        <vt:i4>5</vt:i4>
      </vt:variant>
      <vt:variant>
        <vt:lpwstr/>
      </vt:variant>
      <vt:variant>
        <vt:lpwstr>_Toc223007746</vt:lpwstr>
      </vt:variant>
      <vt:variant>
        <vt:i4>1441846</vt:i4>
      </vt:variant>
      <vt:variant>
        <vt:i4>200</vt:i4>
      </vt:variant>
      <vt:variant>
        <vt:i4>0</vt:i4>
      </vt:variant>
      <vt:variant>
        <vt:i4>5</vt:i4>
      </vt:variant>
      <vt:variant>
        <vt:lpwstr/>
      </vt:variant>
      <vt:variant>
        <vt:lpwstr>_Toc223007745</vt:lpwstr>
      </vt:variant>
      <vt:variant>
        <vt:i4>1441846</vt:i4>
      </vt:variant>
      <vt:variant>
        <vt:i4>194</vt:i4>
      </vt:variant>
      <vt:variant>
        <vt:i4>0</vt:i4>
      </vt:variant>
      <vt:variant>
        <vt:i4>5</vt:i4>
      </vt:variant>
      <vt:variant>
        <vt:lpwstr/>
      </vt:variant>
      <vt:variant>
        <vt:lpwstr>_Toc223007744</vt:lpwstr>
      </vt:variant>
      <vt:variant>
        <vt:i4>1441846</vt:i4>
      </vt:variant>
      <vt:variant>
        <vt:i4>188</vt:i4>
      </vt:variant>
      <vt:variant>
        <vt:i4>0</vt:i4>
      </vt:variant>
      <vt:variant>
        <vt:i4>5</vt:i4>
      </vt:variant>
      <vt:variant>
        <vt:lpwstr/>
      </vt:variant>
      <vt:variant>
        <vt:lpwstr>_Toc223007743</vt:lpwstr>
      </vt:variant>
      <vt:variant>
        <vt:i4>1441846</vt:i4>
      </vt:variant>
      <vt:variant>
        <vt:i4>182</vt:i4>
      </vt:variant>
      <vt:variant>
        <vt:i4>0</vt:i4>
      </vt:variant>
      <vt:variant>
        <vt:i4>5</vt:i4>
      </vt:variant>
      <vt:variant>
        <vt:lpwstr/>
      </vt:variant>
      <vt:variant>
        <vt:lpwstr>_Toc223007742</vt:lpwstr>
      </vt:variant>
      <vt:variant>
        <vt:i4>1441846</vt:i4>
      </vt:variant>
      <vt:variant>
        <vt:i4>176</vt:i4>
      </vt:variant>
      <vt:variant>
        <vt:i4>0</vt:i4>
      </vt:variant>
      <vt:variant>
        <vt:i4>5</vt:i4>
      </vt:variant>
      <vt:variant>
        <vt:lpwstr/>
      </vt:variant>
      <vt:variant>
        <vt:lpwstr>_Toc223007741</vt:lpwstr>
      </vt:variant>
      <vt:variant>
        <vt:i4>1441846</vt:i4>
      </vt:variant>
      <vt:variant>
        <vt:i4>170</vt:i4>
      </vt:variant>
      <vt:variant>
        <vt:i4>0</vt:i4>
      </vt:variant>
      <vt:variant>
        <vt:i4>5</vt:i4>
      </vt:variant>
      <vt:variant>
        <vt:lpwstr/>
      </vt:variant>
      <vt:variant>
        <vt:lpwstr>_Toc223007740</vt:lpwstr>
      </vt:variant>
      <vt:variant>
        <vt:i4>1114166</vt:i4>
      </vt:variant>
      <vt:variant>
        <vt:i4>164</vt:i4>
      </vt:variant>
      <vt:variant>
        <vt:i4>0</vt:i4>
      </vt:variant>
      <vt:variant>
        <vt:i4>5</vt:i4>
      </vt:variant>
      <vt:variant>
        <vt:lpwstr/>
      </vt:variant>
      <vt:variant>
        <vt:lpwstr>_Toc223007739</vt:lpwstr>
      </vt:variant>
      <vt:variant>
        <vt:i4>1114166</vt:i4>
      </vt:variant>
      <vt:variant>
        <vt:i4>158</vt:i4>
      </vt:variant>
      <vt:variant>
        <vt:i4>0</vt:i4>
      </vt:variant>
      <vt:variant>
        <vt:i4>5</vt:i4>
      </vt:variant>
      <vt:variant>
        <vt:lpwstr/>
      </vt:variant>
      <vt:variant>
        <vt:lpwstr>_Toc223007738</vt:lpwstr>
      </vt:variant>
      <vt:variant>
        <vt:i4>1114166</vt:i4>
      </vt:variant>
      <vt:variant>
        <vt:i4>152</vt:i4>
      </vt:variant>
      <vt:variant>
        <vt:i4>0</vt:i4>
      </vt:variant>
      <vt:variant>
        <vt:i4>5</vt:i4>
      </vt:variant>
      <vt:variant>
        <vt:lpwstr/>
      </vt:variant>
      <vt:variant>
        <vt:lpwstr>_Toc223007737</vt:lpwstr>
      </vt:variant>
      <vt:variant>
        <vt:i4>1114166</vt:i4>
      </vt:variant>
      <vt:variant>
        <vt:i4>146</vt:i4>
      </vt:variant>
      <vt:variant>
        <vt:i4>0</vt:i4>
      </vt:variant>
      <vt:variant>
        <vt:i4>5</vt:i4>
      </vt:variant>
      <vt:variant>
        <vt:lpwstr/>
      </vt:variant>
      <vt:variant>
        <vt:lpwstr>_Toc223007736</vt:lpwstr>
      </vt:variant>
      <vt:variant>
        <vt:i4>1114166</vt:i4>
      </vt:variant>
      <vt:variant>
        <vt:i4>140</vt:i4>
      </vt:variant>
      <vt:variant>
        <vt:i4>0</vt:i4>
      </vt:variant>
      <vt:variant>
        <vt:i4>5</vt:i4>
      </vt:variant>
      <vt:variant>
        <vt:lpwstr/>
      </vt:variant>
      <vt:variant>
        <vt:lpwstr>_Toc223007735</vt:lpwstr>
      </vt:variant>
      <vt:variant>
        <vt:i4>1114166</vt:i4>
      </vt:variant>
      <vt:variant>
        <vt:i4>134</vt:i4>
      </vt:variant>
      <vt:variant>
        <vt:i4>0</vt:i4>
      </vt:variant>
      <vt:variant>
        <vt:i4>5</vt:i4>
      </vt:variant>
      <vt:variant>
        <vt:lpwstr/>
      </vt:variant>
      <vt:variant>
        <vt:lpwstr>_Toc223007734</vt:lpwstr>
      </vt:variant>
      <vt:variant>
        <vt:i4>1114166</vt:i4>
      </vt:variant>
      <vt:variant>
        <vt:i4>128</vt:i4>
      </vt:variant>
      <vt:variant>
        <vt:i4>0</vt:i4>
      </vt:variant>
      <vt:variant>
        <vt:i4>5</vt:i4>
      </vt:variant>
      <vt:variant>
        <vt:lpwstr/>
      </vt:variant>
      <vt:variant>
        <vt:lpwstr>_Toc223007733</vt:lpwstr>
      </vt:variant>
      <vt:variant>
        <vt:i4>1114166</vt:i4>
      </vt:variant>
      <vt:variant>
        <vt:i4>122</vt:i4>
      </vt:variant>
      <vt:variant>
        <vt:i4>0</vt:i4>
      </vt:variant>
      <vt:variant>
        <vt:i4>5</vt:i4>
      </vt:variant>
      <vt:variant>
        <vt:lpwstr/>
      </vt:variant>
      <vt:variant>
        <vt:lpwstr>_Toc223007732</vt:lpwstr>
      </vt:variant>
      <vt:variant>
        <vt:i4>1114166</vt:i4>
      </vt:variant>
      <vt:variant>
        <vt:i4>116</vt:i4>
      </vt:variant>
      <vt:variant>
        <vt:i4>0</vt:i4>
      </vt:variant>
      <vt:variant>
        <vt:i4>5</vt:i4>
      </vt:variant>
      <vt:variant>
        <vt:lpwstr/>
      </vt:variant>
      <vt:variant>
        <vt:lpwstr>_Toc223007731</vt:lpwstr>
      </vt:variant>
      <vt:variant>
        <vt:i4>1114166</vt:i4>
      </vt:variant>
      <vt:variant>
        <vt:i4>110</vt:i4>
      </vt:variant>
      <vt:variant>
        <vt:i4>0</vt:i4>
      </vt:variant>
      <vt:variant>
        <vt:i4>5</vt:i4>
      </vt:variant>
      <vt:variant>
        <vt:lpwstr/>
      </vt:variant>
      <vt:variant>
        <vt:lpwstr>_Toc223007730</vt:lpwstr>
      </vt:variant>
      <vt:variant>
        <vt:i4>1048630</vt:i4>
      </vt:variant>
      <vt:variant>
        <vt:i4>104</vt:i4>
      </vt:variant>
      <vt:variant>
        <vt:i4>0</vt:i4>
      </vt:variant>
      <vt:variant>
        <vt:i4>5</vt:i4>
      </vt:variant>
      <vt:variant>
        <vt:lpwstr/>
      </vt:variant>
      <vt:variant>
        <vt:lpwstr>_Toc223007729</vt:lpwstr>
      </vt:variant>
      <vt:variant>
        <vt:i4>1048630</vt:i4>
      </vt:variant>
      <vt:variant>
        <vt:i4>98</vt:i4>
      </vt:variant>
      <vt:variant>
        <vt:i4>0</vt:i4>
      </vt:variant>
      <vt:variant>
        <vt:i4>5</vt:i4>
      </vt:variant>
      <vt:variant>
        <vt:lpwstr/>
      </vt:variant>
      <vt:variant>
        <vt:lpwstr>_Toc223007728</vt:lpwstr>
      </vt:variant>
      <vt:variant>
        <vt:i4>1048630</vt:i4>
      </vt:variant>
      <vt:variant>
        <vt:i4>92</vt:i4>
      </vt:variant>
      <vt:variant>
        <vt:i4>0</vt:i4>
      </vt:variant>
      <vt:variant>
        <vt:i4>5</vt:i4>
      </vt:variant>
      <vt:variant>
        <vt:lpwstr/>
      </vt:variant>
      <vt:variant>
        <vt:lpwstr>_Toc223007727</vt:lpwstr>
      </vt:variant>
      <vt:variant>
        <vt:i4>1048630</vt:i4>
      </vt:variant>
      <vt:variant>
        <vt:i4>86</vt:i4>
      </vt:variant>
      <vt:variant>
        <vt:i4>0</vt:i4>
      </vt:variant>
      <vt:variant>
        <vt:i4>5</vt:i4>
      </vt:variant>
      <vt:variant>
        <vt:lpwstr/>
      </vt:variant>
      <vt:variant>
        <vt:lpwstr>_Toc223007726</vt:lpwstr>
      </vt:variant>
      <vt:variant>
        <vt:i4>1048630</vt:i4>
      </vt:variant>
      <vt:variant>
        <vt:i4>80</vt:i4>
      </vt:variant>
      <vt:variant>
        <vt:i4>0</vt:i4>
      </vt:variant>
      <vt:variant>
        <vt:i4>5</vt:i4>
      </vt:variant>
      <vt:variant>
        <vt:lpwstr/>
      </vt:variant>
      <vt:variant>
        <vt:lpwstr>_Toc223007725</vt:lpwstr>
      </vt:variant>
      <vt:variant>
        <vt:i4>1048630</vt:i4>
      </vt:variant>
      <vt:variant>
        <vt:i4>74</vt:i4>
      </vt:variant>
      <vt:variant>
        <vt:i4>0</vt:i4>
      </vt:variant>
      <vt:variant>
        <vt:i4>5</vt:i4>
      </vt:variant>
      <vt:variant>
        <vt:lpwstr/>
      </vt:variant>
      <vt:variant>
        <vt:lpwstr>_Toc223007724</vt:lpwstr>
      </vt:variant>
      <vt:variant>
        <vt:i4>1048630</vt:i4>
      </vt:variant>
      <vt:variant>
        <vt:i4>68</vt:i4>
      </vt:variant>
      <vt:variant>
        <vt:i4>0</vt:i4>
      </vt:variant>
      <vt:variant>
        <vt:i4>5</vt:i4>
      </vt:variant>
      <vt:variant>
        <vt:lpwstr/>
      </vt:variant>
      <vt:variant>
        <vt:lpwstr>_Toc223007723</vt:lpwstr>
      </vt:variant>
      <vt:variant>
        <vt:i4>1048630</vt:i4>
      </vt:variant>
      <vt:variant>
        <vt:i4>62</vt:i4>
      </vt:variant>
      <vt:variant>
        <vt:i4>0</vt:i4>
      </vt:variant>
      <vt:variant>
        <vt:i4>5</vt:i4>
      </vt:variant>
      <vt:variant>
        <vt:lpwstr/>
      </vt:variant>
      <vt:variant>
        <vt:lpwstr>_Toc223007722</vt:lpwstr>
      </vt:variant>
      <vt:variant>
        <vt:i4>1048630</vt:i4>
      </vt:variant>
      <vt:variant>
        <vt:i4>56</vt:i4>
      </vt:variant>
      <vt:variant>
        <vt:i4>0</vt:i4>
      </vt:variant>
      <vt:variant>
        <vt:i4>5</vt:i4>
      </vt:variant>
      <vt:variant>
        <vt:lpwstr/>
      </vt:variant>
      <vt:variant>
        <vt:lpwstr>_Toc223007721</vt:lpwstr>
      </vt:variant>
      <vt:variant>
        <vt:i4>1048630</vt:i4>
      </vt:variant>
      <vt:variant>
        <vt:i4>50</vt:i4>
      </vt:variant>
      <vt:variant>
        <vt:i4>0</vt:i4>
      </vt:variant>
      <vt:variant>
        <vt:i4>5</vt:i4>
      </vt:variant>
      <vt:variant>
        <vt:lpwstr/>
      </vt:variant>
      <vt:variant>
        <vt:lpwstr>_Toc223007720</vt:lpwstr>
      </vt:variant>
      <vt:variant>
        <vt:i4>1245238</vt:i4>
      </vt:variant>
      <vt:variant>
        <vt:i4>44</vt:i4>
      </vt:variant>
      <vt:variant>
        <vt:i4>0</vt:i4>
      </vt:variant>
      <vt:variant>
        <vt:i4>5</vt:i4>
      </vt:variant>
      <vt:variant>
        <vt:lpwstr/>
      </vt:variant>
      <vt:variant>
        <vt:lpwstr>_Toc223007719</vt:lpwstr>
      </vt:variant>
      <vt:variant>
        <vt:i4>1245238</vt:i4>
      </vt:variant>
      <vt:variant>
        <vt:i4>38</vt:i4>
      </vt:variant>
      <vt:variant>
        <vt:i4>0</vt:i4>
      </vt:variant>
      <vt:variant>
        <vt:i4>5</vt:i4>
      </vt:variant>
      <vt:variant>
        <vt:lpwstr/>
      </vt:variant>
      <vt:variant>
        <vt:lpwstr>_Toc223007718</vt:lpwstr>
      </vt:variant>
      <vt:variant>
        <vt:i4>1245238</vt:i4>
      </vt:variant>
      <vt:variant>
        <vt:i4>32</vt:i4>
      </vt:variant>
      <vt:variant>
        <vt:i4>0</vt:i4>
      </vt:variant>
      <vt:variant>
        <vt:i4>5</vt:i4>
      </vt:variant>
      <vt:variant>
        <vt:lpwstr/>
      </vt:variant>
      <vt:variant>
        <vt:lpwstr>_Toc223007717</vt:lpwstr>
      </vt:variant>
      <vt:variant>
        <vt:i4>1245238</vt:i4>
      </vt:variant>
      <vt:variant>
        <vt:i4>26</vt:i4>
      </vt:variant>
      <vt:variant>
        <vt:i4>0</vt:i4>
      </vt:variant>
      <vt:variant>
        <vt:i4>5</vt:i4>
      </vt:variant>
      <vt:variant>
        <vt:lpwstr/>
      </vt:variant>
      <vt:variant>
        <vt:lpwstr>_Toc223007716</vt:lpwstr>
      </vt:variant>
      <vt:variant>
        <vt:i4>1245238</vt:i4>
      </vt:variant>
      <vt:variant>
        <vt:i4>20</vt:i4>
      </vt:variant>
      <vt:variant>
        <vt:i4>0</vt:i4>
      </vt:variant>
      <vt:variant>
        <vt:i4>5</vt:i4>
      </vt:variant>
      <vt:variant>
        <vt:lpwstr/>
      </vt:variant>
      <vt:variant>
        <vt:lpwstr>_Toc223007715</vt:lpwstr>
      </vt:variant>
      <vt:variant>
        <vt:i4>1245238</vt:i4>
      </vt:variant>
      <vt:variant>
        <vt:i4>14</vt:i4>
      </vt:variant>
      <vt:variant>
        <vt:i4>0</vt:i4>
      </vt:variant>
      <vt:variant>
        <vt:i4>5</vt:i4>
      </vt:variant>
      <vt:variant>
        <vt:lpwstr/>
      </vt:variant>
      <vt:variant>
        <vt:lpwstr>_Toc223007714</vt:lpwstr>
      </vt:variant>
      <vt:variant>
        <vt:i4>1245238</vt:i4>
      </vt:variant>
      <vt:variant>
        <vt:i4>8</vt:i4>
      </vt:variant>
      <vt:variant>
        <vt:i4>0</vt:i4>
      </vt:variant>
      <vt:variant>
        <vt:i4>5</vt:i4>
      </vt:variant>
      <vt:variant>
        <vt:lpwstr/>
      </vt:variant>
      <vt:variant>
        <vt:lpwstr>_Toc223007713</vt:lpwstr>
      </vt:variant>
      <vt:variant>
        <vt:i4>1310791</vt:i4>
      </vt:variant>
      <vt:variant>
        <vt:i4>3</vt:i4>
      </vt:variant>
      <vt:variant>
        <vt:i4>0</vt:i4>
      </vt:variant>
      <vt:variant>
        <vt:i4>5</vt:i4>
      </vt:variant>
      <vt:variant>
        <vt:lpwstr>http://www.acses.edu.au/</vt:lpwstr>
      </vt:variant>
      <vt:variant>
        <vt:lpwstr/>
      </vt:variant>
      <vt:variant>
        <vt:i4>6946834</vt:i4>
      </vt:variant>
      <vt:variant>
        <vt:i4>0</vt:i4>
      </vt:variant>
      <vt:variant>
        <vt:i4>0</vt:i4>
      </vt:variant>
      <vt:variant>
        <vt:i4>5</vt:i4>
      </vt:variant>
      <vt:variant>
        <vt:lpwstr>mailto:acses@curtin.edu.au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Elite Editing</dc:creator>
  <cp:keywords/>
  <dc:description/>
  <cp:lastModifiedBy>Anna Will</cp:lastModifiedBy>
  <cp:revision>10</cp:revision>
  <dcterms:created xsi:type="dcterms:W3CDTF">2026-07-16T23:52:00Z</dcterms:created>
  <dcterms:modified xsi:type="dcterms:W3CDTF">2026-08-05T02:25:00Z</dcterms:modified>
</cp:coreProperties>
</file>