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D32F0" w14:textId="77777777" w:rsidR="002553B7" w:rsidRDefault="002553B7" w:rsidP="002553B7"/>
    <w:p w14:paraId="4827F40F" w14:textId="77777777" w:rsidR="002553B7" w:rsidRDefault="002553B7" w:rsidP="002553B7">
      <w:r>
        <w:t xml:space="preserve">  </w:t>
      </w:r>
    </w:p>
    <w:p w14:paraId="3FCAB93E" w14:textId="77777777" w:rsidR="002553B7" w:rsidRDefault="002553B7" w:rsidP="002553B7">
      <w:r>
        <w:t xml:space="preserve">The Hon Andrew Leigh MP </w:t>
      </w:r>
    </w:p>
    <w:p w14:paraId="5F315889" w14:textId="77777777" w:rsidR="002553B7" w:rsidRDefault="002553B7" w:rsidP="002553B7">
      <w:r>
        <w:t xml:space="preserve">Assistant Minister for Productivity, Competition, Charities and Treasury </w:t>
      </w:r>
    </w:p>
    <w:p w14:paraId="031E77E2" w14:textId="77777777" w:rsidR="002553B7" w:rsidRDefault="002553B7" w:rsidP="002553B7">
      <w:r>
        <w:t xml:space="preserve">SPEECH </w:t>
      </w:r>
    </w:p>
    <w:p w14:paraId="42E9D319" w14:textId="77777777" w:rsidR="002553B7" w:rsidRDefault="002553B7" w:rsidP="002553B7"/>
    <w:p w14:paraId="1F543031" w14:textId="77777777" w:rsidR="002553B7" w:rsidRDefault="002553B7" w:rsidP="002553B7">
      <w:r>
        <w:t>The Sector That Sustains Australia</w:t>
      </w:r>
    </w:p>
    <w:p w14:paraId="7BC98490" w14:textId="77777777" w:rsidR="002553B7" w:rsidRDefault="002553B7" w:rsidP="002553B7"/>
    <w:p w14:paraId="7CEF946D" w14:textId="77777777" w:rsidR="002553B7" w:rsidRDefault="002553B7" w:rsidP="002553B7">
      <w:r>
        <w:t>AMPLIFY ALLIANCE NATIONAL NOT FOR PROFIT SUMMIT</w:t>
      </w:r>
    </w:p>
    <w:p w14:paraId="0E1E0D37" w14:textId="77777777" w:rsidR="002553B7" w:rsidRDefault="002553B7" w:rsidP="002553B7"/>
    <w:p w14:paraId="31EDB4F3" w14:textId="77777777" w:rsidR="002553B7" w:rsidRDefault="002553B7" w:rsidP="002553B7">
      <w:r>
        <w:t>ONLINE ADDRESS</w:t>
      </w:r>
    </w:p>
    <w:p w14:paraId="07438A13" w14:textId="77777777" w:rsidR="002553B7" w:rsidRDefault="002553B7" w:rsidP="002553B7"/>
    <w:p w14:paraId="4514AC6E" w14:textId="77777777" w:rsidR="002553B7" w:rsidRDefault="002553B7" w:rsidP="002553B7">
      <w:r>
        <w:t>TUESDAY, 25 AUGUST 2026</w:t>
      </w:r>
    </w:p>
    <w:p w14:paraId="4527D446" w14:textId="77777777" w:rsidR="002553B7" w:rsidRDefault="002553B7" w:rsidP="002553B7">
      <w:r>
        <w:t xml:space="preserve">I acknowledge the Ngunnawal </w:t>
      </w:r>
      <w:proofErr w:type="gramStart"/>
      <w:r>
        <w:t>people, and</w:t>
      </w:r>
      <w:proofErr w:type="gramEnd"/>
      <w:r>
        <w:t xml:space="preserve"> pay my respects to all First Nations people present. </w:t>
      </w:r>
    </w:p>
    <w:p w14:paraId="240752E1" w14:textId="77777777" w:rsidR="002553B7" w:rsidRDefault="002553B7" w:rsidP="002553B7">
      <w:r>
        <w:t>Let me start with a story.</w:t>
      </w:r>
    </w:p>
    <w:p w14:paraId="48034639" w14:textId="77777777" w:rsidR="002553B7" w:rsidRDefault="002553B7" w:rsidP="002553B7">
      <w:r>
        <w:t>A few years ago, social psychologists Nicholas Epley and Juliana Schroeder recruited commuters on trains and buses in Chicago for a randomised experiment.</w:t>
      </w:r>
    </w:p>
    <w:p w14:paraId="40A9D34C" w14:textId="77777777" w:rsidR="002553B7" w:rsidRDefault="002553B7" w:rsidP="002553B7">
      <w:r>
        <w:t>Some were asked to speak with a stranger. Others were told to keep to themselves.</w:t>
      </w:r>
    </w:p>
    <w:p w14:paraId="4E1BD53D" w14:textId="77777777" w:rsidR="002553B7" w:rsidRDefault="002553B7" w:rsidP="002553B7">
      <w:r>
        <w:t>Before the journey, most people predicted that talking to a stranger would be awkward. They assumed the other person would prefer to be left alone. They expected a worse commute.</w:t>
      </w:r>
    </w:p>
    <w:p w14:paraId="1CD05BB4" w14:textId="77777777" w:rsidR="002553B7" w:rsidRDefault="002553B7" w:rsidP="002553B7">
      <w:r>
        <w:t>The experiment found the reverse. Those who started a conversation enjoyed their journey more. The strangers generally welcomed the exchange. The problem was not that people disliked connection. It was that each person expected the other person to dislike it.</w:t>
      </w:r>
    </w:p>
    <w:p w14:paraId="005ADA5E" w14:textId="77777777" w:rsidR="002553B7" w:rsidRDefault="002553B7" w:rsidP="002553B7">
      <w:r>
        <w:t>In community life, people often want to take part. They would like to meet someone nearby, help with a cause or contribute to the place where they live. Yet joining involves a first step, and the first step can feel strangely large.</w:t>
      </w:r>
    </w:p>
    <w:p w14:paraId="3877F0AF" w14:textId="77777777" w:rsidR="002553B7" w:rsidRDefault="002553B7" w:rsidP="002553B7">
      <w:r>
        <w:t>Not-for-profit organisations make it smaller.</w:t>
      </w:r>
    </w:p>
    <w:p w14:paraId="6C594DAD" w14:textId="77777777" w:rsidR="002553B7" w:rsidRDefault="002553B7" w:rsidP="002553B7">
      <w:r>
        <w:t xml:space="preserve">They </w:t>
      </w:r>
      <w:proofErr w:type="gramStart"/>
      <w:r>
        <w:t>issue</w:t>
      </w:r>
      <w:proofErr w:type="gramEnd"/>
      <w:r>
        <w:t xml:space="preserve"> the invitation. They create the roster. They find the room, set up the chairs and introduce people who would otherwise pass one another on the train.</w:t>
      </w:r>
    </w:p>
    <w:p w14:paraId="3905E7D9" w14:textId="77777777" w:rsidR="002553B7" w:rsidRDefault="002553B7" w:rsidP="002553B7">
      <w:r>
        <w:t>I am sorry that I cannot join you in that room today, since I am attending a full ministry meeting in Perth. Thank you to Debra Cerasa and Amplify Alliance for bringing together leaders from the sector, government and academia. Congratulations, too, on the inaugural National Not for Profit Day.</w:t>
      </w:r>
    </w:p>
    <w:p w14:paraId="329C4F5E" w14:textId="77777777" w:rsidR="002553B7" w:rsidRDefault="002553B7" w:rsidP="002553B7">
      <w:r>
        <w:t>Your theme is The Sector That Sustains Australia.</w:t>
      </w:r>
    </w:p>
    <w:p w14:paraId="319D9354" w14:textId="77777777" w:rsidR="002553B7" w:rsidRDefault="002553B7" w:rsidP="002553B7">
      <w:r>
        <w:t>Not-for-profits sustain Australians after fires and floods. They also sustain people during other crises: a family facing eviction, a young person losing their way, a new migrant trying to find work, or an older Australian whose circle of friends has narrowed.</w:t>
      </w:r>
    </w:p>
    <w:p w14:paraId="0529D09D" w14:textId="77777777" w:rsidR="002553B7" w:rsidRDefault="002553B7" w:rsidP="002553B7">
      <w:r>
        <w:t>They do this through services and through relationships. A community organisation may be the first institution to notice that someone has stopped attending, that a household has run out of food, or that a local problem is becoming a pattern.</w:t>
      </w:r>
    </w:p>
    <w:p w14:paraId="3034DB5F" w14:textId="77777777" w:rsidR="002553B7" w:rsidRDefault="002553B7" w:rsidP="002553B7">
      <w:r>
        <w:t xml:space="preserve">Registered charities employ around 1.5 million people, about 11 per cent of Australia’s workforce. Millions more Australians volunteer. </w:t>
      </w:r>
    </w:p>
    <w:p w14:paraId="76D09829" w14:textId="77777777" w:rsidR="002553B7" w:rsidRDefault="002553B7" w:rsidP="002553B7">
      <w:r>
        <w:t>The sector is therefore a substantial part of the economy. It is also part of the machinery through which Australians care for one another.</w:t>
      </w:r>
    </w:p>
    <w:p w14:paraId="3B6A5621" w14:textId="77777777" w:rsidR="002553B7" w:rsidRDefault="002553B7" w:rsidP="002553B7">
      <w:r>
        <w:t>That is the setting for the ten-year Not-for-Profit Sector Development Blueprint.</w:t>
      </w:r>
    </w:p>
    <w:p w14:paraId="797705EE" w14:textId="77777777" w:rsidR="002553B7" w:rsidRDefault="002553B7" w:rsidP="002553B7">
      <w:r>
        <w:t xml:space="preserve">The Blueprint ranges across government. As Assistant Minister for Charites, my focus is on the institutions that help charities </w:t>
      </w:r>
      <w:proofErr w:type="gramStart"/>
      <w:r>
        <w:t>thrive:</w:t>
      </w:r>
      <w:proofErr w:type="gramEnd"/>
      <w:r>
        <w:t xml:space="preserve"> sound regulation, stronger philanthropy, better digital capability and a constructive relationship between government and the sector.</w:t>
      </w:r>
    </w:p>
    <w:p w14:paraId="662B6269" w14:textId="77777777" w:rsidR="002553B7" w:rsidRDefault="002553B7" w:rsidP="002553B7">
      <w:r>
        <w:t>Strong charities can strengthen social trust.</w:t>
      </w:r>
    </w:p>
    <w:p w14:paraId="296B462A" w14:textId="77777777" w:rsidR="002553B7" w:rsidRDefault="002553B7" w:rsidP="002553B7">
      <w:r>
        <w:t>Charities hold money and assets for a public purpose. Donors need confidence that gifts will be used well. Volunteers need confidence in the organisations receiving their time. Communities need confidence that charities are governed capably and remain true to their purpose.</w:t>
      </w:r>
    </w:p>
    <w:p w14:paraId="136F81F1" w14:textId="77777777" w:rsidR="002553B7" w:rsidRDefault="002553B7" w:rsidP="002553B7">
      <w:r>
        <w:t>The Australian Charities and Not-for-profits Commission has a vital role in protecting that confidence. It also has a statutory responsibility to support a robust, vibrant, independent and innovative charity sector.</w:t>
      </w:r>
    </w:p>
    <w:p w14:paraId="37D8B55F" w14:textId="77777777" w:rsidR="002553B7" w:rsidRDefault="002553B7" w:rsidP="002553B7">
      <w:r>
        <w:t>Those two functions reinforce each other. Clear guidance helps charities avoid mistakes. Proportionate regulation allows boards to focus on the risks that count. Early support can prevent a bookkeeping problem, a conflict of interest or a cyber incident from becoming an organisational crisis.</w:t>
      </w:r>
    </w:p>
    <w:p w14:paraId="0FB2C78B" w14:textId="77777777" w:rsidR="002553B7" w:rsidRDefault="002553B7" w:rsidP="002553B7">
      <w:r>
        <w:t>Earlier this month, I announced that the Tax Commissioner will support the charities commission from October 2026 to June 2028 to deliver a new Charity Resilience and Productivity Project.</w:t>
      </w:r>
    </w:p>
    <w:p w14:paraId="589DE4A7" w14:textId="77777777" w:rsidR="002553B7" w:rsidRDefault="002553B7" w:rsidP="002553B7">
      <w:r>
        <w:t>The project will focus particularly on small and volunteer-run organisations, newly registered charities, groups working across language barriers, and charities in rural and regional Australia.</w:t>
      </w:r>
    </w:p>
    <w:p w14:paraId="3C59CD9C" w14:textId="77777777" w:rsidR="002553B7" w:rsidRDefault="002553B7" w:rsidP="002553B7">
      <w:r>
        <w:t>It will provide accessible guidance on governance and fraud prevention, along with cyber security and the safe use of artificial intelligence.</w:t>
      </w:r>
    </w:p>
    <w:p w14:paraId="5C31A593" w14:textId="77777777" w:rsidR="002553B7" w:rsidRDefault="002553B7" w:rsidP="002553B7">
      <w:r>
        <w:t xml:space="preserve">Around half of registered charities are </w:t>
      </w:r>
      <w:proofErr w:type="gramStart"/>
      <w:r>
        <w:t>volunteer-run</w:t>
      </w:r>
      <w:proofErr w:type="gramEnd"/>
      <w:r>
        <w:t>. About 60 per cent have annual revenue below half a million dollars. Their directors often bring professional expertise and deep community knowledge, while learning the finer points of charity law as they go.</w:t>
      </w:r>
    </w:p>
    <w:p w14:paraId="77A9D250" w14:textId="77777777" w:rsidR="002553B7" w:rsidRDefault="002553B7" w:rsidP="002553B7">
      <w:r>
        <w:t>The aim is to make good governance easier to practise.</w:t>
      </w:r>
    </w:p>
    <w:p w14:paraId="48F64611" w14:textId="77777777" w:rsidR="002553B7" w:rsidRDefault="002553B7" w:rsidP="002553B7">
      <w:r>
        <w:t>That same principle guides the Australian Government’s work to reduce duplication. We have provided $2.7 million to improve secure data sharing between the charities commission and the Australian Securities and Investments Commission. Better alignment between the Charities Register and the Companies Register should mean fewer inconsistencies and less repeated reporting.</w:t>
      </w:r>
    </w:p>
    <w:p w14:paraId="2AEACF85" w14:textId="77777777" w:rsidR="002553B7" w:rsidRDefault="002553B7" w:rsidP="002553B7">
      <w:r>
        <w:t>Reducing that burden is productivity policy. Time saved on administration can be spent helping clients, supporting volunteers or raising funds.</w:t>
      </w:r>
    </w:p>
    <w:p w14:paraId="0D27F6E3" w14:textId="77777777" w:rsidR="002553B7" w:rsidRDefault="002553B7" w:rsidP="002553B7">
      <w:r>
        <w:t>Digital capability is another part of the picture.</w:t>
      </w:r>
    </w:p>
    <w:p w14:paraId="51372693" w14:textId="77777777" w:rsidR="002553B7" w:rsidRDefault="002553B7" w:rsidP="002553B7">
      <w:r>
        <w:t>A modern charity needs secure systems, usable data, accessible communications and the ability to assess new technology. Large organisations may have specialist teams. A small community group may rely on one ageing laptop and a spreadsheet understood by a single person.</w:t>
      </w:r>
    </w:p>
    <w:p w14:paraId="4BCFB383" w14:textId="77777777" w:rsidR="002553B7" w:rsidRDefault="002553B7" w:rsidP="002553B7">
      <w:r>
        <w:t>That gap affects service delivery and organisational resilience. It shapes whether a charity can protect donor information, manage volunteers and recover from a cyber incident.</w:t>
      </w:r>
    </w:p>
    <w:p w14:paraId="7A2687D2" w14:textId="77777777" w:rsidR="002553B7" w:rsidRDefault="002553B7" w:rsidP="002553B7">
      <w:r>
        <w:t>The government is supporting work across the sector through the National AI Plan and the Cyber Security Strategy. Infoxchange is also leading valuable work through NFP Digital Futures.</w:t>
      </w:r>
    </w:p>
    <w:p w14:paraId="33357E53" w14:textId="77777777" w:rsidR="002553B7" w:rsidRDefault="002553B7" w:rsidP="002553B7">
      <w:r>
        <w:t xml:space="preserve">The goal is thoughtful adoption. A food-relief charity might use software to organise volunteer shifts. A disability organisation might use artificial intelligence to prepare a first draft in plain English, with a qualified person checking the final version. A regional charity might move records into secure cloud storage with proper access controls. Each shift boosts productivity in the charity sector. </w:t>
      </w:r>
    </w:p>
    <w:p w14:paraId="263BF385" w14:textId="77777777" w:rsidR="002553B7" w:rsidRDefault="002553B7" w:rsidP="002553B7">
      <w:r>
        <w:t>Philanthropy is another major part of my portfolio.</w:t>
      </w:r>
    </w:p>
    <w:p w14:paraId="64FA0616" w14:textId="77777777" w:rsidR="002553B7" w:rsidRDefault="002553B7" w:rsidP="002553B7">
      <w:r>
        <w:t>The Albanese Government has increased the minimum annual distribution rate for Giving Funds to 6 per cent of net assets, while allowing distributions to be smoothed over three years. This will move more money into communities sooner and allow funds to make larger, more strategic grants.</w:t>
      </w:r>
    </w:p>
    <w:p w14:paraId="66C872D9" w14:textId="77777777" w:rsidR="002553B7" w:rsidRDefault="002553B7" w:rsidP="002553B7">
      <w:r>
        <w:t>We are simplifying access to deductible gift recipient status through a new Community Charity category. We have removed the two-dollar minimum threshold for tax-deductible donations, making small gifts easier, including round-up giving at the checkout.</w:t>
      </w:r>
    </w:p>
    <w:p w14:paraId="32EAEE83" w14:textId="77777777" w:rsidR="002553B7" w:rsidRDefault="002553B7" w:rsidP="002553B7">
      <w:r>
        <w:t xml:space="preserve">Community foundations pool local generosity and bring it together with local knowledge. A family can honour someone through a gift to their region. A small business can support the community that </w:t>
      </w:r>
      <w:proofErr w:type="gramStart"/>
      <w:r>
        <w:t>supported</w:t>
      </w:r>
      <w:proofErr w:type="gramEnd"/>
      <w:r>
        <w:t xml:space="preserve"> it. A bequest can keep working in the place that shaped the donor’s life.</w:t>
      </w:r>
    </w:p>
    <w:p w14:paraId="79CCDED8" w14:textId="77777777" w:rsidR="002553B7" w:rsidRDefault="002553B7" w:rsidP="002553B7">
      <w:r>
        <w:t>The coming transfer of wealth across generations creates an extraordinary opportunity. JBWere estimates that $5.4 trillion will pass through Australian estates over the next twenty years. At present, only about 1 per cent of bequests go to for-purpose organisations – a much smaller share than in Britain and the United States.</w:t>
      </w:r>
    </w:p>
    <w:p w14:paraId="438DFAB5" w14:textId="77777777" w:rsidR="002553B7" w:rsidRDefault="002553B7" w:rsidP="002553B7">
      <w:r>
        <w:t xml:space="preserve">Growing that share will require trust and stronger professional practice. Lawyers, accountants and financial advisers already guide conversations about wills and estates. One additional question from those experts can open a generous </w:t>
      </w:r>
      <w:proofErr w:type="gramStart"/>
      <w:r>
        <w:t>door: ‘</w:t>
      </w:r>
      <w:proofErr w:type="gramEnd"/>
      <w:r>
        <w:t>after providing for those closest to you, would you like part of your estate to support a cause or community you care about?’</w:t>
      </w:r>
    </w:p>
    <w:p w14:paraId="38D7BD82" w14:textId="77777777" w:rsidR="002553B7" w:rsidRDefault="002553B7" w:rsidP="002553B7">
      <w:r>
        <w:t>Charities also play a role by showing that gifts are governed well and used with purpose.</w:t>
      </w:r>
    </w:p>
    <w:p w14:paraId="478DF034" w14:textId="77777777" w:rsidR="002553B7" w:rsidRDefault="002553B7" w:rsidP="002553B7">
      <w:r>
        <w:t>The relationship between government and the sector should reflect the same respect.</w:t>
      </w:r>
    </w:p>
    <w:p w14:paraId="2B44DBC6" w14:textId="77777777" w:rsidR="002553B7" w:rsidRDefault="002553B7" w:rsidP="002553B7">
      <w:r>
        <w:t>Charities deliver services, build communities and advocate for change. Their independence is part of their value. A homelessness charity should be free to speak about housing policy. An environmental charity should be free to speak about the environment. A disability charity should be free to speak about dignity and inclusion.</w:t>
      </w:r>
    </w:p>
    <w:p w14:paraId="0BB00F74" w14:textId="77777777" w:rsidR="002553B7" w:rsidRDefault="002553B7" w:rsidP="002553B7">
      <w:r>
        <w:t>Government gains from hearing where systems are missing people. Charities gain from having a government that listens and responds.</w:t>
      </w:r>
    </w:p>
    <w:p w14:paraId="7C4D846B" w14:textId="77777777" w:rsidR="002553B7" w:rsidRDefault="002553B7" w:rsidP="002553B7">
      <w:r>
        <w:t>Today’s Summit asks how Australia can move from blueprint to breakthrough.</w:t>
      </w:r>
    </w:p>
    <w:p w14:paraId="44DDEE50" w14:textId="77777777" w:rsidR="002553B7" w:rsidRDefault="002553B7" w:rsidP="002553B7">
      <w:r>
        <w:t>Progress will be visible in stronger boards and more confident volunteers. It will be visible when more philanthropic capital reaches communities and charities spend fewer hours supplying information that government already holds.</w:t>
      </w:r>
    </w:p>
    <w:p w14:paraId="110C4D34" w14:textId="77777777" w:rsidR="002553B7" w:rsidRDefault="002553B7" w:rsidP="002553B7">
      <w:r>
        <w:t>It will also be visible in the relationship between government and the sector: candid enough to withstand disagreement, and constructive enough to produce change.</w:t>
      </w:r>
    </w:p>
    <w:p w14:paraId="1FFA8B13" w14:textId="77777777" w:rsidR="002553B7" w:rsidRDefault="002553B7" w:rsidP="002553B7">
      <w:r>
        <w:t>Let me return to those Chicago commuters.</w:t>
      </w:r>
    </w:p>
    <w:p w14:paraId="69B620CE" w14:textId="77777777" w:rsidR="002553B7" w:rsidRDefault="002553B7" w:rsidP="002553B7">
      <w:r>
        <w:t>A better journey began when one person crossed the small distance between two seats and started a conversation. Civil society begins in much the same way. A conversation becomes a relationship. Over time, relationships become institutions capable of carrying a purpose across generations.</w:t>
      </w:r>
    </w:p>
    <w:p w14:paraId="0B1574ED" w14:textId="77777777" w:rsidR="002553B7" w:rsidRDefault="002553B7" w:rsidP="002553B7">
      <w:r>
        <w:t>Charities organise our instinct to help. They make generosity durable and belonging possible. They give Australians a place to contribute, a voice with which to advocate, and a structure through which to act.</w:t>
      </w:r>
    </w:p>
    <w:p w14:paraId="513365C3" w14:textId="77777777" w:rsidR="002553B7" w:rsidRDefault="002553B7" w:rsidP="002553B7">
      <w:r>
        <w:t>Our shared task is to build an environment worthy of that work: charities with the confidence to speak, the capability to endure, the resources to improve and the freedom to pursue their purpose.</w:t>
      </w:r>
    </w:p>
    <w:p w14:paraId="3BD3D67D" w14:textId="77777777" w:rsidR="002553B7" w:rsidRDefault="002553B7" w:rsidP="002553B7">
      <w:r>
        <w:t>That is how we sustain the sector that sustains Australia.</w:t>
      </w:r>
    </w:p>
    <w:p w14:paraId="516459C7" w14:textId="48D83B6C" w:rsidR="0052625E" w:rsidRDefault="002553B7" w:rsidP="002553B7">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B7"/>
    <w:rsid w:val="00013055"/>
    <w:rsid w:val="00107416"/>
    <w:rsid w:val="002553B7"/>
    <w:rsid w:val="00411A61"/>
    <w:rsid w:val="0052625E"/>
    <w:rsid w:val="006F3E91"/>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B2CA"/>
  <w15:chartTrackingRefBased/>
  <w15:docId w15:val="{AE145766-2314-4F49-94B7-D0AC4D70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3B7"/>
    <w:rPr>
      <w:rFonts w:eastAsiaTheme="majorEastAsia" w:cstheme="majorBidi"/>
      <w:color w:val="272727" w:themeColor="text1" w:themeTint="D8"/>
    </w:rPr>
  </w:style>
  <w:style w:type="paragraph" w:styleId="Title">
    <w:name w:val="Title"/>
    <w:basedOn w:val="Normal"/>
    <w:next w:val="Normal"/>
    <w:link w:val="TitleChar"/>
    <w:uiPriority w:val="10"/>
    <w:qFormat/>
    <w:rsid w:val="00255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3B7"/>
    <w:pPr>
      <w:spacing w:before="160"/>
      <w:jc w:val="center"/>
    </w:pPr>
    <w:rPr>
      <w:i/>
      <w:iCs/>
      <w:color w:val="404040" w:themeColor="text1" w:themeTint="BF"/>
    </w:rPr>
  </w:style>
  <w:style w:type="character" w:customStyle="1" w:styleId="QuoteChar">
    <w:name w:val="Quote Char"/>
    <w:basedOn w:val="DefaultParagraphFont"/>
    <w:link w:val="Quote"/>
    <w:uiPriority w:val="29"/>
    <w:rsid w:val="002553B7"/>
    <w:rPr>
      <w:i/>
      <w:iCs/>
      <w:color w:val="404040" w:themeColor="text1" w:themeTint="BF"/>
    </w:rPr>
  </w:style>
  <w:style w:type="paragraph" w:styleId="ListParagraph">
    <w:name w:val="List Paragraph"/>
    <w:basedOn w:val="Normal"/>
    <w:uiPriority w:val="34"/>
    <w:qFormat/>
    <w:rsid w:val="002553B7"/>
    <w:pPr>
      <w:ind w:left="720"/>
      <w:contextualSpacing/>
    </w:pPr>
  </w:style>
  <w:style w:type="character" w:styleId="IntenseEmphasis">
    <w:name w:val="Intense Emphasis"/>
    <w:basedOn w:val="DefaultParagraphFont"/>
    <w:uiPriority w:val="21"/>
    <w:qFormat/>
    <w:rsid w:val="002553B7"/>
    <w:rPr>
      <w:i/>
      <w:iCs/>
      <w:color w:val="0F4761" w:themeColor="accent1" w:themeShade="BF"/>
    </w:rPr>
  </w:style>
  <w:style w:type="paragraph" w:styleId="IntenseQuote">
    <w:name w:val="Intense Quote"/>
    <w:basedOn w:val="Normal"/>
    <w:next w:val="Normal"/>
    <w:link w:val="IntenseQuoteChar"/>
    <w:uiPriority w:val="30"/>
    <w:qFormat/>
    <w:rsid w:val="00255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3B7"/>
    <w:rPr>
      <w:i/>
      <w:iCs/>
      <w:color w:val="0F4761" w:themeColor="accent1" w:themeShade="BF"/>
    </w:rPr>
  </w:style>
  <w:style w:type="character" w:styleId="IntenseReference">
    <w:name w:val="Intense Reference"/>
    <w:basedOn w:val="DefaultParagraphFont"/>
    <w:uiPriority w:val="32"/>
    <w:qFormat/>
    <w:rsid w:val="002553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1448</Words>
  <Characters>8257</Characters>
  <Application>Microsoft Office Word</Application>
  <DocSecurity>0</DocSecurity>
  <Lines>68</Lines>
  <Paragraphs>19</Paragraphs>
  <ScaleCrop>false</ScaleCrop>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2026-08-25T06:05:00Z</dcterms:created>
  <dcterms:modified xsi:type="dcterms:W3CDTF">2026-08-25T06:05:00Z</dcterms:modified>
</cp:coreProperties>
</file>