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2356" w14:textId="77777777" w:rsidR="000D0374" w:rsidRDefault="000D0374" w:rsidP="000D0374">
      <w:pPr>
        <w:rPr>
          <w:rFonts w:eastAsia="Times New Roman" w:cs="Arial"/>
          <w:szCs w:val="20"/>
        </w:rPr>
      </w:pPr>
      <w:r>
        <w:rPr>
          <w:noProof/>
        </w:rPr>
        <w:drawing>
          <wp:inline distT="0" distB="0" distL="0" distR="0" wp14:anchorId="77A6E969" wp14:editId="59555C66">
            <wp:extent cx="6460656" cy="815926"/>
            <wp:effectExtent l="0" t="0" r="0" b="3810"/>
            <wp:docPr id="16" name="Picture 1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3298" t="22700"/>
                    <a:stretch/>
                  </pic:blipFill>
                  <pic:spPr bwMode="auto">
                    <a:xfrm>
                      <a:off x="0" y="0"/>
                      <a:ext cx="6561091" cy="828610"/>
                    </a:xfrm>
                    <a:prstGeom prst="rect">
                      <a:avLst/>
                    </a:prstGeom>
                    <a:ln>
                      <a:noFill/>
                    </a:ln>
                    <a:extLst>
                      <a:ext uri="{53640926-AAD7-44D8-BBD7-CCE9431645EC}">
                        <a14:shadowObscured xmlns:a14="http://schemas.microsoft.com/office/drawing/2010/main"/>
                      </a:ext>
                    </a:extLst>
                  </pic:spPr>
                </pic:pic>
              </a:graphicData>
            </a:graphic>
          </wp:inline>
        </w:drawing>
      </w:r>
    </w:p>
    <w:p w14:paraId="525D6DD4" w14:textId="02846A33" w:rsidR="00053EF3" w:rsidRDefault="00053EF3">
      <w:pPr>
        <w:pStyle w:val="BodyText"/>
        <w:spacing w:before="8"/>
        <w:rPr>
          <w:rFonts w:ascii="Times New Roman"/>
          <w:sz w:val="10"/>
        </w:rPr>
      </w:pPr>
    </w:p>
    <w:p w14:paraId="654B36E1" w14:textId="77777777" w:rsidR="00053EF3" w:rsidRDefault="00053EF3">
      <w:pPr>
        <w:pStyle w:val="BodyText"/>
        <w:spacing w:before="9"/>
        <w:rPr>
          <w:rFonts w:ascii="Times New Roman"/>
          <w:sz w:val="24"/>
        </w:rPr>
      </w:pPr>
    </w:p>
    <w:p w14:paraId="62BAC0AF" w14:textId="16C42773" w:rsidR="003A3240" w:rsidRPr="007D651E" w:rsidRDefault="003A3240">
      <w:pPr>
        <w:pStyle w:val="BodyText"/>
        <w:spacing w:before="9"/>
        <w:rPr>
          <w:rFonts w:ascii="ITC Lubalin Graph Std Bold" w:hAnsi="ITC Lubalin Graph Std Bold"/>
          <w:color w:val="17365D" w:themeColor="text2" w:themeShade="BF"/>
          <w:sz w:val="44"/>
          <w:szCs w:val="44"/>
        </w:rPr>
      </w:pPr>
      <w:r w:rsidRPr="007D651E">
        <w:rPr>
          <w:rFonts w:ascii="ITC Lubalin Graph Std Bold" w:hAnsi="ITC Lubalin Graph Std Bold"/>
          <w:color w:val="17365D" w:themeColor="text2" w:themeShade="BF"/>
          <w:sz w:val="44"/>
          <w:szCs w:val="44"/>
        </w:rPr>
        <w:t>Position Description</w:t>
      </w:r>
    </w:p>
    <w:p w14:paraId="6B58C5F8" w14:textId="77777777" w:rsidR="003A3240" w:rsidRDefault="003A3240">
      <w:pPr>
        <w:pStyle w:val="BodyText"/>
        <w:spacing w:before="9"/>
        <w:rPr>
          <w:rFonts w:ascii="Times New Roman"/>
          <w:sz w:val="24"/>
        </w:rPr>
      </w:pPr>
    </w:p>
    <w:p w14:paraId="38138E00" w14:textId="77777777" w:rsidR="003A3240" w:rsidRDefault="003A3240">
      <w:pPr>
        <w:pStyle w:val="BodyText"/>
        <w:spacing w:before="9"/>
        <w:rPr>
          <w:rFonts w:ascii="Times New Roman"/>
          <w:sz w:val="24"/>
        </w:rPr>
      </w:pPr>
    </w:p>
    <w:tbl>
      <w:tblPr>
        <w:tblW w:w="0" w:type="auto"/>
        <w:tblInd w:w="135" w:type="dxa"/>
        <w:tblLayout w:type="fixed"/>
        <w:tblCellMar>
          <w:left w:w="0" w:type="dxa"/>
          <w:right w:w="0" w:type="dxa"/>
        </w:tblCellMar>
        <w:tblLook w:val="01E0" w:firstRow="1" w:lastRow="1" w:firstColumn="1" w:lastColumn="1" w:noHBand="0" w:noVBand="0"/>
      </w:tblPr>
      <w:tblGrid>
        <w:gridCol w:w="3110"/>
        <w:gridCol w:w="5185"/>
      </w:tblGrid>
      <w:tr w:rsidR="00053EF3" w14:paraId="36E9583E" w14:textId="77777777">
        <w:trPr>
          <w:trHeight w:val="417"/>
        </w:trPr>
        <w:tc>
          <w:tcPr>
            <w:tcW w:w="3110" w:type="dxa"/>
            <w:shd w:val="clear" w:color="auto" w:fill="0046AC"/>
          </w:tcPr>
          <w:p w14:paraId="11853FEA" w14:textId="77777777" w:rsidR="00053EF3" w:rsidRDefault="00D96602">
            <w:pPr>
              <w:pStyle w:val="TableParagraph"/>
              <w:spacing w:before="72"/>
              <w:ind w:left="103"/>
              <w:rPr>
                <w:b/>
                <w:sz w:val="20"/>
              </w:rPr>
            </w:pPr>
            <w:r>
              <w:rPr>
                <w:b/>
                <w:color w:val="FFFFFF"/>
                <w:sz w:val="20"/>
              </w:rPr>
              <w:t>Position</w:t>
            </w:r>
            <w:r>
              <w:rPr>
                <w:b/>
                <w:color w:val="FFFFFF"/>
                <w:spacing w:val="-5"/>
                <w:sz w:val="20"/>
              </w:rPr>
              <w:t xml:space="preserve"> </w:t>
            </w:r>
            <w:r>
              <w:rPr>
                <w:b/>
                <w:color w:val="FFFFFF"/>
                <w:spacing w:val="-2"/>
                <w:sz w:val="20"/>
              </w:rPr>
              <w:t>Title:</w:t>
            </w:r>
          </w:p>
        </w:tc>
        <w:tc>
          <w:tcPr>
            <w:tcW w:w="5185" w:type="dxa"/>
            <w:tcBorders>
              <w:bottom w:val="single" w:sz="4" w:space="0" w:color="000000"/>
            </w:tcBorders>
          </w:tcPr>
          <w:p w14:paraId="3FF1B63F" w14:textId="2C9CDE4F" w:rsidR="00053EF3" w:rsidRDefault="00ED7852">
            <w:pPr>
              <w:pStyle w:val="TableParagraph"/>
              <w:spacing w:before="72"/>
              <w:ind w:left="106"/>
              <w:rPr>
                <w:sz w:val="20"/>
              </w:rPr>
            </w:pPr>
            <w:r w:rsidRPr="00ED7852">
              <w:rPr>
                <w:sz w:val="20"/>
              </w:rPr>
              <w:t>Research Assistant</w:t>
            </w:r>
          </w:p>
        </w:tc>
      </w:tr>
      <w:tr w:rsidR="00053EF3" w14:paraId="7646AA9F" w14:textId="77777777">
        <w:trPr>
          <w:trHeight w:val="410"/>
        </w:trPr>
        <w:tc>
          <w:tcPr>
            <w:tcW w:w="3110" w:type="dxa"/>
            <w:shd w:val="clear" w:color="auto" w:fill="0046AC"/>
          </w:tcPr>
          <w:p w14:paraId="30EB15B2" w14:textId="77777777" w:rsidR="00053EF3" w:rsidRDefault="00D96602">
            <w:pPr>
              <w:pStyle w:val="TableParagraph"/>
              <w:spacing w:before="69"/>
              <w:ind w:left="103"/>
              <w:rPr>
                <w:b/>
                <w:sz w:val="20"/>
              </w:rPr>
            </w:pPr>
            <w:r>
              <w:rPr>
                <w:b/>
                <w:color w:val="FFFFFF"/>
                <w:sz w:val="20"/>
              </w:rPr>
              <w:t>Reports</w:t>
            </w:r>
            <w:r>
              <w:rPr>
                <w:b/>
                <w:color w:val="FFFFFF"/>
                <w:spacing w:val="-6"/>
                <w:sz w:val="20"/>
              </w:rPr>
              <w:t xml:space="preserve"> </w:t>
            </w:r>
            <w:r>
              <w:rPr>
                <w:b/>
                <w:color w:val="FFFFFF"/>
                <w:spacing w:val="-5"/>
                <w:sz w:val="20"/>
              </w:rPr>
              <w:t>To:</w:t>
            </w:r>
          </w:p>
        </w:tc>
        <w:tc>
          <w:tcPr>
            <w:tcW w:w="5185" w:type="dxa"/>
            <w:tcBorders>
              <w:top w:val="single" w:sz="4" w:space="0" w:color="000000"/>
              <w:bottom w:val="single" w:sz="4" w:space="0" w:color="000000"/>
            </w:tcBorders>
          </w:tcPr>
          <w:p w14:paraId="45AC18F8" w14:textId="31DAD9FD" w:rsidR="00053EF3" w:rsidRDefault="00ED7852" w:rsidP="00ED7852">
            <w:pPr>
              <w:pStyle w:val="TableParagraph"/>
              <w:spacing w:before="69"/>
              <w:ind w:left="0"/>
              <w:rPr>
                <w:sz w:val="20"/>
              </w:rPr>
            </w:pPr>
            <w:r>
              <w:rPr>
                <w:sz w:val="20"/>
              </w:rPr>
              <w:t xml:space="preserve">  Unit Head</w:t>
            </w:r>
          </w:p>
        </w:tc>
      </w:tr>
      <w:tr w:rsidR="00053EF3" w14:paraId="0885204E" w14:textId="77777777">
        <w:trPr>
          <w:trHeight w:val="417"/>
        </w:trPr>
        <w:tc>
          <w:tcPr>
            <w:tcW w:w="3110" w:type="dxa"/>
            <w:shd w:val="clear" w:color="auto" w:fill="0046AC"/>
          </w:tcPr>
          <w:p w14:paraId="100C8F60" w14:textId="77777777" w:rsidR="00053EF3" w:rsidRDefault="00D96602">
            <w:pPr>
              <w:pStyle w:val="TableParagraph"/>
              <w:spacing w:before="71"/>
              <w:ind w:left="103"/>
              <w:rPr>
                <w:b/>
                <w:sz w:val="20"/>
              </w:rPr>
            </w:pPr>
            <w:r>
              <w:rPr>
                <w:b/>
                <w:color w:val="FFFFFF"/>
                <w:spacing w:val="-2"/>
                <w:sz w:val="20"/>
              </w:rPr>
              <w:t>Location:</w:t>
            </w:r>
          </w:p>
        </w:tc>
        <w:tc>
          <w:tcPr>
            <w:tcW w:w="5185" w:type="dxa"/>
            <w:tcBorders>
              <w:top w:val="single" w:sz="4" w:space="0" w:color="000000"/>
              <w:bottom w:val="single" w:sz="4" w:space="0" w:color="000000"/>
            </w:tcBorders>
          </w:tcPr>
          <w:p w14:paraId="4CE501DC" w14:textId="77777777" w:rsidR="00053EF3" w:rsidRDefault="00D96602">
            <w:pPr>
              <w:pStyle w:val="TableParagraph"/>
              <w:spacing w:before="71"/>
              <w:ind w:left="106"/>
              <w:rPr>
                <w:sz w:val="20"/>
              </w:rPr>
            </w:pPr>
            <w:r>
              <w:rPr>
                <w:sz w:val="20"/>
              </w:rPr>
              <w:t>214</w:t>
            </w:r>
            <w:r>
              <w:rPr>
                <w:spacing w:val="-9"/>
                <w:sz w:val="20"/>
              </w:rPr>
              <w:t xml:space="preserve"> </w:t>
            </w:r>
            <w:r>
              <w:rPr>
                <w:sz w:val="20"/>
              </w:rPr>
              <w:t>Hawkesbury</w:t>
            </w:r>
            <w:r>
              <w:rPr>
                <w:spacing w:val="-6"/>
                <w:sz w:val="20"/>
              </w:rPr>
              <w:t xml:space="preserve"> </w:t>
            </w:r>
            <w:r>
              <w:rPr>
                <w:sz w:val="20"/>
              </w:rPr>
              <w:t>Rd,</w:t>
            </w:r>
            <w:r>
              <w:rPr>
                <w:spacing w:val="-8"/>
                <w:sz w:val="20"/>
              </w:rPr>
              <w:t xml:space="preserve"> </w:t>
            </w:r>
            <w:r>
              <w:rPr>
                <w:spacing w:val="-2"/>
                <w:sz w:val="20"/>
              </w:rPr>
              <w:t>Westmead</w:t>
            </w:r>
          </w:p>
        </w:tc>
      </w:tr>
      <w:tr w:rsidR="00053EF3" w14:paraId="3F800646" w14:textId="77777777">
        <w:trPr>
          <w:trHeight w:val="410"/>
        </w:trPr>
        <w:tc>
          <w:tcPr>
            <w:tcW w:w="3110" w:type="dxa"/>
            <w:shd w:val="clear" w:color="auto" w:fill="0046AC"/>
          </w:tcPr>
          <w:p w14:paraId="7634F978" w14:textId="77777777" w:rsidR="00053EF3" w:rsidRDefault="00D96602">
            <w:pPr>
              <w:pStyle w:val="TableParagraph"/>
              <w:spacing w:before="70"/>
              <w:ind w:left="103"/>
              <w:rPr>
                <w:b/>
                <w:sz w:val="20"/>
              </w:rPr>
            </w:pPr>
            <w:r>
              <w:rPr>
                <w:b/>
                <w:color w:val="FFFFFF"/>
                <w:sz w:val="20"/>
              </w:rPr>
              <w:t>Number</w:t>
            </w:r>
            <w:r>
              <w:rPr>
                <w:b/>
                <w:color w:val="FFFFFF"/>
                <w:spacing w:val="-5"/>
                <w:sz w:val="20"/>
              </w:rPr>
              <w:t xml:space="preserve"> </w:t>
            </w:r>
            <w:r>
              <w:rPr>
                <w:b/>
                <w:color w:val="FFFFFF"/>
                <w:sz w:val="20"/>
              </w:rPr>
              <w:t>of</w:t>
            </w:r>
            <w:r>
              <w:rPr>
                <w:b/>
                <w:color w:val="FFFFFF"/>
                <w:spacing w:val="-5"/>
                <w:sz w:val="20"/>
              </w:rPr>
              <w:t xml:space="preserve"> </w:t>
            </w:r>
            <w:r>
              <w:rPr>
                <w:b/>
                <w:color w:val="FFFFFF"/>
                <w:sz w:val="20"/>
              </w:rPr>
              <w:t>Direct</w:t>
            </w:r>
            <w:r>
              <w:rPr>
                <w:b/>
                <w:color w:val="FFFFFF"/>
                <w:spacing w:val="-6"/>
                <w:sz w:val="20"/>
              </w:rPr>
              <w:t xml:space="preserve"> </w:t>
            </w:r>
            <w:r>
              <w:rPr>
                <w:b/>
                <w:color w:val="FFFFFF"/>
                <w:spacing w:val="-2"/>
                <w:sz w:val="20"/>
              </w:rPr>
              <w:t>Reports:</w:t>
            </w:r>
          </w:p>
        </w:tc>
        <w:tc>
          <w:tcPr>
            <w:tcW w:w="5185" w:type="dxa"/>
            <w:tcBorders>
              <w:top w:val="single" w:sz="4" w:space="0" w:color="000000"/>
            </w:tcBorders>
          </w:tcPr>
          <w:p w14:paraId="69536614" w14:textId="33E98E7C" w:rsidR="00053EF3" w:rsidRDefault="00ED7852">
            <w:pPr>
              <w:pStyle w:val="TableParagraph"/>
              <w:spacing w:before="70"/>
              <w:ind w:left="106"/>
              <w:rPr>
                <w:sz w:val="20"/>
              </w:rPr>
            </w:pPr>
            <w:r>
              <w:rPr>
                <w:sz w:val="20"/>
              </w:rPr>
              <w:t>0</w:t>
            </w:r>
          </w:p>
        </w:tc>
      </w:tr>
    </w:tbl>
    <w:p w14:paraId="2D7D92AF" w14:textId="77777777" w:rsidR="00053EF3" w:rsidRDefault="00053EF3">
      <w:pPr>
        <w:pStyle w:val="BodyText"/>
        <w:rPr>
          <w:rFonts w:ascii="Times New Roman"/>
        </w:rPr>
      </w:pPr>
    </w:p>
    <w:p w14:paraId="30FC7EDC" w14:textId="77777777" w:rsidR="007149BA" w:rsidRPr="007149BA" w:rsidRDefault="007149BA" w:rsidP="007149BA">
      <w:pPr>
        <w:spacing w:before="156"/>
        <w:ind w:left="118" w:right="560"/>
        <w:rPr>
          <w:rFonts w:ascii="ITC Lubalin Graph Std Medium" w:hAnsi="ITC Lubalin Graph Std Medium"/>
          <w:color w:val="00AEEF"/>
          <w:lang w:val="en-AU"/>
        </w:rPr>
      </w:pPr>
      <w:r w:rsidRPr="007149BA">
        <w:rPr>
          <w:rFonts w:ascii="ITC Lubalin Graph Std Medium" w:hAnsi="ITC Lubalin Graph Std Medium"/>
          <w:color w:val="00AEEF"/>
          <w:lang w:val="en-AU"/>
        </w:rPr>
        <w:t>Organisation Overview</w:t>
      </w:r>
    </w:p>
    <w:p w14:paraId="45710297" w14:textId="045C8AF3" w:rsidR="00053EF3" w:rsidRDefault="00053EF3">
      <w:pPr>
        <w:pStyle w:val="BodyText"/>
        <w:spacing w:before="9"/>
        <w:rPr>
          <w:rFonts w:ascii="Times New Roman"/>
          <w:sz w:val="10"/>
        </w:rPr>
      </w:pPr>
    </w:p>
    <w:p w14:paraId="1B7D2B7B" w14:textId="77777777" w:rsidR="00053EF3" w:rsidRDefault="00D96602">
      <w:pPr>
        <w:pStyle w:val="BodyText"/>
        <w:spacing w:before="156"/>
        <w:ind w:left="118" w:right="540"/>
      </w:pPr>
      <w:r>
        <w:t>Children’s</w:t>
      </w:r>
      <w:r>
        <w:rPr>
          <w:spacing w:val="-4"/>
        </w:rPr>
        <w:t xml:space="preserve"> </w:t>
      </w:r>
      <w:r>
        <w:t>Medical</w:t>
      </w:r>
      <w:r>
        <w:rPr>
          <w:spacing w:val="-5"/>
        </w:rPr>
        <w:t xml:space="preserve"> </w:t>
      </w:r>
      <w:r>
        <w:t>Research</w:t>
      </w:r>
      <w:r>
        <w:rPr>
          <w:spacing w:val="-5"/>
        </w:rPr>
        <w:t xml:space="preserve"> </w:t>
      </w:r>
      <w:r>
        <w:t>Institute</w:t>
      </w:r>
      <w:r>
        <w:rPr>
          <w:spacing w:val="-4"/>
        </w:rPr>
        <w:t xml:space="preserve"> </w:t>
      </w:r>
      <w:r>
        <w:t>(CMRI)</w:t>
      </w:r>
      <w:r>
        <w:rPr>
          <w:spacing w:val="-4"/>
        </w:rPr>
        <w:t xml:space="preserve"> </w:t>
      </w:r>
      <w:r>
        <w:t>was</w:t>
      </w:r>
      <w:r>
        <w:rPr>
          <w:spacing w:val="-4"/>
        </w:rPr>
        <w:t xml:space="preserve"> </w:t>
      </w:r>
      <w:r>
        <w:t>Australia’s</w:t>
      </w:r>
      <w:r>
        <w:rPr>
          <w:spacing w:val="-4"/>
        </w:rPr>
        <w:t xml:space="preserve"> </w:t>
      </w:r>
      <w:r>
        <w:t>first</w:t>
      </w:r>
      <w:r>
        <w:rPr>
          <w:spacing w:val="-6"/>
        </w:rPr>
        <w:t xml:space="preserve"> </w:t>
      </w:r>
      <w:r>
        <w:t>dedicated</w:t>
      </w:r>
      <w:r>
        <w:rPr>
          <w:spacing w:val="-4"/>
        </w:rPr>
        <w:t xml:space="preserve"> </w:t>
      </w:r>
      <w:proofErr w:type="spellStart"/>
      <w:r>
        <w:t>paediatric</w:t>
      </w:r>
      <w:proofErr w:type="spellEnd"/>
      <w:r>
        <w:t xml:space="preserve"> research facility and is now one of the world’s most highly regarded independent medical research </w:t>
      </w:r>
      <w:proofErr w:type="spellStart"/>
      <w:r>
        <w:t>organisations</w:t>
      </w:r>
      <w:proofErr w:type="spellEnd"/>
      <w:r>
        <w:t>.</w:t>
      </w:r>
      <w:r>
        <w:rPr>
          <w:spacing w:val="-2"/>
        </w:rPr>
        <w:t xml:space="preserve"> </w:t>
      </w:r>
      <w:r>
        <w:t>Our</w:t>
      </w:r>
      <w:r>
        <w:rPr>
          <w:spacing w:val="-1"/>
        </w:rPr>
        <w:t xml:space="preserve"> </w:t>
      </w:r>
      <w:r>
        <w:t>research</w:t>
      </w:r>
      <w:r>
        <w:rPr>
          <w:spacing w:val="-2"/>
        </w:rPr>
        <w:t xml:space="preserve"> </w:t>
      </w:r>
      <w:r>
        <w:t>focuses</w:t>
      </w:r>
      <w:r>
        <w:rPr>
          <w:spacing w:val="-1"/>
        </w:rPr>
        <w:t xml:space="preserve"> </w:t>
      </w:r>
      <w:r>
        <w:t>on</w:t>
      </w:r>
      <w:r>
        <w:rPr>
          <w:spacing w:val="-2"/>
        </w:rPr>
        <w:t xml:space="preserve"> </w:t>
      </w:r>
      <w:r>
        <w:t>the</w:t>
      </w:r>
      <w:r>
        <w:rPr>
          <w:spacing w:val="-1"/>
        </w:rPr>
        <w:t xml:space="preserve"> </w:t>
      </w:r>
      <w:r>
        <w:t>four</w:t>
      </w:r>
      <w:r>
        <w:rPr>
          <w:spacing w:val="-1"/>
        </w:rPr>
        <w:t xml:space="preserve"> </w:t>
      </w:r>
      <w:r>
        <w:t>key</w:t>
      </w:r>
      <w:r>
        <w:rPr>
          <w:spacing w:val="-4"/>
        </w:rPr>
        <w:t xml:space="preserve"> </w:t>
      </w:r>
      <w:r>
        <w:t>areas</w:t>
      </w:r>
      <w:r>
        <w:rPr>
          <w:spacing w:val="-1"/>
        </w:rPr>
        <w:t xml:space="preserve"> </w:t>
      </w:r>
      <w:r>
        <w:t>impacting</w:t>
      </w:r>
      <w:r>
        <w:rPr>
          <w:spacing w:val="-1"/>
        </w:rPr>
        <w:t xml:space="preserve"> </w:t>
      </w:r>
      <w:r>
        <w:t>children’s</w:t>
      </w:r>
      <w:r>
        <w:rPr>
          <w:spacing w:val="-1"/>
        </w:rPr>
        <w:t xml:space="preserve"> </w:t>
      </w:r>
      <w:r>
        <w:t>health:</w:t>
      </w:r>
      <w:r>
        <w:rPr>
          <w:spacing w:val="-2"/>
        </w:rPr>
        <w:t xml:space="preserve"> </w:t>
      </w:r>
      <w:r>
        <w:t>cancer, genomics and genetic diseases, neurobiology, and embryology. Our strong international</w:t>
      </w:r>
    </w:p>
    <w:p w14:paraId="2BF9D23F" w14:textId="77777777" w:rsidR="00053EF3" w:rsidRDefault="00D96602">
      <w:pPr>
        <w:pStyle w:val="BodyText"/>
        <w:ind w:left="118" w:right="631"/>
      </w:pPr>
      <w:r>
        <w:t>reputation</w:t>
      </w:r>
      <w:r>
        <w:rPr>
          <w:spacing w:val="-4"/>
        </w:rPr>
        <w:t xml:space="preserve"> </w:t>
      </w:r>
      <w:r>
        <w:t>is</w:t>
      </w:r>
      <w:r>
        <w:rPr>
          <w:spacing w:val="-3"/>
        </w:rPr>
        <w:t xml:space="preserve"> </w:t>
      </w:r>
      <w:r>
        <w:t>based</w:t>
      </w:r>
      <w:r>
        <w:rPr>
          <w:spacing w:val="-3"/>
        </w:rPr>
        <w:t xml:space="preserve"> </w:t>
      </w:r>
      <w:r>
        <w:t>on</w:t>
      </w:r>
      <w:r>
        <w:rPr>
          <w:spacing w:val="-4"/>
        </w:rPr>
        <w:t xml:space="preserve"> </w:t>
      </w:r>
      <w:r>
        <w:t>decades</w:t>
      </w:r>
      <w:r>
        <w:rPr>
          <w:spacing w:val="-3"/>
        </w:rPr>
        <w:t xml:space="preserve"> </w:t>
      </w:r>
      <w:r>
        <w:t>of</w:t>
      </w:r>
      <w:r>
        <w:rPr>
          <w:spacing w:val="-4"/>
        </w:rPr>
        <w:t xml:space="preserve"> </w:t>
      </w:r>
      <w:r>
        <w:t>significant</w:t>
      </w:r>
      <w:r>
        <w:rPr>
          <w:spacing w:val="-5"/>
        </w:rPr>
        <w:t xml:space="preserve"> </w:t>
      </w:r>
      <w:r>
        <w:t>research</w:t>
      </w:r>
      <w:r>
        <w:rPr>
          <w:spacing w:val="-4"/>
        </w:rPr>
        <w:t xml:space="preserve"> </w:t>
      </w:r>
      <w:r>
        <w:t>outcomes</w:t>
      </w:r>
      <w:r>
        <w:rPr>
          <w:spacing w:val="-3"/>
        </w:rPr>
        <w:t xml:space="preserve"> </w:t>
      </w:r>
      <w:r>
        <w:t>in</w:t>
      </w:r>
      <w:r>
        <w:rPr>
          <w:spacing w:val="-4"/>
        </w:rPr>
        <w:t xml:space="preserve"> </w:t>
      </w:r>
      <w:r>
        <w:t>these</w:t>
      </w:r>
      <w:r>
        <w:rPr>
          <w:spacing w:val="-3"/>
        </w:rPr>
        <w:t xml:space="preserve"> </w:t>
      </w:r>
      <w:r>
        <w:t>areas</w:t>
      </w:r>
      <w:r>
        <w:rPr>
          <w:spacing w:val="-3"/>
        </w:rPr>
        <w:t xml:space="preserve"> </w:t>
      </w:r>
      <w:r>
        <w:t>of</w:t>
      </w:r>
      <w:r>
        <w:rPr>
          <w:spacing w:val="-4"/>
        </w:rPr>
        <w:t xml:space="preserve"> </w:t>
      </w:r>
      <w:r>
        <w:t>specialty.</w:t>
      </w:r>
      <w:r>
        <w:rPr>
          <w:spacing w:val="-4"/>
        </w:rPr>
        <w:t xml:space="preserve"> </w:t>
      </w:r>
      <w:r>
        <w:t xml:space="preserve">CMRI is also home to the world-first proteomics project, </w:t>
      </w:r>
      <w:proofErr w:type="spellStart"/>
      <w:r>
        <w:t>ProCan</w:t>
      </w:r>
      <w:proofErr w:type="spellEnd"/>
      <w:r>
        <w:t>, which is changing the way cancer is</w:t>
      </w:r>
    </w:p>
    <w:p w14:paraId="2A037615" w14:textId="77777777" w:rsidR="00053EF3" w:rsidRDefault="00D96602">
      <w:pPr>
        <w:pStyle w:val="BodyText"/>
        <w:ind w:left="118" w:right="540"/>
      </w:pPr>
      <w:r>
        <w:t>diagnosed and treated. CMRI’s research programs are supported by state of the art facilities and committed</w:t>
      </w:r>
      <w:r>
        <w:rPr>
          <w:spacing w:val="-3"/>
        </w:rPr>
        <w:t xml:space="preserve"> </w:t>
      </w:r>
      <w:r>
        <w:t>research</w:t>
      </w:r>
      <w:r>
        <w:rPr>
          <w:spacing w:val="-4"/>
        </w:rPr>
        <w:t xml:space="preserve"> </w:t>
      </w:r>
      <w:r>
        <w:t>and</w:t>
      </w:r>
      <w:r>
        <w:rPr>
          <w:spacing w:val="-4"/>
        </w:rPr>
        <w:t xml:space="preserve"> </w:t>
      </w:r>
      <w:r>
        <w:t>support</w:t>
      </w:r>
      <w:r>
        <w:rPr>
          <w:spacing w:val="-5"/>
        </w:rPr>
        <w:t xml:space="preserve"> </w:t>
      </w:r>
      <w:r>
        <w:t>staff.</w:t>
      </w:r>
      <w:r>
        <w:rPr>
          <w:spacing w:val="-5"/>
        </w:rPr>
        <w:t xml:space="preserve"> </w:t>
      </w:r>
      <w:r>
        <w:t>Our</w:t>
      </w:r>
      <w:r>
        <w:rPr>
          <w:spacing w:val="-3"/>
        </w:rPr>
        <w:t xml:space="preserve"> </w:t>
      </w:r>
      <w:r>
        <w:t>achievements</w:t>
      </w:r>
      <w:r>
        <w:rPr>
          <w:spacing w:val="-3"/>
        </w:rPr>
        <w:t xml:space="preserve"> </w:t>
      </w:r>
      <w:r>
        <w:t>are</w:t>
      </w:r>
      <w:r>
        <w:rPr>
          <w:spacing w:val="-3"/>
        </w:rPr>
        <w:t xml:space="preserve"> </w:t>
      </w:r>
      <w:r>
        <w:t>made</w:t>
      </w:r>
      <w:r>
        <w:rPr>
          <w:spacing w:val="-3"/>
        </w:rPr>
        <w:t xml:space="preserve"> </w:t>
      </w:r>
      <w:r>
        <w:t>possible</w:t>
      </w:r>
      <w:r>
        <w:rPr>
          <w:spacing w:val="-3"/>
        </w:rPr>
        <w:t xml:space="preserve"> </w:t>
      </w:r>
      <w:r>
        <w:t>by</w:t>
      </w:r>
      <w:r>
        <w:rPr>
          <w:spacing w:val="-3"/>
        </w:rPr>
        <w:t xml:space="preserve"> </w:t>
      </w:r>
      <w:r>
        <w:t>a</w:t>
      </w:r>
      <w:r>
        <w:rPr>
          <w:spacing w:val="-4"/>
        </w:rPr>
        <w:t xml:space="preserve"> </w:t>
      </w:r>
      <w:r>
        <w:t>loyal</w:t>
      </w:r>
      <w:r>
        <w:rPr>
          <w:spacing w:val="-4"/>
        </w:rPr>
        <w:t xml:space="preserve"> </w:t>
      </w:r>
      <w:r>
        <w:t>network</w:t>
      </w:r>
      <w:r>
        <w:rPr>
          <w:spacing w:val="-3"/>
        </w:rPr>
        <w:t xml:space="preserve"> </w:t>
      </w:r>
      <w:r>
        <w:t>of community supporters, highly engaged donors, and the very successful Jeans for Genes® and Great Cycle Challenge fundraising campaigns.</w:t>
      </w:r>
    </w:p>
    <w:p w14:paraId="61D5CA22" w14:textId="77777777" w:rsidR="00053EF3" w:rsidRDefault="00053EF3">
      <w:pPr>
        <w:pStyle w:val="BodyText"/>
      </w:pPr>
    </w:p>
    <w:p w14:paraId="61B877A1" w14:textId="7CCD2207" w:rsidR="00053EF3" w:rsidRDefault="00053EF3">
      <w:pPr>
        <w:pStyle w:val="BodyText"/>
        <w:spacing w:before="6"/>
        <w:rPr>
          <w:sz w:val="12"/>
        </w:rPr>
      </w:pPr>
    </w:p>
    <w:p w14:paraId="30649581" w14:textId="77777777" w:rsidR="007149BA" w:rsidRPr="007149BA" w:rsidRDefault="007149BA" w:rsidP="007149BA">
      <w:pPr>
        <w:spacing w:before="156"/>
        <w:ind w:left="118" w:right="560"/>
        <w:rPr>
          <w:rFonts w:ascii="ITC Lubalin Graph Std Medium" w:hAnsi="ITC Lubalin Graph Std Medium"/>
          <w:color w:val="00AEEF"/>
          <w:lang w:val="en-AU"/>
        </w:rPr>
      </w:pPr>
      <w:r w:rsidRPr="007149BA">
        <w:rPr>
          <w:rFonts w:ascii="ITC Lubalin Graph Std Medium" w:hAnsi="ITC Lubalin Graph Std Medium"/>
          <w:color w:val="00AEEF"/>
          <w:lang w:val="en-AU"/>
        </w:rPr>
        <w:t>Role Summary</w:t>
      </w:r>
    </w:p>
    <w:p w14:paraId="5BC62EB1" w14:textId="77777777" w:rsidR="00ED7852" w:rsidRDefault="00ED7852" w:rsidP="00ED7852">
      <w:pPr>
        <w:pStyle w:val="BodyText"/>
        <w:spacing w:before="156"/>
        <w:ind w:left="118" w:right="560"/>
      </w:pPr>
      <w:r>
        <w:t>Conduct and provide support for research experiments and projects as part of a team and independently in the area as agreed from discussion with Professor Robyn Jamieson.</w:t>
      </w:r>
    </w:p>
    <w:p w14:paraId="5C733F9D" w14:textId="77777777" w:rsidR="00ED7852" w:rsidRDefault="00ED7852" w:rsidP="00ED7852">
      <w:pPr>
        <w:pStyle w:val="BodyText"/>
        <w:spacing w:before="156"/>
        <w:ind w:left="118" w:right="560"/>
      </w:pPr>
      <w:r>
        <w:t xml:space="preserve">The appointee will join the Eye Genetics Research Unit.  The major focus of the unit is to investigate molecular and cellular mechanisms in diseases of the eye, and develop new therapies for the conditions, many of which are currently untreatable. The group uses genomic strategies to identify novel disease genes, followed by cellular, genome engineering, stem cell and mouse model studies to determine disease mechanisms and develop and test novel therapies, and investigate cost/benefits of these approaches. The work incorporates a wide variety of techniques including CRISPR/Cas9 technology, human induced pluripotent stem cell differentiation to retinal organoids, advanced microscopy and image analysis, electrophysiology and assessment of costs in the context of development of sight saving therapies.  </w:t>
      </w:r>
    </w:p>
    <w:p w14:paraId="7CD2504C" w14:textId="02C86264" w:rsidR="00053EF3" w:rsidRDefault="00ED7852" w:rsidP="00ED7852">
      <w:pPr>
        <w:pStyle w:val="BodyText"/>
        <w:spacing w:before="156"/>
        <w:ind w:left="118" w:right="560"/>
      </w:pPr>
      <w:r>
        <w:t>The successful candidate must be organized with data collection, meeting presentations and composition of study publications.  They must demonstrate excellent communication and interpersonal skills.  They will be working in a creative, team environment demanding team-orientated execution of time-dependent experiments.</w:t>
      </w:r>
    </w:p>
    <w:p w14:paraId="2B5F7AA2" w14:textId="5C4DDBD9" w:rsidR="00053EF3" w:rsidRDefault="00053EF3">
      <w:pPr>
        <w:pStyle w:val="BodyText"/>
        <w:spacing w:before="4"/>
        <w:rPr>
          <w:sz w:val="18"/>
        </w:rPr>
      </w:pPr>
    </w:p>
    <w:p w14:paraId="41E6C09B" w14:textId="77777777" w:rsidR="007149BA" w:rsidRPr="007149BA" w:rsidRDefault="007149BA" w:rsidP="007149BA">
      <w:pPr>
        <w:spacing w:before="156"/>
        <w:ind w:left="118" w:right="560"/>
        <w:rPr>
          <w:rFonts w:ascii="ITC Lubalin Graph Std Medium" w:hAnsi="ITC Lubalin Graph Std Medium"/>
          <w:color w:val="00AEEF"/>
          <w:lang w:val="en-AU"/>
        </w:rPr>
      </w:pPr>
      <w:r w:rsidRPr="007149BA">
        <w:rPr>
          <w:rFonts w:ascii="ITC Lubalin Graph Std Medium" w:hAnsi="ITC Lubalin Graph Std Medium"/>
          <w:color w:val="00AEEF"/>
          <w:lang w:val="en-AU"/>
        </w:rPr>
        <w:t>Key Responsibility Area</w:t>
      </w:r>
    </w:p>
    <w:p w14:paraId="330B2ADC" w14:textId="77777777" w:rsidR="00053EF3" w:rsidRDefault="00053EF3">
      <w:pPr>
        <w:rPr>
          <w:sz w:val="20"/>
        </w:rPr>
      </w:pPr>
    </w:p>
    <w:p w14:paraId="72EE7233" w14:textId="77777777" w:rsidR="00ED7852" w:rsidRPr="00ED7852" w:rsidRDefault="00ED7852" w:rsidP="00ED7852">
      <w:pPr>
        <w:pStyle w:val="ListParagraph"/>
        <w:numPr>
          <w:ilvl w:val="0"/>
          <w:numId w:val="7"/>
        </w:numPr>
        <w:rPr>
          <w:sz w:val="20"/>
        </w:rPr>
      </w:pPr>
      <w:r w:rsidRPr="00ED7852">
        <w:rPr>
          <w:sz w:val="20"/>
        </w:rPr>
        <w:t xml:space="preserve">Conduct and support research experiments and projects both independently and as part of a </w:t>
      </w:r>
      <w:r w:rsidRPr="00ED7852">
        <w:rPr>
          <w:sz w:val="20"/>
        </w:rPr>
        <w:lastRenderedPageBreak/>
        <w:t>team;</w:t>
      </w:r>
    </w:p>
    <w:p w14:paraId="40A005AA" w14:textId="77777777" w:rsidR="00ED7852" w:rsidRPr="00ED7852" w:rsidRDefault="00ED7852" w:rsidP="00ED7852">
      <w:pPr>
        <w:pStyle w:val="ListParagraph"/>
        <w:numPr>
          <w:ilvl w:val="0"/>
          <w:numId w:val="7"/>
        </w:numPr>
        <w:rPr>
          <w:sz w:val="20"/>
        </w:rPr>
      </w:pPr>
      <w:r w:rsidRPr="00ED7852">
        <w:rPr>
          <w:sz w:val="20"/>
        </w:rPr>
        <w:t>Prepare technical reports, and contribute to research papers under general supervision;</w:t>
      </w:r>
    </w:p>
    <w:p w14:paraId="56061D67" w14:textId="77777777" w:rsidR="00ED7852" w:rsidRPr="00ED7852" w:rsidRDefault="00ED7852" w:rsidP="00ED7852">
      <w:pPr>
        <w:pStyle w:val="ListParagraph"/>
        <w:numPr>
          <w:ilvl w:val="0"/>
          <w:numId w:val="7"/>
        </w:numPr>
        <w:rPr>
          <w:sz w:val="20"/>
        </w:rPr>
      </w:pPr>
      <w:r w:rsidRPr="00ED7852">
        <w:rPr>
          <w:sz w:val="20"/>
        </w:rPr>
        <w:t>Maintain accurate records and be involved in databasing results and shared laboratory resources;</w:t>
      </w:r>
    </w:p>
    <w:p w14:paraId="43A2DFAB" w14:textId="77777777" w:rsidR="00ED7852" w:rsidRPr="00ED7852" w:rsidRDefault="00ED7852" w:rsidP="00ED7852">
      <w:pPr>
        <w:pStyle w:val="ListParagraph"/>
        <w:numPr>
          <w:ilvl w:val="0"/>
          <w:numId w:val="7"/>
        </w:numPr>
        <w:rPr>
          <w:sz w:val="20"/>
        </w:rPr>
      </w:pPr>
      <w:r w:rsidRPr="00ED7852">
        <w:rPr>
          <w:sz w:val="20"/>
        </w:rPr>
        <w:t xml:space="preserve">Provide assistance in duties which contribute to the general </w:t>
      </w:r>
      <w:proofErr w:type="spellStart"/>
      <w:r w:rsidRPr="00ED7852">
        <w:rPr>
          <w:sz w:val="20"/>
        </w:rPr>
        <w:t>organisation</w:t>
      </w:r>
      <w:proofErr w:type="spellEnd"/>
      <w:r w:rsidRPr="00ED7852">
        <w:rPr>
          <w:sz w:val="20"/>
        </w:rPr>
        <w:t xml:space="preserve"> and management of the laboratory such as ensuring supply and maintenance of required workplace materials, and maintaining CMRI laboratory safety guidelines and standard operating procedures;</w:t>
      </w:r>
    </w:p>
    <w:p w14:paraId="5A6B887F" w14:textId="77777777" w:rsidR="00ED7852" w:rsidRPr="00ED7852" w:rsidRDefault="00ED7852" w:rsidP="00ED7852">
      <w:pPr>
        <w:pStyle w:val="ListParagraph"/>
        <w:numPr>
          <w:ilvl w:val="0"/>
          <w:numId w:val="7"/>
        </w:numPr>
        <w:rPr>
          <w:sz w:val="20"/>
        </w:rPr>
      </w:pPr>
      <w:r w:rsidRPr="00ED7852">
        <w:rPr>
          <w:sz w:val="20"/>
        </w:rPr>
        <w:t>Provide assistance, guidance and training to other members of the unit;</w:t>
      </w:r>
    </w:p>
    <w:p w14:paraId="6A60671F" w14:textId="77777777" w:rsidR="00ED7852" w:rsidRPr="00ED7852" w:rsidRDefault="00ED7852" w:rsidP="00ED7852">
      <w:pPr>
        <w:pStyle w:val="ListParagraph"/>
        <w:numPr>
          <w:ilvl w:val="0"/>
          <w:numId w:val="7"/>
        </w:numPr>
        <w:rPr>
          <w:sz w:val="20"/>
        </w:rPr>
      </w:pPr>
      <w:r w:rsidRPr="00ED7852">
        <w:rPr>
          <w:sz w:val="20"/>
        </w:rPr>
        <w:t>Apply broad technical knowledge, research skills, and laboratory experience to a diverse range of laboratory procedures and tasks and identify novel solutions to research problems;</w:t>
      </w:r>
    </w:p>
    <w:p w14:paraId="0F60FB30" w14:textId="77777777" w:rsidR="00ED7852" w:rsidRPr="00ED7852" w:rsidRDefault="00ED7852" w:rsidP="00ED7852">
      <w:pPr>
        <w:pStyle w:val="ListParagraph"/>
        <w:numPr>
          <w:ilvl w:val="0"/>
          <w:numId w:val="7"/>
        </w:numPr>
        <w:rPr>
          <w:sz w:val="20"/>
        </w:rPr>
      </w:pPr>
      <w:r w:rsidRPr="00ED7852">
        <w:rPr>
          <w:sz w:val="20"/>
        </w:rPr>
        <w:t>Share knowledge with the community and promote CMRI through participation in activities such as seminars or Discovery Days;</w:t>
      </w:r>
    </w:p>
    <w:p w14:paraId="16911BA2" w14:textId="77777777" w:rsidR="00ED7852" w:rsidRPr="00ED7852" w:rsidRDefault="00ED7852" w:rsidP="00ED7852">
      <w:pPr>
        <w:pStyle w:val="ListParagraph"/>
        <w:numPr>
          <w:ilvl w:val="0"/>
          <w:numId w:val="7"/>
        </w:numPr>
        <w:rPr>
          <w:sz w:val="20"/>
        </w:rPr>
      </w:pPr>
      <w:r w:rsidRPr="00ED7852">
        <w:rPr>
          <w:sz w:val="20"/>
        </w:rPr>
        <w:t>Actively participate in laboratory research meetings;</w:t>
      </w:r>
    </w:p>
    <w:p w14:paraId="7144E36D" w14:textId="5B0EF387" w:rsidR="00814424" w:rsidRPr="00ED7852" w:rsidRDefault="00ED7852" w:rsidP="00814424">
      <w:pPr>
        <w:pStyle w:val="ListParagraph"/>
        <w:numPr>
          <w:ilvl w:val="0"/>
          <w:numId w:val="7"/>
        </w:numPr>
        <w:rPr>
          <w:sz w:val="20"/>
        </w:rPr>
        <w:sectPr w:rsidR="00814424" w:rsidRPr="00ED7852">
          <w:footerReference w:type="default" r:id="rId8"/>
          <w:type w:val="continuous"/>
          <w:pgSz w:w="11910" w:h="16840"/>
          <w:pgMar w:top="1020" w:right="740" w:bottom="780" w:left="1300" w:header="0" w:footer="588" w:gutter="0"/>
          <w:pgNumType w:start="1"/>
          <w:cols w:space="720"/>
        </w:sectPr>
      </w:pPr>
      <w:r w:rsidRPr="00ED7852">
        <w:rPr>
          <w:sz w:val="20"/>
        </w:rPr>
        <w:t>Other duties as required by the Research Unit Head.</w:t>
      </w:r>
    </w:p>
    <w:p w14:paraId="1FBAFC4D" w14:textId="77777777" w:rsidR="007149BA" w:rsidRPr="007149BA" w:rsidRDefault="007149BA" w:rsidP="00ED7852">
      <w:pPr>
        <w:spacing w:before="156"/>
        <w:ind w:right="560"/>
        <w:rPr>
          <w:sz w:val="12"/>
          <w:szCs w:val="20"/>
          <w:lang w:val="en-AU"/>
        </w:rPr>
      </w:pPr>
      <w:r w:rsidRPr="007149BA">
        <w:rPr>
          <w:rFonts w:ascii="ITC Lubalin Graph Std Medium" w:hAnsi="ITC Lubalin Graph Std Medium"/>
          <w:color w:val="00AEEF"/>
          <w:lang w:val="en-AU"/>
        </w:rPr>
        <w:lastRenderedPageBreak/>
        <w:t xml:space="preserve">Work </w:t>
      </w:r>
      <w:proofErr w:type="spellStart"/>
      <w:r w:rsidRPr="007149BA">
        <w:rPr>
          <w:rFonts w:ascii="ITC Lubalin Graph Std Medium" w:hAnsi="ITC Lubalin Graph Std Medium"/>
          <w:color w:val="00AEEF"/>
          <w:lang w:val="en-AU"/>
        </w:rPr>
        <w:t>Heath</w:t>
      </w:r>
      <w:proofErr w:type="spellEnd"/>
      <w:r w:rsidRPr="007149BA">
        <w:rPr>
          <w:rFonts w:ascii="ITC Lubalin Graph Std Medium" w:hAnsi="ITC Lubalin Graph Std Medium"/>
          <w:color w:val="00AEEF"/>
          <w:lang w:val="en-AU"/>
        </w:rPr>
        <w:t xml:space="preserve"> and Safety</w:t>
      </w:r>
      <w:r w:rsidRPr="007149BA">
        <w:rPr>
          <w:rFonts w:ascii="ITCLUBALINGRAPHSTDMEDIUM" w:hAnsi="ITCLUBALINGRAPHSTDMEDIUM"/>
          <w:color w:val="00AEEF"/>
          <w:lang w:val="en-AU"/>
        </w:rPr>
        <w:tab/>
      </w:r>
    </w:p>
    <w:p w14:paraId="2609CA5E" w14:textId="77777777" w:rsidR="00053EF3" w:rsidRDefault="00D96602">
      <w:pPr>
        <w:pStyle w:val="BodyText"/>
        <w:spacing w:before="156" w:line="272" w:lineRule="exact"/>
        <w:ind w:left="118"/>
      </w:pPr>
      <w:r>
        <w:t>Individuals</w:t>
      </w:r>
      <w:r>
        <w:rPr>
          <w:spacing w:val="-6"/>
        </w:rPr>
        <w:t xml:space="preserve"> </w:t>
      </w:r>
      <w:r>
        <w:t>have</w:t>
      </w:r>
      <w:r>
        <w:rPr>
          <w:spacing w:val="-6"/>
        </w:rPr>
        <w:t xml:space="preserve"> </w:t>
      </w:r>
      <w:r>
        <w:t>the</w:t>
      </w:r>
      <w:r>
        <w:rPr>
          <w:spacing w:val="-6"/>
        </w:rPr>
        <w:t xml:space="preserve"> </w:t>
      </w:r>
      <w:r>
        <w:t>following</w:t>
      </w:r>
      <w:r>
        <w:rPr>
          <w:spacing w:val="-3"/>
        </w:rPr>
        <w:t xml:space="preserve"> </w:t>
      </w:r>
      <w:r>
        <w:rPr>
          <w:spacing w:val="-2"/>
        </w:rPr>
        <w:t>responsibilities:</w:t>
      </w:r>
    </w:p>
    <w:p w14:paraId="60A5471F" w14:textId="77777777" w:rsidR="00053EF3" w:rsidRDefault="00D96602">
      <w:pPr>
        <w:pStyle w:val="ListParagraph"/>
        <w:numPr>
          <w:ilvl w:val="0"/>
          <w:numId w:val="6"/>
        </w:numPr>
        <w:tabs>
          <w:tab w:val="left" w:pos="476"/>
          <w:tab w:val="left" w:pos="477"/>
        </w:tabs>
        <w:ind w:right="806"/>
        <w:rPr>
          <w:sz w:val="20"/>
        </w:rPr>
      </w:pPr>
      <w:r>
        <w:rPr>
          <w:sz w:val="20"/>
        </w:rPr>
        <w:t>Ensure</w:t>
      </w:r>
      <w:r>
        <w:rPr>
          <w:spacing w:val="-3"/>
          <w:sz w:val="20"/>
        </w:rPr>
        <w:t xml:space="preserve"> </w:t>
      </w:r>
      <w:r>
        <w:rPr>
          <w:sz w:val="20"/>
        </w:rPr>
        <w:t>safe</w:t>
      </w:r>
      <w:r>
        <w:rPr>
          <w:spacing w:val="-3"/>
          <w:sz w:val="20"/>
        </w:rPr>
        <w:t xml:space="preserve"> </w:t>
      </w:r>
      <w:r>
        <w:rPr>
          <w:sz w:val="20"/>
        </w:rPr>
        <w:t>work</w:t>
      </w:r>
      <w:r>
        <w:rPr>
          <w:spacing w:val="-3"/>
          <w:sz w:val="20"/>
        </w:rPr>
        <w:t xml:space="preserve"> </w:t>
      </w:r>
      <w:r>
        <w:rPr>
          <w:sz w:val="20"/>
        </w:rPr>
        <w:t>practices</w:t>
      </w:r>
      <w:r>
        <w:rPr>
          <w:spacing w:val="-3"/>
          <w:sz w:val="20"/>
        </w:rPr>
        <w:t xml:space="preserve"> </w:t>
      </w:r>
      <w:r>
        <w:rPr>
          <w:sz w:val="20"/>
        </w:rPr>
        <w:t>are</w:t>
      </w:r>
      <w:r>
        <w:rPr>
          <w:spacing w:val="-3"/>
          <w:sz w:val="20"/>
        </w:rPr>
        <w:t xml:space="preserve"> </w:t>
      </w:r>
      <w:r>
        <w:rPr>
          <w:sz w:val="20"/>
        </w:rPr>
        <w:t>adopted</w:t>
      </w:r>
      <w:r>
        <w:rPr>
          <w:spacing w:val="-3"/>
          <w:sz w:val="20"/>
        </w:rPr>
        <w:t xml:space="preserve"> </w:t>
      </w:r>
      <w:r>
        <w:rPr>
          <w:sz w:val="20"/>
        </w:rPr>
        <w:t>in</w:t>
      </w:r>
      <w:r>
        <w:rPr>
          <w:spacing w:val="-4"/>
          <w:sz w:val="20"/>
        </w:rPr>
        <w:t xml:space="preserve"> </w:t>
      </w:r>
      <w:r>
        <w:rPr>
          <w:sz w:val="20"/>
        </w:rPr>
        <w:t>any</w:t>
      </w:r>
      <w:r>
        <w:rPr>
          <w:spacing w:val="-4"/>
          <w:sz w:val="20"/>
        </w:rPr>
        <w:t xml:space="preserve"> </w:t>
      </w:r>
      <w:r>
        <w:rPr>
          <w:sz w:val="20"/>
        </w:rPr>
        <w:t>work</w:t>
      </w:r>
      <w:r>
        <w:rPr>
          <w:spacing w:val="-3"/>
          <w:sz w:val="20"/>
        </w:rPr>
        <w:t xml:space="preserve"> </w:t>
      </w:r>
      <w:r>
        <w:rPr>
          <w:sz w:val="20"/>
        </w:rPr>
        <w:t>area</w:t>
      </w:r>
      <w:r>
        <w:rPr>
          <w:spacing w:val="-4"/>
          <w:sz w:val="20"/>
        </w:rPr>
        <w:t xml:space="preserve"> </w:t>
      </w:r>
      <w:r>
        <w:rPr>
          <w:sz w:val="20"/>
        </w:rPr>
        <w:t>and</w:t>
      </w:r>
      <w:r>
        <w:rPr>
          <w:spacing w:val="-4"/>
          <w:sz w:val="20"/>
        </w:rPr>
        <w:t xml:space="preserve"> </w:t>
      </w:r>
      <w:r>
        <w:rPr>
          <w:sz w:val="20"/>
        </w:rPr>
        <w:t>contribute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 xml:space="preserve">development and maintenance of risk assessments and standard operating procedures (SOPs), including workplace </w:t>
      </w:r>
      <w:proofErr w:type="spellStart"/>
      <w:r>
        <w:rPr>
          <w:sz w:val="20"/>
        </w:rPr>
        <w:t>behaviour</w:t>
      </w:r>
      <w:proofErr w:type="spellEnd"/>
      <w:r>
        <w:rPr>
          <w:sz w:val="20"/>
        </w:rPr>
        <w:t>.</w:t>
      </w:r>
    </w:p>
    <w:p w14:paraId="3FA65B56" w14:textId="77777777" w:rsidR="00053EF3" w:rsidRDefault="00D96602">
      <w:pPr>
        <w:pStyle w:val="ListParagraph"/>
        <w:numPr>
          <w:ilvl w:val="0"/>
          <w:numId w:val="6"/>
        </w:numPr>
        <w:tabs>
          <w:tab w:val="left" w:pos="476"/>
          <w:tab w:val="left" w:pos="477"/>
        </w:tabs>
        <w:ind w:right="927"/>
        <w:rPr>
          <w:sz w:val="20"/>
        </w:rPr>
      </w:pPr>
      <w:r>
        <w:rPr>
          <w:sz w:val="20"/>
        </w:rPr>
        <w:t>Report</w:t>
      </w:r>
      <w:r>
        <w:rPr>
          <w:spacing w:val="-5"/>
          <w:sz w:val="20"/>
        </w:rPr>
        <w:t xml:space="preserve"> </w:t>
      </w:r>
      <w:r>
        <w:rPr>
          <w:sz w:val="20"/>
        </w:rPr>
        <w:t>injuries,</w:t>
      </w:r>
      <w:r>
        <w:rPr>
          <w:spacing w:val="-5"/>
          <w:sz w:val="20"/>
        </w:rPr>
        <w:t xml:space="preserve"> </w:t>
      </w:r>
      <w:r>
        <w:rPr>
          <w:sz w:val="20"/>
        </w:rPr>
        <w:t>accidents,</w:t>
      </w:r>
      <w:r>
        <w:rPr>
          <w:spacing w:val="-2"/>
          <w:sz w:val="20"/>
        </w:rPr>
        <w:t xml:space="preserve"> </w:t>
      </w:r>
      <w:r>
        <w:rPr>
          <w:sz w:val="20"/>
        </w:rPr>
        <w:t>incidents</w:t>
      </w:r>
      <w:r>
        <w:rPr>
          <w:spacing w:val="-3"/>
          <w:sz w:val="20"/>
        </w:rPr>
        <w:t xml:space="preserve"> </w:t>
      </w:r>
      <w:r>
        <w:rPr>
          <w:sz w:val="20"/>
        </w:rPr>
        <w:t>and</w:t>
      </w:r>
      <w:r>
        <w:rPr>
          <w:spacing w:val="-4"/>
          <w:sz w:val="20"/>
        </w:rPr>
        <w:t xml:space="preserve"> </w:t>
      </w:r>
      <w:r>
        <w:rPr>
          <w:sz w:val="20"/>
        </w:rPr>
        <w:t>near</w:t>
      </w:r>
      <w:r>
        <w:rPr>
          <w:spacing w:val="-4"/>
          <w:sz w:val="20"/>
        </w:rPr>
        <w:t xml:space="preserve"> </w:t>
      </w:r>
      <w:r>
        <w:rPr>
          <w:sz w:val="20"/>
        </w:rPr>
        <w:t>misses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work</w:t>
      </w:r>
      <w:r>
        <w:rPr>
          <w:spacing w:val="-3"/>
          <w:sz w:val="20"/>
        </w:rPr>
        <w:t xml:space="preserve"> </w:t>
      </w:r>
      <w:r>
        <w:rPr>
          <w:sz w:val="20"/>
        </w:rPr>
        <w:t>area</w:t>
      </w:r>
      <w:r>
        <w:rPr>
          <w:spacing w:val="-4"/>
          <w:sz w:val="20"/>
        </w:rPr>
        <w:t xml:space="preserve"> </w:t>
      </w:r>
      <w:r>
        <w:rPr>
          <w:sz w:val="20"/>
        </w:rPr>
        <w:t>and</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corrective actions taken to prevent reoccurrence.</w:t>
      </w:r>
    </w:p>
    <w:p w14:paraId="6C0ABB5F" w14:textId="77777777" w:rsidR="00053EF3" w:rsidRDefault="00D96602">
      <w:pPr>
        <w:pStyle w:val="ListParagraph"/>
        <w:numPr>
          <w:ilvl w:val="0"/>
          <w:numId w:val="6"/>
        </w:numPr>
        <w:tabs>
          <w:tab w:val="left" w:pos="476"/>
          <w:tab w:val="left" w:pos="477"/>
        </w:tabs>
        <w:ind w:right="622"/>
        <w:rPr>
          <w:sz w:val="20"/>
        </w:rPr>
      </w:pPr>
      <w:r>
        <w:rPr>
          <w:sz w:val="20"/>
        </w:rPr>
        <w:t>Do</w:t>
      </w:r>
      <w:r>
        <w:rPr>
          <w:spacing w:val="-3"/>
          <w:sz w:val="20"/>
        </w:rPr>
        <w:t xml:space="preserve"> </w:t>
      </w:r>
      <w:r>
        <w:rPr>
          <w:sz w:val="20"/>
        </w:rPr>
        <w:t>not</w:t>
      </w:r>
      <w:r>
        <w:rPr>
          <w:spacing w:val="-4"/>
          <w:sz w:val="20"/>
        </w:rPr>
        <w:t xml:space="preserve"> </w:t>
      </w:r>
      <w:r>
        <w:rPr>
          <w:sz w:val="20"/>
        </w:rPr>
        <w:t>intentionally</w:t>
      </w:r>
      <w:r>
        <w:rPr>
          <w:spacing w:val="-3"/>
          <w:sz w:val="20"/>
        </w:rPr>
        <w:t xml:space="preserve"> </w:t>
      </w:r>
      <w:r>
        <w:rPr>
          <w:sz w:val="20"/>
        </w:rPr>
        <w:t>or</w:t>
      </w:r>
      <w:r>
        <w:rPr>
          <w:spacing w:val="-3"/>
          <w:sz w:val="20"/>
        </w:rPr>
        <w:t xml:space="preserve"> </w:t>
      </w:r>
      <w:r>
        <w:rPr>
          <w:sz w:val="20"/>
        </w:rPr>
        <w:t>recklessly</w:t>
      </w:r>
      <w:r>
        <w:rPr>
          <w:spacing w:val="-2"/>
          <w:sz w:val="20"/>
        </w:rPr>
        <w:t xml:space="preserve"> </w:t>
      </w:r>
      <w:r>
        <w:rPr>
          <w:sz w:val="20"/>
        </w:rPr>
        <w:t>interfere</w:t>
      </w:r>
      <w:r>
        <w:rPr>
          <w:spacing w:val="-4"/>
          <w:sz w:val="20"/>
        </w:rPr>
        <w:t xml:space="preserve"> </w:t>
      </w:r>
      <w:r>
        <w:rPr>
          <w:sz w:val="20"/>
        </w:rPr>
        <w:t>with</w:t>
      </w:r>
      <w:r>
        <w:rPr>
          <w:spacing w:val="-3"/>
          <w:sz w:val="20"/>
        </w:rPr>
        <w:t xml:space="preserve"> </w:t>
      </w:r>
      <w:r>
        <w:rPr>
          <w:sz w:val="20"/>
        </w:rPr>
        <w:t>or</w:t>
      </w:r>
      <w:r>
        <w:rPr>
          <w:spacing w:val="-3"/>
          <w:sz w:val="20"/>
        </w:rPr>
        <w:t xml:space="preserve"> </w:t>
      </w:r>
      <w:r>
        <w:rPr>
          <w:sz w:val="20"/>
        </w:rPr>
        <w:t>misuse</w:t>
      </w:r>
      <w:r>
        <w:rPr>
          <w:spacing w:val="-2"/>
          <w:sz w:val="20"/>
        </w:rPr>
        <w:t xml:space="preserve"> </w:t>
      </w:r>
      <w:r>
        <w:rPr>
          <w:sz w:val="20"/>
        </w:rPr>
        <w:t>anything</w:t>
      </w:r>
      <w:r>
        <w:rPr>
          <w:spacing w:val="-2"/>
          <w:sz w:val="20"/>
        </w:rPr>
        <w:t xml:space="preserve"> </w:t>
      </w:r>
      <w:r>
        <w:rPr>
          <w:sz w:val="20"/>
        </w:rPr>
        <w:t>provided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interests</w:t>
      </w:r>
      <w:r>
        <w:rPr>
          <w:spacing w:val="-2"/>
          <w:sz w:val="20"/>
        </w:rPr>
        <w:t xml:space="preserve"> </w:t>
      </w:r>
      <w:r>
        <w:rPr>
          <w:sz w:val="20"/>
        </w:rPr>
        <w:t>of health, safety, or welfare.</w:t>
      </w:r>
    </w:p>
    <w:p w14:paraId="72C31023" w14:textId="77777777" w:rsidR="00053EF3" w:rsidRDefault="00D96602">
      <w:pPr>
        <w:pStyle w:val="ListParagraph"/>
        <w:numPr>
          <w:ilvl w:val="0"/>
          <w:numId w:val="6"/>
        </w:numPr>
        <w:tabs>
          <w:tab w:val="left" w:pos="476"/>
          <w:tab w:val="left" w:pos="477"/>
        </w:tabs>
        <w:spacing w:before="1"/>
        <w:ind w:right="1403"/>
        <w:rPr>
          <w:sz w:val="20"/>
        </w:rPr>
      </w:pPr>
      <w:r>
        <w:rPr>
          <w:sz w:val="20"/>
        </w:rPr>
        <w:t>As</w:t>
      </w:r>
      <w:r>
        <w:rPr>
          <w:spacing w:val="-2"/>
          <w:sz w:val="20"/>
        </w:rPr>
        <w:t xml:space="preserve"> </w:t>
      </w:r>
      <w:r>
        <w:rPr>
          <w:sz w:val="20"/>
        </w:rPr>
        <w:t>an</w:t>
      </w:r>
      <w:r>
        <w:rPr>
          <w:spacing w:val="-3"/>
          <w:sz w:val="20"/>
        </w:rPr>
        <w:t xml:space="preserve"> </w:t>
      </w:r>
      <w:r>
        <w:rPr>
          <w:sz w:val="20"/>
        </w:rPr>
        <w:t>officer</w:t>
      </w:r>
      <w:r>
        <w:rPr>
          <w:spacing w:val="-3"/>
          <w:sz w:val="20"/>
        </w:rPr>
        <w:t xml:space="preserve"> </w:t>
      </w:r>
      <w:r>
        <w:rPr>
          <w:sz w:val="20"/>
        </w:rPr>
        <w:t>of</w:t>
      </w:r>
      <w:r>
        <w:rPr>
          <w:spacing w:val="-3"/>
          <w:sz w:val="20"/>
        </w:rPr>
        <w:t xml:space="preserve"> </w:t>
      </w:r>
      <w:r>
        <w:rPr>
          <w:sz w:val="20"/>
        </w:rPr>
        <w:t>the</w:t>
      </w:r>
      <w:r>
        <w:rPr>
          <w:spacing w:val="-1"/>
          <w:sz w:val="20"/>
        </w:rPr>
        <w:t xml:space="preserve"> </w:t>
      </w:r>
      <w:proofErr w:type="spellStart"/>
      <w:r>
        <w:rPr>
          <w:sz w:val="20"/>
        </w:rPr>
        <w:t>organisation</w:t>
      </w:r>
      <w:proofErr w:type="spellEnd"/>
      <w:r>
        <w:rPr>
          <w:sz w:val="20"/>
        </w:rPr>
        <w:t>,</w:t>
      </w:r>
      <w:r>
        <w:rPr>
          <w:spacing w:val="-2"/>
          <w:sz w:val="20"/>
        </w:rPr>
        <w:t xml:space="preserve"> </w:t>
      </w:r>
      <w:r>
        <w:rPr>
          <w:sz w:val="20"/>
        </w:rPr>
        <w:t>you</w:t>
      </w:r>
      <w:r>
        <w:rPr>
          <w:spacing w:val="-3"/>
          <w:sz w:val="20"/>
        </w:rPr>
        <w:t xml:space="preserve"> </w:t>
      </w:r>
      <w:r>
        <w:rPr>
          <w:sz w:val="20"/>
        </w:rPr>
        <w:t>must</w:t>
      </w:r>
      <w:r>
        <w:rPr>
          <w:spacing w:val="-4"/>
          <w:sz w:val="20"/>
        </w:rPr>
        <w:t xml:space="preserve"> </w:t>
      </w:r>
      <w:r>
        <w:rPr>
          <w:sz w:val="20"/>
        </w:rPr>
        <w:t>ensure</w:t>
      </w:r>
      <w:r>
        <w:rPr>
          <w:spacing w:val="-2"/>
          <w:sz w:val="20"/>
        </w:rPr>
        <w:t xml:space="preserve"> </w:t>
      </w:r>
      <w:r>
        <w:rPr>
          <w:sz w:val="20"/>
        </w:rPr>
        <w:t>due</w:t>
      </w:r>
      <w:r>
        <w:rPr>
          <w:spacing w:val="-2"/>
          <w:sz w:val="20"/>
        </w:rPr>
        <w:t xml:space="preserve"> </w:t>
      </w:r>
      <w:r>
        <w:rPr>
          <w:sz w:val="20"/>
        </w:rPr>
        <w:t>diligence</w:t>
      </w:r>
      <w:r>
        <w:rPr>
          <w:spacing w:val="-2"/>
          <w:sz w:val="20"/>
        </w:rPr>
        <w:t xml:space="preserve"> </w:t>
      </w:r>
      <w:r>
        <w:rPr>
          <w:sz w:val="20"/>
        </w:rPr>
        <w:t>to</w:t>
      </w:r>
      <w:r>
        <w:rPr>
          <w:spacing w:val="-3"/>
          <w:sz w:val="20"/>
        </w:rPr>
        <w:t xml:space="preserve"> </w:t>
      </w:r>
      <w:r>
        <w:rPr>
          <w:sz w:val="20"/>
        </w:rPr>
        <w:t>make</w:t>
      </w:r>
      <w:r>
        <w:rPr>
          <w:spacing w:val="-2"/>
          <w:sz w:val="20"/>
        </w:rPr>
        <w:t xml:space="preserve"> </w:t>
      </w:r>
      <w:r>
        <w:rPr>
          <w:sz w:val="20"/>
        </w:rPr>
        <w:t>sure</w:t>
      </w:r>
      <w:r>
        <w:rPr>
          <w:spacing w:val="-6"/>
          <w:sz w:val="20"/>
        </w:rPr>
        <w:t xml:space="preserve"> </w:t>
      </w:r>
      <w:r>
        <w:rPr>
          <w:sz w:val="20"/>
        </w:rPr>
        <w:t>that</w:t>
      </w:r>
      <w:r>
        <w:rPr>
          <w:spacing w:val="-4"/>
          <w:sz w:val="20"/>
        </w:rPr>
        <w:t xml:space="preserve"> </w:t>
      </w:r>
      <w:r>
        <w:rPr>
          <w:sz w:val="20"/>
        </w:rPr>
        <w:t xml:space="preserve">the </w:t>
      </w:r>
      <w:proofErr w:type="spellStart"/>
      <w:r>
        <w:rPr>
          <w:sz w:val="20"/>
        </w:rPr>
        <w:t>organisation</w:t>
      </w:r>
      <w:proofErr w:type="spellEnd"/>
      <w:r>
        <w:rPr>
          <w:sz w:val="20"/>
        </w:rPr>
        <w:t xml:space="preserve"> complies with its health and safety obligations</w:t>
      </w:r>
    </w:p>
    <w:p w14:paraId="404F0CD2" w14:textId="77777777" w:rsidR="00053EF3" w:rsidRDefault="00053EF3">
      <w:pPr>
        <w:pStyle w:val="BodyText"/>
      </w:pPr>
    </w:p>
    <w:p w14:paraId="12FD958C" w14:textId="771309EC" w:rsidR="007149BA" w:rsidRDefault="007149BA" w:rsidP="007149BA">
      <w:pPr>
        <w:spacing w:before="156"/>
        <w:ind w:left="118" w:right="560"/>
        <w:rPr>
          <w:rFonts w:ascii="ITC Lubalin Graph Std Medium" w:hAnsi="ITC Lubalin Graph Std Medium"/>
          <w:color w:val="00AEEF"/>
          <w:lang w:val="en-AU"/>
        </w:rPr>
      </w:pPr>
      <w:r w:rsidRPr="007149BA">
        <w:rPr>
          <w:rFonts w:ascii="ITC Lubalin Graph Std Medium" w:hAnsi="ITC Lubalin Graph Std Medium"/>
          <w:color w:val="00AEEF"/>
          <w:lang w:val="en-AU"/>
        </w:rPr>
        <w:t xml:space="preserve">Key </w:t>
      </w:r>
      <w:r w:rsidR="00ED7852">
        <w:rPr>
          <w:rFonts w:ascii="ITC Lubalin Graph Std Medium" w:hAnsi="ITC Lubalin Graph Std Medium"/>
          <w:color w:val="00AEEF"/>
          <w:lang w:val="en-AU"/>
        </w:rPr>
        <w:t>Result Areas</w:t>
      </w:r>
    </w:p>
    <w:p w14:paraId="56DD988D" w14:textId="77777777" w:rsidR="00ED7852" w:rsidRPr="00ED7852" w:rsidRDefault="00ED7852" w:rsidP="00ED7852">
      <w:pPr>
        <w:spacing w:before="156"/>
        <w:ind w:left="118" w:right="560"/>
        <w:rPr>
          <w:sz w:val="20"/>
          <w:szCs w:val="20"/>
          <w:lang w:val="en-AU"/>
        </w:rPr>
      </w:pPr>
      <w:r w:rsidRPr="00ED7852">
        <w:rPr>
          <w:sz w:val="20"/>
          <w:szCs w:val="20"/>
          <w:lang w:val="en-AU"/>
        </w:rPr>
        <w:t>1.</w:t>
      </w:r>
      <w:r w:rsidRPr="00ED7852">
        <w:rPr>
          <w:sz w:val="20"/>
          <w:szCs w:val="20"/>
          <w:lang w:val="en-AU"/>
        </w:rPr>
        <w:tab/>
        <w:t>Precise and timely execution of experiments</w:t>
      </w:r>
    </w:p>
    <w:p w14:paraId="0E323B28" w14:textId="77777777" w:rsidR="00ED7852" w:rsidRPr="00ED7852" w:rsidRDefault="00ED7852" w:rsidP="00ED7852">
      <w:pPr>
        <w:spacing w:before="156"/>
        <w:ind w:left="118" w:right="560"/>
        <w:rPr>
          <w:sz w:val="20"/>
          <w:szCs w:val="20"/>
          <w:lang w:val="en-AU"/>
        </w:rPr>
      </w:pPr>
      <w:r w:rsidRPr="00ED7852">
        <w:rPr>
          <w:sz w:val="20"/>
          <w:szCs w:val="20"/>
          <w:lang w:val="en-AU"/>
        </w:rPr>
        <w:t>2.</w:t>
      </w:r>
      <w:r w:rsidRPr="00ED7852">
        <w:rPr>
          <w:sz w:val="20"/>
          <w:szCs w:val="20"/>
          <w:lang w:val="en-AU"/>
        </w:rPr>
        <w:tab/>
        <w:t>Clear analysis of studies</w:t>
      </w:r>
    </w:p>
    <w:p w14:paraId="38143085" w14:textId="77777777" w:rsidR="00ED7852" w:rsidRPr="00ED7852" w:rsidRDefault="00ED7852" w:rsidP="00ED7852">
      <w:pPr>
        <w:spacing w:before="156"/>
        <w:ind w:left="118" w:right="560"/>
        <w:rPr>
          <w:sz w:val="20"/>
          <w:szCs w:val="20"/>
          <w:lang w:val="en-AU"/>
        </w:rPr>
      </w:pPr>
      <w:r w:rsidRPr="00ED7852">
        <w:rPr>
          <w:sz w:val="20"/>
          <w:szCs w:val="20"/>
          <w:lang w:val="en-AU"/>
        </w:rPr>
        <w:t>3.</w:t>
      </w:r>
      <w:r w:rsidRPr="00ED7852">
        <w:rPr>
          <w:sz w:val="20"/>
          <w:szCs w:val="20"/>
          <w:lang w:val="en-AU"/>
        </w:rPr>
        <w:tab/>
        <w:t>Accurate and timely completion of general laboratory duties</w:t>
      </w:r>
    </w:p>
    <w:p w14:paraId="6AAF13CC" w14:textId="799620A0" w:rsidR="00ED7852" w:rsidRPr="00ED7852" w:rsidRDefault="00ED7852" w:rsidP="00ED7852">
      <w:pPr>
        <w:spacing w:before="156"/>
        <w:ind w:left="118" w:right="560"/>
        <w:rPr>
          <w:sz w:val="20"/>
          <w:szCs w:val="20"/>
          <w:lang w:val="en-AU"/>
        </w:rPr>
      </w:pPr>
      <w:r w:rsidRPr="00ED7852">
        <w:rPr>
          <w:sz w:val="20"/>
          <w:szCs w:val="20"/>
          <w:lang w:val="en-AU"/>
        </w:rPr>
        <w:t>4.</w:t>
      </w:r>
      <w:r w:rsidRPr="00ED7852">
        <w:rPr>
          <w:sz w:val="20"/>
          <w:szCs w:val="20"/>
          <w:lang w:val="en-AU"/>
        </w:rPr>
        <w:tab/>
        <w:t>Ensure relevant laboratory data is maintained accurately and securely</w:t>
      </w:r>
    </w:p>
    <w:p w14:paraId="3F7EDAD2" w14:textId="77777777" w:rsidR="00ED7852" w:rsidRDefault="00ED7852" w:rsidP="00ED7852">
      <w:pPr>
        <w:spacing w:before="156"/>
        <w:ind w:left="118" w:right="560"/>
        <w:rPr>
          <w:rFonts w:ascii="ITC Lubalin Graph Std Medium" w:hAnsi="ITC Lubalin Graph Std Medium"/>
          <w:color w:val="00AEEF"/>
          <w:lang w:val="en-AU"/>
        </w:rPr>
      </w:pPr>
    </w:p>
    <w:p w14:paraId="6A39448B" w14:textId="32248E96" w:rsidR="00ED7852" w:rsidRPr="007149BA" w:rsidRDefault="00ED7852" w:rsidP="00ED7852">
      <w:pPr>
        <w:spacing w:before="156"/>
        <w:ind w:left="118" w:right="560"/>
        <w:rPr>
          <w:rFonts w:ascii="ITC Lubalin Graph Std Medium" w:hAnsi="ITC Lubalin Graph Std Medium"/>
          <w:color w:val="00AEEF"/>
          <w:lang w:val="en-AU"/>
        </w:rPr>
      </w:pPr>
      <w:r w:rsidRPr="007149BA">
        <w:rPr>
          <w:rFonts w:ascii="ITC Lubalin Graph Std Medium" w:hAnsi="ITC Lubalin Graph Std Medium"/>
          <w:color w:val="00AEEF"/>
          <w:lang w:val="en-AU"/>
        </w:rPr>
        <w:t>Key Selection Criteria</w:t>
      </w:r>
    </w:p>
    <w:p w14:paraId="3E022D46" w14:textId="77777777" w:rsidR="00ED7852" w:rsidRPr="00ED7852" w:rsidRDefault="00ED7852" w:rsidP="00ED7852">
      <w:pPr>
        <w:spacing w:before="156"/>
        <w:ind w:left="118" w:right="560"/>
        <w:rPr>
          <w:rFonts w:ascii="ITC Lubalin Graph Std Medium" w:hAnsi="ITC Lubalin Graph Std Medium"/>
          <w:color w:val="00AEEF"/>
          <w:lang w:val="en-AU"/>
        </w:rPr>
      </w:pPr>
      <w:r w:rsidRPr="00ED7852">
        <w:rPr>
          <w:rFonts w:ascii="ITC Lubalin Graph Std Medium" w:hAnsi="ITC Lubalin Graph Std Medium"/>
          <w:color w:val="00AEEF"/>
          <w:lang w:val="en-AU"/>
        </w:rPr>
        <w:t>Essential</w:t>
      </w:r>
    </w:p>
    <w:p w14:paraId="748F9DAF" w14:textId="77777777" w:rsidR="00ED7852" w:rsidRPr="00ED7852" w:rsidRDefault="00ED7852" w:rsidP="00ED7852">
      <w:pPr>
        <w:spacing w:before="156"/>
        <w:ind w:left="118" w:right="560"/>
        <w:rPr>
          <w:sz w:val="20"/>
          <w:szCs w:val="20"/>
          <w:lang w:val="en-AU"/>
        </w:rPr>
      </w:pPr>
      <w:r w:rsidRPr="00ED7852">
        <w:rPr>
          <w:sz w:val="20"/>
          <w:szCs w:val="20"/>
          <w:lang w:val="en-AU"/>
        </w:rPr>
        <w:t>•</w:t>
      </w:r>
      <w:r w:rsidRPr="00ED7852">
        <w:rPr>
          <w:sz w:val="20"/>
          <w:szCs w:val="20"/>
          <w:lang w:val="en-AU"/>
        </w:rPr>
        <w:tab/>
        <w:t>Strong knowledge of relevant area of scientific research</w:t>
      </w:r>
    </w:p>
    <w:p w14:paraId="44A138D0" w14:textId="77777777" w:rsidR="00ED7852" w:rsidRPr="00ED7852" w:rsidRDefault="00ED7852" w:rsidP="00ED7852">
      <w:pPr>
        <w:spacing w:before="156"/>
        <w:ind w:left="118" w:right="560"/>
        <w:rPr>
          <w:sz w:val="20"/>
          <w:szCs w:val="20"/>
          <w:lang w:val="en-AU"/>
        </w:rPr>
      </w:pPr>
      <w:r w:rsidRPr="00ED7852">
        <w:rPr>
          <w:sz w:val="20"/>
          <w:szCs w:val="20"/>
          <w:lang w:val="en-AU"/>
        </w:rPr>
        <w:t>•</w:t>
      </w:r>
      <w:r w:rsidRPr="00ED7852">
        <w:rPr>
          <w:sz w:val="20"/>
          <w:szCs w:val="20"/>
          <w:lang w:val="en-AU"/>
        </w:rPr>
        <w:tab/>
        <w:t>Experience in the relevant area</w:t>
      </w:r>
    </w:p>
    <w:p w14:paraId="780D4F50" w14:textId="77777777" w:rsidR="00ED7852" w:rsidRPr="00ED7852" w:rsidRDefault="00ED7852" w:rsidP="00ED7852">
      <w:pPr>
        <w:spacing w:before="156"/>
        <w:ind w:left="118" w:right="560"/>
        <w:rPr>
          <w:sz w:val="20"/>
          <w:szCs w:val="20"/>
          <w:lang w:val="en-AU"/>
        </w:rPr>
      </w:pPr>
      <w:r w:rsidRPr="00ED7852">
        <w:rPr>
          <w:sz w:val="20"/>
          <w:szCs w:val="20"/>
          <w:lang w:val="en-AU"/>
        </w:rPr>
        <w:t>•</w:t>
      </w:r>
      <w:r w:rsidRPr="00ED7852">
        <w:rPr>
          <w:sz w:val="20"/>
          <w:szCs w:val="20"/>
          <w:lang w:val="en-AU"/>
        </w:rPr>
        <w:tab/>
        <w:t>Advanced computer skills and proficiency with database programs.</w:t>
      </w:r>
    </w:p>
    <w:p w14:paraId="0ED70721" w14:textId="31A8A267" w:rsidR="00ED7852" w:rsidRDefault="00ED7852" w:rsidP="00ED7852">
      <w:pPr>
        <w:spacing w:before="156"/>
        <w:ind w:left="118" w:right="560"/>
        <w:rPr>
          <w:sz w:val="20"/>
          <w:szCs w:val="20"/>
          <w:lang w:val="en-AU"/>
        </w:rPr>
      </w:pPr>
      <w:r w:rsidRPr="00ED7852">
        <w:rPr>
          <w:sz w:val="20"/>
          <w:szCs w:val="20"/>
          <w:lang w:val="en-AU"/>
        </w:rPr>
        <w:t>•</w:t>
      </w:r>
      <w:r w:rsidRPr="00ED7852">
        <w:rPr>
          <w:sz w:val="20"/>
          <w:szCs w:val="20"/>
          <w:lang w:val="en-AU"/>
        </w:rPr>
        <w:tab/>
        <w:t>Advanced understanding of the clinical aspects of research</w:t>
      </w:r>
    </w:p>
    <w:p w14:paraId="020DAB5A" w14:textId="77777777" w:rsidR="00ED7852" w:rsidRDefault="00ED7852" w:rsidP="00ED7852">
      <w:pPr>
        <w:spacing w:before="156"/>
        <w:ind w:left="118" w:right="560"/>
        <w:rPr>
          <w:rFonts w:ascii="ITC Lubalin Graph Std Medium" w:hAnsi="ITC Lubalin Graph Std Medium"/>
          <w:color w:val="00AEEF"/>
          <w:lang w:val="en-AU"/>
        </w:rPr>
      </w:pPr>
    </w:p>
    <w:p w14:paraId="4541FA83" w14:textId="2458E9CA" w:rsidR="00ED7852" w:rsidRPr="00ED7852" w:rsidRDefault="00ED7852" w:rsidP="00ED7852">
      <w:pPr>
        <w:spacing w:before="156"/>
        <w:ind w:left="118" w:right="560"/>
        <w:rPr>
          <w:rFonts w:ascii="ITC Lubalin Graph Std Medium" w:hAnsi="ITC Lubalin Graph Std Medium"/>
          <w:color w:val="00AEEF"/>
          <w:lang w:val="en-AU"/>
        </w:rPr>
      </w:pPr>
      <w:r>
        <w:rPr>
          <w:rFonts w:ascii="ITC Lubalin Graph Std Medium" w:hAnsi="ITC Lubalin Graph Std Medium"/>
          <w:color w:val="00AEEF"/>
          <w:lang w:val="en-AU"/>
        </w:rPr>
        <w:t>Desirable</w:t>
      </w:r>
    </w:p>
    <w:p w14:paraId="75728414" w14:textId="7A779D5A" w:rsidR="00ED7852" w:rsidRPr="00ED7852" w:rsidRDefault="00ED7852" w:rsidP="00ED7852">
      <w:pPr>
        <w:spacing w:before="156"/>
        <w:ind w:left="118" w:right="560"/>
        <w:rPr>
          <w:sz w:val="20"/>
          <w:szCs w:val="20"/>
          <w:lang w:val="en-AU"/>
        </w:rPr>
      </w:pPr>
      <w:r w:rsidRPr="00ED7852">
        <w:rPr>
          <w:sz w:val="20"/>
          <w:szCs w:val="20"/>
          <w:lang w:val="en-AU"/>
        </w:rPr>
        <w:t>•</w:t>
      </w:r>
      <w:r w:rsidRPr="00ED7852">
        <w:rPr>
          <w:sz w:val="20"/>
          <w:szCs w:val="20"/>
          <w:lang w:val="en-AU"/>
        </w:rPr>
        <w:tab/>
        <w:t>Expertise and experience in human stem cell culture</w:t>
      </w:r>
    </w:p>
    <w:p w14:paraId="7CE24432" w14:textId="5FD3BE10" w:rsidR="00053EF3" w:rsidRDefault="00053EF3" w:rsidP="00ED7852">
      <w:pPr>
        <w:tabs>
          <w:tab w:val="left" w:pos="838"/>
          <w:tab w:val="left" w:pos="839"/>
        </w:tabs>
        <w:spacing w:before="100"/>
        <w:rPr>
          <w:sz w:val="20"/>
        </w:rPr>
      </w:pPr>
    </w:p>
    <w:p w14:paraId="745730E4" w14:textId="2A1BACFE" w:rsidR="00ED7852" w:rsidRPr="00ED7852" w:rsidRDefault="00ED7852" w:rsidP="00ED7852">
      <w:pPr>
        <w:spacing w:before="156"/>
        <w:ind w:left="118" w:right="560"/>
        <w:rPr>
          <w:rFonts w:ascii="ITC Lubalin Graph Std Medium" w:hAnsi="ITC Lubalin Graph Std Medium"/>
          <w:color w:val="00AEEF"/>
          <w:lang w:val="en-AU"/>
        </w:rPr>
      </w:pPr>
      <w:r>
        <w:rPr>
          <w:rFonts w:ascii="ITC Lubalin Graph Std Medium" w:hAnsi="ITC Lubalin Graph Std Medium"/>
          <w:color w:val="00AEEF"/>
          <w:lang w:val="en-AU"/>
        </w:rPr>
        <w:t>Personal Attributes</w:t>
      </w:r>
    </w:p>
    <w:p w14:paraId="3C4337E6" w14:textId="77777777" w:rsidR="00ED7852" w:rsidRPr="00ED7852" w:rsidRDefault="00ED7852" w:rsidP="00ED7852">
      <w:pPr>
        <w:tabs>
          <w:tab w:val="left" w:pos="838"/>
          <w:tab w:val="left" w:pos="839"/>
        </w:tabs>
        <w:spacing w:before="100"/>
        <w:rPr>
          <w:sz w:val="20"/>
        </w:rPr>
      </w:pPr>
      <w:r w:rsidRPr="00ED7852">
        <w:rPr>
          <w:sz w:val="20"/>
        </w:rPr>
        <w:t>•</w:t>
      </w:r>
      <w:r w:rsidRPr="00ED7852">
        <w:rPr>
          <w:sz w:val="20"/>
        </w:rPr>
        <w:tab/>
        <w:t>Strong interpersonal skills.</w:t>
      </w:r>
    </w:p>
    <w:p w14:paraId="79C43AB5" w14:textId="77777777" w:rsidR="00ED7852" w:rsidRPr="00ED7852" w:rsidRDefault="00ED7852" w:rsidP="00ED7852">
      <w:pPr>
        <w:tabs>
          <w:tab w:val="left" w:pos="838"/>
          <w:tab w:val="left" w:pos="839"/>
        </w:tabs>
        <w:spacing w:before="100"/>
        <w:rPr>
          <w:sz w:val="20"/>
        </w:rPr>
      </w:pPr>
      <w:r w:rsidRPr="00ED7852">
        <w:rPr>
          <w:sz w:val="20"/>
        </w:rPr>
        <w:t>•</w:t>
      </w:r>
      <w:r w:rsidRPr="00ED7852">
        <w:rPr>
          <w:sz w:val="20"/>
        </w:rPr>
        <w:tab/>
        <w:t>Strong written and verbal communication skills</w:t>
      </w:r>
    </w:p>
    <w:p w14:paraId="780D2EE2" w14:textId="77777777" w:rsidR="00ED7852" w:rsidRPr="00ED7852" w:rsidRDefault="00ED7852" w:rsidP="00ED7852">
      <w:pPr>
        <w:tabs>
          <w:tab w:val="left" w:pos="838"/>
          <w:tab w:val="left" w:pos="839"/>
        </w:tabs>
        <w:spacing w:before="100"/>
        <w:rPr>
          <w:sz w:val="20"/>
        </w:rPr>
      </w:pPr>
      <w:r w:rsidRPr="00ED7852">
        <w:rPr>
          <w:sz w:val="20"/>
        </w:rPr>
        <w:t>•</w:t>
      </w:r>
      <w:r w:rsidRPr="00ED7852">
        <w:rPr>
          <w:sz w:val="20"/>
        </w:rPr>
        <w:tab/>
        <w:t>Well developed planning, organizing and work management abilities</w:t>
      </w:r>
    </w:p>
    <w:p w14:paraId="2CCC7B21" w14:textId="77777777" w:rsidR="00ED7852" w:rsidRPr="00ED7852" w:rsidRDefault="00ED7852" w:rsidP="00ED7852">
      <w:pPr>
        <w:tabs>
          <w:tab w:val="left" w:pos="838"/>
          <w:tab w:val="left" w:pos="839"/>
        </w:tabs>
        <w:spacing w:before="100"/>
        <w:rPr>
          <w:sz w:val="20"/>
        </w:rPr>
      </w:pPr>
      <w:r w:rsidRPr="00ED7852">
        <w:rPr>
          <w:sz w:val="20"/>
        </w:rPr>
        <w:t>•</w:t>
      </w:r>
      <w:r w:rsidRPr="00ED7852">
        <w:rPr>
          <w:sz w:val="20"/>
        </w:rPr>
        <w:tab/>
        <w:t>Strong attention to detail</w:t>
      </w:r>
    </w:p>
    <w:p w14:paraId="3B9C7189" w14:textId="77777777" w:rsidR="00ED7852" w:rsidRPr="00ED7852" w:rsidRDefault="00ED7852" w:rsidP="00ED7852">
      <w:pPr>
        <w:tabs>
          <w:tab w:val="left" w:pos="838"/>
          <w:tab w:val="left" w:pos="839"/>
        </w:tabs>
        <w:spacing w:before="100"/>
        <w:rPr>
          <w:sz w:val="20"/>
        </w:rPr>
      </w:pPr>
      <w:r w:rsidRPr="00ED7852">
        <w:rPr>
          <w:sz w:val="20"/>
        </w:rPr>
        <w:t>•</w:t>
      </w:r>
      <w:r w:rsidRPr="00ED7852">
        <w:rPr>
          <w:sz w:val="20"/>
        </w:rPr>
        <w:tab/>
        <w:t>Ability to work independently and as part of a team.</w:t>
      </w:r>
    </w:p>
    <w:p w14:paraId="5EB22C37" w14:textId="7BBC78B8" w:rsidR="00ED7852" w:rsidRPr="00ED7852" w:rsidRDefault="00ED7852" w:rsidP="00ED7852">
      <w:pPr>
        <w:tabs>
          <w:tab w:val="left" w:pos="838"/>
          <w:tab w:val="left" w:pos="839"/>
        </w:tabs>
        <w:spacing w:before="100"/>
        <w:rPr>
          <w:sz w:val="20"/>
        </w:rPr>
      </w:pPr>
      <w:r w:rsidRPr="00ED7852">
        <w:rPr>
          <w:sz w:val="20"/>
        </w:rPr>
        <w:t>•</w:t>
      </w:r>
      <w:r w:rsidRPr="00ED7852">
        <w:rPr>
          <w:sz w:val="20"/>
        </w:rPr>
        <w:tab/>
        <w:t>Commitment to professional improvement</w:t>
      </w:r>
    </w:p>
    <w:p w14:paraId="0F5F1C6A" w14:textId="77777777" w:rsidR="00053EF3" w:rsidRDefault="00D96602">
      <w:pPr>
        <w:pStyle w:val="BodyText"/>
        <w:spacing w:before="192"/>
        <w:ind w:left="118"/>
      </w:pPr>
      <w:r>
        <w:t>The</w:t>
      </w:r>
      <w:r>
        <w:rPr>
          <w:spacing w:val="-3"/>
        </w:rPr>
        <w:t xml:space="preserve"> </w:t>
      </w:r>
      <w:r>
        <w:t>duties</w:t>
      </w:r>
      <w:r>
        <w:rPr>
          <w:spacing w:val="-3"/>
        </w:rPr>
        <w:t xml:space="preserve"> </w:t>
      </w:r>
      <w:r>
        <w:t>and</w:t>
      </w:r>
      <w:r>
        <w:rPr>
          <w:spacing w:val="-4"/>
        </w:rPr>
        <w:t xml:space="preserve"> </w:t>
      </w:r>
      <w:r>
        <w:t>responsibilities</w:t>
      </w:r>
      <w:r>
        <w:rPr>
          <w:spacing w:val="-3"/>
        </w:rPr>
        <w:t xml:space="preserve"> </w:t>
      </w:r>
      <w:r>
        <w:t>described</w:t>
      </w:r>
      <w:r>
        <w:rPr>
          <w:spacing w:val="-3"/>
        </w:rPr>
        <w:t xml:space="preserve"> </w:t>
      </w:r>
      <w:r>
        <w:t>are</w:t>
      </w:r>
      <w:r>
        <w:rPr>
          <w:spacing w:val="-3"/>
        </w:rPr>
        <w:t xml:space="preserve"> </w:t>
      </w:r>
      <w:r>
        <w:t>not</w:t>
      </w:r>
      <w:r>
        <w:rPr>
          <w:spacing w:val="-5"/>
        </w:rPr>
        <w:t xml:space="preserve"> </w:t>
      </w:r>
      <w:r>
        <w:t>a</w:t>
      </w:r>
      <w:r>
        <w:rPr>
          <w:spacing w:val="-4"/>
        </w:rPr>
        <w:t xml:space="preserve"> </w:t>
      </w:r>
      <w:r>
        <w:t>comprehensive</w:t>
      </w:r>
      <w:r>
        <w:rPr>
          <w:spacing w:val="-3"/>
        </w:rPr>
        <w:t xml:space="preserve"> </w:t>
      </w:r>
      <w:r>
        <w:t>list,</w:t>
      </w:r>
      <w:r>
        <w:rPr>
          <w:spacing w:val="-5"/>
        </w:rPr>
        <w:t xml:space="preserve"> </w:t>
      </w:r>
      <w:r>
        <w:t>and</w:t>
      </w:r>
      <w:r>
        <w:rPr>
          <w:spacing w:val="-4"/>
        </w:rPr>
        <w:t xml:space="preserve"> </w:t>
      </w:r>
      <w:r>
        <w:t>additional</w:t>
      </w:r>
      <w:r>
        <w:rPr>
          <w:spacing w:val="-4"/>
        </w:rPr>
        <w:t xml:space="preserve"> </w:t>
      </w:r>
      <w:r>
        <w:t>tasks</w:t>
      </w:r>
      <w:r>
        <w:rPr>
          <w:spacing w:val="-3"/>
        </w:rPr>
        <w:t xml:space="preserve"> </w:t>
      </w:r>
      <w:r>
        <w:t>may</w:t>
      </w:r>
      <w:r>
        <w:rPr>
          <w:spacing w:val="-3"/>
        </w:rPr>
        <w:t xml:space="preserve"> </w:t>
      </w:r>
      <w:r>
        <w:t xml:space="preserve">be assigned to you from time to time. The scope of the role may change as necessitated by business </w:t>
      </w:r>
      <w:r>
        <w:rPr>
          <w:spacing w:val="-2"/>
        </w:rPr>
        <w:t>demands.</w:t>
      </w:r>
    </w:p>
    <w:sectPr w:rsidR="00053EF3">
      <w:pgSz w:w="11910" w:h="16840"/>
      <w:pgMar w:top="900" w:right="740" w:bottom="780" w:left="1300" w:header="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3629" w14:textId="77777777" w:rsidR="00D96602" w:rsidRDefault="00D96602">
      <w:r>
        <w:separator/>
      </w:r>
    </w:p>
  </w:endnote>
  <w:endnote w:type="continuationSeparator" w:id="0">
    <w:p w14:paraId="75C94044" w14:textId="77777777" w:rsidR="00D96602" w:rsidRDefault="00D9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ITC Lubalin Graph Std Medium">
    <w:altName w:val="ITC Lubalin Graph Std Medium"/>
    <w:panose1 w:val="02000505030000020004"/>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ITC Lubalin Graph Std Bold">
    <w:panose1 w:val="02000803030000020004"/>
    <w:charset w:val="00"/>
    <w:family w:val="modern"/>
    <w:notTrueType/>
    <w:pitch w:val="variable"/>
    <w:sig w:usb0="800000AF" w:usb1="4000204A" w:usb2="00000000" w:usb3="00000000" w:csb0="00000001" w:csb1="00000000"/>
  </w:font>
  <w:font w:name="ITCLUBALINGRAPHSTDMEDIUM">
    <w:altName w:val="Calibri"/>
    <w:panose1 w:val="00000000000000000000"/>
    <w:charset w:val="4D"/>
    <w:family w:val="auto"/>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E9C1" w14:textId="6C888A9E" w:rsidR="00053EF3" w:rsidRDefault="000D0374">
    <w:pPr>
      <w:pStyle w:val="BodyText"/>
      <w:spacing w:line="14" w:lineRule="auto"/>
    </w:pPr>
    <w:r>
      <w:rPr>
        <w:noProof/>
      </w:rPr>
      <mc:AlternateContent>
        <mc:Choice Requires="wps">
          <w:drawing>
            <wp:anchor distT="0" distB="0" distL="114300" distR="114300" simplePos="0" relativeHeight="487487488" behindDoc="1" locked="0" layoutInCell="1" allowOverlap="1" wp14:anchorId="15FAE1C1" wp14:editId="3D36708C">
              <wp:simplePos x="0" y="0"/>
              <wp:positionH relativeFrom="page">
                <wp:posOffset>888365</wp:posOffset>
              </wp:positionH>
              <wp:positionV relativeFrom="page">
                <wp:posOffset>10179685</wp:posOffset>
              </wp:positionV>
              <wp:extent cx="109855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6E8F" w14:textId="77777777" w:rsidR="00053EF3" w:rsidRDefault="00D96602">
                          <w:pPr>
                            <w:spacing w:line="183" w:lineRule="exact"/>
                            <w:ind w:left="20"/>
                            <w:rPr>
                              <w:rFonts w:ascii="Calibri"/>
                              <w:sz w:val="16"/>
                            </w:rPr>
                          </w:pPr>
                          <w:r>
                            <w:rPr>
                              <w:rFonts w:ascii="Calibri"/>
                              <w:sz w:val="16"/>
                            </w:rPr>
                            <w:t>Position</w:t>
                          </w:r>
                          <w:r>
                            <w:rPr>
                              <w:rFonts w:ascii="Calibri"/>
                              <w:spacing w:val="-9"/>
                              <w:sz w:val="16"/>
                            </w:rPr>
                            <w:t xml:space="preserve"> </w:t>
                          </w:r>
                          <w:r>
                            <w:rPr>
                              <w:rFonts w:ascii="Calibri"/>
                              <w:spacing w:val="-2"/>
                              <w:sz w:val="16"/>
                            </w:rPr>
                            <w:t>Description</w:t>
                          </w:r>
                        </w:p>
                        <w:p w14:paraId="5F916FFD" w14:textId="3CA9C35D" w:rsidR="00053EF3" w:rsidRDefault="00D96602">
                          <w:pPr>
                            <w:spacing w:line="195" w:lineRule="exact"/>
                            <w:ind w:left="20"/>
                            <w:rPr>
                              <w:rFonts w:ascii="Calibri"/>
                              <w:sz w:val="16"/>
                            </w:rPr>
                          </w:pPr>
                          <w:r>
                            <w:rPr>
                              <w:rFonts w:ascii="Calibri"/>
                              <w:sz w:val="16"/>
                            </w:rPr>
                            <w:t>Revised</w:t>
                          </w:r>
                          <w:r>
                            <w:rPr>
                              <w:rFonts w:ascii="Calibri"/>
                              <w:spacing w:val="-8"/>
                              <w:sz w:val="16"/>
                            </w:rPr>
                            <w:t xml:space="preserve"> </w:t>
                          </w:r>
                          <w:r>
                            <w:rPr>
                              <w:rFonts w:ascii="Calibri"/>
                              <w:sz w:val="16"/>
                            </w:rPr>
                            <w:t>|</w:t>
                          </w:r>
                          <w:r w:rsidR="00ED7852">
                            <w:rPr>
                              <w:rFonts w:ascii="Calibri"/>
                              <w:sz w:val="16"/>
                            </w:rPr>
                            <w:t>November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AE1C1" id="_x0000_t202" coordsize="21600,21600" o:spt="202" path="m,l,21600r21600,l21600,xe">
              <v:stroke joinstyle="miter"/>
              <v:path gradientshapeok="t" o:connecttype="rect"/>
            </v:shapetype>
            <v:shape id="Text Box 4" o:spid="_x0000_s1026" type="#_x0000_t202" style="position:absolute;margin-left:69.95pt;margin-top:801.55pt;width:86.5pt;height:19.8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" filled="f" stroked="f">
              <v:textbox inset="0,0,0,0">
                <w:txbxContent>
                  <w:p w14:paraId="7E8F6E8F" w14:textId="77777777" w:rsidR="00053EF3" w:rsidRDefault="00D96602">
                    <w:pPr>
                      <w:spacing w:line="183" w:lineRule="exact"/>
                      <w:ind w:left="20"/>
                      <w:rPr>
                        <w:rFonts w:ascii="Calibri"/>
                        <w:sz w:val="16"/>
                      </w:rPr>
                    </w:pPr>
                    <w:r>
                      <w:rPr>
                        <w:rFonts w:ascii="Calibri"/>
                        <w:sz w:val="16"/>
                      </w:rPr>
                      <w:t>Position</w:t>
                    </w:r>
                    <w:r>
                      <w:rPr>
                        <w:rFonts w:ascii="Calibri"/>
                        <w:spacing w:val="-9"/>
                        <w:sz w:val="16"/>
                      </w:rPr>
                      <w:t xml:space="preserve"> </w:t>
                    </w:r>
                    <w:r>
                      <w:rPr>
                        <w:rFonts w:ascii="Calibri"/>
                        <w:spacing w:val="-2"/>
                        <w:sz w:val="16"/>
                      </w:rPr>
                      <w:t>Description</w:t>
                    </w:r>
                  </w:p>
                  <w:p w14:paraId="5F916FFD" w14:textId="3CA9C35D" w:rsidR="00053EF3" w:rsidRDefault="00D96602">
                    <w:pPr>
                      <w:spacing w:line="195" w:lineRule="exact"/>
                      <w:ind w:left="20"/>
                      <w:rPr>
                        <w:rFonts w:ascii="Calibri"/>
                        <w:sz w:val="16"/>
                      </w:rPr>
                    </w:pPr>
                    <w:r>
                      <w:rPr>
                        <w:rFonts w:ascii="Calibri"/>
                        <w:sz w:val="16"/>
                      </w:rPr>
                      <w:t>Revised</w:t>
                    </w:r>
                    <w:r>
                      <w:rPr>
                        <w:rFonts w:ascii="Calibri"/>
                        <w:spacing w:val="-8"/>
                        <w:sz w:val="16"/>
                      </w:rPr>
                      <w:t xml:space="preserve"> </w:t>
                    </w:r>
                    <w:r>
                      <w:rPr>
                        <w:rFonts w:ascii="Calibri"/>
                        <w:sz w:val="16"/>
                      </w:rPr>
                      <w:t>|</w:t>
                    </w:r>
                    <w:r w:rsidR="00ED7852">
                      <w:rPr>
                        <w:rFonts w:ascii="Calibri"/>
                        <w:sz w:val="16"/>
                      </w:rPr>
                      <w:t>November 2025</w:t>
                    </w:r>
                  </w:p>
                </w:txbxContent>
              </v:textbox>
              <w10:wrap anchorx="page" anchory="page"/>
            </v:shape>
          </w:pict>
        </mc:Fallback>
      </mc:AlternateContent>
    </w:r>
    <w:r>
      <w:rPr>
        <w:noProof/>
      </w:rPr>
      <mc:AlternateContent>
        <mc:Choice Requires="wps">
          <w:drawing>
            <wp:anchor distT="0" distB="0" distL="114300" distR="114300" simplePos="0" relativeHeight="487488000" behindDoc="1" locked="0" layoutInCell="1" allowOverlap="1" wp14:anchorId="54B3534C" wp14:editId="567E027F">
              <wp:simplePos x="0" y="0"/>
              <wp:positionH relativeFrom="page">
                <wp:posOffset>6624320</wp:posOffset>
              </wp:positionH>
              <wp:positionV relativeFrom="page">
                <wp:posOffset>10179685</wp:posOffset>
              </wp:positionV>
              <wp:extent cx="14097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3517" w14:textId="77777777" w:rsidR="00053EF3" w:rsidRDefault="00D96602">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w:t>
                          </w:r>
                          <w:r>
                            <w:rPr>
                              <w:rFonts w:ascii="Calibri"/>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3534C" id="Text Box 2" o:spid="_x0000_s1027" type="#_x0000_t202" style="position:absolute;margin-left:521.6pt;margin-top:801.55pt;width:11.1pt;height:10.0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" filled="f" stroked="f">
              <v:textbox inset="0,0,0,0">
                <w:txbxContent>
                  <w:p w14:paraId="417E3517" w14:textId="77777777" w:rsidR="00053EF3" w:rsidRDefault="00D96602">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w:t>
                    </w:r>
                    <w:r>
                      <w:rPr>
                        <w:rFonts w:ascii="Calibri"/>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52D1" w14:textId="77777777" w:rsidR="00D96602" w:rsidRDefault="00D96602">
      <w:r>
        <w:separator/>
      </w:r>
    </w:p>
  </w:footnote>
  <w:footnote w:type="continuationSeparator" w:id="0">
    <w:p w14:paraId="55D367BB" w14:textId="77777777" w:rsidR="00D96602" w:rsidRDefault="00D9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D2"/>
    <w:multiLevelType w:val="hybridMultilevel"/>
    <w:tmpl w:val="087A8362"/>
    <w:lvl w:ilvl="0" w:tplc="B1EE9DD0">
      <w:numFmt w:val="bullet"/>
      <w:lvlText w:val=""/>
      <w:lvlJc w:val="left"/>
      <w:pPr>
        <w:ind w:left="464" w:hanging="358"/>
      </w:pPr>
      <w:rPr>
        <w:rFonts w:ascii="Symbol" w:eastAsia="Symbol" w:hAnsi="Symbol" w:cs="Symbol" w:hint="default"/>
        <w:b w:val="0"/>
        <w:bCs w:val="0"/>
        <w:i w:val="0"/>
        <w:iCs w:val="0"/>
        <w:w w:val="99"/>
        <w:sz w:val="20"/>
        <w:szCs w:val="20"/>
        <w:lang w:val="en-US" w:eastAsia="en-US" w:bidi="ar-SA"/>
      </w:rPr>
    </w:lvl>
    <w:lvl w:ilvl="1" w:tplc="E306DA96">
      <w:numFmt w:val="bullet"/>
      <w:lvlText w:val="•"/>
      <w:lvlJc w:val="left"/>
      <w:pPr>
        <w:ind w:left="1195" w:hanging="358"/>
      </w:pPr>
      <w:rPr>
        <w:rFonts w:hint="default"/>
        <w:lang w:val="en-US" w:eastAsia="en-US" w:bidi="ar-SA"/>
      </w:rPr>
    </w:lvl>
    <w:lvl w:ilvl="2" w:tplc="5B6A5674">
      <w:numFmt w:val="bullet"/>
      <w:lvlText w:val="•"/>
      <w:lvlJc w:val="left"/>
      <w:pPr>
        <w:ind w:left="1931" w:hanging="358"/>
      </w:pPr>
      <w:rPr>
        <w:rFonts w:hint="default"/>
        <w:lang w:val="en-US" w:eastAsia="en-US" w:bidi="ar-SA"/>
      </w:rPr>
    </w:lvl>
    <w:lvl w:ilvl="3" w:tplc="262A624E">
      <w:numFmt w:val="bullet"/>
      <w:lvlText w:val="•"/>
      <w:lvlJc w:val="left"/>
      <w:pPr>
        <w:ind w:left="2666" w:hanging="358"/>
      </w:pPr>
      <w:rPr>
        <w:rFonts w:hint="default"/>
        <w:lang w:val="en-US" w:eastAsia="en-US" w:bidi="ar-SA"/>
      </w:rPr>
    </w:lvl>
    <w:lvl w:ilvl="4" w:tplc="EA44B12E">
      <w:numFmt w:val="bullet"/>
      <w:lvlText w:val="•"/>
      <w:lvlJc w:val="left"/>
      <w:pPr>
        <w:ind w:left="3402" w:hanging="358"/>
      </w:pPr>
      <w:rPr>
        <w:rFonts w:hint="default"/>
        <w:lang w:val="en-US" w:eastAsia="en-US" w:bidi="ar-SA"/>
      </w:rPr>
    </w:lvl>
    <w:lvl w:ilvl="5" w:tplc="DCF66796">
      <w:numFmt w:val="bullet"/>
      <w:lvlText w:val="•"/>
      <w:lvlJc w:val="left"/>
      <w:pPr>
        <w:ind w:left="4138" w:hanging="358"/>
      </w:pPr>
      <w:rPr>
        <w:rFonts w:hint="default"/>
        <w:lang w:val="en-US" w:eastAsia="en-US" w:bidi="ar-SA"/>
      </w:rPr>
    </w:lvl>
    <w:lvl w:ilvl="6" w:tplc="3FB8D8E8">
      <w:numFmt w:val="bullet"/>
      <w:lvlText w:val="•"/>
      <w:lvlJc w:val="left"/>
      <w:pPr>
        <w:ind w:left="4873" w:hanging="358"/>
      </w:pPr>
      <w:rPr>
        <w:rFonts w:hint="default"/>
        <w:lang w:val="en-US" w:eastAsia="en-US" w:bidi="ar-SA"/>
      </w:rPr>
    </w:lvl>
    <w:lvl w:ilvl="7" w:tplc="ED0C84F8">
      <w:numFmt w:val="bullet"/>
      <w:lvlText w:val="•"/>
      <w:lvlJc w:val="left"/>
      <w:pPr>
        <w:ind w:left="5609" w:hanging="358"/>
      </w:pPr>
      <w:rPr>
        <w:rFonts w:hint="default"/>
        <w:lang w:val="en-US" w:eastAsia="en-US" w:bidi="ar-SA"/>
      </w:rPr>
    </w:lvl>
    <w:lvl w:ilvl="8" w:tplc="AB6E3766">
      <w:numFmt w:val="bullet"/>
      <w:lvlText w:val="•"/>
      <w:lvlJc w:val="left"/>
      <w:pPr>
        <w:ind w:left="6344" w:hanging="358"/>
      </w:pPr>
      <w:rPr>
        <w:rFonts w:hint="default"/>
        <w:lang w:val="en-US" w:eastAsia="en-US" w:bidi="ar-SA"/>
      </w:rPr>
    </w:lvl>
  </w:abstractNum>
  <w:abstractNum w:abstractNumId="1" w15:restartNumberingAfterBreak="0">
    <w:nsid w:val="08EF6FF6"/>
    <w:multiLevelType w:val="hybridMultilevel"/>
    <w:tmpl w:val="F6CA3378"/>
    <w:lvl w:ilvl="0" w:tplc="EBA844C0">
      <w:numFmt w:val="bullet"/>
      <w:lvlText w:val=""/>
      <w:lvlJc w:val="left"/>
      <w:pPr>
        <w:ind w:left="464" w:hanging="358"/>
      </w:pPr>
      <w:rPr>
        <w:rFonts w:ascii="Symbol" w:eastAsia="Symbol" w:hAnsi="Symbol" w:cs="Symbol" w:hint="default"/>
        <w:b w:val="0"/>
        <w:bCs w:val="0"/>
        <w:i w:val="0"/>
        <w:iCs w:val="0"/>
        <w:w w:val="99"/>
        <w:sz w:val="20"/>
        <w:szCs w:val="20"/>
        <w:lang w:val="en-US" w:eastAsia="en-US" w:bidi="ar-SA"/>
      </w:rPr>
    </w:lvl>
    <w:lvl w:ilvl="1" w:tplc="E9ECC04A">
      <w:numFmt w:val="bullet"/>
      <w:lvlText w:val="•"/>
      <w:lvlJc w:val="left"/>
      <w:pPr>
        <w:ind w:left="1195" w:hanging="358"/>
      </w:pPr>
      <w:rPr>
        <w:rFonts w:hint="default"/>
        <w:lang w:val="en-US" w:eastAsia="en-US" w:bidi="ar-SA"/>
      </w:rPr>
    </w:lvl>
    <w:lvl w:ilvl="2" w:tplc="92A8DA6A">
      <w:numFmt w:val="bullet"/>
      <w:lvlText w:val="•"/>
      <w:lvlJc w:val="left"/>
      <w:pPr>
        <w:ind w:left="1931" w:hanging="358"/>
      </w:pPr>
      <w:rPr>
        <w:rFonts w:hint="default"/>
        <w:lang w:val="en-US" w:eastAsia="en-US" w:bidi="ar-SA"/>
      </w:rPr>
    </w:lvl>
    <w:lvl w:ilvl="3" w:tplc="B40E3140">
      <w:numFmt w:val="bullet"/>
      <w:lvlText w:val="•"/>
      <w:lvlJc w:val="left"/>
      <w:pPr>
        <w:ind w:left="2666" w:hanging="358"/>
      </w:pPr>
      <w:rPr>
        <w:rFonts w:hint="default"/>
        <w:lang w:val="en-US" w:eastAsia="en-US" w:bidi="ar-SA"/>
      </w:rPr>
    </w:lvl>
    <w:lvl w:ilvl="4" w:tplc="D54E8AA8">
      <w:numFmt w:val="bullet"/>
      <w:lvlText w:val="•"/>
      <w:lvlJc w:val="left"/>
      <w:pPr>
        <w:ind w:left="3402" w:hanging="358"/>
      </w:pPr>
      <w:rPr>
        <w:rFonts w:hint="default"/>
        <w:lang w:val="en-US" w:eastAsia="en-US" w:bidi="ar-SA"/>
      </w:rPr>
    </w:lvl>
    <w:lvl w:ilvl="5" w:tplc="B450EA9C">
      <w:numFmt w:val="bullet"/>
      <w:lvlText w:val="•"/>
      <w:lvlJc w:val="left"/>
      <w:pPr>
        <w:ind w:left="4138" w:hanging="358"/>
      </w:pPr>
      <w:rPr>
        <w:rFonts w:hint="default"/>
        <w:lang w:val="en-US" w:eastAsia="en-US" w:bidi="ar-SA"/>
      </w:rPr>
    </w:lvl>
    <w:lvl w:ilvl="6" w:tplc="EB3CEB42">
      <w:numFmt w:val="bullet"/>
      <w:lvlText w:val="•"/>
      <w:lvlJc w:val="left"/>
      <w:pPr>
        <w:ind w:left="4873" w:hanging="358"/>
      </w:pPr>
      <w:rPr>
        <w:rFonts w:hint="default"/>
        <w:lang w:val="en-US" w:eastAsia="en-US" w:bidi="ar-SA"/>
      </w:rPr>
    </w:lvl>
    <w:lvl w:ilvl="7" w:tplc="CEF6438A">
      <w:numFmt w:val="bullet"/>
      <w:lvlText w:val="•"/>
      <w:lvlJc w:val="left"/>
      <w:pPr>
        <w:ind w:left="5609" w:hanging="358"/>
      </w:pPr>
      <w:rPr>
        <w:rFonts w:hint="default"/>
        <w:lang w:val="en-US" w:eastAsia="en-US" w:bidi="ar-SA"/>
      </w:rPr>
    </w:lvl>
    <w:lvl w:ilvl="8" w:tplc="72801150">
      <w:numFmt w:val="bullet"/>
      <w:lvlText w:val="•"/>
      <w:lvlJc w:val="left"/>
      <w:pPr>
        <w:ind w:left="6344" w:hanging="358"/>
      </w:pPr>
      <w:rPr>
        <w:rFonts w:hint="default"/>
        <w:lang w:val="en-US" w:eastAsia="en-US" w:bidi="ar-SA"/>
      </w:rPr>
    </w:lvl>
  </w:abstractNum>
  <w:abstractNum w:abstractNumId="2" w15:restartNumberingAfterBreak="0">
    <w:nsid w:val="11FE7C70"/>
    <w:multiLevelType w:val="hybridMultilevel"/>
    <w:tmpl w:val="5E74F262"/>
    <w:lvl w:ilvl="0" w:tplc="2CC27C54">
      <w:numFmt w:val="bullet"/>
      <w:lvlText w:val=""/>
      <w:lvlJc w:val="left"/>
      <w:pPr>
        <w:ind w:left="476" w:hanging="358"/>
      </w:pPr>
      <w:rPr>
        <w:rFonts w:ascii="Symbol" w:eastAsia="Symbol" w:hAnsi="Symbol" w:cs="Symbol" w:hint="default"/>
        <w:b w:val="0"/>
        <w:bCs w:val="0"/>
        <w:i w:val="0"/>
        <w:iCs w:val="0"/>
        <w:w w:val="99"/>
        <w:sz w:val="20"/>
        <w:szCs w:val="20"/>
        <w:lang w:val="en-US" w:eastAsia="en-US" w:bidi="ar-SA"/>
      </w:rPr>
    </w:lvl>
    <w:lvl w:ilvl="1" w:tplc="3126FB60">
      <w:start w:val="1"/>
      <w:numFmt w:val="decimal"/>
      <w:lvlText w:val="%2."/>
      <w:lvlJc w:val="left"/>
      <w:pPr>
        <w:ind w:left="838" w:hanging="360"/>
      </w:pPr>
      <w:rPr>
        <w:rFonts w:ascii="Calibri" w:eastAsia="Calibri" w:hAnsi="Calibri" w:cs="Calibri" w:hint="default"/>
        <w:b w:val="0"/>
        <w:bCs w:val="0"/>
        <w:i w:val="0"/>
        <w:iCs w:val="0"/>
        <w:spacing w:val="-1"/>
        <w:w w:val="99"/>
        <w:sz w:val="20"/>
        <w:szCs w:val="20"/>
        <w:lang w:val="en-US" w:eastAsia="en-US" w:bidi="ar-SA"/>
      </w:rPr>
    </w:lvl>
    <w:lvl w:ilvl="2" w:tplc="485EC0B8">
      <w:numFmt w:val="bullet"/>
      <w:lvlText w:val="•"/>
      <w:lvlJc w:val="left"/>
      <w:pPr>
        <w:ind w:left="1842" w:hanging="360"/>
      </w:pPr>
      <w:rPr>
        <w:rFonts w:hint="default"/>
        <w:lang w:val="en-US" w:eastAsia="en-US" w:bidi="ar-SA"/>
      </w:rPr>
    </w:lvl>
    <w:lvl w:ilvl="3" w:tplc="E9A40016">
      <w:numFmt w:val="bullet"/>
      <w:lvlText w:val="•"/>
      <w:lvlJc w:val="left"/>
      <w:pPr>
        <w:ind w:left="2845" w:hanging="360"/>
      </w:pPr>
      <w:rPr>
        <w:rFonts w:hint="default"/>
        <w:lang w:val="en-US" w:eastAsia="en-US" w:bidi="ar-SA"/>
      </w:rPr>
    </w:lvl>
    <w:lvl w:ilvl="4" w:tplc="C136C830">
      <w:numFmt w:val="bullet"/>
      <w:lvlText w:val="•"/>
      <w:lvlJc w:val="left"/>
      <w:pPr>
        <w:ind w:left="3848" w:hanging="360"/>
      </w:pPr>
      <w:rPr>
        <w:rFonts w:hint="default"/>
        <w:lang w:val="en-US" w:eastAsia="en-US" w:bidi="ar-SA"/>
      </w:rPr>
    </w:lvl>
    <w:lvl w:ilvl="5" w:tplc="57F6DCCC">
      <w:numFmt w:val="bullet"/>
      <w:lvlText w:val="•"/>
      <w:lvlJc w:val="left"/>
      <w:pPr>
        <w:ind w:left="4851" w:hanging="360"/>
      </w:pPr>
      <w:rPr>
        <w:rFonts w:hint="default"/>
        <w:lang w:val="en-US" w:eastAsia="en-US" w:bidi="ar-SA"/>
      </w:rPr>
    </w:lvl>
    <w:lvl w:ilvl="6" w:tplc="1B52767C">
      <w:numFmt w:val="bullet"/>
      <w:lvlText w:val="•"/>
      <w:lvlJc w:val="left"/>
      <w:pPr>
        <w:ind w:left="5854" w:hanging="360"/>
      </w:pPr>
      <w:rPr>
        <w:rFonts w:hint="default"/>
        <w:lang w:val="en-US" w:eastAsia="en-US" w:bidi="ar-SA"/>
      </w:rPr>
    </w:lvl>
    <w:lvl w:ilvl="7" w:tplc="D248B14C">
      <w:numFmt w:val="bullet"/>
      <w:lvlText w:val="•"/>
      <w:lvlJc w:val="left"/>
      <w:pPr>
        <w:ind w:left="6857" w:hanging="360"/>
      </w:pPr>
      <w:rPr>
        <w:rFonts w:hint="default"/>
        <w:lang w:val="en-US" w:eastAsia="en-US" w:bidi="ar-SA"/>
      </w:rPr>
    </w:lvl>
    <w:lvl w:ilvl="8" w:tplc="5DF851B0">
      <w:numFmt w:val="bullet"/>
      <w:lvlText w:val="•"/>
      <w:lvlJc w:val="left"/>
      <w:pPr>
        <w:ind w:left="7860" w:hanging="360"/>
      </w:pPr>
      <w:rPr>
        <w:rFonts w:hint="default"/>
        <w:lang w:val="en-US" w:eastAsia="en-US" w:bidi="ar-SA"/>
      </w:rPr>
    </w:lvl>
  </w:abstractNum>
  <w:abstractNum w:abstractNumId="3" w15:restartNumberingAfterBreak="0">
    <w:nsid w:val="12F7535D"/>
    <w:multiLevelType w:val="hybridMultilevel"/>
    <w:tmpl w:val="BBF8B9F0"/>
    <w:lvl w:ilvl="0" w:tplc="AFF603CC">
      <w:numFmt w:val="bullet"/>
      <w:lvlText w:val=""/>
      <w:lvlJc w:val="left"/>
      <w:pPr>
        <w:ind w:left="464" w:hanging="358"/>
      </w:pPr>
      <w:rPr>
        <w:rFonts w:ascii="Symbol" w:eastAsia="Symbol" w:hAnsi="Symbol" w:cs="Symbol" w:hint="default"/>
        <w:b w:val="0"/>
        <w:bCs w:val="0"/>
        <w:i w:val="0"/>
        <w:iCs w:val="0"/>
        <w:w w:val="99"/>
        <w:sz w:val="20"/>
        <w:szCs w:val="20"/>
        <w:lang w:val="en-US" w:eastAsia="en-US" w:bidi="ar-SA"/>
      </w:rPr>
    </w:lvl>
    <w:lvl w:ilvl="1" w:tplc="FF447EEC">
      <w:numFmt w:val="bullet"/>
      <w:lvlText w:val="•"/>
      <w:lvlJc w:val="left"/>
      <w:pPr>
        <w:ind w:left="1195" w:hanging="358"/>
      </w:pPr>
      <w:rPr>
        <w:rFonts w:hint="default"/>
        <w:lang w:val="en-US" w:eastAsia="en-US" w:bidi="ar-SA"/>
      </w:rPr>
    </w:lvl>
    <w:lvl w:ilvl="2" w:tplc="910624A0">
      <w:numFmt w:val="bullet"/>
      <w:lvlText w:val="•"/>
      <w:lvlJc w:val="left"/>
      <w:pPr>
        <w:ind w:left="1931" w:hanging="358"/>
      </w:pPr>
      <w:rPr>
        <w:rFonts w:hint="default"/>
        <w:lang w:val="en-US" w:eastAsia="en-US" w:bidi="ar-SA"/>
      </w:rPr>
    </w:lvl>
    <w:lvl w:ilvl="3" w:tplc="8782138E">
      <w:numFmt w:val="bullet"/>
      <w:lvlText w:val="•"/>
      <w:lvlJc w:val="left"/>
      <w:pPr>
        <w:ind w:left="2666" w:hanging="358"/>
      </w:pPr>
      <w:rPr>
        <w:rFonts w:hint="default"/>
        <w:lang w:val="en-US" w:eastAsia="en-US" w:bidi="ar-SA"/>
      </w:rPr>
    </w:lvl>
    <w:lvl w:ilvl="4" w:tplc="A81CE212">
      <w:numFmt w:val="bullet"/>
      <w:lvlText w:val="•"/>
      <w:lvlJc w:val="left"/>
      <w:pPr>
        <w:ind w:left="3402" w:hanging="358"/>
      </w:pPr>
      <w:rPr>
        <w:rFonts w:hint="default"/>
        <w:lang w:val="en-US" w:eastAsia="en-US" w:bidi="ar-SA"/>
      </w:rPr>
    </w:lvl>
    <w:lvl w:ilvl="5" w:tplc="4C8ACB3A">
      <w:numFmt w:val="bullet"/>
      <w:lvlText w:val="•"/>
      <w:lvlJc w:val="left"/>
      <w:pPr>
        <w:ind w:left="4138" w:hanging="358"/>
      </w:pPr>
      <w:rPr>
        <w:rFonts w:hint="default"/>
        <w:lang w:val="en-US" w:eastAsia="en-US" w:bidi="ar-SA"/>
      </w:rPr>
    </w:lvl>
    <w:lvl w:ilvl="6" w:tplc="2B629ABA">
      <w:numFmt w:val="bullet"/>
      <w:lvlText w:val="•"/>
      <w:lvlJc w:val="left"/>
      <w:pPr>
        <w:ind w:left="4873" w:hanging="358"/>
      </w:pPr>
      <w:rPr>
        <w:rFonts w:hint="default"/>
        <w:lang w:val="en-US" w:eastAsia="en-US" w:bidi="ar-SA"/>
      </w:rPr>
    </w:lvl>
    <w:lvl w:ilvl="7" w:tplc="6B1C9772">
      <w:numFmt w:val="bullet"/>
      <w:lvlText w:val="•"/>
      <w:lvlJc w:val="left"/>
      <w:pPr>
        <w:ind w:left="5609" w:hanging="358"/>
      </w:pPr>
      <w:rPr>
        <w:rFonts w:hint="default"/>
        <w:lang w:val="en-US" w:eastAsia="en-US" w:bidi="ar-SA"/>
      </w:rPr>
    </w:lvl>
    <w:lvl w:ilvl="8" w:tplc="83CA7A18">
      <w:numFmt w:val="bullet"/>
      <w:lvlText w:val="•"/>
      <w:lvlJc w:val="left"/>
      <w:pPr>
        <w:ind w:left="6344" w:hanging="358"/>
      </w:pPr>
      <w:rPr>
        <w:rFonts w:hint="default"/>
        <w:lang w:val="en-US" w:eastAsia="en-US" w:bidi="ar-SA"/>
      </w:rPr>
    </w:lvl>
  </w:abstractNum>
  <w:abstractNum w:abstractNumId="4" w15:restartNumberingAfterBreak="0">
    <w:nsid w:val="189252F9"/>
    <w:multiLevelType w:val="hybridMultilevel"/>
    <w:tmpl w:val="B1546182"/>
    <w:lvl w:ilvl="0" w:tplc="2AC2D8C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2F4CCF7A">
      <w:numFmt w:val="bullet"/>
      <w:lvlText w:val="•"/>
      <w:lvlJc w:val="left"/>
      <w:pPr>
        <w:ind w:left="1195" w:hanging="360"/>
      </w:pPr>
      <w:rPr>
        <w:rFonts w:hint="default"/>
        <w:lang w:val="en-US" w:eastAsia="en-US" w:bidi="ar-SA"/>
      </w:rPr>
    </w:lvl>
    <w:lvl w:ilvl="2" w:tplc="F37687E0">
      <w:numFmt w:val="bullet"/>
      <w:lvlText w:val="•"/>
      <w:lvlJc w:val="left"/>
      <w:pPr>
        <w:ind w:left="1931" w:hanging="360"/>
      </w:pPr>
      <w:rPr>
        <w:rFonts w:hint="default"/>
        <w:lang w:val="en-US" w:eastAsia="en-US" w:bidi="ar-SA"/>
      </w:rPr>
    </w:lvl>
    <w:lvl w:ilvl="3" w:tplc="257A204C">
      <w:numFmt w:val="bullet"/>
      <w:lvlText w:val="•"/>
      <w:lvlJc w:val="left"/>
      <w:pPr>
        <w:ind w:left="2666" w:hanging="360"/>
      </w:pPr>
      <w:rPr>
        <w:rFonts w:hint="default"/>
        <w:lang w:val="en-US" w:eastAsia="en-US" w:bidi="ar-SA"/>
      </w:rPr>
    </w:lvl>
    <w:lvl w:ilvl="4" w:tplc="63120486">
      <w:numFmt w:val="bullet"/>
      <w:lvlText w:val="•"/>
      <w:lvlJc w:val="left"/>
      <w:pPr>
        <w:ind w:left="3402" w:hanging="360"/>
      </w:pPr>
      <w:rPr>
        <w:rFonts w:hint="default"/>
        <w:lang w:val="en-US" w:eastAsia="en-US" w:bidi="ar-SA"/>
      </w:rPr>
    </w:lvl>
    <w:lvl w:ilvl="5" w:tplc="C784B1F4">
      <w:numFmt w:val="bullet"/>
      <w:lvlText w:val="•"/>
      <w:lvlJc w:val="left"/>
      <w:pPr>
        <w:ind w:left="4138" w:hanging="360"/>
      </w:pPr>
      <w:rPr>
        <w:rFonts w:hint="default"/>
        <w:lang w:val="en-US" w:eastAsia="en-US" w:bidi="ar-SA"/>
      </w:rPr>
    </w:lvl>
    <w:lvl w:ilvl="6" w:tplc="67629DF4">
      <w:numFmt w:val="bullet"/>
      <w:lvlText w:val="•"/>
      <w:lvlJc w:val="left"/>
      <w:pPr>
        <w:ind w:left="4873" w:hanging="360"/>
      </w:pPr>
      <w:rPr>
        <w:rFonts w:hint="default"/>
        <w:lang w:val="en-US" w:eastAsia="en-US" w:bidi="ar-SA"/>
      </w:rPr>
    </w:lvl>
    <w:lvl w:ilvl="7" w:tplc="2F30B9C0">
      <w:numFmt w:val="bullet"/>
      <w:lvlText w:val="•"/>
      <w:lvlJc w:val="left"/>
      <w:pPr>
        <w:ind w:left="5609" w:hanging="360"/>
      </w:pPr>
      <w:rPr>
        <w:rFonts w:hint="default"/>
        <w:lang w:val="en-US" w:eastAsia="en-US" w:bidi="ar-SA"/>
      </w:rPr>
    </w:lvl>
    <w:lvl w:ilvl="8" w:tplc="96F6E112">
      <w:numFmt w:val="bullet"/>
      <w:lvlText w:val="•"/>
      <w:lvlJc w:val="left"/>
      <w:pPr>
        <w:ind w:left="6344" w:hanging="360"/>
      </w:pPr>
      <w:rPr>
        <w:rFonts w:hint="default"/>
        <w:lang w:val="en-US" w:eastAsia="en-US" w:bidi="ar-SA"/>
      </w:rPr>
    </w:lvl>
  </w:abstractNum>
  <w:abstractNum w:abstractNumId="5" w15:restartNumberingAfterBreak="0">
    <w:nsid w:val="2DC6513D"/>
    <w:multiLevelType w:val="hybridMultilevel"/>
    <w:tmpl w:val="B0CAB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F33FA6"/>
    <w:multiLevelType w:val="hybridMultilevel"/>
    <w:tmpl w:val="EABA6E80"/>
    <w:lvl w:ilvl="0" w:tplc="84948486">
      <w:numFmt w:val="bullet"/>
      <w:lvlText w:val=""/>
      <w:lvlJc w:val="left"/>
      <w:pPr>
        <w:ind w:left="464" w:hanging="358"/>
      </w:pPr>
      <w:rPr>
        <w:rFonts w:ascii="Symbol" w:eastAsia="Symbol" w:hAnsi="Symbol" w:cs="Symbol" w:hint="default"/>
        <w:b w:val="0"/>
        <w:bCs w:val="0"/>
        <w:i w:val="0"/>
        <w:iCs w:val="0"/>
        <w:w w:val="99"/>
        <w:sz w:val="20"/>
        <w:szCs w:val="20"/>
        <w:lang w:val="en-US" w:eastAsia="en-US" w:bidi="ar-SA"/>
      </w:rPr>
    </w:lvl>
    <w:lvl w:ilvl="1" w:tplc="A5380994">
      <w:numFmt w:val="bullet"/>
      <w:lvlText w:val="•"/>
      <w:lvlJc w:val="left"/>
      <w:pPr>
        <w:ind w:left="1195" w:hanging="358"/>
      </w:pPr>
      <w:rPr>
        <w:rFonts w:hint="default"/>
        <w:lang w:val="en-US" w:eastAsia="en-US" w:bidi="ar-SA"/>
      </w:rPr>
    </w:lvl>
    <w:lvl w:ilvl="2" w:tplc="E44E03CE">
      <w:numFmt w:val="bullet"/>
      <w:lvlText w:val="•"/>
      <w:lvlJc w:val="left"/>
      <w:pPr>
        <w:ind w:left="1931" w:hanging="358"/>
      </w:pPr>
      <w:rPr>
        <w:rFonts w:hint="default"/>
        <w:lang w:val="en-US" w:eastAsia="en-US" w:bidi="ar-SA"/>
      </w:rPr>
    </w:lvl>
    <w:lvl w:ilvl="3" w:tplc="59347488">
      <w:numFmt w:val="bullet"/>
      <w:lvlText w:val="•"/>
      <w:lvlJc w:val="left"/>
      <w:pPr>
        <w:ind w:left="2666" w:hanging="358"/>
      </w:pPr>
      <w:rPr>
        <w:rFonts w:hint="default"/>
        <w:lang w:val="en-US" w:eastAsia="en-US" w:bidi="ar-SA"/>
      </w:rPr>
    </w:lvl>
    <w:lvl w:ilvl="4" w:tplc="08EA3C34">
      <w:numFmt w:val="bullet"/>
      <w:lvlText w:val="•"/>
      <w:lvlJc w:val="left"/>
      <w:pPr>
        <w:ind w:left="3402" w:hanging="358"/>
      </w:pPr>
      <w:rPr>
        <w:rFonts w:hint="default"/>
        <w:lang w:val="en-US" w:eastAsia="en-US" w:bidi="ar-SA"/>
      </w:rPr>
    </w:lvl>
    <w:lvl w:ilvl="5" w:tplc="1C22CC1A">
      <w:numFmt w:val="bullet"/>
      <w:lvlText w:val="•"/>
      <w:lvlJc w:val="left"/>
      <w:pPr>
        <w:ind w:left="4138" w:hanging="358"/>
      </w:pPr>
      <w:rPr>
        <w:rFonts w:hint="default"/>
        <w:lang w:val="en-US" w:eastAsia="en-US" w:bidi="ar-SA"/>
      </w:rPr>
    </w:lvl>
    <w:lvl w:ilvl="6" w:tplc="89841AA6">
      <w:numFmt w:val="bullet"/>
      <w:lvlText w:val="•"/>
      <w:lvlJc w:val="left"/>
      <w:pPr>
        <w:ind w:left="4873" w:hanging="358"/>
      </w:pPr>
      <w:rPr>
        <w:rFonts w:hint="default"/>
        <w:lang w:val="en-US" w:eastAsia="en-US" w:bidi="ar-SA"/>
      </w:rPr>
    </w:lvl>
    <w:lvl w:ilvl="7" w:tplc="CB7C0FF8">
      <w:numFmt w:val="bullet"/>
      <w:lvlText w:val="•"/>
      <w:lvlJc w:val="left"/>
      <w:pPr>
        <w:ind w:left="5609" w:hanging="358"/>
      </w:pPr>
      <w:rPr>
        <w:rFonts w:hint="default"/>
        <w:lang w:val="en-US" w:eastAsia="en-US" w:bidi="ar-SA"/>
      </w:rPr>
    </w:lvl>
    <w:lvl w:ilvl="8" w:tplc="ECA2BCA6">
      <w:numFmt w:val="bullet"/>
      <w:lvlText w:val="•"/>
      <w:lvlJc w:val="left"/>
      <w:pPr>
        <w:ind w:left="6344" w:hanging="358"/>
      </w:pPr>
      <w:rPr>
        <w:rFonts w:hint="default"/>
        <w:lang w:val="en-US" w:eastAsia="en-US" w:bidi="ar-SA"/>
      </w:rPr>
    </w:lvl>
  </w:abstractNum>
  <w:num w:numId="1" w16cid:durableId="2092119778">
    <w:abstractNumId w:val="4"/>
  </w:num>
  <w:num w:numId="2" w16cid:durableId="2103717508">
    <w:abstractNumId w:val="3"/>
  </w:num>
  <w:num w:numId="3" w16cid:durableId="619840469">
    <w:abstractNumId w:val="0"/>
  </w:num>
  <w:num w:numId="4" w16cid:durableId="497505882">
    <w:abstractNumId w:val="6"/>
  </w:num>
  <w:num w:numId="5" w16cid:durableId="1568296264">
    <w:abstractNumId w:val="1"/>
  </w:num>
  <w:num w:numId="6" w16cid:durableId="694697626">
    <w:abstractNumId w:val="2"/>
  </w:num>
  <w:num w:numId="7" w16cid:durableId="197644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F3"/>
    <w:rsid w:val="00053EF3"/>
    <w:rsid w:val="000B6E5F"/>
    <w:rsid w:val="000D0374"/>
    <w:rsid w:val="002844F1"/>
    <w:rsid w:val="003A3240"/>
    <w:rsid w:val="007149BA"/>
    <w:rsid w:val="00770848"/>
    <w:rsid w:val="007D651E"/>
    <w:rsid w:val="00814424"/>
    <w:rsid w:val="00963DEE"/>
    <w:rsid w:val="00D96602"/>
    <w:rsid w:val="00ED7852"/>
    <w:rsid w:val="00FC0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5B5D"/>
  <w15:docId w15:val="{BD48FF56-BEE5-487A-913F-D686FBD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52"/>
    <w:rPr>
      <w:rFonts w:ascii="Open Sans" w:eastAsia="Open Sans" w:hAnsi="Open Sans" w:cs="Open Sans"/>
    </w:rPr>
  </w:style>
  <w:style w:type="paragraph" w:styleId="Heading1">
    <w:name w:val="heading 1"/>
    <w:basedOn w:val="Normal"/>
    <w:link w:val="Heading1Char"/>
    <w:uiPriority w:val="9"/>
    <w:qFormat/>
    <w:rsid w:val="000D0374"/>
    <w:pPr>
      <w:spacing w:before="76"/>
      <w:outlineLvl w:val="0"/>
    </w:pPr>
    <w:rPr>
      <w:rFonts w:ascii="ITC Lubalin Graph Std Medium" w:eastAsia="ITC Lubalin Graph Std Medium" w:hAnsi="ITC Lubalin Graph Std Medium" w:cs="ITC Lubalin Graph Std Medium"/>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6" w:hanging="358"/>
    </w:pPr>
  </w:style>
  <w:style w:type="paragraph" w:customStyle="1" w:styleId="TableParagraph">
    <w:name w:val="Table Paragraph"/>
    <w:basedOn w:val="Normal"/>
    <w:uiPriority w:val="1"/>
    <w:qFormat/>
    <w:pPr>
      <w:ind w:left="464"/>
    </w:pPr>
  </w:style>
  <w:style w:type="character" w:customStyle="1" w:styleId="Heading1Char">
    <w:name w:val="Heading 1 Char"/>
    <w:basedOn w:val="DefaultParagraphFont"/>
    <w:link w:val="Heading1"/>
    <w:uiPriority w:val="9"/>
    <w:rsid w:val="000D0374"/>
    <w:rPr>
      <w:rFonts w:ascii="ITC Lubalin Graph Std Medium" w:eastAsia="ITC Lubalin Graph Std Medium" w:hAnsi="ITC Lubalin Graph Std Medium" w:cs="ITC Lubalin Graph Std Medium"/>
      <w:sz w:val="44"/>
      <w:szCs w:val="44"/>
    </w:rPr>
  </w:style>
  <w:style w:type="paragraph" w:styleId="Header">
    <w:name w:val="header"/>
    <w:basedOn w:val="Normal"/>
    <w:link w:val="HeaderChar"/>
    <w:uiPriority w:val="99"/>
    <w:unhideWhenUsed/>
    <w:rsid w:val="00ED7852"/>
    <w:pPr>
      <w:tabs>
        <w:tab w:val="center" w:pos="4513"/>
        <w:tab w:val="right" w:pos="9026"/>
      </w:tabs>
    </w:pPr>
  </w:style>
  <w:style w:type="character" w:customStyle="1" w:styleId="HeaderChar">
    <w:name w:val="Header Char"/>
    <w:basedOn w:val="DefaultParagraphFont"/>
    <w:link w:val="Header"/>
    <w:uiPriority w:val="99"/>
    <w:rsid w:val="00ED7852"/>
    <w:rPr>
      <w:rFonts w:ascii="Open Sans" w:eastAsia="Open Sans" w:hAnsi="Open Sans" w:cs="Open Sans"/>
    </w:rPr>
  </w:style>
  <w:style w:type="paragraph" w:styleId="Footer">
    <w:name w:val="footer"/>
    <w:basedOn w:val="Normal"/>
    <w:link w:val="FooterChar"/>
    <w:uiPriority w:val="99"/>
    <w:unhideWhenUsed/>
    <w:rsid w:val="00ED7852"/>
    <w:pPr>
      <w:tabs>
        <w:tab w:val="center" w:pos="4513"/>
        <w:tab w:val="right" w:pos="9026"/>
      </w:tabs>
    </w:pPr>
  </w:style>
  <w:style w:type="character" w:customStyle="1" w:styleId="FooterChar">
    <w:name w:val="Footer Char"/>
    <w:basedOn w:val="DefaultParagraphFont"/>
    <w:link w:val="Footer"/>
    <w:uiPriority w:val="99"/>
    <w:rsid w:val="00ED7852"/>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4461</Characters>
  <Application>Microsoft Office Word</Application>
  <DocSecurity>0</DocSecurity>
  <Lines>143</Lines>
  <Paragraphs>87</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Cadet</dc:title>
  <dc:creator>gmcfarland</dc:creator>
  <cp:lastModifiedBy>Sophia French</cp:lastModifiedBy>
  <cp:revision>7</cp:revision>
  <dcterms:created xsi:type="dcterms:W3CDTF">2023-03-02T01:31:00Z</dcterms:created>
  <dcterms:modified xsi:type="dcterms:W3CDTF">2025-11-21T00:03:00Z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for Microsoft 365</vt:lpwstr>
  </property>
  <property fmtid="{D5CDD505-2E9C-101B-9397-08002B2CF9AE}" pid="4" name="LastSaved">
    <vt:filetime>2023-03-02T00:00:00Z</vt:filetime>
  </property>
  <property fmtid="{D5CDD505-2E9C-101B-9397-08002B2CF9AE}" pid="5" name="Producer">
    <vt:lpwstr>Microsoft® Word for Microsoft 365</vt:lpwstr>
  </property>
</Properties>
</file>