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CCB4" w14:textId="77777777" w:rsidR="00D921A7" w:rsidRDefault="00D921A7" w:rsidP="00D921A7">
      <w:pPr>
        <w:jc w:val="center"/>
        <w:rPr>
          <w:rFonts w:cs="Times New Roman"/>
          <w:b/>
          <w:bCs/>
          <w:sz w:val="28"/>
          <w:szCs w:val="28"/>
        </w:rPr>
      </w:pPr>
      <w:r>
        <w:rPr>
          <w:rFonts w:cs="Times New Roman"/>
          <w:b/>
          <w:bCs/>
          <w:noProof/>
          <w:sz w:val="28"/>
          <w:szCs w:val="28"/>
          <w:lang w:eastAsia="en-AU"/>
        </w:rPr>
        <mc:AlternateContent>
          <mc:Choice Requires="wps">
            <w:drawing>
              <wp:anchor distT="0" distB="0" distL="114300" distR="114300" simplePos="0" relativeHeight="251668480" behindDoc="0" locked="0" layoutInCell="1" allowOverlap="1" wp14:anchorId="359B67FD" wp14:editId="25F1272F">
                <wp:simplePos x="0" y="0"/>
                <wp:positionH relativeFrom="margin">
                  <wp:align>center</wp:align>
                </wp:positionH>
                <wp:positionV relativeFrom="paragraph">
                  <wp:posOffset>3175</wp:posOffset>
                </wp:positionV>
                <wp:extent cx="6334125" cy="9525"/>
                <wp:effectExtent l="0" t="0" r="28575"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50769" id="Straight Connector 7"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49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" strokecolor="black [3200]" strokeweight=".5pt">
                <v:stroke joinstyle="miter"/>
                <w10:wrap anchorx="margin"/>
              </v:line>
            </w:pict>
          </mc:Fallback>
        </mc:AlternateContent>
      </w:r>
    </w:p>
    <w:p w14:paraId="5FF0BE3A" w14:textId="49499707" w:rsidR="00D921A7" w:rsidRDefault="00D921A7" w:rsidP="00D921A7">
      <w:pPr>
        <w:pStyle w:val="Heading1"/>
        <w:ind w:right="-330"/>
      </w:pPr>
      <w:r>
        <w:rPr>
          <w:noProof/>
          <w:lang w:eastAsia="en-AU"/>
        </w:rPr>
        <w:drawing>
          <wp:anchor distT="0" distB="0" distL="114300" distR="114300" simplePos="0" relativeHeight="251667456" behindDoc="0" locked="1" layoutInCell="1" allowOverlap="1" wp14:anchorId="2F78FA7C" wp14:editId="67F97643">
            <wp:simplePos x="0" y="0"/>
            <wp:positionH relativeFrom="margin">
              <wp:posOffset>-276225</wp:posOffset>
            </wp:positionH>
            <wp:positionV relativeFrom="paragraph">
              <wp:posOffset>52705</wp:posOffset>
            </wp:positionV>
            <wp:extent cx="1438275" cy="79057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8275" cy="790575"/>
                    </a:xfrm>
                    <a:prstGeom prst="rect">
                      <a:avLst/>
                    </a:prstGeom>
                    <a:noFill/>
                  </pic:spPr>
                </pic:pic>
              </a:graphicData>
            </a:graphic>
            <wp14:sizeRelH relativeFrom="page">
              <wp14:pctWidth>0</wp14:pctWidth>
            </wp14:sizeRelH>
            <wp14:sizeRelV relativeFrom="page">
              <wp14:pctHeight>0</wp14:pctHeight>
            </wp14:sizeRelV>
          </wp:anchor>
        </w:drawing>
      </w:r>
      <w:r w:rsidR="00DB42A6">
        <w:t xml:space="preserve">ESTABLISHMENT AND COORDINATION </w:t>
      </w:r>
      <w:r w:rsidRPr="005E3CFF">
        <w:t xml:space="preserve">COMMITTEE </w:t>
      </w:r>
      <w:r>
        <w:t>REPORT</w:t>
      </w:r>
    </w:p>
    <w:p w14:paraId="180DF24C" w14:textId="5A527361" w:rsidR="000E3F01" w:rsidRDefault="000E3F01" w:rsidP="000E3F01">
      <w:pPr>
        <w:widowControl w:val="0"/>
        <w:spacing w:after="0" w:line="240" w:lineRule="auto"/>
        <w:ind w:left="1701"/>
        <w:jc w:val="center"/>
        <w:rPr>
          <w:rStyle w:val="Strong"/>
          <w:rFonts w:eastAsia="Times New Roman" w:cs="Times New Roman"/>
          <w:bCs w:val="0"/>
          <w:snapToGrid w:val="0"/>
          <w:szCs w:val="20"/>
        </w:rPr>
      </w:pPr>
      <w:r w:rsidRPr="003F3AD2">
        <w:rPr>
          <w:rFonts w:eastAsia="Times New Roman" w:cs="Times New Roman"/>
          <w:b/>
          <w:snapToGrid w:val="0"/>
          <w:szCs w:val="20"/>
          <w:u w:val="single"/>
        </w:rPr>
        <w:t>RECOMMENDATIONS</w:t>
      </w:r>
      <w:r w:rsidRPr="003F3AD2">
        <w:rPr>
          <w:rFonts w:eastAsia="Times New Roman" w:cs="Times New Roman"/>
          <w:b/>
          <w:snapToGrid w:val="0"/>
          <w:szCs w:val="20"/>
        </w:rPr>
        <w:t xml:space="preserve"> OF THE ESTABLISHMENT AND COORDINATION COMMITTEE DURING THE </w:t>
      </w:r>
      <w:r w:rsidR="001C6F9E">
        <w:rPr>
          <w:rFonts w:eastAsia="Times New Roman" w:cs="Times New Roman"/>
          <w:b/>
          <w:snapToGrid w:val="0"/>
          <w:szCs w:val="20"/>
        </w:rPr>
        <w:t>SPRING</w:t>
      </w:r>
      <w:r w:rsidRPr="003F3AD2">
        <w:rPr>
          <w:rFonts w:eastAsia="Times New Roman" w:cs="Times New Roman"/>
          <w:b/>
          <w:snapToGrid w:val="0"/>
          <w:szCs w:val="20"/>
        </w:rPr>
        <w:t xml:space="preserve"> </w:t>
      </w:r>
      <w:r w:rsidRPr="00C10A5B">
        <w:rPr>
          <w:rFonts w:eastAsia="Times New Roman" w:cs="Times New Roman"/>
          <w:b/>
          <w:snapToGrid w:val="0"/>
          <w:szCs w:val="20"/>
        </w:rPr>
        <w:t>RECESS</w:t>
      </w:r>
      <w:r>
        <w:rPr>
          <w:rFonts w:eastAsia="Times New Roman" w:cs="Times New Roman"/>
          <w:b/>
          <w:snapToGrid w:val="0"/>
          <w:szCs w:val="20"/>
        </w:rPr>
        <w:t xml:space="preserve"> </w:t>
      </w:r>
      <w:r w:rsidRPr="00C10A5B">
        <w:rPr>
          <w:rFonts w:eastAsia="Times New Roman" w:cs="Times New Roman"/>
          <w:b/>
          <w:snapToGrid w:val="0"/>
          <w:szCs w:val="20"/>
        </w:rPr>
        <w:t>2021,</w:t>
      </w:r>
      <w:r w:rsidRPr="003F3AD2">
        <w:rPr>
          <w:rFonts w:eastAsia="Times New Roman" w:cs="Times New Roman"/>
          <w:b/>
          <w:snapToGrid w:val="0"/>
          <w:szCs w:val="20"/>
        </w:rPr>
        <w:t xml:space="preserve"> SUBMITTED TO COUNCIL </w:t>
      </w:r>
      <w:r w:rsidRPr="003F3AD2">
        <w:rPr>
          <w:rFonts w:eastAsia="Times New Roman" w:cs="Times New Roman"/>
          <w:b/>
          <w:snapToGrid w:val="0"/>
          <w:szCs w:val="20"/>
          <w:u w:val="single"/>
        </w:rPr>
        <w:t>FOR ADOPTION</w:t>
      </w:r>
    </w:p>
    <w:p w14:paraId="3EF995A1" w14:textId="2F602F93" w:rsidR="00D921A7" w:rsidRPr="000E3F01" w:rsidRDefault="00D921A7" w:rsidP="000E3F01">
      <w:pPr>
        <w:widowControl w:val="0"/>
        <w:spacing w:after="0" w:line="240" w:lineRule="auto"/>
        <w:ind w:left="1701"/>
        <w:jc w:val="center"/>
        <w:rPr>
          <w:rStyle w:val="Strong"/>
          <w:rFonts w:eastAsia="Times New Roman" w:cs="Times New Roman"/>
          <w:bCs w:val="0"/>
          <w:snapToGrid w:val="0"/>
          <w:szCs w:val="20"/>
        </w:rPr>
      </w:pPr>
      <w:r>
        <w:rPr>
          <w:rFonts w:cs="Times New Roman"/>
          <w:b/>
          <w:bCs/>
          <w:noProof/>
          <w:sz w:val="28"/>
          <w:szCs w:val="28"/>
          <w:lang w:eastAsia="en-AU"/>
        </w:rPr>
        <mc:AlternateContent>
          <mc:Choice Requires="wps">
            <w:drawing>
              <wp:anchor distT="0" distB="0" distL="114300" distR="114300" simplePos="0" relativeHeight="251669504" behindDoc="0" locked="0" layoutInCell="1" allowOverlap="1" wp14:anchorId="3B8D80DF" wp14:editId="3E95C12E">
                <wp:simplePos x="0" y="0"/>
                <wp:positionH relativeFrom="margin">
                  <wp:posOffset>-391795</wp:posOffset>
                </wp:positionH>
                <wp:positionV relativeFrom="paragraph">
                  <wp:posOffset>175260</wp:posOffset>
                </wp:positionV>
                <wp:extent cx="6334125" cy="9525"/>
                <wp:effectExtent l="0" t="0" r="28575" b="2857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EE76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5pt,13.8pt" to="467.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" strokecolor="black [3200]" strokeweight=".5pt">
                <v:stroke joinstyle="miter"/>
                <w10:wrap anchorx="margin"/>
              </v:line>
            </w:pict>
          </mc:Fallback>
        </mc:AlternateContent>
      </w:r>
    </w:p>
    <w:p w14:paraId="07EE23A7" w14:textId="77777777" w:rsidR="00D921A7" w:rsidRDefault="00D921A7" w:rsidP="00E66D8C">
      <w:pPr>
        <w:widowControl w:val="0"/>
        <w:spacing w:after="0" w:line="240" w:lineRule="auto"/>
        <w:rPr>
          <w:rStyle w:val="Strong"/>
          <w:rFonts w:eastAsia="Times New Roman" w:cs="Times New Roman"/>
          <w:snapToGrid w:val="0"/>
          <w:sz w:val="24"/>
          <w:szCs w:val="24"/>
          <w:lang w:val="en-US"/>
        </w:rPr>
      </w:pPr>
    </w:p>
    <w:p w14:paraId="55DA5FD6" w14:textId="77777777" w:rsidR="00D921A7" w:rsidRDefault="00D921A7" w:rsidP="00E66D8C">
      <w:pPr>
        <w:spacing w:after="0" w:line="240" w:lineRule="auto"/>
      </w:pPr>
    </w:p>
    <w:p w14:paraId="322EC2DD" w14:textId="6ACE7906" w:rsidR="00D921A7" w:rsidRDefault="00D921A7" w:rsidP="00E66D8C">
      <w:pPr>
        <w:spacing w:after="0" w:line="240" w:lineRule="auto"/>
      </w:pPr>
    </w:p>
    <w:p w14:paraId="0E05D9A9" w14:textId="77777777" w:rsidR="00E66D8C" w:rsidRDefault="00E66D8C" w:rsidP="00E66D8C">
      <w:pPr>
        <w:spacing w:after="0" w:line="240" w:lineRule="auto"/>
      </w:pPr>
    </w:p>
    <w:p w14:paraId="3811BB99" w14:textId="7073A9AF" w:rsidR="00D921A7" w:rsidRDefault="00DE7AE8" w:rsidP="00D921A7">
      <w:pPr>
        <w:pStyle w:val="Heading2"/>
      </w:pPr>
      <w:r>
        <w:t>TABLE OF CONTENTS</w:t>
      </w:r>
    </w:p>
    <w:p w14:paraId="562F2D5A" w14:textId="77777777" w:rsidR="00DB42A6" w:rsidRPr="00DB42A6" w:rsidRDefault="00DB42A6" w:rsidP="00DB42A6"/>
    <w:tbl>
      <w:tblPr>
        <w:tblW w:w="0" w:type="auto"/>
        <w:jc w:val="center"/>
        <w:tblLayout w:type="fixed"/>
        <w:tblCellMar>
          <w:left w:w="120" w:type="dxa"/>
          <w:right w:w="120" w:type="dxa"/>
        </w:tblCellMar>
        <w:tblLook w:val="0000" w:firstRow="0" w:lastRow="0" w:firstColumn="0" w:lastColumn="0" w:noHBand="0" w:noVBand="0"/>
      </w:tblPr>
      <w:tblGrid>
        <w:gridCol w:w="972"/>
        <w:gridCol w:w="6946"/>
        <w:gridCol w:w="1112"/>
      </w:tblGrid>
      <w:tr w:rsidR="00D921A7" w:rsidRPr="00D921A7" w14:paraId="2A3695E6" w14:textId="77777777" w:rsidTr="00C419B4">
        <w:trPr>
          <w:trHeight w:val="511"/>
          <w:jc w:val="center"/>
        </w:trPr>
        <w:tc>
          <w:tcPr>
            <w:tcW w:w="972" w:type="dxa"/>
          </w:tcPr>
          <w:p w14:paraId="00783F66" w14:textId="77777777" w:rsidR="00D921A7" w:rsidRPr="00D921A7" w:rsidRDefault="00D921A7" w:rsidP="00D921A7">
            <w:pPr>
              <w:spacing w:after="0" w:line="240" w:lineRule="auto"/>
              <w:jc w:val="both"/>
              <w:rPr>
                <w:rFonts w:eastAsia="Times New Roman" w:cs="Times New Roman"/>
                <w:b/>
                <w:snapToGrid w:val="0"/>
                <w:szCs w:val="20"/>
                <w:u w:val="single"/>
              </w:rPr>
            </w:pPr>
            <w:r w:rsidRPr="00D921A7">
              <w:rPr>
                <w:rFonts w:eastAsia="Times New Roman" w:cs="Times New Roman"/>
                <w:b/>
                <w:snapToGrid w:val="0"/>
                <w:szCs w:val="20"/>
                <w:u w:val="single"/>
              </w:rPr>
              <w:t>Clause</w:t>
            </w:r>
          </w:p>
        </w:tc>
        <w:tc>
          <w:tcPr>
            <w:tcW w:w="6946" w:type="dxa"/>
          </w:tcPr>
          <w:p w14:paraId="2024EC0C" w14:textId="77777777" w:rsidR="00D921A7" w:rsidRPr="00D921A7" w:rsidRDefault="00D921A7" w:rsidP="00DE7AE8">
            <w:pPr>
              <w:spacing w:after="0" w:line="240" w:lineRule="auto"/>
              <w:rPr>
                <w:rFonts w:eastAsia="Times New Roman" w:cs="Times New Roman"/>
                <w:b/>
                <w:snapToGrid w:val="0"/>
                <w:szCs w:val="20"/>
                <w:u w:val="single"/>
              </w:rPr>
            </w:pPr>
            <w:r w:rsidRPr="00D921A7">
              <w:rPr>
                <w:rFonts w:eastAsia="Times New Roman" w:cs="Times New Roman"/>
                <w:b/>
                <w:snapToGrid w:val="0"/>
                <w:szCs w:val="20"/>
                <w:u w:val="single"/>
              </w:rPr>
              <w:t>Title</w:t>
            </w:r>
          </w:p>
        </w:tc>
        <w:tc>
          <w:tcPr>
            <w:tcW w:w="1112" w:type="dxa"/>
          </w:tcPr>
          <w:p w14:paraId="4380407B" w14:textId="134CE903" w:rsidR="00D921A7" w:rsidRPr="00D921A7" w:rsidRDefault="00DE7AE8" w:rsidP="00D921A7">
            <w:pPr>
              <w:spacing w:after="0" w:line="240" w:lineRule="auto"/>
              <w:jc w:val="both"/>
              <w:rPr>
                <w:rFonts w:eastAsia="Times New Roman" w:cs="Times New Roman"/>
                <w:b/>
                <w:snapToGrid w:val="0"/>
                <w:szCs w:val="20"/>
                <w:u w:val="single"/>
              </w:rPr>
            </w:pPr>
            <w:r>
              <w:rPr>
                <w:rFonts w:eastAsia="Times New Roman" w:cs="Times New Roman"/>
                <w:b/>
                <w:snapToGrid w:val="0"/>
                <w:szCs w:val="20"/>
                <w:u w:val="single"/>
              </w:rPr>
              <w:t>Page No</w:t>
            </w:r>
          </w:p>
        </w:tc>
      </w:tr>
      <w:tr w:rsidR="00D921A7" w:rsidRPr="00D921A7" w14:paraId="472BFC2D" w14:textId="77777777" w:rsidTr="00C419B4">
        <w:trPr>
          <w:jc w:val="center"/>
        </w:trPr>
        <w:tc>
          <w:tcPr>
            <w:tcW w:w="972" w:type="dxa"/>
          </w:tcPr>
          <w:p w14:paraId="0B21673C" w14:textId="77777777" w:rsidR="00D921A7" w:rsidRPr="00D921A7" w:rsidRDefault="00D921A7" w:rsidP="00D921A7">
            <w:pPr>
              <w:spacing w:after="0" w:line="240" w:lineRule="auto"/>
              <w:jc w:val="center"/>
              <w:rPr>
                <w:rFonts w:eastAsia="Times New Roman" w:cs="Times New Roman"/>
                <w:b/>
                <w:snapToGrid w:val="0"/>
                <w:szCs w:val="20"/>
              </w:rPr>
            </w:pPr>
            <w:r w:rsidRPr="00D921A7">
              <w:rPr>
                <w:rFonts w:eastAsia="Times New Roman" w:cs="Times New Roman"/>
                <w:b/>
                <w:snapToGrid w:val="0"/>
                <w:szCs w:val="20"/>
              </w:rPr>
              <w:t>A</w:t>
            </w:r>
          </w:p>
        </w:tc>
        <w:tc>
          <w:tcPr>
            <w:tcW w:w="6946" w:type="dxa"/>
          </w:tcPr>
          <w:p w14:paraId="139B9732" w14:textId="231BD2D6" w:rsidR="00876A73" w:rsidRPr="00F97750" w:rsidRDefault="00F97750" w:rsidP="00876A73">
            <w:pPr>
              <w:spacing w:after="0" w:line="240" w:lineRule="auto"/>
              <w:jc w:val="both"/>
              <w:rPr>
                <w:rFonts w:eastAsia="Times New Roman" w:cs="Times New Roman"/>
                <w:b/>
                <w:snapToGrid w:val="0"/>
                <w:szCs w:val="20"/>
              </w:rPr>
            </w:pPr>
            <w:r w:rsidRPr="00F97750">
              <w:rPr>
                <w:rFonts w:eastAsia="Times New Roman" w:cs="Times New Roman"/>
                <w:b/>
                <w:snapToGrid w:val="0"/>
                <w:szCs w:val="20"/>
              </w:rPr>
              <w:t xml:space="preserve">CONTRACTS AND TENDERING – REPORT OF CONTRACTS ACCEPTED BY DELEGATES OF COUNCIL FOR AUGUST 2021 </w:t>
            </w:r>
          </w:p>
          <w:p w14:paraId="67EB4D77" w14:textId="1D4C4FBC" w:rsidR="00876A73" w:rsidRPr="00F97750" w:rsidRDefault="00876A73" w:rsidP="00876A73">
            <w:pPr>
              <w:spacing w:after="0" w:line="240" w:lineRule="auto"/>
              <w:jc w:val="both"/>
              <w:rPr>
                <w:rFonts w:eastAsia="Times New Roman" w:cs="Times New Roman"/>
                <w:b/>
                <w:snapToGrid w:val="0"/>
                <w:szCs w:val="20"/>
              </w:rPr>
            </w:pPr>
          </w:p>
        </w:tc>
        <w:tc>
          <w:tcPr>
            <w:tcW w:w="1112" w:type="dxa"/>
          </w:tcPr>
          <w:p w14:paraId="6A714D46" w14:textId="77777777" w:rsidR="00F97750" w:rsidRPr="00556E2B" w:rsidRDefault="00F97750" w:rsidP="00D921A7">
            <w:pPr>
              <w:spacing w:after="0" w:line="240" w:lineRule="auto"/>
              <w:jc w:val="center"/>
              <w:rPr>
                <w:rFonts w:eastAsia="Times New Roman" w:cs="Times New Roman"/>
                <w:b/>
                <w:snapToGrid w:val="0"/>
                <w:szCs w:val="20"/>
              </w:rPr>
            </w:pPr>
          </w:p>
          <w:p w14:paraId="4907B15C" w14:textId="62FBA18B" w:rsidR="00D921A7" w:rsidRPr="00556E2B" w:rsidRDefault="00DE7AE8" w:rsidP="00D921A7">
            <w:pPr>
              <w:spacing w:after="0" w:line="240" w:lineRule="auto"/>
              <w:jc w:val="center"/>
              <w:rPr>
                <w:rFonts w:eastAsia="Times New Roman" w:cs="Times New Roman"/>
                <w:b/>
                <w:snapToGrid w:val="0"/>
                <w:szCs w:val="20"/>
              </w:rPr>
            </w:pPr>
            <w:r w:rsidRPr="00556E2B">
              <w:rPr>
                <w:rFonts w:eastAsia="Times New Roman" w:cs="Times New Roman"/>
                <w:b/>
                <w:snapToGrid w:val="0"/>
                <w:szCs w:val="20"/>
              </w:rPr>
              <w:t>1</w:t>
            </w:r>
          </w:p>
        </w:tc>
      </w:tr>
      <w:tr w:rsidR="00D921A7" w:rsidRPr="00D921A7" w14:paraId="4D882528" w14:textId="77777777" w:rsidTr="00C419B4">
        <w:trPr>
          <w:jc w:val="center"/>
        </w:trPr>
        <w:tc>
          <w:tcPr>
            <w:tcW w:w="972" w:type="dxa"/>
          </w:tcPr>
          <w:p w14:paraId="714BB74F" w14:textId="77777777" w:rsidR="00D921A7" w:rsidRDefault="00D921A7" w:rsidP="00D921A7">
            <w:pPr>
              <w:spacing w:after="0" w:line="240" w:lineRule="auto"/>
              <w:jc w:val="center"/>
              <w:rPr>
                <w:rFonts w:eastAsia="Times New Roman" w:cs="Times New Roman"/>
                <w:b/>
                <w:snapToGrid w:val="0"/>
                <w:szCs w:val="20"/>
              </w:rPr>
            </w:pPr>
            <w:r w:rsidRPr="00D921A7">
              <w:rPr>
                <w:rFonts w:eastAsia="Times New Roman" w:cs="Times New Roman"/>
                <w:b/>
                <w:snapToGrid w:val="0"/>
                <w:szCs w:val="20"/>
              </w:rPr>
              <w:t>B</w:t>
            </w:r>
          </w:p>
          <w:p w14:paraId="0633807E" w14:textId="77777777" w:rsidR="0074707D" w:rsidRDefault="0074707D" w:rsidP="00D921A7">
            <w:pPr>
              <w:spacing w:after="0" w:line="240" w:lineRule="auto"/>
              <w:jc w:val="center"/>
              <w:rPr>
                <w:rFonts w:eastAsia="Times New Roman" w:cs="Times New Roman"/>
                <w:b/>
                <w:snapToGrid w:val="0"/>
                <w:szCs w:val="20"/>
              </w:rPr>
            </w:pPr>
          </w:p>
          <w:p w14:paraId="0C4C1683" w14:textId="77777777" w:rsidR="0074707D" w:rsidRDefault="0074707D" w:rsidP="00D921A7">
            <w:pPr>
              <w:spacing w:after="0" w:line="240" w:lineRule="auto"/>
              <w:jc w:val="center"/>
              <w:rPr>
                <w:rFonts w:eastAsia="Times New Roman" w:cs="Times New Roman"/>
                <w:b/>
                <w:snapToGrid w:val="0"/>
                <w:szCs w:val="20"/>
              </w:rPr>
            </w:pPr>
          </w:p>
          <w:p w14:paraId="7D761772" w14:textId="5E086626" w:rsidR="0074707D" w:rsidRPr="00D921A7" w:rsidRDefault="0074707D" w:rsidP="00D921A7">
            <w:pPr>
              <w:spacing w:after="0" w:line="240" w:lineRule="auto"/>
              <w:jc w:val="center"/>
              <w:rPr>
                <w:rFonts w:eastAsia="Times New Roman" w:cs="Times New Roman"/>
                <w:b/>
                <w:snapToGrid w:val="0"/>
                <w:szCs w:val="20"/>
              </w:rPr>
            </w:pPr>
            <w:r>
              <w:rPr>
                <w:rFonts w:eastAsia="Times New Roman" w:cs="Times New Roman"/>
                <w:b/>
                <w:snapToGrid w:val="0"/>
                <w:szCs w:val="20"/>
              </w:rPr>
              <w:t>C</w:t>
            </w:r>
          </w:p>
        </w:tc>
        <w:tc>
          <w:tcPr>
            <w:tcW w:w="6946" w:type="dxa"/>
          </w:tcPr>
          <w:p w14:paraId="55C6D96A" w14:textId="77777777" w:rsidR="00DB42A6" w:rsidRDefault="00F97750" w:rsidP="00DE7AE8">
            <w:pPr>
              <w:spacing w:after="0" w:line="240" w:lineRule="auto"/>
              <w:jc w:val="both"/>
              <w:rPr>
                <w:rFonts w:eastAsia="Times New Roman" w:cs="Times New Roman"/>
                <w:b/>
                <w:snapToGrid w:val="0"/>
                <w:szCs w:val="20"/>
              </w:rPr>
            </w:pPr>
            <w:r w:rsidRPr="00F97750">
              <w:rPr>
                <w:rFonts w:eastAsia="Times New Roman" w:cs="Times New Roman"/>
                <w:b/>
                <w:snapToGrid w:val="0"/>
                <w:szCs w:val="20"/>
              </w:rPr>
              <w:t>STORES BOARD SUBMISSION – SIGNIFICANT CONTRACTING PLAN FOR ANIMAL MANAGEMENT SERVICES</w:t>
            </w:r>
          </w:p>
          <w:p w14:paraId="492670B8" w14:textId="77777777" w:rsidR="0074707D" w:rsidRDefault="0074707D" w:rsidP="00DE7AE8">
            <w:pPr>
              <w:spacing w:after="0" w:line="240" w:lineRule="auto"/>
              <w:jc w:val="both"/>
              <w:rPr>
                <w:rFonts w:eastAsia="Times New Roman" w:cs="Times New Roman"/>
                <w:b/>
                <w:snapToGrid w:val="0"/>
                <w:szCs w:val="20"/>
              </w:rPr>
            </w:pPr>
          </w:p>
          <w:p w14:paraId="7080D901" w14:textId="4FE9FE6C" w:rsidR="0074707D" w:rsidRPr="0074707D" w:rsidRDefault="0074707D" w:rsidP="0074707D">
            <w:pPr>
              <w:spacing w:after="0" w:line="240" w:lineRule="auto"/>
              <w:jc w:val="both"/>
              <w:rPr>
                <w:rFonts w:eastAsia="Times New Roman" w:cs="Times New Roman"/>
                <w:b/>
                <w:snapToGrid w:val="0"/>
                <w:szCs w:val="20"/>
              </w:rPr>
            </w:pPr>
            <w:r w:rsidRPr="0074707D">
              <w:rPr>
                <w:rFonts w:eastAsia="Times New Roman" w:cs="Times New Roman"/>
                <w:b/>
                <w:snapToGrid w:val="0"/>
                <w:szCs w:val="20"/>
              </w:rPr>
              <w:t>PETITION</w:t>
            </w:r>
            <w:r w:rsidR="00BB6BCC">
              <w:rPr>
                <w:rFonts w:eastAsia="Times New Roman" w:cs="Times New Roman"/>
                <w:b/>
                <w:snapToGrid w:val="0"/>
                <w:szCs w:val="20"/>
              </w:rPr>
              <w:t xml:space="preserve"> TO THE CITY PLANNING AND SUBURBAN RENEWAL COMMITTEE</w:t>
            </w:r>
            <w:r w:rsidRPr="0074707D">
              <w:rPr>
                <w:rFonts w:eastAsia="Times New Roman" w:cs="Times New Roman"/>
                <w:b/>
                <w:snapToGrid w:val="0"/>
                <w:szCs w:val="20"/>
              </w:rPr>
              <w:t xml:space="preserve"> – REQUESTING COUNCIL ALLOW OXFORD EYE CENTRE TO CONTINUE TO OPERATE AT 213 RIDING ROAD, BALMORAL (APPLICATION REFERENCE A005448563)</w:t>
            </w:r>
          </w:p>
          <w:p w14:paraId="366E6D18" w14:textId="3CD8F36C" w:rsidR="0074707D" w:rsidRPr="00F97750" w:rsidRDefault="0074707D" w:rsidP="0074707D">
            <w:pPr>
              <w:spacing w:after="0" w:line="240" w:lineRule="auto"/>
              <w:jc w:val="both"/>
              <w:rPr>
                <w:rFonts w:eastAsia="Times New Roman" w:cs="Times New Roman"/>
                <w:b/>
                <w:snapToGrid w:val="0"/>
                <w:szCs w:val="20"/>
              </w:rPr>
            </w:pPr>
            <w:r w:rsidRPr="0074707D">
              <w:rPr>
                <w:rFonts w:eastAsia="Times New Roman" w:cs="Times New Roman"/>
                <w:b/>
                <w:snapToGrid w:val="0"/>
                <w:szCs w:val="20"/>
              </w:rPr>
              <w:tab/>
            </w:r>
            <w:r w:rsidRPr="0074707D">
              <w:rPr>
                <w:rFonts w:eastAsia="Times New Roman" w:cs="Times New Roman"/>
                <w:b/>
                <w:snapToGrid w:val="0"/>
                <w:szCs w:val="20"/>
              </w:rPr>
              <w:tab/>
            </w:r>
          </w:p>
        </w:tc>
        <w:tc>
          <w:tcPr>
            <w:tcW w:w="1112" w:type="dxa"/>
          </w:tcPr>
          <w:p w14:paraId="0D326FE7" w14:textId="77777777" w:rsidR="00F97750" w:rsidRPr="00556E2B" w:rsidRDefault="00F97750" w:rsidP="00D921A7">
            <w:pPr>
              <w:spacing w:after="0" w:line="240" w:lineRule="auto"/>
              <w:jc w:val="center"/>
              <w:rPr>
                <w:rFonts w:eastAsia="Times New Roman" w:cs="Times New Roman"/>
                <w:b/>
                <w:snapToGrid w:val="0"/>
                <w:szCs w:val="20"/>
              </w:rPr>
            </w:pPr>
          </w:p>
          <w:p w14:paraId="455C1526" w14:textId="7AF2936D" w:rsidR="00D921A7" w:rsidRPr="00556E2B" w:rsidRDefault="00A83552" w:rsidP="00D921A7">
            <w:pPr>
              <w:spacing w:after="0" w:line="240" w:lineRule="auto"/>
              <w:jc w:val="center"/>
              <w:rPr>
                <w:rFonts w:eastAsia="Times New Roman" w:cs="Times New Roman"/>
                <w:b/>
                <w:snapToGrid w:val="0"/>
                <w:szCs w:val="20"/>
              </w:rPr>
            </w:pPr>
            <w:r>
              <w:rPr>
                <w:rFonts w:eastAsia="Times New Roman" w:cs="Times New Roman"/>
                <w:b/>
                <w:snapToGrid w:val="0"/>
                <w:szCs w:val="20"/>
              </w:rPr>
              <w:t>9</w:t>
            </w:r>
          </w:p>
          <w:p w14:paraId="311D12A5" w14:textId="77777777" w:rsidR="00D921A7" w:rsidRPr="00556E2B" w:rsidRDefault="00D921A7" w:rsidP="00D921A7">
            <w:pPr>
              <w:spacing w:after="0" w:line="240" w:lineRule="auto"/>
              <w:jc w:val="center"/>
              <w:rPr>
                <w:rFonts w:eastAsia="Times New Roman" w:cs="Times New Roman"/>
                <w:b/>
                <w:snapToGrid w:val="0"/>
                <w:szCs w:val="20"/>
              </w:rPr>
            </w:pPr>
          </w:p>
          <w:p w14:paraId="7F029BDC" w14:textId="77777777" w:rsidR="0074707D" w:rsidRPr="00556E2B" w:rsidRDefault="0074707D" w:rsidP="00D921A7">
            <w:pPr>
              <w:spacing w:after="0" w:line="240" w:lineRule="auto"/>
              <w:jc w:val="center"/>
              <w:rPr>
                <w:rFonts w:eastAsia="Times New Roman" w:cs="Times New Roman"/>
                <w:b/>
                <w:snapToGrid w:val="0"/>
                <w:szCs w:val="20"/>
              </w:rPr>
            </w:pPr>
          </w:p>
          <w:p w14:paraId="18826334" w14:textId="77777777" w:rsidR="0074707D" w:rsidRPr="00556E2B" w:rsidRDefault="0074707D" w:rsidP="00D921A7">
            <w:pPr>
              <w:spacing w:after="0" w:line="240" w:lineRule="auto"/>
              <w:jc w:val="center"/>
              <w:rPr>
                <w:rFonts w:eastAsia="Times New Roman" w:cs="Times New Roman"/>
                <w:b/>
                <w:snapToGrid w:val="0"/>
                <w:szCs w:val="20"/>
              </w:rPr>
            </w:pPr>
          </w:p>
          <w:p w14:paraId="46ABCC81" w14:textId="77777777" w:rsidR="00BB6BCC" w:rsidRDefault="00BB6BCC" w:rsidP="00D921A7">
            <w:pPr>
              <w:spacing w:after="0" w:line="240" w:lineRule="auto"/>
              <w:jc w:val="center"/>
              <w:rPr>
                <w:rFonts w:eastAsia="Times New Roman" w:cs="Times New Roman"/>
                <w:b/>
                <w:snapToGrid w:val="0"/>
                <w:szCs w:val="20"/>
              </w:rPr>
            </w:pPr>
          </w:p>
          <w:p w14:paraId="78A42E10" w14:textId="5ED258F6" w:rsidR="0074707D" w:rsidRPr="00556E2B" w:rsidRDefault="00EF5166" w:rsidP="00D921A7">
            <w:pPr>
              <w:spacing w:after="0" w:line="240" w:lineRule="auto"/>
              <w:jc w:val="center"/>
              <w:rPr>
                <w:rFonts w:eastAsia="Times New Roman" w:cs="Times New Roman"/>
                <w:b/>
                <w:snapToGrid w:val="0"/>
                <w:szCs w:val="20"/>
              </w:rPr>
            </w:pPr>
            <w:r w:rsidRPr="00556E2B">
              <w:rPr>
                <w:rFonts w:eastAsia="Times New Roman" w:cs="Times New Roman"/>
                <w:b/>
                <w:snapToGrid w:val="0"/>
                <w:szCs w:val="20"/>
              </w:rPr>
              <w:t>1</w:t>
            </w:r>
            <w:r w:rsidR="00A83552">
              <w:rPr>
                <w:rFonts w:eastAsia="Times New Roman" w:cs="Times New Roman"/>
                <w:b/>
                <w:snapToGrid w:val="0"/>
                <w:szCs w:val="20"/>
              </w:rPr>
              <w:t>4</w:t>
            </w:r>
          </w:p>
        </w:tc>
      </w:tr>
    </w:tbl>
    <w:p w14:paraId="5CA07399" w14:textId="77777777" w:rsidR="00E66D8C" w:rsidRDefault="00E66D8C" w:rsidP="00DE7AE8">
      <w:pPr>
        <w:jc w:val="center"/>
        <w:rPr>
          <w:sz w:val="24"/>
        </w:rPr>
        <w:sectPr w:rsidR="00E66D8C" w:rsidSect="00E66D8C">
          <w:headerReference w:type="default" r:id="rId8"/>
          <w:pgSz w:w="11906" w:h="16838"/>
          <w:pgMar w:top="1440" w:right="1440" w:bottom="1440" w:left="1440" w:header="708" w:footer="708" w:gutter="0"/>
          <w:cols w:space="708"/>
          <w:titlePg/>
          <w:docGrid w:linePitch="360"/>
        </w:sectPr>
      </w:pPr>
    </w:p>
    <w:p w14:paraId="1017D456" w14:textId="1F9F4A8A" w:rsidR="00DE7AE8" w:rsidRDefault="00230D9D" w:rsidP="00DE7AE8">
      <w:pPr>
        <w:jc w:val="center"/>
        <w:rPr>
          <w:rFonts w:cs="Times New Roman"/>
          <w:b/>
          <w:bCs/>
          <w:sz w:val="28"/>
          <w:szCs w:val="28"/>
        </w:rPr>
      </w:pPr>
      <w:r w:rsidRPr="00DE7AE8">
        <w:rPr>
          <w:rFonts w:cs="Times New Roman"/>
          <w:b/>
          <w:bCs/>
          <w:noProof/>
          <w:sz w:val="28"/>
          <w:szCs w:val="28"/>
          <w:lang w:eastAsia="en-AU"/>
        </w:rPr>
        <w:lastRenderedPageBreak/>
        <mc:AlternateContent>
          <mc:Choice Requires="wps">
            <w:drawing>
              <wp:anchor distT="0" distB="0" distL="114300" distR="114300" simplePos="0" relativeHeight="251675648" behindDoc="0" locked="0" layoutInCell="1" allowOverlap="1" wp14:anchorId="2B1013B7" wp14:editId="45257016">
                <wp:simplePos x="0" y="0"/>
                <wp:positionH relativeFrom="margin">
                  <wp:posOffset>-315595</wp:posOffset>
                </wp:positionH>
                <wp:positionV relativeFrom="paragraph">
                  <wp:posOffset>14132</wp:posOffset>
                </wp:positionV>
                <wp:extent cx="6334125" cy="9525"/>
                <wp:effectExtent l="0" t="0" r="28575"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8C1EB" id="Straight Connector 1" o:spid="_x0000_s1026" alt="&quot;&quot;"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5pt,1.1pt" to="4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" strokecolor="black [3200]" strokeweight=".5pt">
                <v:stroke joinstyle="miter"/>
                <w10:wrap anchorx="margin"/>
              </v:line>
            </w:pict>
          </mc:Fallback>
        </mc:AlternateContent>
      </w:r>
    </w:p>
    <w:p w14:paraId="7D39AEB8" w14:textId="395C290B" w:rsidR="00DE7AE8" w:rsidRPr="00DE7AE8" w:rsidRDefault="00DE7AE8" w:rsidP="00DE7AE8">
      <w:pPr>
        <w:ind w:right="-330"/>
        <w:jc w:val="center"/>
        <w:rPr>
          <w:b/>
          <w:bCs/>
          <w:sz w:val="28"/>
          <w:szCs w:val="28"/>
        </w:rPr>
      </w:pPr>
      <w:r w:rsidRPr="00DE7AE8">
        <w:rPr>
          <w:b/>
          <w:bCs/>
          <w:noProof/>
          <w:sz w:val="28"/>
          <w:szCs w:val="28"/>
          <w:lang w:eastAsia="en-AU"/>
        </w:rPr>
        <w:drawing>
          <wp:anchor distT="0" distB="0" distL="114300" distR="114300" simplePos="0" relativeHeight="251671552" behindDoc="0" locked="1" layoutInCell="1" allowOverlap="1" wp14:anchorId="4C2843E0" wp14:editId="3FC0CCB4">
            <wp:simplePos x="0" y="0"/>
            <wp:positionH relativeFrom="margin">
              <wp:posOffset>-276225</wp:posOffset>
            </wp:positionH>
            <wp:positionV relativeFrom="paragraph">
              <wp:posOffset>52705</wp:posOffset>
            </wp:positionV>
            <wp:extent cx="1438275" cy="79057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8275" cy="790575"/>
                    </a:xfrm>
                    <a:prstGeom prst="rect">
                      <a:avLst/>
                    </a:prstGeom>
                    <a:noFill/>
                  </pic:spPr>
                </pic:pic>
              </a:graphicData>
            </a:graphic>
            <wp14:sizeRelH relativeFrom="page">
              <wp14:pctWidth>0</wp14:pctWidth>
            </wp14:sizeRelH>
            <wp14:sizeRelV relativeFrom="page">
              <wp14:pctHeight>0</wp14:pctHeight>
            </wp14:sizeRelV>
          </wp:anchor>
        </w:drawing>
      </w:r>
      <w:r w:rsidRPr="00DE7AE8">
        <w:rPr>
          <w:b/>
          <w:bCs/>
          <w:sz w:val="28"/>
          <w:szCs w:val="28"/>
        </w:rPr>
        <w:t>ESTABLISHMENT AND COORDINATION COMMITTEE REPORT</w:t>
      </w:r>
    </w:p>
    <w:p w14:paraId="6A15038E" w14:textId="776C6C04" w:rsidR="000E3F01" w:rsidRPr="003F3AD2" w:rsidRDefault="000E3F01" w:rsidP="000E3F01">
      <w:pPr>
        <w:widowControl w:val="0"/>
        <w:spacing w:after="0" w:line="240" w:lineRule="auto"/>
        <w:ind w:left="1701"/>
        <w:jc w:val="center"/>
        <w:rPr>
          <w:rStyle w:val="Strong"/>
          <w:rFonts w:eastAsia="Times New Roman" w:cs="Times New Roman"/>
          <w:bCs w:val="0"/>
          <w:snapToGrid w:val="0"/>
          <w:szCs w:val="20"/>
        </w:rPr>
      </w:pPr>
      <w:r w:rsidRPr="003F3AD2">
        <w:rPr>
          <w:rFonts w:eastAsia="Times New Roman" w:cs="Times New Roman"/>
          <w:b/>
          <w:snapToGrid w:val="0"/>
          <w:szCs w:val="20"/>
          <w:u w:val="single"/>
        </w:rPr>
        <w:t>RECOMMENDATIONS</w:t>
      </w:r>
      <w:r w:rsidRPr="003F3AD2">
        <w:rPr>
          <w:rFonts w:eastAsia="Times New Roman" w:cs="Times New Roman"/>
          <w:b/>
          <w:snapToGrid w:val="0"/>
          <w:szCs w:val="20"/>
        </w:rPr>
        <w:t xml:space="preserve"> OF THE ESTABLISHMENT AND COORDINATION COMMITTEE DURING THE </w:t>
      </w:r>
      <w:r w:rsidR="001C6F9E">
        <w:rPr>
          <w:rFonts w:eastAsia="Times New Roman" w:cs="Times New Roman"/>
          <w:b/>
          <w:snapToGrid w:val="0"/>
          <w:szCs w:val="20"/>
        </w:rPr>
        <w:t>SPRING</w:t>
      </w:r>
      <w:r w:rsidRPr="003F3AD2">
        <w:rPr>
          <w:rFonts w:eastAsia="Times New Roman" w:cs="Times New Roman"/>
          <w:b/>
          <w:snapToGrid w:val="0"/>
          <w:szCs w:val="20"/>
        </w:rPr>
        <w:t xml:space="preserve"> </w:t>
      </w:r>
      <w:r w:rsidRPr="00C10A5B">
        <w:rPr>
          <w:rFonts w:eastAsia="Times New Roman" w:cs="Times New Roman"/>
          <w:b/>
          <w:snapToGrid w:val="0"/>
          <w:szCs w:val="20"/>
        </w:rPr>
        <w:t>RECESS</w:t>
      </w:r>
      <w:r>
        <w:rPr>
          <w:rFonts w:eastAsia="Times New Roman" w:cs="Times New Roman"/>
          <w:b/>
          <w:snapToGrid w:val="0"/>
          <w:szCs w:val="20"/>
        </w:rPr>
        <w:t xml:space="preserve"> </w:t>
      </w:r>
      <w:r w:rsidRPr="00C10A5B">
        <w:rPr>
          <w:rFonts w:eastAsia="Times New Roman" w:cs="Times New Roman"/>
          <w:b/>
          <w:snapToGrid w:val="0"/>
          <w:szCs w:val="20"/>
        </w:rPr>
        <w:t>2021,</w:t>
      </w:r>
      <w:r w:rsidRPr="003F3AD2">
        <w:rPr>
          <w:rFonts w:eastAsia="Times New Roman" w:cs="Times New Roman"/>
          <w:b/>
          <w:snapToGrid w:val="0"/>
          <w:szCs w:val="20"/>
        </w:rPr>
        <w:t xml:space="preserve"> SUBMITTED TO COUNCIL </w:t>
      </w:r>
      <w:r w:rsidRPr="003F3AD2">
        <w:rPr>
          <w:rFonts w:eastAsia="Times New Roman" w:cs="Times New Roman"/>
          <w:b/>
          <w:snapToGrid w:val="0"/>
          <w:szCs w:val="20"/>
          <w:u w:val="single"/>
        </w:rPr>
        <w:t>FOR ADOPTION</w:t>
      </w:r>
    </w:p>
    <w:p w14:paraId="58CD3B0A" w14:textId="3744F1A7" w:rsidR="00DB42A6" w:rsidRPr="00BD3C3B" w:rsidRDefault="00DE7AE8" w:rsidP="00BD3C3B">
      <w:pPr>
        <w:widowControl w:val="0"/>
        <w:spacing w:after="0" w:line="240" w:lineRule="auto"/>
        <w:rPr>
          <w:rFonts w:eastAsia="Times New Roman" w:cs="Times New Roman"/>
          <w:b/>
          <w:bCs/>
          <w:snapToGrid w:val="0"/>
          <w:sz w:val="24"/>
          <w:szCs w:val="24"/>
          <w:lang w:val="en-US"/>
        </w:rPr>
      </w:pPr>
      <w:r>
        <w:rPr>
          <w:rFonts w:cs="Times New Roman"/>
          <w:b/>
          <w:bCs/>
          <w:noProof/>
          <w:sz w:val="28"/>
          <w:szCs w:val="28"/>
          <w:lang w:eastAsia="en-AU"/>
        </w:rPr>
        <mc:AlternateContent>
          <mc:Choice Requires="wps">
            <w:drawing>
              <wp:anchor distT="0" distB="0" distL="114300" distR="114300" simplePos="0" relativeHeight="251673600" behindDoc="0" locked="0" layoutInCell="1" allowOverlap="1" wp14:anchorId="6279F78B" wp14:editId="7C1A8DBF">
                <wp:simplePos x="0" y="0"/>
                <wp:positionH relativeFrom="margin">
                  <wp:posOffset>-391795</wp:posOffset>
                </wp:positionH>
                <wp:positionV relativeFrom="paragraph">
                  <wp:posOffset>175260</wp:posOffset>
                </wp:positionV>
                <wp:extent cx="633412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8A385"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5pt,13.8pt" to="467.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" strokecolor="black [3200]" strokeweight=".5pt">
                <v:stroke joinstyle="miter"/>
                <w10:wrap anchorx="margin"/>
              </v:line>
            </w:pict>
          </mc:Fallback>
        </mc:AlternateContent>
      </w:r>
    </w:p>
    <w:p w14:paraId="243BC713" w14:textId="12F8D1AF" w:rsidR="00EF5166" w:rsidRDefault="00EF5166" w:rsidP="00FE1881">
      <w:pPr>
        <w:spacing w:after="0" w:line="240" w:lineRule="auto"/>
        <w:ind w:left="1440" w:hanging="1440"/>
        <w:jc w:val="both"/>
      </w:pPr>
    </w:p>
    <w:p w14:paraId="44E1E3B7" w14:textId="2821256F" w:rsidR="00F10F39" w:rsidRDefault="00F10F39" w:rsidP="00F10F39">
      <w:pPr>
        <w:pStyle w:val="Heading2-leftalign"/>
        <w:jc w:val="left"/>
      </w:pPr>
      <w:r w:rsidRPr="00F10F39">
        <w:t>DECLARABLE CONFLICT OF INTERESTS</w:t>
      </w:r>
    </w:p>
    <w:p w14:paraId="683697A5" w14:textId="77777777" w:rsidR="00F10F39" w:rsidRDefault="00F10F39" w:rsidP="00FE1881">
      <w:pPr>
        <w:spacing w:after="0" w:line="240" w:lineRule="auto"/>
        <w:ind w:left="1440" w:hanging="1440"/>
        <w:jc w:val="both"/>
        <w:rPr>
          <w:i/>
          <w:lang w:val="en-US"/>
        </w:rPr>
      </w:pPr>
    </w:p>
    <w:p w14:paraId="0FE6D546" w14:textId="4B90B56C" w:rsidR="00FE1881" w:rsidRPr="0070552F" w:rsidRDefault="00FE1881" w:rsidP="00FE1881">
      <w:pPr>
        <w:spacing w:after="0" w:line="240" w:lineRule="auto"/>
        <w:ind w:left="1440" w:hanging="1440"/>
        <w:jc w:val="both"/>
        <w:rPr>
          <w:i/>
          <w:lang w:val="en-US"/>
        </w:rPr>
      </w:pPr>
      <w:r w:rsidRPr="00BD3C3B">
        <w:rPr>
          <w:i/>
          <w:lang w:val="en-US"/>
        </w:rPr>
        <w:t xml:space="preserve">Clause </w:t>
      </w:r>
      <w:r w:rsidR="00EF5166">
        <w:rPr>
          <w:i/>
          <w:lang w:val="en-US"/>
        </w:rPr>
        <w:t>C</w:t>
      </w:r>
      <w:r w:rsidRPr="00BD3C3B">
        <w:rPr>
          <w:i/>
          <w:lang w:val="en-US"/>
        </w:rPr>
        <w:tab/>
      </w:r>
      <w:r w:rsidR="00EF5166" w:rsidRPr="00EF5166">
        <w:rPr>
          <w:i/>
          <w:lang w:val="en-US"/>
        </w:rPr>
        <w:t xml:space="preserve">The Lord Mayor (Councillor Adrian Schrinner), Deputy Mayor (Councillor Krista Adams), and Councillors Adam Allan, Fiona Cunningham, Vicki Howard, Kim Marx, </w:t>
      </w:r>
      <w:r w:rsidR="00F10F39">
        <w:rPr>
          <w:i/>
          <w:lang w:val="en-US"/>
        </w:rPr>
        <w:t>Tracy Davis, Andrew Wines</w:t>
      </w:r>
      <w:r w:rsidR="00EF5166" w:rsidRPr="00EF5166">
        <w:rPr>
          <w:i/>
          <w:lang w:val="en-US"/>
        </w:rPr>
        <w:t xml:space="preserve"> and Ryan Murphy declared a declarable conflict of interest in Clause </w:t>
      </w:r>
      <w:r w:rsidR="00EF5166">
        <w:rPr>
          <w:i/>
          <w:lang w:val="en-US"/>
        </w:rPr>
        <w:t>C</w:t>
      </w:r>
      <w:r w:rsidRPr="0070552F">
        <w:rPr>
          <w:i/>
          <w:lang w:val="en-US"/>
        </w:rPr>
        <w:t xml:space="preserve">. Clause </w:t>
      </w:r>
      <w:r w:rsidR="00EF5166">
        <w:rPr>
          <w:i/>
          <w:lang w:val="en-US"/>
        </w:rPr>
        <w:t xml:space="preserve">C </w:t>
      </w:r>
      <w:r w:rsidRPr="0070552F">
        <w:rPr>
          <w:i/>
          <w:lang w:val="en-US"/>
        </w:rPr>
        <w:t>was then referred to Council pursuant to section 177R of the City of Brisbane Act 2010.</w:t>
      </w:r>
    </w:p>
    <w:p w14:paraId="1FABE4B1" w14:textId="66BD8D90" w:rsidR="00F10F39" w:rsidRDefault="00F10F39" w:rsidP="00E66D8C">
      <w:pPr>
        <w:spacing w:after="0" w:line="240" w:lineRule="auto"/>
      </w:pPr>
    </w:p>
    <w:p w14:paraId="10ECC247" w14:textId="77777777" w:rsidR="00290D0F" w:rsidRPr="00BD3C3B" w:rsidRDefault="00290D0F" w:rsidP="00E66D8C">
      <w:pPr>
        <w:spacing w:after="0" w:line="240" w:lineRule="auto"/>
      </w:pPr>
    </w:p>
    <w:p w14:paraId="4B8C2375" w14:textId="4DB46092" w:rsidR="00BD3C3B" w:rsidRPr="00BD3C3B" w:rsidRDefault="00BD3C3B" w:rsidP="00712088">
      <w:pPr>
        <w:pStyle w:val="Heading2-Clause"/>
      </w:pPr>
      <w:bookmarkStart w:id="0" w:name="_Hlk85445341"/>
      <w:r w:rsidRPr="00BD3C3B">
        <w:rPr>
          <w:u w:val="none"/>
        </w:rPr>
        <w:t>A</w:t>
      </w:r>
      <w:r w:rsidRPr="00BD3C3B">
        <w:rPr>
          <w:u w:val="none"/>
        </w:rPr>
        <w:tab/>
      </w:r>
      <w:r w:rsidR="00876A73" w:rsidRPr="00876A73">
        <w:t xml:space="preserve">Contracts and Tendering – Report of Contracts Accepted </w:t>
      </w:r>
      <w:r w:rsidR="00876A73" w:rsidRPr="00876A73">
        <w:rPr>
          <w:u w:val="none"/>
        </w:rPr>
        <w:tab/>
      </w:r>
      <w:r w:rsidR="00876A73" w:rsidRPr="00876A73">
        <w:t>by Delegates of Council for August 2021</w:t>
      </w:r>
    </w:p>
    <w:p w14:paraId="3F99EA2F" w14:textId="283AE889" w:rsidR="00BD3C3B" w:rsidRDefault="00BD3C3B" w:rsidP="00712088">
      <w:pPr>
        <w:spacing w:after="0" w:line="240" w:lineRule="auto"/>
        <w:jc w:val="both"/>
        <w:rPr>
          <w:b/>
        </w:rPr>
      </w:pPr>
      <w:r w:rsidRPr="00BD3C3B">
        <w:rPr>
          <w:b/>
        </w:rPr>
        <w:tab/>
      </w:r>
      <w:r>
        <w:rPr>
          <w:b/>
        </w:rPr>
        <w:tab/>
      </w:r>
      <w:r w:rsidR="00463673" w:rsidRPr="00463673">
        <w:rPr>
          <w:b/>
        </w:rPr>
        <w:t>109/695/586/2-005</w:t>
      </w:r>
    </w:p>
    <w:bookmarkEnd w:id="0"/>
    <w:p w14:paraId="786405F9" w14:textId="77777777" w:rsidR="00FE2D11" w:rsidRPr="00BD3C3B" w:rsidRDefault="00FE2D11" w:rsidP="00712088">
      <w:pPr>
        <w:spacing w:after="0" w:line="240" w:lineRule="auto"/>
        <w:jc w:val="both"/>
        <w:rPr>
          <w:b/>
        </w:rPr>
      </w:pPr>
    </w:p>
    <w:p w14:paraId="0EB9F348" w14:textId="222CF6EE" w:rsidR="00BD3C3B" w:rsidRPr="00BD3C3B" w:rsidRDefault="00BD3C3B" w:rsidP="00712088">
      <w:pPr>
        <w:spacing w:after="0" w:line="240" w:lineRule="auto"/>
        <w:ind w:left="720" w:hanging="720"/>
        <w:jc w:val="both"/>
      </w:pPr>
      <w:r w:rsidRPr="00BD3C3B">
        <w:t>1.</w:t>
      </w:r>
      <w:r w:rsidRPr="00BD3C3B">
        <w:tab/>
      </w:r>
      <w:r w:rsidR="00876A73" w:rsidRPr="00BD3C3B">
        <w:rPr>
          <w:lang w:val="en-US"/>
        </w:rPr>
        <w:t xml:space="preserve">The </w:t>
      </w:r>
      <w:r w:rsidR="00876A73" w:rsidRPr="00876A73">
        <w:rPr>
          <w:lang w:val="en-US"/>
        </w:rPr>
        <w:t>Chief Executive Officer</w:t>
      </w:r>
      <w:r w:rsidRPr="00BD3C3B">
        <w:rPr>
          <w:lang w:val="en-US"/>
        </w:rPr>
        <w:t xml:space="preserve"> </w:t>
      </w:r>
      <w:r w:rsidRPr="00BD3C3B">
        <w:t>provided the information below.</w:t>
      </w:r>
    </w:p>
    <w:p w14:paraId="0EB6BB58" w14:textId="77777777" w:rsidR="00BD3C3B" w:rsidRPr="00BD3C3B" w:rsidRDefault="00BD3C3B" w:rsidP="00712088">
      <w:pPr>
        <w:spacing w:after="0" w:line="240" w:lineRule="auto"/>
        <w:jc w:val="both"/>
      </w:pPr>
    </w:p>
    <w:p w14:paraId="5BC57D00" w14:textId="276BCC1D" w:rsidR="0041614F" w:rsidRDefault="00BD3C3B" w:rsidP="00C419B4">
      <w:pPr>
        <w:spacing w:after="0" w:line="240" w:lineRule="auto"/>
        <w:jc w:val="both"/>
      </w:pPr>
      <w:r w:rsidRPr="00BD3C3B">
        <w:t>2.</w:t>
      </w:r>
      <w:r w:rsidRPr="00BD3C3B">
        <w:tab/>
      </w:r>
      <w:r w:rsidR="0041614F">
        <w:t xml:space="preserve">Sections 238 and 239 of the </w:t>
      </w:r>
      <w:r w:rsidR="0041614F" w:rsidRPr="0041614F">
        <w:rPr>
          <w:i/>
          <w:iCs/>
        </w:rPr>
        <w:t>City of</w:t>
      </w:r>
      <w:r w:rsidR="0041614F">
        <w:t xml:space="preserve"> </w:t>
      </w:r>
      <w:r w:rsidR="0041614F" w:rsidRPr="0041614F">
        <w:rPr>
          <w:i/>
          <w:iCs/>
        </w:rPr>
        <w:t xml:space="preserve">Brisbane Act 2010 </w:t>
      </w:r>
      <w:r w:rsidR="0041614F">
        <w:t xml:space="preserve">(the Act) provide that Council may delegate </w:t>
      </w:r>
      <w:r w:rsidR="00C419B4">
        <w:tab/>
      </w:r>
      <w:r w:rsidR="0041614F">
        <w:t xml:space="preserve">some of its powers. Those powers include the power to enter into contracts under section 242 of the </w:t>
      </w:r>
      <w:r w:rsidR="00C419B4">
        <w:tab/>
      </w:r>
      <w:r w:rsidR="0041614F">
        <w:t>Act.</w:t>
      </w:r>
    </w:p>
    <w:p w14:paraId="1CF5FE09" w14:textId="77777777" w:rsidR="0041614F" w:rsidRDefault="0041614F" w:rsidP="0041614F">
      <w:pPr>
        <w:spacing w:after="0" w:line="240" w:lineRule="auto"/>
        <w:jc w:val="both"/>
      </w:pPr>
    </w:p>
    <w:p w14:paraId="14A74EDB" w14:textId="53E2DED0" w:rsidR="0041614F" w:rsidRDefault="00E55B89" w:rsidP="0041614F">
      <w:pPr>
        <w:spacing w:after="0" w:line="240" w:lineRule="auto"/>
        <w:ind w:left="720" w:hanging="720"/>
        <w:jc w:val="both"/>
      </w:pPr>
      <w:r>
        <w:t>3</w:t>
      </w:r>
      <w:r w:rsidR="0041614F">
        <w:t>.</w:t>
      </w:r>
      <w:r w:rsidR="0041614F">
        <w:tab/>
        <w:t>Council has previously delegated some powers to make, vary or discharge contracts for the procurement of goods, services or works. Council made these delegations to the Establishment and Coordination Committee and Chief Executive Officer.</w:t>
      </w:r>
    </w:p>
    <w:p w14:paraId="7AB407D5" w14:textId="679D6F29" w:rsidR="0041614F" w:rsidRDefault="0041614F" w:rsidP="0041614F">
      <w:pPr>
        <w:spacing w:after="0" w:line="240" w:lineRule="auto"/>
        <w:ind w:left="720" w:hanging="720"/>
        <w:jc w:val="both"/>
      </w:pPr>
    </w:p>
    <w:p w14:paraId="1DBE709B" w14:textId="59B3416B" w:rsidR="0041614F" w:rsidRPr="00BD3C3B" w:rsidRDefault="00E55B89" w:rsidP="0041614F">
      <w:pPr>
        <w:spacing w:after="0" w:line="240" w:lineRule="auto"/>
        <w:ind w:left="720" w:hanging="720"/>
        <w:jc w:val="both"/>
      </w:pPr>
      <w:r>
        <w:t>4</w:t>
      </w:r>
      <w:r w:rsidR="0041614F">
        <w:t>.</w:t>
      </w:r>
      <w:r w:rsidR="0041614F">
        <w:tab/>
      </w:r>
      <w:r w:rsidR="0041614F" w:rsidRPr="0041614F">
        <w:t xml:space="preserve">The </w:t>
      </w:r>
      <w:r w:rsidR="0041614F" w:rsidRPr="0041614F">
        <w:rPr>
          <w:i/>
          <w:iCs/>
        </w:rPr>
        <w:t xml:space="preserve">City of Brisbane Regulation 2012 </w:t>
      </w:r>
      <w:r w:rsidR="0041614F" w:rsidRPr="0041614F">
        <w:t>(the Regulation) was made pursuant to the Act. Chapter 6, Part</w:t>
      </w:r>
      <w:r w:rsidR="00B125FB">
        <w:t> </w:t>
      </w:r>
      <w:r w:rsidR="0041614F" w:rsidRPr="0041614F">
        <w:t>4, section 227 of the Regulation provides that: (1) Council must, as soon as practicable after entering into a contract under this chapter worth $200,000 or more (exclusive of GST), publish relevant details of the contract on Council’s website; (2) the relevant details must be published under subsection (1) for a period of at least 12 months; and (3) also, if a person asks Council to give relevant details of a contract, Council must allow the person to inspect the relevant details at Council’s public office. ‘Relevant details’ is defined in Chapter 6, Part 4, section 227 as including: (a) the person with whom Council has entered into the contract; (b) the value of the contract; and (c) the purpose of the contract (e.g. the particular goods or services to be supplied under the contract).</w:t>
      </w:r>
    </w:p>
    <w:p w14:paraId="47433FA0" w14:textId="01AB9F61" w:rsidR="00BD3C3B" w:rsidRDefault="00BD3C3B" w:rsidP="00712088">
      <w:pPr>
        <w:spacing w:after="0" w:line="240" w:lineRule="auto"/>
        <w:jc w:val="both"/>
      </w:pPr>
    </w:p>
    <w:p w14:paraId="300DF12E" w14:textId="076444E0" w:rsidR="0041614F" w:rsidRDefault="00E55B89" w:rsidP="0041614F">
      <w:pPr>
        <w:spacing w:after="0" w:line="240" w:lineRule="auto"/>
        <w:ind w:left="720" w:hanging="720"/>
        <w:jc w:val="both"/>
      </w:pPr>
      <w:r>
        <w:t>5</w:t>
      </w:r>
      <w:r w:rsidR="0041614F">
        <w:t>.</w:t>
      </w:r>
      <w:r w:rsidR="0041614F">
        <w:tab/>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220790FD" w14:textId="77777777" w:rsidR="0041614F" w:rsidRPr="00BD3C3B" w:rsidRDefault="0041614F" w:rsidP="0041614F">
      <w:pPr>
        <w:spacing w:after="0" w:line="240" w:lineRule="auto"/>
        <w:ind w:left="720" w:hanging="720"/>
        <w:jc w:val="both"/>
      </w:pPr>
    </w:p>
    <w:p w14:paraId="497303C6" w14:textId="77777777" w:rsidR="00290D0F" w:rsidRDefault="00E55B89" w:rsidP="00290D0F">
      <w:pPr>
        <w:spacing w:after="0" w:line="240" w:lineRule="auto"/>
        <w:ind w:left="720" w:hanging="720"/>
        <w:jc w:val="both"/>
      </w:pPr>
      <w:r>
        <w:t>6</w:t>
      </w:r>
      <w:r w:rsidR="00BD3C3B" w:rsidRPr="00BD3C3B">
        <w:t>.</w:t>
      </w:r>
      <w:r w:rsidR="00BD3C3B" w:rsidRPr="00BD3C3B">
        <w:tab/>
        <w:t xml:space="preserve">The </w:t>
      </w:r>
      <w:r w:rsidR="00BD3C3B" w:rsidRPr="00C419B4">
        <w:t>Chief Executive Officer provided the following recommendation and the Committee agreed</w:t>
      </w:r>
      <w:r w:rsidR="00F97750">
        <w:t xml:space="preserve"> at the meeting of 5 October 2021</w:t>
      </w:r>
      <w:r w:rsidR="00BD3C3B" w:rsidRPr="00C419B4">
        <w:t>.</w:t>
      </w:r>
    </w:p>
    <w:p w14:paraId="1B51FE11" w14:textId="77777777" w:rsidR="00290D0F" w:rsidRDefault="00290D0F" w:rsidP="00290D0F">
      <w:pPr>
        <w:spacing w:after="0" w:line="240" w:lineRule="auto"/>
        <w:ind w:left="720" w:hanging="720"/>
        <w:jc w:val="both"/>
      </w:pPr>
    </w:p>
    <w:p w14:paraId="05CD354B" w14:textId="77777777" w:rsidR="00290D0F" w:rsidRDefault="00E55B89" w:rsidP="00290D0F">
      <w:pPr>
        <w:keepNext/>
        <w:spacing w:after="0" w:line="240" w:lineRule="auto"/>
        <w:ind w:left="720" w:hanging="720"/>
        <w:jc w:val="both"/>
      </w:pPr>
      <w:r>
        <w:lastRenderedPageBreak/>
        <w:t>7</w:t>
      </w:r>
      <w:r w:rsidR="00BD3C3B" w:rsidRPr="00BD3C3B">
        <w:t>.</w:t>
      </w:r>
      <w:r w:rsidR="00BD3C3B" w:rsidRPr="00BD3C3B">
        <w:tab/>
      </w:r>
      <w:r w:rsidR="00BD3C3B" w:rsidRPr="00BD3C3B">
        <w:rPr>
          <w:b/>
        </w:rPr>
        <w:t>RECOMMENDATION:</w:t>
      </w:r>
    </w:p>
    <w:p w14:paraId="1A9D6DAA" w14:textId="77777777" w:rsidR="00290D0F" w:rsidRDefault="00290D0F" w:rsidP="00290D0F">
      <w:pPr>
        <w:keepNext/>
        <w:spacing w:after="0" w:line="240" w:lineRule="auto"/>
        <w:ind w:left="720" w:hanging="720"/>
        <w:jc w:val="both"/>
        <w:rPr>
          <w:b/>
        </w:rPr>
      </w:pPr>
    </w:p>
    <w:p w14:paraId="4B4AF445" w14:textId="4FE2CBE2" w:rsidR="00BD3C3B" w:rsidRPr="00290D0F" w:rsidRDefault="00290D0F" w:rsidP="00290D0F">
      <w:pPr>
        <w:keepNext/>
        <w:spacing w:after="0" w:line="240" w:lineRule="auto"/>
        <w:ind w:left="720" w:hanging="720"/>
        <w:jc w:val="both"/>
      </w:pPr>
      <w:r>
        <w:rPr>
          <w:b/>
        </w:rPr>
        <w:tab/>
      </w:r>
      <w:r w:rsidR="00BD3C3B" w:rsidRPr="00BD3C3B">
        <w:rPr>
          <w:b/>
        </w:rPr>
        <w:t xml:space="preserve">THAT </w:t>
      </w:r>
      <w:r w:rsidR="00C419B4" w:rsidRPr="00C419B4">
        <w:rPr>
          <w:b/>
        </w:rPr>
        <w:t>COUNCIL NOTES THE REPORT OF CONTRACTS ACCEPTED BY DELEGATES OF COUNCIL FOR AUGUST 2021, AS SET OUT IN ATTACHMENT A</w:t>
      </w:r>
      <w:r>
        <w:rPr>
          <w:b/>
        </w:rPr>
        <w:t>,</w:t>
      </w:r>
      <w:r w:rsidRPr="00290D0F">
        <w:rPr>
          <w:bCs/>
        </w:rPr>
        <w:t xml:space="preserve"> hereunder</w:t>
      </w:r>
      <w:r w:rsidR="00C419B4" w:rsidRPr="00C419B4">
        <w:rPr>
          <w:b/>
        </w:rPr>
        <w:t>.</w:t>
      </w:r>
    </w:p>
    <w:p w14:paraId="0D66AE73" w14:textId="373F23AE" w:rsidR="00290D0F" w:rsidRDefault="00290D0F" w:rsidP="00EF5166">
      <w:pPr>
        <w:keepNext/>
        <w:spacing w:after="0" w:line="240" w:lineRule="auto"/>
        <w:ind w:left="720"/>
        <w:jc w:val="both"/>
        <w:rPr>
          <w:b/>
        </w:rPr>
      </w:pPr>
    </w:p>
    <w:p w14:paraId="0C48A301" w14:textId="5CD76901" w:rsidR="00290D0F" w:rsidRPr="00290D0F" w:rsidRDefault="00290D0F" w:rsidP="00290D0F">
      <w:pPr>
        <w:keepNext/>
        <w:spacing w:after="0" w:line="240" w:lineRule="auto"/>
        <w:ind w:left="720"/>
        <w:jc w:val="center"/>
        <w:rPr>
          <w:b/>
          <w:u w:val="single"/>
        </w:rPr>
      </w:pPr>
      <w:r w:rsidRPr="00290D0F">
        <w:rPr>
          <w:b/>
          <w:u w:val="single"/>
        </w:rPr>
        <w:t>Attachment A</w:t>
      </w:r>
    </w:p>
    <w:p w14:paraId="7F1E5C62" w14:textId="4ACB0B52" w:rsidR="00C419B4" w:rsidRDefault="00C419B4" w:rsidP="00712088">
      <w:pPr>
        <w:spacing w:after="0" w:line="240" w:lineRule="auto"/>
        <w:ind w:left="720"/>
        <w:jc w:val="both"/>
        <w:rPr>
          <w:b/>
        </w:rPr>
      </w:pPr>
    </w:p>
    <w:tbl>
      <w:tblPr>
        <w:tblStyle w:val="TableGrid102"/>
        <w:tblW w:w="0" w:type="auto"/>
        <w:tblInd w:w="-431" w:type="dxa"/>
        <w:tblLayout w:type="fixed"/>
        <w:tblCellMar>
          <w:top w:w="28" w:type="dxa"/>
          <w:left w:w="28" w:type="dxa"/>
          <w:bottom w:w="28" w:type="dxa"/>
          <w:right w:w="28" w:type="dxa"/>
        </w:tblCellMar>
        <w:tblLook w:val="04A0" w:firstRow="1" w:lastRow="0" w:firstColumn="1" w:lastColumn="0" w:noHBand="0" w:noVBand="1"/>
      </w:tblPr>
      <w:tblGrid>
        <w:gridCol w:w="2122"/>
        <w:gridCol w:w="1417"/>
        <w:gridCol w:w="3264"/>
        <w:gridCol w:w="1701"/>
        <w:gridCol w:w="2554"/>
      </w:tblGrid>
      <w:tr w:rsidR="00C419B4" w:rsidRPr="001323E2" w14:paraId="7A3CFC41" w14:textId="77777777" w:rsidTr="00B125FB">
        <w:trPr>
          <w:tblHeader/>
        </w:trPr>
        <w:tc>
          <w:tcPr>
            <w:tcW w:w="11058" w:type="dxa"/>
            <w:gridSpan w:val="5"/>
            <w:tcBorders>
              <w:left w:val="single" w:sz="4" w:space="0" w:color="auto"/>
            </w:tcBorders>
            <w:shd w:val="clear" w:color="auto" w:fill="D9D9D9" w:themeFill="background1" w:themeFillShade="D9"/>
          </w:tcPr>
          <w:p w14:paraId="17A3994E"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Report of Contracts Accepted by Delegates of Council for August 2021</w:t>
            </w:r>
          </w:p>
        </w:tc>
      </w:tr>
      <w:tr w:rsidR="00C419B4" w:rsidRPr="001323E2" w14:paraId="6689D8EE" w14:textId="77777777" w:rsidTr="00B125FB">
        <w:trPr>
          <w:tblHeader/>
        </w:trPr>
        <w:tc>
          <w:tcPr>
            <w:tcW w:w="2122" w:type="dxa"/>
            <w:shd w:val="clear" w:color="auto" w:fill="D9D9D9" w:themeFill="background1" w:themeFillShade="D9"/>
          </w:tcPr>
          <w:p w14:paraId="10A64F4A"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Contract number/contract purpose/successful tenderer/comparative tender/price value for money (VFM) index achieved</w:t>
            </w:r>
          </w:p>
        </w:tc>
        <w:tc>
          <w:tcPr>
            <w:tcW w:w="1417" w:type="dxa"/>
            <w:shd w:val="clear" w:color="auto" w:fill="D9D9D9" w:themeFill="background1" w:themeFillShade="D9"/>
          </w:tcPr>
          <w:p w14:paraId="573C7F28"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Nature of arrangement/ estimate maximum expenditure</w:t>
            </w:r>
          </w:p>
        </w:tc>
        <w:tc>
          <w:tcPr>
            <w:tcW w:w="3264" w:type="dxa"/>
            <w:shd w:val="clear" w:color="auto" w:fill="D9D9D9" w:themeFill="background1" w:themeFillShade="D9"/>
          </w:tcPr>
          <w:p w14:paraId="46E700FD"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Unsuccessful tenderers/VFM achieved</w:t>
            </w:r>
          </w:p>
        </w:tc>
        <w:tc>
          <w:tcPr>
            <w:tcW w:w="1701" w:type="dxa"/>
            <w:shd w:val="clear" w:color="auto" w:fill="D9D9D9" w:themeFill="background1" w:themeFillShade="D9"/>
          </w:tcPr>
          <w:p w14:paraId="271DD37C"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Comparative tender price/s</w:t>
            </w:r>
          </w:p>
        </w:tc>
        <w:tc>
          <w:tcPr>
            <w:tcW w:w="2554" w:type="dxa"/>
            <w:shd w:val="clear" w:color="auto" w:fill="D9D9D9" w:themeFill="background1" w:themeFillShade="D9"/>
          </w:tcPr>
          <w:p w14:paraId="3E471344" w14:textId="77777777" w:rsidR="00C419B4" w:rsidRPr="001323E2" w:rsidRDefault="00C419B4" w:rsidP="00C419B4">
            <w:pPr>
              <w:widowControl w:val="0"/>
              <w:jc w:val="center"/>
              <w:rPr>
                <w:rFonts w:cs="Arial"/>
                <w:b/>
                <w:sz w:val="18"/>
                <w:szCs w:val="18"/>
                <w:lang w:eastAsia="en-US"/>
              </w:rPr>
            </w:pPr>
            <w:r w:rsidRPr="001323E2">
              <w:rPr>
                <w:rFonts w:cs="Arial"/>
                <w:b/>
                <w:sz w:val="18"/>
                <w:szCs w:val="18"/>
                <w:lang w:eastAsia="en-US"/>
              </w:rPr>
              <w:t>Delegate/</w:t>
            </w:r>
          </w:p>
          <w:p w14:paraId="47BADBAA" w14:textId="77777777" w:rsidR="00C419B4" w:rsidRPr="001323E2" w:rsidRDefault="00C419B4" w:rsidP="00C419B4">
            <w:pPr>
              <w:widowControl w:val="0"/>
              <w:jc w:val="center"/>
              <w:rPr>
                <w:rFonts w:cs="Arial"/>
                <w:b/>
                <w:sz w:val="18"/>
                <w:szCs w:val="18"/>
              </w:rPr>
            </w:pPr>
            <w:r w:rsidRPr="001323E2">
              <w:rPr>
                <w:rFonts w:cs="Arial"/>
                <w:b/>
                <w:sz w:val="18"/>
                <w:szCs w:val="18"/>
                <w:lang w:eastAsia="en-US"/>
              </w:rPr>
              <w:t>approval date/start date/term</w:t>
            </w:r>
          </w:p>
        </w:tc>
        <w:bookmarkStart w:id="1" w:name="_Hlk34040405"/>
      </w:tr>
      <w:tr w:rsidR="00C419B4" w:rsidRPr="001323E2" w14:paraId="200E101C" w14:textId="77777777" w:rsidTr="00B125FB">
        <w:tc>
          <w:tcPr>
            <w:tcW w:w="11058" w:type="dxa"/>
            <w:gridSpan w:val="5"/>
            <w:shd w:val="clear" w:color="auto" w:fill="auto"/>
          </w:tcPr>
          <w:p w14:paraId="515409F0" w14:textId="77777777" w:rsidR="00C419B4" w:rsidRPr="001323E2" w:rsidRDefault="00C419B4" w:rsidP="00C419B4">
            <w:pPr>
              <w:widowControl w:val="0"/>
              <w:rPr>
                <w:rFonts w:cs="Arial"/>
                <w:b/>
                <w:sz w:val="18"/>
                <w:szCs w:val="18"/>
              </w:rPr>
            </w:pPr>
            <w:r w:rsidRPr="001323E2">
              <w:rPr>
                <w:rFonts w:cs="Arial"/>
                <w:b/>
                <w:sz w:val="18"/>
                <w:szCs w:val="18"/>
                <w:lang w:eastAsia="en-US"/>
              </w:rPr>
              <w:t>BRISBANE INFRASTRUCTURE</w:t>
            </w:r>
          </w:p>
        </w:tc>
      </w:tr>
      <w:tr w:rsidR="00C419B4" w:rsidRPr="001323E2" w14:paraId="320E0896" w14:textId="77777777" w:rsidTr="00B125FB">
        <w:tc>
          <w:tcPr>
            <w:tcW w:w="2122" w:type="dxa"/>
            <w:shd w:val="clear" w:color="auto" w:fill="auto"/>
          </w:tcPr>
          <w:p w14:paraId="568CC66E" w14:textId="77777777" w:rsidR="00C419B4" w:rsidRPr="001323E2" w:rsidRDefault="00C419B4" w:rsidP="00C419B4">
            <w:pPr>
              <w:widowControl w:val="0"/>
              <w:rPr>
                <w:rFonts w:cs="Arial"/>
                <w:b/>
                <w:sz w:val="18"/>
                <w:szCs w:val="18"/>
              </w:rPr>
            </w:pPr>
            <w:bookmarkStart w:id="2" w:name="_Hlk76552217"/>
            <w:r>
              <w:rPr>
                <w:rFonts w:cs="Arial"/>
                <w:b/>
                <w:sz w:val="18"/>
                <w:szCs w:val="18"/>
              </w:rPr>
              <w:t>1</w:t>
            </w:r>
            <w:r w:rsidRPr="001323E2">
              <w:rPr>
                <w:rFonts w:cs="Arial"/>
                <w:b/>
                <w:sz w:val="18"/>
                <w:szCs w:val="18"/>
              </w:rPr>
              <w:t>. Contract No. 520219</w:t>
            </w:r>
          </w:p>
          <w:p w14:paraId="71A55601" w14:textId="77777777" w:rsidR="00C419B4" w:rsidRPr="001323E2" w:rsidRDefault="00C419B4" w:rsidP="00C419B4">
            <w:pPr>
              <w:widowControl w:val="0"/>
              <w:rPr>
                <w:rFonts w:cs="Arial"/>
                <w:b/>
                <w:sz w:val="18"/>
                <w:szCs w:val="18"/>
              </w:rPr>
            </w:pPr>
          </w:p>
          <w:p w14:paraId="6EE161B7" w14:textId="77777777" w:rsidR="00C419B4" w:rsidRPr="001323E2" w:rsidRDefault="00C419B4" w:rsidP="00C419B4">
            <w:pPr>
              <w:widowControl w:val="0"/>
              <w:rPr>
                <w:rFonts w:cs="Arial"/>
                <w:b/>
                <w:bCs/>
                <w:snapToGrid w:val="0"/>
                <w:sz w:val="18"/>
                <w:szCs w:val="18"/>
              </w:rPr>
            </w:pPr>
            <w:bookmarkStart w:id="3" w:name="_Hlk77321219"/>
            <w:r w:rsidRPr="001323E2">
              <w:rPr>
                <w:rFonts w:cs="Arial"/>
                <w:b/>
                <w:bCs/>
                <w:snapToGrid w:val="0"/>
                <w:sz w:val="18"/>
                <w:szCs w:val="18"/>
              </w:rPr>
              <w:t>PAINTING SERVICES, TILING SERVICES, AND SUPPLY AND LAY OF FLOOR COVERINGS</w:t>
            </w:r>
            <w:bookmarkEnd w:id="3"/>
          </w:p>
          <w:p w14:paraId="576EA556" w14:textId="77777777" w:rsidR="00C419B4" w:rsidRPr="001323E2" w:rsidRDefault="00C419B4" w:rsidP="00C419B4">
            <w:pPr>
              <w:widowControl w:val="0"/>
              <w:rPr>
                <w:rFonts w:cs="Arial"/>
                <w:b/>
                <w:sz w:val="18"/>
                <w:szCs w:val="18"/>
              </w:rPr>
            </w:pPr>
          </w:p>
          <w:p w14:paraId="4AC9B7D2" w14:textId="77777777" w:rsidR="00C419B4" w:rsidRPr="001323E2" w:rsidRDefault="00C419B4" w:rsidP="00C419B4">
            <w:pPr>
              <w:widowControl w:val="0"/>
              <w:rPr>
                <w:rFonts w:cs="Arial"/>
                <w:b/>
                <w:bCs/>
                <w:i/>
                <w:iCs/>
                <w:snapToGrid w:val="0"/>
                <w:sz w:val="18"/>
                <w:szCs w:val="18"/>
                <w:u w:val="single"/>
              </w:rPr>
            </w:pPr>
            <w:r w:rsidRPr="001323E2">
              <w:rPr>
                <w:rFonts w:cs="Arial"/>
                <w:b/>
                <w:bCs/>
                <w:i/>
                <w:iCs/>
                <w:snapToGrid w:val="0"/>
                <w:sz w:val="18"/>
                <w:szCs w:val="18"/>
                <w:u w:val="single"/>
              </w:rPr>
              <w:t>Category 1 – Painting Services</w:t>
            </w:r>
          </w:p>
          <w:p w14:paraId="379DDC7D" w14:textId="77777777" w:rsidR="00C419B4" w:rsidRDefault="00C419B4" w:rsidP="00C419B4">
            <w:pPr>
              <w:widowControl w:val="0"/>
              <w:rPr>
                <w:rFonts w:cs="Arial"/>
                <w:b/>
                <w:sz w:val="18"/>
                <w:szCs w:val="18"/>
              </w:rPr>
            </w:pPr>
          </w:p>
          <w:p w14:paraId="3E208226" w14:textId="77777777" w:rsidR="00C419B4" w:rsidRPr="001323E2" w:rsidRDefault="00C419B4" w:rsidP="00C419B4">
            <w:pPr>
              <w:widowControl w:val="0"/>
              <w:rPr>
                <w:rFonts w:cs="Arial"/>
                <w:b/>
                <w:sz w:val="18"/>
                <w:szCs w:val="18"/>
              </w:rPr>
            </w:pPr>
            <w:r w:rsidRPr="001323E2">
              <w:rPr>
                <w:rFonts w:cs="Arial"/>
                <w:b/>
                <w:sz w:val="18"/>
                <w:szCs w:val="18"/>
              </w:rPr>
              <w:t xml:space="preserve">Probuild Industries Australia Pty Ltd </w:t>
            </w:r>
          </w:p>
          <w:p w14:paraId="002DC460" w14:textId="77777777" w:rsidR="00C419B4" w:rsidRPr="001323E2" w:rsidRDefault="00C419B4" w:rsidP="00C419B4">
            <w:pPr>
              <w:widowControl w:val="0"/>
              <w:rPr>
                <w:rFonts w:cs="Arial"/>
                <w:b/>
                <w:sz w:val="18"/>
                <w:szCs w:val="18"/>
              </w:rPr>
            </w:pPr>
          </w:p>
          <w:p w14:paraId="76D33ECF" w14:textId="77777777" w:rsidR="00C419B4" w:rsidRPr="001323E2" w:rsidRDefault="00C419B4" w:rsidP="00C419B4">
            <w:pPr>
              <w:widowControl w:val="0"/>
              <w:rPr>
                <w:rFonts w:cs="Arial"/>
                <w:b/>
                <w:sz w:val="18"/>
                <w:szCs w:val="18"/>
              </w:rPr>
            </w:pPr>
            <w:r w:rsidRPr="001323E2">
              <w:rPr>
                <w:rFonts w:cs="Arial"/>
                <w:b/>
                <w:sz w:val="18"/>
                <w:szCs w:val="18"/>
              </w:rPr>
              <w:t xml:space="preserve">Hewson, Russell Paul trading as Redswan Painters </w:t>
            </w:r>
          </w:p>
          <w:p w14:paraId="211D8449" w14:textId="77777777" w:rsidR="00C419B4" w:rsidRPr="001323E2" w:rsidRDefault="00C419B4" w:rsidP="00C419B4">
            <w:pPr>
              <w:widowControl w:val="0"/>
              <w:rPr>
                <w:rFonts w:cs="Arial"/>
                <w:b/>
                <w:sz w:val="18"/>
                <w:szCs w:val="18"/>
              </w:rPr>
            </w:pPr>
          </w:p>
          <w:p w14:paraId="0468BAC4" w14:textId="77777777" w:rsidR="00C419B4" w:rsidRPr="001323E2" w:rsidRDefault="00C419B4" w:rsidP="00C419B4">
            <w:pPr>
              <w:widowControl w:val="0"/>
              <w:rPr>
                <w:rFonts w:cs="Arial"/>
                <w:b/>
                <w:sz w:val="18"/>
                <w:szCs w:val="18"/>
              </w:rPr>
            </w:pPr>
            <w:r w:rsidRPr="001323E2">
              <w:rPr>
                <w:rFonts w:cs="Arial"/>
                <w:b/>
                <w:sz w:val="18"/>
                <w:szCs w:val="18"/>
              </w:rPr>
              <w:t>Waller Painting Pty Ltd</w:t>
            </w:r>
          </w:p>
          <w:p w14:paraId="40D1A74D" w14:textId="77777777" w:rsidR="00C419B4" w:rsidRPr="001323E2" w:rsidRDefault="00C419B4" w:rsidP="00C419B4">
            <w:pPr>
              <w:widowControl w:val="0"/>
              <w:rPr>
                <w:rFonts w:cs="Arial"/>
                <w:b/>
                <w:i/>
                <w:iCs/>
                <w:sz w:val="18"/>
                <w:szCs w:val="18"/>
              </w:rPr>
            </w:pPr>
          </w:p>
          <w:p w14:paraId="460C145B" w14:textId="77777777" w:rsidR="00C419B4" w:rsidRPr="001323E2" w:rsidRDefault="00C419B4" w:rsidP="00C419B4">
            <w:pPr>
              <w:widowControl w:val="0"/>
              <w:rPr>
                <w:rFonts w:cs="Arial"/>
                <w:b/>
                <w:bCs/>
                <w:i/>
                <w:iCs/>
                <w:snapToGrid w:val="0"/>
                <w:sz w:val="18"/>
                <w:szCs w:val="18"/>
                <w:u w:val="single"/>
              </w:rPr>
            </w:pPr>
            <w:r w:rsidRPr="001323E2">
              <w:rPr>
                <w:rFonts w:cs="Arial"/>
                <w:b/>
                <w:bCs/>
                <w:i/>
                <w:iCs/>
                <w:snapToGrid w:val="0"/>
                <w:sz w:val="18"/>
                <w:szCs w:val="18"/>
                <w:u w:val="single"/>
              </w:rPr>
              <w:t>Category 2 – Tiling Services</w:t>
            </w:r>
          </w:p>
          <w:p w14:paraId="5875C9AA" w14:textId="77777777" w:rsidR="00C419B4" w:rsidRPr="001323E2" w:rsidRDefault="00C419B4" w:rsidP="00C419B4">
            <w:pPr>
              <w:widowControl w:val="0"/>
              <w:rPr>
                <w:rFonts w:cs="Arial"/>
                <w:b/>
                <w:sz w:val="18"/>
                <w:szCs w:val="18"/>
              </w:rPr>
            </w:pPr>
          </w:p>
          <w:p w14:paraId="39C65A19" w14:textId="77777777" w:rsidR="00C419B4" w:rsidRPr="001323E2" w:rsidRDefault="00C419B4" w:rsidP="00C419B4">
            <w:pPr>
              <w:widowControl w:val="0"/>
              <w:rPr>
                <w:rFonts w:cs="Arial"/>
                <w:b/>
                <w:sz w:val="18"/>
                <w:szCs w:val="18"/>
              </w:rPr>
            </w:pPr>
            <w:r w:rsidRPr="001323E2">
              <w:rPr>
                <w:rFonts w:cs="Arial"/>
                <w:b/>
                <w:sz w:val="18"/>
                <w:szCs w:val="18"/>
              </w:rPr>
              <w:t>Higgins Coatings Proprietary Limited trading as Higgins Coatings Pty Ltd</w:t>
            </w:r>
          </w:p>
          <w:p w14:paraId="097B34AC" w14:textId="77777777" w:rsidR="00C419B4" w:rsidRPr="001323E2" w:rsidRDefault="00C419B4" w:rsidP="00C419B4">
            <w:pPr>
              <w:widowControl w:val="0"/>
              <w:rPr>
                <w:rFonts w:cs="Arial"/>
                <w:b/>
                <w:sz w:val="18"/>
                <w:szCs w:val="18"/>
              </w:rPr>
            </w:pPr>
          </w:p>
          <w:p w14:paraId="56A057D1" w14:textId="77777777" w:rsidR="00C419B4" w:rsidRPr="001323E2" w:rsidRDefault="00C419B4" w:rsidP="00C419B4">
            <w:pPr>
              <w:widowControl w:val="0"/>
              <w:rPr>
                <w:rFonts w:cs="Arial"/>
                <w:b/>
                <w:sz w:val="18"/>
                <w:szCs w:val="18"/>
              </w:rPr>
            </w:pPr>
            <w:r w:rsidRPr="001323E2">
              <w:rPr>
                <w:rFonts w:cs="Arial"/>
                <w:b/>
                <w:sz w:val="18"/>
                <w:szCs w:val="18"/>
              </w:rPr>
              <w:t>Maintain Australia Pty Ltd</w:t>
            </w:r>
          </w:p>
          <w:p w14:paraId="6055C2A4" w14:textId="77777777" w:rsidR="00C419B4" w:rsidRPr="001323E2" w:rsidRDefault="00C419B4" w:rsidP="00C419B4">
            <w:pPr>
              <w:widowControl w:val="0"/>
              <w:rPr>
                <w:rFonts w:cs="Arial"/>
                <w:b/>
                <w:sz w:val="18"/>
                <w:szCs w:val="18"/>
              </w:rPr>
            </w:pPr>
          </w:p>
          <w:p w14:paraId="551905FD" w14:textId="77777777" w:rsidR="00C419B4" w:rsidRPr="001323E2" w:rsidRDefault="00C419B4" w:rsidP="00C419B4">
            <w:pPr>
              <w:widowControl w:val="0"/>
              <w:rPr>
                <w:rFonts w:cs="Arial"/>
                <w:b/>
                <w:sz w:val="18"/>
                <w:szCs w:val="18"/>
              </w:rPr>
            </w:pPr>
            <w:r w:rsidRPr="001323E2">
              <w:rPr>
                <w:rFonts w:cs="Arial"/>
                <w:b/>
                <w:sz w:val="18"/>
                <w:szCs w:val="18"/>
              </w:rPr>
              <w:t xml:space="preserve">Probuild Industries Australia Pty Ltd </w:t>
            </w:r>
          </w:p>
          <w:p w14:paraId="3C0790C7" w14:textId="77777777" w:rsidR="00C419B4" w:rsidRDefault="00C419B4" w:rsidP="00C419B4">
            <w:pPr>
              <w:widowControl w:val="0"/>
              <w:rPr>
                <w:rFonts w:cs="Arial"/>
                <w:b/>
                <w:sz w:val="18"/>
                <w:szCs w:val="18"/>
              </w:rPr>
            </w:pPr>
          </w:p>
          <w:p w14:paraId="094A0248" w14:textId="77777777" w:rsidR="00C419B4" w:rsidRPr="001323E2" w:rsidRDefault="00C419B4" w:rsidP="00C419B4">
            <w:pPr>
              <w:widowControl w:val="0"/>
              <w:rPr>
                <w:rFonts w:cs="Arial"/>
                <w:b/>
                <w:sz w:val="18"/>
                <w:szCs w:val="18"/>
              </w:rPr>
            </w:pPr>
            <w:r w:rsidRPr="001323E2">
              <w:rPr>
                <w:rFonts w:cs="Arial"/>
                <w:b/>
                <w:sz w:val="18"/>
                <w:szCs w:val="18"/>
              </w:rPr>
              <w:t>Sunstate Tiling Pty. Ltd.</w:t>
            </w:r>
          </w:p>
          <w:p w14:paraId="77462B6A" w14:textId="77777777" w:rsidR="00C419B4" w:rsidRPr="001323E2" w:rsidRDefault="00C419B4" w:rsidP="00C419B4">
            <w:pPr>
              <w:widowControl w:val="0"/>
              <w:rPr>
                <w:rFonts w:cs="Arial"/>
                <w:b/>
                <w:sz w:val="18"/>
                <w:szCs w:val="18"/>
              </w:rPr>
            </w:pPr>
          </w:p>
          <w:p w14:paraId="59FC889A" w14:textId="77777777" w:rsidR="00C419B4" w:rsidRPr="001323E2" w:rsidRDefault="00C419B4" w:rsidP="00C419B4">
            <w:pPr>
              <w:widowControl w:val="0"/>
              <w:rPr>
                <w:rFonts w:cs="Arial"/>
                <w:b/>
                <w:bCs/>
                <w:i/>
                <w:iCs/>
                <w:snapToGrid w:val="0"/>
                <w:sz w:val="18"/>
                <w:szCs w:val="18"/>
                <w:u w:val="single"/>
              </w:rPr>
            </w:pPr>
            <w:r w:rsidRPr="001323E2">
              <w:rPr>
                <w:rFonts w:cs="Arial"/>
                <w:b/>
                <w:bCs/>
                <w:i/>
                <w:iCs/>
                <w:snapToGrid w:val="0"/>
                <w:sz w:val="18"/>
                <w:szCs w:val="18"/>
                <w:u w:val="single"/>
              </w:rPr>
              <w:t xml:space="preserve">Category 3 – Supply and </w:t>
            </w:r>
            <w:r>
              <w:rPr>
                <w:rFonts w:cs="Arial"/>
                <w:b/>
                <w:bCs/>
                <w:i/>
                <w:iCs/>
                <w:snapToGrid w:val="0"/>
                <w:sz w:val="18"/>
                <w:szCs w:val="18"/>
                <w:u w:val="single"/>
              </w:rPr>
              <w:t>L</w:t>
            </w:r>
            <w:r w:rsidRPr="001323E2">
              <w:rPr>
                <w:rFonts w:cs="Arial"/>
                <w:b/>
                <w:bCs/>
                <w:i/>
                <w:iCs/>
                <w:snapToGrid w:val="0"/>
                <w:sz w:val="18"/>
                <w:szCs w:val="18"/>
                <w:u w:val="single"/>
              </w:rPr>
              <w:t>ay Floor Coverings</w:t>
            </w:r>
          </w:p>
          <w:p w14:paraId="481168F7" w14:textId="77777777" w:rsidR="00C419B4" w:rsidRPr="001323E2" w:rsidRDefault="00C419B4" w:rsidP="00C419B4">
            <w:pPr>
              <w:widowControl w:val="0"/>
              <w:rPr>
                <w:rFonts w:cs="Arial"/>
                <w:b/>
                <w:bCs/>
                <w:snapToGrid w:val="0"/>
                <w:sz w:val="18"/>
                <w:szCs w:val="18"/>
              </w:rPr>
            </w:pPr>
          </w:p>
          <w:p w14:paraId="5EF4B095" w14:textId="77777777" w:rsidR="00C419B4" w:rsidRPr="001323E2" w:rsidRDefault="00C419B4" w:rsidP="00C419B4">
            <w:pPr>
              <w:widowControl w:val="0"/>
              <w:rPr>
                <w:rFonts w:cs="Arial"/>
                <w:b/>
                <w:sz w:val="18"/>
                <w:szCs w:val="18"/>
              </w:rPr>
            </w:pPr>
            <w:r w:rsidRPr="001323E2">
              <w:rPr>
                <w:rFonts w:cs="Arial"/>
                <w:b/>
                <w:sz w:val="18"/>
                <w:szCs w:val="18"/>
              </w:rPr>
              <w:t>Higgins Coatings Proprietary Limited trading as Higgins Coatings Pty Ltd</w:t>
            </w:r>
          </w:p>
          <w:p w14:paraId="6C2730B3" w14:textId="77777777" w:rsidR="00C419B4" w:rsidRPr="001323E2" w:rsidRDefault="00C419B4" w:rsidP="00C419B4">
            <w:pPr>
              <w:widowControl w:val="0"/>
              <w:rPr>
                <w:rFonts w:cs="Arial"/>
                <w:b/>
                <w:sz w:val="18"/>
                <w:szCs w:val="18"/>
              </w:rPr>
            </w:pPr>
          </w:p>
          <w:p w14:paraId="3684246F" w14:textId="77777777" w:rsidR="00C419B4" w:rsidRPr="001323E2" w:rsidRDefault="00C419B4" w:rsidP="00C419B4">
            <w:pPr>
              <w:widowControl w:val="0"/>
              <w:rPr>
                <w:rFonts w:cs="Arial"/>
                <w:b/>
                <w:sz w:val="18"/>
                <w:szCs w:val="18"/>
              </w:rPr>
            </w:pPr>
            <w:r w:rsidRPr="001323E2">
              <w:rPr>
                <w:rFonts w:cs="Arial"/>
                <w:b/>
                <w:sz w:val="18"/>
                <w:szCs w:val="18"/>
              </w:rPr>
              <w:t xml:space="preserve">Lifestyle Commercial Floorcoverings Pty Ltd </w:t>
            </w:r>
          </w:p>
          <w:p w14:paraId="06769543" w14:textId="77777777" w:rsidR="00C419B4" w:rsidRPr="001323E2" w:rsidRDefault="00C419B4" w:rsidP="00C419B4">
            <w:pPr>
              <w:widowControl w:val="0"/>
              <w:rPr>
                <w:rFonts w:cs="Arial"/>
                <w:b/>
                <w:sz w:val="18"/>
                <w:szCs w:val="18"/>
              </w:rPr>
            </w:pPr>
          </w:p>
          <w:p w14:paraId="0E48E424" w14:textId="77777777" w:rsidR="00C419B4" w:rsidRPr="001323E2" w:rsidRDefault="00C419B4" w:rsidP="00C419B4">
            <w:pPr>
              <w:widowControl w:val="0"/>
              <w:rPr>
                <w:rFonts w:cs="Arial"/>
                <w:b/>
                <w:bCs/>
                <w:sz w:val="18"/>
                <w:szCs w:val="18"/>
                <w:lang w:eastAsia="en-US"/>
              </w:rPr>
            </w:pPr>
            <w:r w:rsidRPr="001323E2">
              <w:rPr>
                <w:rFonts w:cs="Arial"/>
                <w:b/>
                <w:sz w:val="18"/>
                <w:szCs w:val="18"/>
              </w:rPr>
              <w:t>Maintain Australia Pty Ltd</w:t>
            </w:r>
          </w:p>
        </w:tc>
        <w:tc>
          <w:tcPr>
            <w:tcW w:w="1417" w:type="dxa"/>
            <w:shd w:val="clear" w:color="auto" w:fill="auto"/>
          </w:tcPr>
          <w:p w14:paraId="1D64E06B" w14:textId="77777777" w:rsidR="00C419B4" w:rsidRPr="001323E2" w:rsidRDefault="00C419B4" w:rsidP="00C419B4">
            <w:pPr>
              <w:widowControl w:val="0"/>
              <w:rPr>
                <w:rFonts w:cs="Arial"/>
                <w:sz w:val="18"/>
                <w:szCs w:val="18"/>
              </w:rPr>
            </w:pPr>
            <w:r>
              <w:rPr>
                <w:rFonts w:cs="Arial"/>
                <w:sz w:val="18"/>
                <w:szCs w:val="18"/>
              </w:rPr>
              <w:t>Corporate Procurement Arrangement (</w:t>
            </w:r>
            <w:r w:rsidRPr="001323E2">
              <w:rPr>
                <w:rFonts w:cs="Arial"/>
                <w:sz w:val="18"/>
                <w:szCs w:val="18"/>
              </w:rPr>
              <w:t>CPA</w:t>
            </w:r>
            <w:r>
              <w:rPr>
                <w:rFonts w:cs="Arial"/>
                <w:sz w:val="18"/>
                <w:szCs w:val="18"/>
              </w:rPr>
              <w:t>)</w:t>
            </w:r>
            <w:r w:rsidRPr="001323E2">
              <w:rPr>
                <w:rFonts w:cs="Arial"/>
                <w:sz w:val="18"/>
                <w:szCs w:val="18"/>
              </w:rPr>
              <w:t xml:space="preserve"> (Panel Arrangement)</w:t>
            </w:r>
          </w:p>
          <w:p w14:paraId="42022A35" w14:textId="77777777" w:rsidR="00C419B4" w:rsidRPr="001323E2" w:rsidRDefault="00C419B4" w:rsidP="00C419B4">
            <w:pPr>
              <w:widowControl w:val="0"/>
              <w:rPr>
                <w:rFonts w:cs="Arial"/>
                <w:sz w:val="18"/>
                <w:szCs w:val="18"/>
              </w:rPr>
            </w:pPr>
          </w:p>
          <w:p w14:paraId="681A1C14" w14:textId="77777777" w:rsidR="00C419B4" w:rsidRPr="001323E2" w:rsidRDefault="00C419B4" w:rsidP="00C419B4">
            <w:pPr>
              <w:widowControl w:val="0"/>
              <w:rPr>
                <w:rFonts w:cs="Arial"/>
                <w:sz w:val="18"/>
                <w:szCs w:val="18"/>
              </w:rPr>
            </w:pPr>
            <w:r w:rsidRPr="001323E2">
              <w:rPr>
                <w:rFonts w:cs="Arial"/>
                <w:sz w:val="18"/>
                <w:szCs w:val="18"/>
              </w:rPr>
              <w:t>Schedule of rates</w:t>
            </w:r>
          </w:p>
          <w:p w14:paraId="4CB40986" w14:textId="77777777" w:rsidR="00C419B4" w:rsidRPr="001323E2" w:rsidRDefault="00C419B4" w:rsidP="00C419B4">
            <w:pPr>
              <w:widowControl w:val="0"/>
              <w:rPr>
                <w:rFonts w:cs="Arial"/>
                <w:b/>
                <w:bCs/>
                <w:sz w:val="18"/>
                <w:szCs w:val="18"/>
              </w:rPr>
            </w:pPr>
          </w:p>
          <w:p w14:paraId="31DE46DA" w14:textId="77777777" w:rsidR="00C419B4" w:rsidRPr="001323E2" w:rsidRDefault="00C419B4" w:rsidP="00C419B4">
            <w:pPr>
              <w:widowControl w:val="0"/>
              <w:jc w:val="right"/>
              <w:rPr>
                <w:rFonts w:cs="Arial"/>
                <w:b/>
                <w:bCs/>
                <w:snapToGrid w:val="0"/>
                <w:sz w:val="18"/>
                <w:szCs w:val="18"/>
                <w:lang w:eastAsia="en-US"/>
              </w:rPr>
            </w:pPr>
            <w:r w:rsidRPr="001323E2">
              <w:rPr>
                <w:rFonts w:cs="Arial"/>
                <w:b/>
                <w:bCs/>
                <w:snapToGrid w:val="0"/>
                <w:sz w:val="18"/>
                <w:szCs w:val="18"/>
              </w:rPr>
              <w:t>$222,526</w:t>
            </w:r>
          </w:p>
        </w:tc>
        <w:tc>
          <w:tcPr>
            <w:tcW w:w="3264" w:type="dxa"/>
            <w:shd w:val="clear" w:color="auto" w:fill="auto"/>
          </w:tcPr>
          <w:p w14:paraId="3750E59F" w14:textId="77777777" w:rsidR="00C419B4" w:rsidRPr="001323E2" w:rsidRDefault="00C419B4" w:rsidP="00C419B4">
            <w:pPr>
              <w:widowControl w:val="0"/>
              <w:rPr>
                <w:rFonts w:cs="Arial"/>
                <w:i/>
                <w:iCs/>
                <w:snapToGrid w:val="0"/>
                <w:sz w:val="18"/>
                <w:szCs w:val="18"/>
                <w:u w:val="single"/>
              </w:rPr>
            </w:pPr>
            <w:r w:rsidRPr="001323E2">
              <w:rPr>
                <w:rFonts w:cs="Arial"/>
                <w:bCs/>
                <w:sz w:val="18"/>
                <w:szCs w:val="18"/>
              </w:rPr>
              <w:t xml:space="preserve">Contract is exempt from tendering under Exemption 9 of Council’s </w:t>
            </w:r>
            <w:r w:rsidRPr="001323E2">
              <w:rPr>
                <w:rFonts w:cs="Arial"/>
                <w:bCs/>
                <w:i/>
                <w:iCs/>
                <w:sz w:val="18"/>
                <w:szCs w:val="18"/>
              </w:rPr>
              <w:t>SP103 Procurement Policy and Plan 2020-21</w:t>
            </w:r>
            <w:r w:rsidRPr="001323E2">
              <w:rPr>
                <w:rFonts w:cs="Arial"/>
                <w:bCs/>
                <w:sz w:val="18"/>
                <w:szCs w:val="18"/>
              </w:rPr>
              <w:t>, which allows for extension of contracts while Council is at market.</w:t>
            </w:r>
          </w:p>
        </w:tc>
        <w:tc>
          <w:tcPr>
            <w:tcW w:w="1701" w:type="dxa"/>
            <w:shd w:val="clear" w:color="auto" w:fill="auto"/>
          </w:tcPr>
          <w:p w14:paraId="3585E917" w14:textId="77777777" w:rsidR="00C419B4" w:rsidRPr="001323E2" w:rsidRDefault="00C419B4" w:rsidP="00C419B4">
            <w:pPr>
              <w:widowControl w:val="0"/>
              <w:jc w:val="right"/>
              <w:rPr>
                <w:rFonts w:cs="Arial"/>
                <w:bCs/>
                <w:sz w:val="18"/>
                <w:szCs w:val="18"/>
              </w:rPr>
            </w:pPr>
            <w:r>
              <w:rPr>
                <w:rFonts w:cs="Arial"/>
                <w:bCs/>
                <w:sz w:val="18"/>
                <w:szCs w:val="18"/>
              </w:rPr>
              <w:t>Not applicable (</w:t>
            </w:r>
            <w:r w:rsidRPr="001323E2">
              <w:rPr>
                <w:rFonts w:cs="Arial"/>
                <w:bCs/>
                <w:sz w:val="18"/>
                <w:szCs w:val="18"/>
              </w:rPr>
              <w:t>N/A</w:t>
            </w:r>
            <w:r>
              <w:rPr>
                <w:rFonts w:cs="Arial"/>
                <w:bCs/>
                <w:sz w:val="18"/>
                <w:szCs w:val="18"/>
              </w:rPr>
              <w:t>)</w:t>
            </w:r>
          </w:p>
        </w:tc>
        <w:tc>
          <w:tcPr>
            <w:tcW w:w="2554" w:type="dxa"/>
            <w:shd w:val="clear" w:color="auto" w:fill="auto"/>
          </w:tcPr>
          <w:p w14:paraId="6D4BF982" w14:textId="77777777" w:rsidR="00C419B4" w:rsidRPr="001323E2" w:rsidRDefault="00C419B4" w:rsidP="00C419B4">
            <w:pPr>
              <w:widowControl w:val="0"/>
              <w:rPr>
                <w:rFonts w:cs="Arial"/>
                <w:b/>
                <w:sz w:val="18"/>
                <w:szCs w:val="18"/>
              </w:rPr>
            </w:pPr>
            <w:r w:rsidRPr="001323E2">
              <w:rPr>
                <w:rFonts w:cs="Arial"/>
                <w:b/>
                <w:sz w:val="18"/>
                <w:szCs w:val="18"/>
              </w:rPr>
              <w:t>Delegate</w:t>
            </w:r>
          </w:p>
          <w:p w14:paraId="16AFEE7C" w14:textId="77777777" w:rsidR="00C419B4" w:rsidRPr="001323E2" w:rsidRDefault="00C419B4" w:rsidP="00C419B4">
            <w:pPr>
              <w:widowControl w:val="0"/>
              <w:rPr>
                <w:rFonts w:cs="Arial"/>
                <w:bCs/>
                <w:sz w:val="18"/>
                <w:szCs w:val="18"/>
              </w:rPr>
            </w:pPr>
            <w:r w:rsidRPr="001323E2">
              <w:rPr>
                <w:rFonts w:cs="Arial"/>
                <w:bCs/>
                <w:sz w:val="18"/>
                <w:szCs w:val="18"/>
              </w:rPr>
              <w:t>CPO</w:t>
            </w:r>
          </w:p>
          <w:p w14:paraId="765CC111" w14:textId="77777777" w:rsidR="00C419B4" w:rsidRPr="001323E2" w:rsidRDefault="00C419B4" w:rsidP="00C419B4">
            <w:pPr>
              <w:widowControl w:val="0"/>
              <w:rPr>
                <w:rFonts w:cs="Arial"/>
                <w:b/>
                <w:sz w:val="18"/>
                <w:szCs w:val="18"/>
              </w:rPr>
            </w:pPr>
            <w:r w:rsidRPr="001323E2">
              <w:rPr>
                <w:rFonts w:cs="Arial"/>
                <w:b/>
                <w:sz w:val="18"/>
                <w:szCs w:val="18"/>
              </w:rPr>
              <w:t>Approved</w:t>
            </w:r>
          </w:p>
          <w:p w14:paraId="5F67A7F4" w14:textId="77777777" w:rsidR="00C419B4" w:rsidRPr="001323E2" w:rsidRDefault="00C419B4" w:rsidP="00C419B4">
            <w:pPr>
              <w:widowControl w:val="0"/>
              <w:rPr>
                <w:rFonts w:cs="Arial"/>
                <w:bCs/>
                <w:sz w:val="18"/>
                <w:szCs w:val="18"/>
              </w:rPr>
            </w:pPr>
            <w:r w:rsidRPr="001323E2">
              <w:rPr>
                <w:rFonts w:cs="Arial"/>
                <w:bCs/>
                <w:sz w:val="18"/>
                <w:szCs w:val="18"/>
              </w:rPr>
              <w:t>12.08.2021</w:t>
            </w:r>
          </w:p>
          <w:p w14:paraId="26A3225F" w14:textId="77777777" w:rsidR="00C419B4" w:rsidRPr="001323E2" w:rsidRDefault="00C419B4" w:rsidP="00C419B4">
            <w:pPr>
              <w:widowControl w:val="0"/>
              <w:rPr>
                <w:rFonts w:cs="Arial"/>
                <w:b/>
                <w:sz w:val="18"/>
                <w:szCs w:val="18"/>
              </w:rPr>
            </w:pPr>
            <w:r w:rsidRPr="001323E2">
              <w:rPr>
                <w:rFonts w:cs="Arial"/>
                <w:b/>
                <w:sz w:val="18"/>
                <w:szCs w:val="18"/>
              </w:rPr>
              <w:t>Start</w:t>
            </w:r>
          </w:p>
          <w:p w14:paraId="5B6A4B1C" w14:textId="77777777" w:rsidR="00C419B4" w:rsidRPr="001323E2" w:rsidRDefault="00C419B4" w:rsidP="00C419B4">
            <w:pPr>
              <w:widowControl w:val="0"/>
              <w:rPr>
                <w:rFonts w:cs="Arial"/>
                <w:bCs/>
                <w:sz w:val="18"/>
                <w:szCs w:val="18"/>
              </w:rPr>
            </w:pPr>
            <w:r w:rsidRPr="001323E2">
              <w:rPr>
                <w:rFonts w:cs="Arial"/>
                <w:bCs/>
                <w:sz w:val="18"/>
                <w:szCs w:val="18"/>
              </w:rPr>
              <w:t>01.10.2021</w:t>
            </w:r>
          </w:p>
          <w:p w14:paraId="17D05EA5" w14:textId="77777777" w:rsidR="00C419B4" w:rsidRPr="001323E2" w:rsidRDefault="00C419B4" w:rsidP="00C419B4">
            <w:pPr>
              <w:widowControl w:val="0"/>
              <w:rPr>
                <w:rFonts w:cs="Arial"/>
                <w:b/>
                <w:sz w:val="18"/>
                <w:szCs w:val="18"/>
              </w:rPr>
            </w:pPr>
            <w:r w:rsidRPr="001323E2">
              <w:rPr>
                <w:rFonts w:cs="Arial"/>
                <w:b/>
                <w:sz w:val="18"/>
                <w:szCs w:val="18"/>
              </w:rPr>
              <w:t>Term</w:t>
            </w:r>
          </w:p>
          <w:p w14:paraId="2FCBA1E1" w14:textId="77777777" w:rsidR="00C419B4" w:rsidRPr="001323E2" w:rsidRDefault="00C419B4" w:rsidP="00C419B4">
            <w:pPr>
              <w:widowControl w:val="0"/>
              <w:rPr>
                <w:rFonts w:cs="Arial"/>
                <w:b/>
                <w:sz w:val="18"/>
                <w:szCs w:val="18"/>
              </w:rPr>
            </w:pPr>
            <w:r w:rsidRPr="001323E2">
              <w:rPr>
                <w:rFonts w:cs="Arial"/>
                <w:bCs/>
                <w:sz w:val="18"/>
                <w:szCs w:val="18"/>
              </w:rPr>
              <w:t>Two months</w:t>
            </w:r>
          </w:p>
        </w:tc>
      </w:tr>
      <w:tr w:rsidR="00C419B4" w:rsidRPr="009C3762" w14:paraId="54448BE3" w14:textId="77777777" w:rsidTr="00B125FB">
        <w:trPr>
          <w:cantSplit/>
        </w:trPr>
        <w:tc>
          <w:tcPr>
            <w:tcW w:w="2122" w:type="dxa"/>
            <w:shd w:val="clear" w:color="auto" w:fill="auto"/>
          </w:tcPr>
          <w:p w14:paraId="5F6C1FC8" w14:textId="447C3953" w:rsidR="00C419B4" w:rsidRDefault="00C419B4" w:rsidP="00C419B4">
            <w:pPr>
              <w:widowControl w:val="0"/>
              <w:rPr>
                <w:rFonts w:cs="Arial"/>
                <w:b/>
                <w:bCs/>
                <w:sz w:val="18"/>
                <w:szCs w:val="18"/>
              </w:rPr>
            </w:pPr>
            <w:r>
              <w:rPr>
                <w:rFonts w:cs="Arial"/>
                <w:b/>
                <w:bCs/>
                <w:sz w:val="18"/>
                <w:szCs w:val="18"/>
              </w:rPr>
              <w:lastRenderedPageBreak/>
              <w:t>2</w:t>
            </w:r>
            <w:r w:rsidRPr="001323E2">
              <w:rPr>
                <w:rFonts w:cs="Arial"/>
                <w:b/>
                <w:bCs/>
                <w:sz w:val="18"/>
                <w:szCs w:val="18"/>
              </w:rPr>
              <w:t>. Contract No. 520773</w:t>
            </w:r>
          </w:p>
          <w:p w14:paraId="520C2BD3" w14:textId="77777777" w:rsidR="00C419B4" w:rsidRPr="00CA6146" w:rsidRDefault="00C419B4" w:rsidP="00C419B4">
            <w:pPr>
              <w:widowControl w:val="0"/>
              <w:rPr>
                <w:rFonts w:cs="Arial"/>
                <w:sz w:val="18"/>
                <w:szCs w:val="18"/>
              </w:rPr>
            </w:pPr>
            <w:r>
              <w:rPr>
                <w:rFonts w:cs="Arial"/>
                <w:sz w:val="18"/>
                <w:szCs w:val="18"/>
              </w:rPr>
              <w:t>(</w:t>
            </w:r>
            <w:r w:rsidRPr="00CA6146">
              <w:rPr>
                <w:rFonts w:cs="Arial"/>
                <w:sz w:val="18"/>
                <w:szCs w:val="18"/>
              </w:rPr>
              <w:t>Order under Queensland Government Standing Offer Arrangement QGP0050-18</w:t>
            </w:r>
            <w:r>
              <w:rPr>
                <w:rFonts w:cs="Arial"/>
                <w:sz w:val="18"/>
                <w:szCs w:val="18"/>
              </w:rPr>
              <w:t>)</w:t>
            </w:r>
          </w:p>
          <w:p w14:paraId="37FA1445" w14:textId="77777777" w:rsidR="00C419B4" w:rsidRPr="001323E2" w:rsidRDefault="00C419B4" w:rsidP="00C419B4">
            <w:pPr>
              <w:widowControl w:val="0"/>
              <w:rPr>
                <w:rFonts w:cs="Arial"/>
                <w:b/>
                <w:bCs/>
                <w:sz w:val="18"/>
                <w:szCs w:val="18"/>
              </w:rPr>
            </w:pPr>
          </w:p>
          <w:p w14:paraId="0FE87402" w14:textId="77777777" w:rsidR="00C419B4" w:rsidRPr="001323E2" w:rsidRDefault="00C419B4" w:rsidP="00C419B4">
            <w:pPr>
              <w:widowControl w:val="0"/>
              <w:rPr>
                <w:rFonts w:cs="Arial"/>
                <w:b/>
                <w:bCs/>
                <w:sz w:val="18"/>
                <w:szCs w:val="18"/>
              </w:rPr>
            </w:pPr>
            <w:r w:rsidRPr="001323E2">
              <w:rPr>
                <w:rFonts w:cs="Arial"/>
                <w:b/>
                <w:bCs/>
                <w:sz w:val="18"/>
                <w:szCs w:val="18"/>
              </w:rPr>
              <w:t>INDEPENDENT FINANCIAL AUDITOR – KANGAROO POINT GREEN BRIDGE</w:t>
            </w:r>
          </w:p>
          <w:p w14:paraId="63B73B81" w14:textId="77777777" w:rsidR="00C419B4" w:rsidRPr="001323E2" w:rsidRDefault="00C419B4" w:rsidP="00C419B4">
            <w:pPr>
              <w:widowControl w:val="0"/>
              <w:rPr>
                <w:rFonts w:cs="Arial"/>
                <w:b/>
                <w:bCs/>
                <w:sz w:val="18"/>
                <w:szCs w:val="18"/>
              </w:rPr>
            </w:pPr>
          </w:p>
          <w:p w14:paraId="0772A859" w14:textId="77777777" w:rsidR="00C419B4" w:rsidRPr="001323E2" w:rsidRDefault="00C419B4" w:rsidP="00C419B4">
            <w:pPr>
              <w:widowControl w:val="0"/>
              <w:rPr>
                <w:rFonts w:cs="Arial"/>
                <w:b/>
                <w:bCs/>
                <w:sz w:val="18"/>
                <w:szCs w:val="18"/>
              </w:rPr>
            </w:pPr>
            <w:r w:rsidRPr="001323E2">
              <w:rPr>
                <w:rFonts w:cs="Arial"/>
                <w:b/>
                <w:bCs/>
                <w:sz w:val="18"/>
                <w:szCs w:val="18"/>
              </w:rPr>
              <w:t xml:space="preserve">BDO Services Pty Ltd (Offer 1) – </w:t>
            </w:r>
            <w:r w:rsidRPr="001323E2">
              <w:rPr>
                <w:rFonts w:cs="Arial"/>
                <w:b/>
                <w:bCs/>
                <w:snapToGrid w:val="0"/>
                <w:sz w:val="18"/>
                <w:szCs w:val="18"/>
              </w:rPr>
              <w:t xml:space="preserve">$519,840 </w:t>
            </w:r>
          </w:p>
          <w:p w14:paraId="54B101B2" w14:textId="77777777" w:rsidR="00C419B4" w:rsidRPr="001323E2" w:rsidRDefault="00C419B4" w:rsidP="00C419B4">
            <w:pPr>
              <w:widowControl w:val="0"/>
              <w:rPr>
                <w:rFonts w:cs="Arial"/>
                <w:sz w:val="18"/>
                <w:szCs w:val="18"/>
              </w:rPr>
            </w:pPr>
            <w:r w:rsidRPr="001323E2">
              <w:rPr>
                <w:rFonts w:cs="Arial"/>
                <w:sz w:val="18"/>
                <w:szCs w:val="18"/>
              </w:rPr>
              <w:t xml:space="preserve">Achieved </w:t>
            </w:r>
            <w:r>
              <w:rPr>
                <w:rFonts w:cs="Arial"/>
                <w:sz w:val="18"/>
                <w:szCs w:val="18"/>
              </w:rPr>
              <w:t xml:space="preserve">the </w:t>
            </w:r>
            <w:r w:rsidRPr="001323E2">
              <w:rPr>
                <w:rFonts w:cs="Arial"/>
                <w:sz w:val="18"/>
                <w:szCs w:val="18"/>
              </w:rPr>
              <w:t>highest VFM of 16.06</w:t>
            </w:r>
          </w:p>
          <w:p w14:paraId="259AFFAE" w14:textId="77777777" w:rsidR="00C419B4" w:rsidRPr="001323E2" w:rsidRDefault="00C419B4" w:rsidP="00C419B4">
            <w:pPr>
              <w:widowControl w:val="0"/>
              <w:rPr>
                <w:rFonts w:cs="Arial"/>
                <w:bCs/>
                <w:i/>
                <w:iCs/>
                <w:sz w:val="18"/>
                <w:szCs w:val="18"/>
                <w:lang w:eastAsia="en-US"/>
              </w:rPr>
            </w:pPr>
          </w:p>
        </w:tc>
        <w:tc>
          <w:tcPr>
            <w:tcW w:w="1417" w:type="dxa"/>
            <w:shd w:val="clear" w:color="auto" w:fill="auto"/>
          </w:tcPr>
          <w:p w14:paraId="464F6CE9" w14:textId="2F907EBD" w:rsidR="00C419B4" w:rsidRPr="001323E2" w:rsidRDefault="00C419B4" w:rsidP="00C419B4">
            <w:pPr>
              <w:widowControl w:val="0"/>
              <w:rPr>
                <w:rFonts w:cs="Arial"/>
                <w:sz w:val="18"/>
                <w:szCs w:val="18"/>
              </w:rPr>
            </w:pPr>
            <w:r w:rsidRPr="001323E2">
              <w:rPr>
                <w:rFonts w:cs="Arial"/>
                <w:sz w:val="18"/>
                <w:szCs w:val="18"/>
              </w:rPr>
              <w:t>Schedule of rates</w:t>
            </w:r>
          </w:p>
          <w:p w14:paraId="7011F10C" w14:textId="77777777" w:rsidR="00C419B4" w:rsidRPr="001323E2" w:rsidRDefault="00C419B4" w:rsidP="00C419B4">
            <w:pPr>
              <w:widowControl w:val="0"/>
              <w:rPr>
                <w:rFonts w:cs="Arial"/>
                <w:b/>
                <w:bCs/>
                <w:sz w:val="18"/>
                <w:szCs w:val="18"/>
              </w:rPr>
            </w:pPr>
          </w:p>
          <w:p w14:paraId="7B59415B" w14:textId="77777777" w:rsidR="00C419B4" w:rsidRPr="001323E2" w:rsidRDefault="00C419B4" w:rsidP="00C419B4">
            <w:pPr>
              <w:widowControl w:val="0"/>
              <w:jc w:val="right"/>
              <w:rPr>
                <w:rFonts w:cs="Arial"/>
                <w:b/>
                <w:sz w:val="18"/>
                <w:szCs w:val="18"/>
                <w:lang w:eastAsia="en-US"/>
              </w:rPr>
            </w:pPr>
            <w:r w:rsidRPr="001323E2">
              <w:rPr>
                <w:rFonts w:cs="Arial"/>
                <w:b/>
                <w:bCs/>
                <w:sz w:val="18"/>
                <w:szCs w:val="18"/>
              </w:rPr>
              <w:t>$519,840</w:t>
            </w:r>
          </w:p>
        </w:tc>
        <w:tc>
          <w:tcPr>
            <w:tcW w:w="3264" w:type="dxa"/>
            <w:shd w:val="clear" w:color="auto" w:fill="auto"/>
          </w:tcPr>
          <w:p w14:paraId="2A2D44C2" w14:textId="39541A09" w:rsidR="00C419B4" w:rsidRPr="001323E2" w:rsidRDefault="00C419B4" w:rsidP="00C419B4">
            <w:pPr>
              <w:widowControl w:val="0"/>
              <w:rPr>
                <w:rFonts w:cs="Arial"/>
                <w:sz w:val="18"/>
                <w:szCs w:val="18"/>
              </w:rPr>
            </w:pPr>
            <w:r w:rsidRPr="001323E2">
              <w:rPr>
                <w:rFonts w:cs="Arial"/>
                <w:sz w:val="18"/>
                <w:szCs w:val="18"/>
              </w:rPr>
              <w:t>BDO Services Pty Ltd (Offer 2)</w:t>
            </w:r>
          </w:p>
          <w:p w14:paraId="25B39454" w14:textId="77777777" w:rsidR="00C419B4" w:rsidRPr="001323E2" w:rsidRDefault="00C419B4" w:rsidP="00C419B4">
            <w:pPr>
              <w:widowControl w:val="0"/>
              <w:snapToGrid w:val="0"/>
              <w:rPr>
                <w:rFonts w:cs="Arial"/>
                <w:sz w:val="18"/>
                <w:szCs w:val="18"/>
              </w:rPr>
            </w:pPr>
            <w:r w:rsidRPr="001323E2">
              <w:rPr>
                <w:rFonts w:cs="Arial"/>
                <w:sz w:val="18"/>
                <w:szCs w:val="18"/>
              </w:rPr>
              <w:t>Achieved VFM of 15.33</w:t>
            </w:r>
          </w:p>
          <w:p w14:paraId="754E29C9" w14:textId="77777777" w:rsidR="00C419B4" w:rsidRPr="001323E2" w:rsidRDefault="00C419B4" w:rsidP="00C419B4">
            <w:pPr>
              <w:widowControl w:val="0"/>
              <w:snapToGrid w:val="0"/>
              <w:rPr>
                <w:rFonts w:cs="Arial"/>
                <w:sz w:val="18"/>
                <w:szCs w:val="18"/>
              </w:rPr>
            </w:pPr>
          </w:p>
          <w:p w14:paraId="52A60AF7" w14:textId="77777777" w:rsidR="00C419B4" w:rsidRPr="001323E2" w:rsidRDefault="00C419B4" w:rsidP="00C419B4">
            <w:pPr>
              <w:widowControl w:val="0"/>
              <w:snapToGrid w:val="0"/>
              <w:rPr>
                <w:rFonts w:cs="Arial"/>
                <w:snapToGrid w:val="0"/>
                <w:sz w:val="18"/>
                <w:szCs w:val="18"/>
              </w:rPr>
            </w:pPr>
            <w:r w:rsidRPr="001323E2">
              <w:rPr>
                <w:rFonts w:cs="Arial"/>
                <w:snapToGrid w:val="0"/>
                <w:sz w:val="18"/>
                <w:szCs w:val="18"/>
              </w:rPr>
              <w:t>P.A Camenzuli &amp; Others trading as Pitcher Partners (Offer 1)</w:t>
            </w:r>
          </w:p>
          <w:p w14:paraId="46FF84D0" w14:textId="77777777" w:rsidR="00C419B4" w:rsidRPr="001323E2" w:rsidRDefault="00C419B4" w:rsidP="00C419B4">
            <w:pPr>
              <w:widowControl w:val="0"/>
              <w:snapToGrid w:val="0"/>
              <w:rPr>
                <w:rFonts w:cs="Arial"/>
                <w:sz w:val="18"/>
                <w:szCs w:val="18"/>
              </w:rPr>
            </w:pPr>
            <w:r w:rsidRPr="001323E2">
              <w:rPr>
                <w:rFonts w:cs="Arial"/>
                <w:sz w:val="18"/>
                <w:szCs w:val="18"/>
              </w:rPr>
              <w:t>Achieved VFM of 15.18</w:t>
            </w:r>
          </w:p>
          <w:p w14:paraId="53970CA8" w14:textId="77777777" w:rsidR="00C419B4" w:rsidRPr="001323E2" w:rsidRDefault="00C419B4" w:rsidP="00C419B4">
            <w:pPr>
              <w:widowControl w:val="0"/>
              <w:snapToGrid w:val="0"/>
              <w:rPr>
                <w:rFonts w:cs="Arial"/>
                <w:sz w:val="18"/>
                <w:szCs w:val="18"/>
              </w:rPr>
            </w:pPr>
          </w:p>
          <w:p w14:paraId="64CD74DA" w14:textId="77777777" w:rsidR="00C419B4" w:rsidRPr="001323E2" w:rsidRDefault="00C419B4" w:rsidP="00C419B4">
            <w:pPr>
              <w:widowControl w:val="0"/>
              <w:snapToGrid w:val="0"/>
              <w:rPr>
                <w:rFonts w:cs="Arial"/>
                <w:snapToGrid w:val="0"/>
                <w:sz w:val="18"/>
                <w:szCs w:val="18"/>
              </w:rPr>
            </w:pPr>
            <w:r w:rsidRPr="001323E2">
              <w:rPr>
                <w:rFonts w:cs="Arial"/>
                <w:snapToGrid w:val="0"/>
                <w:sz w:val="18"/>
                <w:szCs w:val="18"/>
              </w:rPr>
              <w:t xml:space="preserve">PricewaterhouseCoopers </w:t>
            </w:r>
          </w:p>
          <w:p w14:paraId="3908B7A5" w14:textId="77777777" w:rsidR="00C419B4" w:rsidRPr="001323E2" w:rsidRDefault="00C419B4" w:rsidP="00C419B4">
            <w:pPr>
              <w:widowControl w:val="0"/>
              <w:snapToGrid w:val="0"/>
              <w:rPr>
                <w:rFonts w:cs="Arial"/>
                <w:sz w:val="18"/>
                <w:szCs w:val="18"/>
              </w:rPr>
            </w:pPr>
            <w:r w:rsidRPr="001323E2">
              <w:rPr>
                <w:rFonts w:cs="Arial"/>
                <w:sz w:val="18"/>
                <w:szCs w:val="18"/>
              </w:rPr>
              <w:t>Achieved VFM of 13.00</w:t>
            </w:r>
          </w:p>
          <w:p w14:paraId="1E7A16BA" w14:textId="77777777" w:rsidR="00C419B4" w:rsidRPr="001323E2" w:rsidRDefault="00C419B4" w:rsidP="00C419B4">
            <w:pPr>
              <w:widowControl w:val="0"/>
              <w:snapToGrid w:val="0"/>
              <w:rPr>
                <w:rFonts w:cs="Arial"/>
                <w:sz w:val="18"/>
                <w:szCs w:val="18"/>
              </w:rPr>
            </w:pPr>
          </w:p>
          <w:p w14:paraId="4CC6929E" w14:textId="77777777" w:rsidR="00C419B4" w:rsidRPr="001323E2" w:rsidRDefault="00C419B4" w:rsidP="00C419B4">
            <w:pPr>
              <w:widowControl w:val="0"/>
              <w:snapToGrid w:val="0"/>
              <w:rPr>
                <w:rFonts w:cs="Arial"/>
                <w:sz w:val="18"/>
                <w:szCs w:val="18"/>
              </w:rPr>
            </w:pPr>
            <w:r w:rsidRPr="001323E2">
              <w:rPr>
                <w:rFonts w:cs="Arial"/>
                <w:snapToGrid w:val="0"/>
                <w:sz w:val="18"/>
                <w:szCs w:val="18"/>
              </w:rPr>
              <w:t>KPMG Australia</w:t>
            </w:r>
          </w:p>
          <w:p w14:paraId="78F3A850" w14:textId="77777777" w:rsidR="00C419B4" w:rsidRPr="001323E2" w:rsidRDefault="00C419B4" w:rsidP="00C419B4">
            <w:pPr>
              <w:widowControl w:val="0"/>
              <w:snapToGrid w:val="0"/>
              <w:rPr>
                <w:rFonts w:cs="Arial"/>
                <w:sz w:val="18"/>
                <w:szCs w:val="18"/>
              </w:rPr>
            </w:pPr>
            <w:r w:rsidRPr="001323E2">
              <w:rPr>
                <w:rFonts w:cs="Arial"/>
                <w:sz w:val="18"/>
                <w:szCs w:val="18"/>
              </w:rPr>
              <w:t>Achieved VFM of 12.26</w:t>
            </w:r>
          </w:p>
          <w:p w14:paraId="368CFB00" w14:textId="77777777" w:rsidR="00C419B4" w:rsidRPr="001323E2" w:rsidRDefault="00C419B4" w:rsidP="00C419B4">
            <w:pPr>
              <w:widowControl w:val="0"/>
              <w:snapToGrid w:val="0"/>
              <w:rPr>
                <w:rFonts w:cs="Arial"/>
                <w:sz w:val="18"/>
                <w:szCs w:val="18"/>
              </w:rPr>
            </w:pPr>
          </w:p>
          <w:p w14:paraId="5986053E" w14:textId="77777777" w:rsidR="00C419B4" w:rsidRPr="001323E2" w:rsidRDefault="00C419B4" w:rsidP="00C419B4">
            <w:pPr>
              <w:widowControl w:val="0"/>
              <w:rPr>
                <w:rFonts w:cs="Arial"/>
                <w:sz w:val="18"/>
                <w:szCs w:val="18"/>
              </w:rPr>
            </w:pPr>
            <w:r w:rsidRPr="001323E2">
              <w:rPr>
                <w:rFonts w:cs="Arial"/>
                <w:sz w:val="18"/>
                <w:szCs w:val="18"/>
              </w:rPr>
              <w:t>Deloitte Risk Advisory Pty Limited</w:t>
            </w:r>
          </w:p>
          <w:p w14:paraId="0583F7FD" w14:textId="77777777" w:rsidR="00C419B4" w:rsidRPr="001323E2" w:rsidRDefault="00C419B4" w:rsidP="00C419B4">
            <w:pPr>
              <w:widowControl w:val="0"/>
              <w:snapToGrid w:val="0"/>
              <w:rPr>
                <w:rFonts w:cs="Arial"/>
                <w:sz w:val="18"/>
                <w:szCs w:val="18"/>
              </w:rPr>
            </w:pPr>
            <w:r w:rsidRPr="001323E2">
              <w:rPr>
                <w:rFonts w:cs="Arial"/>
                <w:sz w:val="18"/>
                <w:szCs w:val="18"/>
              </w:rPr>
              <w:t>Achieved VFM of 11.48</w:t>
            </w:r>
          </w:p>
          <w:p w14:paraId="32CD5DEF" w14:textId="77777777" w:rsidR="00C419B4" w:rsidRPr="001323E2" w:rsidRDefault="00C419B4" w:rsidP="00C419B4">
            <w:pPr>
              <w:widowControl w:val="0"/>
              <w:snapToGrid w:val="0"/>
              <w:rPr>
                <w:rFonts w:cs="Arial"/>
                <w:sz w:val="18"/>
                <w:szCs w:val="18"/>
              </w:rPr>
            </w:pPr>
          </w:p>
          <w:p w14:paraId="0B995612" w14:textId="77777777" w:rsidR="00C419B4" w:rsidRPr="001323E2" w:rsidRDefault="00C419B4" w:rsidP="00C419B4">
            <w:pPr>
              <w:widowControl w:val="0"/>
              <w:snapToGrid w:val="0"/>
              <w:rPr>
                <w:rFonts w:cs="Arial"/>
                <w:snapToGrid w:val="0"/>
                <w:sz w:val="18"/>
                <w:szCs w:val="18"/>
              </w:rPr>
            </w:pPr>
            <w:r w:rsidRPr="001323E2">
              <w:rPr>
                <w:rFonts w:cs="Arial"/>
                <w:snapToGrid w:val="0"/>
                <w:sz w:val="18"/>
                <w:szCs w:val="18"/>
              </w:rPr>
              <w:t>P.A Camenzuli &amp; Others trading as Pitcher Partners (Offer 2)</w:t>
            </w:r>
          </w:p>
          <w:p w14:paraId="1487A584" w14:textId="77777777" w:rsidR="00C419B4" w:rsidRPr="001323E2" w:rsidRDefault="00C419B4" w:rsidP="00C419B4">
            <w:pPr>
              <w:widowControl w:val="0"/>
              <w:snapToGrid w:val="0"/>
              <w:rPr>
                <w:rFonts w:cs="Arial"/>
                <w:sz w:val="18"/>
                <w:szCs w:val="18"/>
              </w:rPr>
            </w:pPr>
            <w:r w:rsidRPr="001323E2">
              <w:rPr>
                <w:rFonts w:cs="Arial"/>
                <w:sz w:val="18"/>
                <w:szCs w:val="18"/>
              </w:rPr>
              <w:t>Achieved VFM of 11.48</w:t>
            </w:r>
          </w:p>
          <w:p w14:paraId="32E57C8A" w14:textId="77777777" w:rsidR="00C419B4" w:rsidRPr="001323E2" w:rsidRDefault="00C419B4" w:rsidP="00C419B4">
            <w:pPr>
              <w:widowControl w:val="0"/>
              <w:snapToGrid w:val="0"/>
              <w:rPr>
                <w:rFonts w:cs="Arial"/>
                <w:sz w:val="18"/>
                <w:szCs w:val="18"/>
              </w:rPr>
            </w:pPr>
          </w:p>
          <w:p w14:paraId="28E78DD4" w14:textId="77777777" w:rsidR="00C419B4" w:rsidRPr="001323E2" w:rsidRDefault="00C419B4" w:rsidP="00C419B4">
            <w:pPr>
              <w:widowControl w:val="0"/>
              <w:rPr>
                <w:rFonts w:cs="Arial"/>
                <w:sz w:val="18"/>
                <w:szCs w:val="18"/>
              </w:rPr>
            </w:pPr>
            <w:r w:rsidRPr="001323E2">
              <w:rPr>
                <w:rFonts w:cs="Arial"/>
                <w:sz w:val="18"/>
                <w:szCs w:val="18"/>
              </w:rPr>
              <w:t>Findex (Aust) Pty Ltd</w:t>
            </w:r>
          </w:p>
          <w:p w14:paraId="5638D3BC" w14:textId="77777777" w:rsidR="00C419B4" w:rsidRPr="001323E2" w:rsidRDefault="00C419B4" w:rsidP="00C419B4">
            <w:pPr>
              <w:widowControl w:val="0"/>
              <w:rPr>
                <w:rFonts w:cs="Arial"/>
                <w:bCs/>
                <w:i/>
                <w:iCs/>
                <w:sz w:val="18"/>
                <w:szCs w:val="18"/>
                <w:lang w:eastAsia="en-US"/>
              </w:rPr>
            </w:pPr>
            <w:r w:rsidRPr="001323E2">
              <w:rPr>
                <w:rFonts w:cs="Arial"/>
                <w:sz w:val="18"/>
                <w:szCs w:val="18"/>
              </w:rPr>
              <w:t>Achieved VFM of 11.38</w:t>
            </w:r>
          </w:p>
        </w:tc>
        <w:tc>
          <w:tcPr>
            <w:tcW w:w="1701" w:type="dxa"/>
            <w:shd w:val="clear" w:color="auto" w:fill="auto"/>
          </w:tcPr>
          <w:p w14:paraId="5D1FA558" w14:textId="091BAB47" w:rsidR="00C419B4" w:rsidRPr="001323E2" w:rsidRDefault="00C419B4" w:rsidP="00C419B4">
            <w:pPr>
              <w:widowControl w:val="0"/>
              <w:jc w:val="right"/>
              <w:rPr>
                <w:rFonts w:cs="Arial"/>
                <w:sz w:val="18"/>
                <w:szCs w:val="18"/>
              </w:rPr>
            </w:pPr>
            <w:r w:rsidRPr="001323E2">
              <w:rPr>
                <w:rFonts w:cs="Arial"/>
                <w:sz w:val="18"/>
                <w:szCs w:val="18"/>
              </w:rPr>
              <w:t>$544,800</w:t>
            </w:r>
          </w:p>
          <w:p w14:paraId="2216F6D7" w14:textId="77777777" w:rsidR="00C419B4" w:rsidRPr="001323E2" w:rsidRDefault="00C419B4" w:rsidP="00C419B4">
            <w:pPr>
              <w:widowControl w:val="0"/>
              <w:jc w:val="right"/>
              <w:rPr>
                <w:rFonts w:cs="Arial"/>
                <w:sz w:val="18"/>
                <w:szCs w:val="18"/>
              </w:rPr>
            </w:pPr>
          </w:p>
          <w:p w14:paraId="66084FB9" w14:textId="77777777" w:rsidR="00C419B4" w:rsidRPr="001323E2" w:rsidRDefault="00C419B4" w:rsidP="00C419B4">
            <w:pPr>
              <w:widowControl w:val="0"/>
              <w:jc w:val="right"/>
              <w:rPr>
                <w:rFonts w:cs="Arial"/>
                <w:sz w:val="18"/>
                <w:szCs w:val="18"/>
              </w:rPr>
            </w:pPr>
          </w:p>
          <w:p w14:paraId="67E76032" w14:textId="77777777" w:rsidR="00C419B4" w:rsidRPr="001323E2" w:rsidRDefault="00C419B4" w:rsidP="00C419B4">
            <w:pPr>
              <w:widowControl w:val="0"/>
              <w:jc w:val="right"/>
              <w:rPr>
                <w:rFonts w:cs="Arial"/>
                <w:sz w:val="18"/>
                <w:szCs w:val="18"/>
              </w:rPr>
            </w:pPr>
            <w:r w:rsidRPr="001323E2">
              <w:rPr>
                <w:rFonts w:cs="Arial"/>
                <w:sz w:val="18"/>
                <w:szCs w:val="18"/>
              </w:rPr>
              <w:t>$480,960</w:t>
            </w:r>
          </w:p>
          <w:p w14:paraId="32623EE6" w14:textId="77777777" w:rsidR="00C419B4" w:rsidRPr="001323E2" w:rsidRDefault="00C419B4" w:rsidP="00C419B4">
            <w:pPr>
              <w:widowControl w:val="0"/>
              <w:jc w:val="right"/>
              <w:rPr>
                <w:rFonts w:cs="Arial"/>
                <w:sz w:val="18"/>
                <w:szCs w:val="18"/>
              </w:rPr>
            </w:pPr>
          </w:p>
          <w:p w14:paraId="7E13C422" w14:textId="77777777" w:rsidR="00C419B4" w:rsidRPr="001323E2" w:rsidRDefault="00C419B4" w:rsidP="00C419B4">
            <w:pPr>
              <w:widowControl w:val="0"/>
              <w:jc w:val="right"/>
              <w:rPr>
                <w:rFonts w:cs="Arial"/>
                <w:sz w:val="18"/>
                <w:szCs w:val="18"/>
              </w:rPr>
            </w:pPr>
          </w:p>
          <w:p w14:paraId="57585099" w14:textId="77777777" w:rsidR="00C419B4" w:rsidRPr="001323E2" w:rsidRDefault="00C419B4" w:rsidP="00C419B4">
            <w:pPr>
              <w:widowControl w:val="0"/>
              <w:jc w:val="right"/>
              <w:rPr>
                <w:rFonts w:cs="Arial"/>
                <w:sz w:val="18"/>
                <w:szCs w:val="18"/>
              </w:rPr>
            </w:pPr>
          </w:p>
          <w:p w14:paraId="7218EE59" w14:textId="77777777" w:rsidR="00C419B4" w:rsidRPr="001323E2" w:rsidRDefault="00C419B4" w:rsidP="00C419B4">
            <w:pPr>
              <w:widowControl w:val="0"/>
              <w:jc w:val="right"/>
              <w:rPr>
                <w:rFonts w:cs="Arial"/>
                <w:sz w:val="18"/>
                <w:szCs w:val="18"/>
              </w:rPr>
            </w:pPr>
            <w:r w:rsidRPr="001323E2">
              <w:rPr>
                <w:rFonts w:cs="Arial"/>
                <w:sz w:val="18"/>
                <w:szCs w:val="18"/>
              </w:rPr>
              <w:t>$619,040</w:t>
            </w:r>
          </w:p>
          <w:p w14:paraId="417CB455" w14:textId="77777777" w:rsidR="00C419B4" w:rsidRPr="001323E2" w:rsidRDefault="00C419B4" w:rsidP="00C419B4">
            <w:pPr>
              <w:widowControl w:val="0"/>
              <w:jc w:val="right"/>
              <w:rPr>
                <w:rFonts w:cs="Arial"/>
                <w:sz w:val="18"/>
                <w:szCs w:val="18"/>
              </w:rPr>
            </w:pPr>
          </w:p>
          <w:p w14:paraId="681EFF36" w14:textId="77777777" w:rsidR="00C419B4" w:rsidRPr="001323E2" w:rsidRDefault="00C419B4" w:rsidP="00C419B4">
            <w:pPr>
              <w:widowControl w:val="0"/>
              <w:jc w:val="right"/>
              <w:rPr>
                <w:rFonts w:cs="Arial"/>
                <w:sz w:val="18"/>
                <w:szCs w:val="18"/>
              </w:rPr>
            </w:pPr>
          </w:p>
          <w:p w14:paraId="0831AEC3" w14:textId="77777777" w:rsidR="00C419B4" w:rsidRPr="001323E2" w:rsidRDefault="00C419B4" w:rsidP="00C419B4">
            <w:pPr>
              <w:widowControl w:val="0"/>
              <w:jc w:val="right"/>
              <w:rPr>
                <w:rFonts w:cs="Arial"/>
                <w:sz w:val="18"/>
                <w:szCs w:val="18"/>
              </w:rPr>
            </w:pPr>
            <w:r w:rsidRPr="001323E2">
              <w:rPr>
                <w:rFonts w:cs="Arial"/>
                <w:sz w:val="18"/>
                <w:szCs w:val="18"/>
              </w:rPr>
              <w:t>$632,416</w:t>
            </w:r>
          </w:p>
          <w:p w14:paraId="750A10C8" w14:textId="77777777" w:rsidR="00C419B4" w:rsidRPr="001323E2" w:rsidRDefault="00C419B4" w:rsidP="00C419B4">
            <w:pPr>
              <w:widowControl w:val="0"/>
              <w:jc w:val="right"/>
              <w:rPr>
                <w:rFonts w:cs="Arial"/>
                <w:sz w:val="18"/>
                <w:szCs w:val="18"/>
              </w:rPr>
            </w:pPr>
          </w:p>
          <w:p w14:paraId="1E32AD5D" w14:textId="77777777" w:rsidR="00C419B4" w:rsidRPr="001323E2" w:rsidRDefault="00C419B4" w:rsidP="00C419B4">
            <w:pPr>
              <w:widowControl w:val="0"/>
              <w:jc w:val="right"/>
              <w:rPr>
                <w:rFonts w:cs="Arial"/>
                <w:sz w:val="18"/>
                <w:szCs w:val="18"/>
              </w:rPr>
            </w:pPr>
          </w:p>
          <w:p w14:paraId="1931810F" w14:textId="77777777" w:rsidR="00C419B4" w:rsidRPr="001323E2" w:rsidRDefault="00C419B4" w:rsidP="00C419B4">
            <w:pPr>
              <w:widowControl w:val="0"/>
              <w:jc w:val="right"/>
              <w:rPr>
                <w:rFonts w:cs="Arial"/>
                <w:sz w:val="18"/>
                <w:szCs w:val="18"/>
              </w:rPr>
            </w:pPr>
            <w:r w:rsidRPr="001323E2">
              <w:rPr>
                <w:rFonts w:cs="Arial"/>
                <w:sz w:val="18"/>
                <w:szCs w:val="18"/>
              </w:rPr>
              <w:t>$642,624</w:t>
            </w:r>
          </w:p>
          <w:p w14:paraId="1B30DFBD" w14:textId="77777777" w:rsidR="00C419B4" w:rsidRPr="001323E2" w:rsidRDefault="00C419B4" w:rsidP="00C419B4">
            <w:pPr>
              <w:widowControl w:val="0"/>
              <w:jc w:val="right"/>
              <w:rPr>
                <w:rFonts w:cs="Arial"/>
                <w:sz w:val="18"/>
                <w:szCs w:val="18"/>
              </w:rPr>
            </w:pPr>
          </w:p>
          <w:p w14:paraId="3D040D7B" w14:textId="77777777" w:rsidR="00C419B4" w:rsidRPr="001323E2" w:rsidRDefault="00C419B4" w:rsidP="00C419B4">
            <w:pPr>
              <w:widowControl w:val="0"/>
              <w:jc w:val="right"/>
              <w:rPr>
                <w:rFonts w:cs="Arial"/>
                <w:sz w:val="18"/>
                <w:szCs w:val="18"/>
              </w:rPr>
            </w:pPr>
          </w:p>
          <w:p w14:paraId="5F860DE2" w14:textId="77777777" w:rsidR="00C419B4" w:rsidRPr="001323E2" w:rsidRDefault="00C419B4" w:rsidP="00C419B4">
            <w:pPr>
              <w:widowControl w:val="0"/>
              <w:jc w:val="right"/>
              <w:rPr>
                <w:rFonts w:cs="Arial"/>
                <w:sz w:val="18"/>
                <w:szCs w:val="18"/>
              </w:rPr>
            </w:pPr>
            <w:r w:rsidRPr="001323E2">
              <w:rPr>
                <w:rFonts w:cs="Arial"/>
                <w:sz w:val="18"/>
                <w:szCs w:val="18"/>
              </w:rPr>
              <w:t>$636,000</w:t>
            </w:r>
          </w:p>
          <w:p w14:paraId="34CF8E04" w14:textId="77777777" w:rsidR="00C419B4" w:rsidRPr="001323E2" w:rsidRDefault="00C419B4" w:rsidP="00C419B4">
            <w:pPr>
              <w:widowControl w:val="0"/>
              <w:jc w:val="right"/>
              <w:rPr>
                <w:rFonts w:cs="Arial"/>
                <w:sz w:val="18"/>
                <w:szCs w:val="18"/>
              </w:rPr>
            </w:pPr>
          </w:p>
          <w:p w14:paraId="1987ED0C" w14:textId="77777777" w:rsidR="00C419B4" w:rsidRPr="001323E2" w:rsidRDefault="00C419B4" w:rsidP="00C419B4">
            <w:pPr>
              <w:widowControl w:val="0"/>
              <w:jc w:val="right"/>
              <w:rPr>
                <w:rFonts w:cs="Arial"/>
                <w:sz w:val="18"/>
                <w:szCs w:val="18"/>
              </w:rPr>
            </w:pPr>
          </w:p>
          <w:p w14:paraId="0E9DA4AD" w14:textId="77777777" w:rsidR="00C419B4" w:rsidRPr="001323E2" w:rsidRDefault="00C419B4" w:rsidP="00C419B4">
            <w:pPr>
              <w:widowControl w:val="0"/>
              <w:jc w:val="right"/>
              <w:rPr>
                <w:rFonts w:cs="Arial"/>
                <w:sz w:val="18"/>
                <w:szCs w:val="18"/>
              </w:rPr>
            </w:pPr>
          </w:p>
          <w:p w14:paraId="50C346FB" w14:textId="77777777" w:rsidR="00C419B4" w:rsidRPr="001323E2" w:rsidRDefault="00C419B4" w:rsidP="00C419B4">
            <w:pPr>
              <w:widowControl w:val="0"/>
              <w:jc w:val="right"/>
              <w:rPr>
                <w:rFonts w:cs="Arial"/>
                <w:b/>
                <w:sz w:val="18"/>
                <w:szCs w:val="18"/>
                <w:lang w:eastAsia="en-US"/>
              </w:rPr>
            </w:pPr>
            <w:r w:rsidRPr="001323E2">
              <w:rPr>
                <w:rFonts w:cs="Arial"/>
                <w:sz w:val="18"/>
                <w:szCs w:val="18"/>
              </w:rPr>
              <w:t>$566,648</w:t>
            </w:r>
          </w:p>
        </w:tc>
        <w:tc>
          <w:tcPr>
            <w:tcW w:w="2554" w:type="dxa"/>
            <w:shd w:val="clear" w:color="auto" w:fill="auto"/>
          </w:tcPr>
          <w:p w14:paraId="6E86E59F" w14:textId="0A2453A4" w:rsidR="00C419B4" w:rsidRPr="009C3762" w:rsidRDefault="00C419B4" w:rsidP="00C419B4">
            <w:pPr>
              <w:widowControl w:val="0"/>
              <w:rPr>
                <w:rFonts w:cs="Arial"/>
                <w:b/>
                <w:sz w:val="18"/>
                <w:szCs w:val="18"/>
              </w:rPr>
            </w:pPr>
            <w:r w:rsidRPr="009C3762">
              <w:rPr>
                <w:rFonts w:cs="Arial"/>
                <w:b/>
                <w:sz w:val="18"/>
                <w:szCs w:val="18"/>
              </w:rPr>
              <w:t>Delegate</w:t>
            </w:r>
          </w:p>
          <w:p w14:paraId="4823E7D1" w14:textId="77777777" w:rsidR="00C419B4" w:rsidRPr="00B13713" w:rsidRDefault="00C419B4" w:rsidP="00C419B4">
            <w:pPr>
              <w:widowControl w:val="0"/>
              <w:rPr>
                <w:rFonts w:cs="Arial"/>
                <w:bCs/>
                <w:sz w:val="18"/>
                <w:szCs w:val="18"/>
              </w:rPr>
            </w:pPr>
            <w:r w:rsidRPr="00B13713">
              <w:rPr>
                <w:rFonts w:cs="Arial"/>
                <w:bCs/>
                <w:sz w:val="18"/>
                <w:szCs w:val="18"/>
              </w:rPr>
              <w:t>CEO</w:t>
            </w:r>
          </w:p>
          <w:p w14:paraId="24811BDD" w14:textId="77777777" w:rsidR="00C419B4" w:rsidRPr="00B13713" w:rsidRDefault="00C419B4" w:rsidP="00C419B4">
            <w:pPr>
              <w:widowControl w:val="0"/>
              <w:rPr>
                <w:rFonts w:cs="Arial"/>
                <w:b/>
                <w:sz w:val="18"/>
                <w:szCs w:val="18"/>
              </w:rPr>
            </w:pPr>
            <w:r w:rsidRPr="00B13713">
              <w:rPr>
                <w:rFonts w:cs="Arial"/>
                <w:b/>
                <w:sz w:val="18"/>
                <w:szCs w:val="18"/>
              </w:rPr>
              <w:t>Approved</w:t>
            </w:r>
          </w:p>
          <w:p w14:paraId="0816A616" w14:textId="77777777" w:rsidR="00C419B4" w:rsidRPr="00B13713" w:rsidRDefault="00C419B4" w:rsidP="00C419B4">
            <w:pPr>
              <w:widowControl w:val="0"/>
              <w:rPr>
                <w:rFonts w:cs="Arial"/>
                <w:bCs/>
                <w:sz w:val="18"/>
                <w:szCs w:val="18"/>
              </w:rPr>
            </w:pPr>
            <w:r w:rsidRPr="00B13713">
              <w:rPr>
                <w:rFonts w:cs="Arial"/>
                <w:bCs/>
                <w:sz w:val="18"/>
                <w:szCs w:val="18"/>
              </w:rPr>
              <w:t>02.08.2021</w:t>
            </w:r>
          </w:p>
          <w:p w14:paraId="67EE4154" w14:textId="77777777" w:rsidR="00C419B4" w:rsidRPr="00B13713" w:rsidRDefault="00C419B4" w:rsidP="00C419B4">
            <w:pPr>
              <w:widowControl w:val="0"/>
              <w:rPr>
                <w:rFonts w:cs="Arial"/>
                <w:b/>
                <w:sz w:val="18"/>
                <w:szCs w:val="18"/>
              </w:rPr>
            </w:pPr>
            <w:r w:rsidRPr="00B13713">
              <w:rPr>
                <w:rFonts w:cs="Arial"/>
                <w:b/>
                <w:sz w:val="18"/>
                <w:szCs w:val="18"/>
              </w:rPr>
              <w:t>Start</w:t>
            </w:r>
          </w:p>
          <w:p w14:paraId="3A4D1B38" w14:textId="77777777" w:rsidR="00C419B4" w:rsidRPr="009C3762" w:rsidRDefault="00C419B4" w:rsidP="00C419B4">
            <w:pPr>
              <w:widowControl w:val="0"/>
              <w:rPr>
                <w:rFonts w:cs="Arial"/>
                <w:bCs/>
                <w:sz w:val="18"/>
                <w:szCs w:val="18"/>
              </w:rPr>
            </w:pPr>
            <w:r w:rsidRPr="009C3762">
              <w:rPr>
                <w:rFonts w:cs="Arial"/>
                <w:bCs/>
                <w:sz w:val="18"/>
                <w:szCs w:val="18"/>
              </w:rPr>
              <w:t>02.08.2021</w:t>
            </w:r>
          </w:p>
          <w:p w14:paraId="3B19F5CE" w14:textId="77777777" w:rsidR="00C419B4" w:rsidRPr="00B13713" w:rsidRDefault="00C419B4" w:rsidP="00C419B4">
            <w:pPr>
              <w:widowControl w:val="0"/>
              <w:rPr>
                <w:rFonts w:cs="Arial"/>
                <w:b/>
                <w:sz w:val="18"/>
                <w:szCs w:val="18"/>
              </w:rPr>
            </w:pPr>
            <w:r w:rsidRPr="00B13713">
              <w:rPr>
                <w:rFonts w:cs="Arial"/>
                <w:b/>
                <w:sz w:val="18"/>
                <w:szCs w:val="18"/>
              </w:rPr>
              <w:t>Term</w:t>
            </w:r>
          </w:p>
          <w:p w14:paraId="6DF7BE18" w14:textId="77777777" w:rsidR="00C419B4" w:rsidRPr="00B13713" w:rsidRDefault="00C419B4" w:rsidP="00C419B4">
            <w:pPr>
              <w:widowControl w:val="0"/>
              <w:rPr>
                <w:rFonts w:cs="Arial"/>
                <w:b/>
                <w:sz w:val="18"/>
                <w:szCs w:val="18"/>
                <w:lang w:eastAsia="en-US"/>
              </w:rPr>
            </w:pPr>
            <w:r w:rsidRPr="00B13713">
              <w:rPr>
                <w:rFonts w:cs="Arial"/>
                <w:snapToGrid w:val="0"/>
                <w:sz w:val="18"/>
                <w:szCs w:val="18"/>
              </w:rPr>
              <w:t>30 months</w:t>
            </w:r>
          </w:p>
        </w:tc>
      </w:tr>
      <w:tr w:rsidR="00C419B4" w:rsidRPr="00B13713" w14:paraId="53360E4A"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64B77654" w14:textId="77777777" w:rsidR="00C419B4" w:rsidRPr="00B13713" w:rsidRDefault="00C419B4" w:rsidP="00C419B4">
            <w:pPr>
              <w:keepNext/>
              <w:keepLines/>
              <w:widowControl w:val="0"/>
              <w:rPr>
                <w:rFonts w:cs="Arial"/>
                <w:b/>
                <w:bCs/>
                <w:sz w:val="18"/>
                <w:szCs w:val="18"/>
              </w:rPr>
            </w:pPr>
            <w:bookmarkStart w:id="4" w:name="_Hlk76459399"/>
            <w:bookmarkEnd w:id="2"/>
            <w:r w:rsidRPr="00B13713">
              <w:rPr>
                <w:rFonts w:cs="Arial"/>
                <w:b/>
                <w:bCs/>
                <w:sz w:val="18"/>
                <w:szCs w:val="18"/>
              </w:rPr>
              <w:t xml:space="preserve">3. Contract No. </w:t>
            </w:r>
            <w:r w:rsidRPr="00B13713">
              <w:rPr>
                <w:rFonts w:cs="Arial"/>
                <w:b/>
                <w:bCs/>
                <w:snapToGrid w:val="0"/>
                <w:sz w:val="18"/>
                <w:szCs w:val="18"/>
              </w:rPr>
              <w:t>520801</w:t>
            </w:r>
          </w:p>
          <w:p w14:paraId="6D435FCF" w14:textId="77777777" w:rsidR="00C419B4" w:rsidRPr="00B13713" w:rsidRDefault="00C419B4" w:rsidP="00C419B4">
            <w:pPr>
              <w:keepNext/>
              <w:keepLines/>
              <w:widowControl w:val="0"/>
              <w:rPr>
                <w:rFonts w:cs="Arial"/>
                <w:b/>
                <w:bCs/>
                <w:sz w:val="18"/>
                <w:szCs w:val="18"/>
              </w:rPr>
            </w:pPr>
          </w:p>
          <w:p w14:paraId="4CBF8C99" w14:textId="77777777" w:rsidR="00C419B4" w:rsidRPr="00B13713" w:rsidRDefault="00C419B4" w:rsidP="00C419B4">
            <w:pPr>
              <w:keepNext/>
              <w:keepLines/>
              <w:widowControl w:val="0"/>
              <w:rPr>
                <w:rFonts w:cs="Arial"/>
                <w:b/>
                <w:bCs/>
                <w:snapToGrid w:val="0"/>
                <w:sz w:val="18"/>
                <w:szCs w:val="18"/>
              </w:rPr>
            </w:pPr>
            <w:r w:rsidRPr="00B13713">
              <w:rPr>
                <w:rFonts w:cs="Arial"/>
                <w:b/>
                <w:bCs/>
                <w:snapToGrid w:val="0"/>
                <w:sz w:val="18"/>
                <w:szCs w:val="18"/>
              </w:rPr>
              <w:t>SPORTS FIELD REMEDIATION PROGRAM 2021-22</w:t>
            </w:r>
          </w:p>
          <w:p w14:paraId="6B81A1EC" w14:textId="77777777" w:rsidR="00C419B4" w:rsidRPr="00B13713" w:rsidRDefault="00C419B4" w:rsidP="00C419B4">
            <w:pPr>
              <w:keepNext/>
              <w:keepLines/>
              <w:widowControl w:val="0"/>
              <w:rPr>
                <w:rFonts w:cs="Arial"/>
                <w:b/>
                <w:bCs/>
                <w:sz w:val="18"/>
                <w:szCs w:val="18"/>
              </w:rPr>
            </w:pPr>
          </w:p>
          <w:p w14:paraId="672DBA7E" w14:textId="77777777" w:rsidR="00C419B4" w:rsidRPr="00B13713" w:rsidRDefault="00C419B4" w:rsidP="00C419B4">
            <w:pPr>
              <w:keepNext/>
              <w:keepLines/>
              <w:widowControl w:val="0"/>
              <w:rPr>
                <w:rFonts w:cs="Arial"/>
                <w:b/>
                <w:bCs/>
                <w:sz w:val="18"/>
                <w:szCs w:val="18"/>
              </w:rPr>
            </w:pPr>
            <w:r w:rsidRPr="00B13713">
              <w:rPr>
                <w:rFonts w:cs="Arial"/>
                <w:b/>
                <w:bCs/>
                <w:sz w:val="18"/>
                <w:szCs w:val="18"/>
              </w:rPr>
              <w:t>Hart Valley Investments Pty Ltd – $260,282</w:t>
            </w:r>
          </w:p>
          <w:p w14:paraId="60585301" w14:textId="77777777" w:rsidR="00C419B4" w:rsidRPr="00B13713" w:rsidRDefault="00C419B4" w:rsidP="00C419B4">
            <w:pPr>
              <w:keepNext/>
              <w:keepLines/>
              <w:widowControl w:val="0"/>
              <w:rPr>
                <w:rFonts w:cs="Arial"/>
                <w:snapToGrid w:val="0"/>
                <w:sz w:val="18"/>
                <w:szCs w:val="18"/>
              </w:rPr>
            </w:pPr>
            <w:r w:rsidRPr="00B13713">
              <w:rPr>
                <w:rFonts w:cs="Arial"/>
                <w:sz w:val="18"/>
                <w:szCs w:val="18"/>
              </w:rPr>
              <w:t xml:space="preserve">Achieved the highest VFM of </w:t>
            </w:r>
            <w:r w:rsidRPr="00B13713">
              <w:rPr>
                <w:rFonts w:cs="Arial"/>
                <w:snapToGrid w:val="0"/>
                <w:sz w:val="18"/>
                <w:szCs w:val="18"/>
              </w:rPr>
              <w:t>32.08</w:t>
            </w:r>
          </w:p>
          <w:p w14:paraId="37754865" w14:textId="77777777" w:rsidR="00C419B4" w:rsidRPr="00B13713" w:rsidRDefault="00C419B4" w:rsidP="00C419B4">
            <w:pPr>
              <w:keepNext/>
              <w:keepLines/>
              <w:widowControl w:val="0"/>
              <w:rPr>
                <w:rFonts w:cs="Arial"/>
                <w:snapToGrid w:val="0"/>
                <w:sz w:val="18"/>
                <w:szCs w:val="18"/>
              </w:rPr>
            </w:pPr>
          </w:p>
          <w:p w14:paraId="29672E46" w14:textId="77777777" w:rsidR="00C419B4" w:rsidRPr="00B13713" w:rsidRDefault="00C419B4" w:rsidP="00C419B4">
            <w:pPr>
              <w:keepNext/>
              <w:keepLines/>
              <w:widowControl w:val="0"/>
              <w:rPr>
                <w:rFonts w:cs="Arial"/>
                <w:b/>
                <w:bCs/>
                <w:sz w:val="18"/>
                <w:szCs w:val="18"/>
              </w:rPr>
            </w:pPr>
            <w:r w:rsidRPr="00B13713">
              <w:rPr>
                <w:rFonts w:cs="Arial"/>
                <w:b/>
                <w:bCs/>
                <w:sz w:val="18"/>
                <w:szCs w:val="18"/>
              </w:rPr>
              <w:t>Twin View Turf Pty Ltd – $266,906</w:t>
            </w:r>
          </w:p>
          <w:p w14:paraId="7666F643" w14:textId="77777777" w:rsidR="00C419B4" w:rsidRPr="00B13713" w:rsidRDefault="00C419B4" w:rsidP="00C419B4">
            <w:pPr>
              <w:keepNext/>
              <w:keepLines/>
              <w:widowControl w:val="0"/>
              <w:rPr>
                <w:rFonts w:cs="Arial"/>
                <w:snapToGrid w:val="0"/>
                <w:sz w:val="18"/>
                <w:szCs w:val="18"/>
              </w:rPr>
            </w:pPr>
            <w:r w:rsidRPr="00B13713">
              <w:rPr>
                <w:rFonts w:cs="Arial"/>
                <w:sz w:val="18"/>
                <w:szCs w:val="18"/>
              </w:rPr>
              <w:t xml:space="preserve">Achieved VFM of </w:t>
            </w:r>
            <w:r w:rsidRPr="00B13713">
              <w:rPr>
                <w:rFonts w:cs="Arial"/>
                <w:snapToGrid w:val="0"/>
                <w:sz w:val="18"/>
                <w:szCs w:val="18"/>
              </w:rPr>
              <w:t>31.75</w:t>
            </w:r>
          </w:p>
          <w:p w14:paraId="67026970" w14:textId="77777777" w:rsidR="00C419B4" w:rsidRPr="00B13713" w:rsidRDefault="00C419B4" w:rsidP="00C419B4">
            <w:pPr>
              <w:keepNext/>
              <w:keepLines/>
              <w:widowControl w:val="0"/>
              <w:rPr>
                <w:rFonts w:cs="Arial"/>
                <w:b/>
                <w:bCs/>
                <w:sz w:val="18"/>
                <w:szCs w:val="18"/>
              </w:rPr>
            </w:pPr>
          </w:p>
          <w:p w14:paraId="6293ECB0" w14:textId="77777777" w:rsidR="00C419B4" w:rsidRPr="00B13713" w:rsidRDefault="00C419B4" w:rsidP="00C419B4">
            <w:pPr>
              <w:keepNext/>
              <w:keepLines/>
              <w:widowControl w:val="0"/>
              <w:rPr>
                <w:rFonts w:cs="Arial"/>
                <w:b/>
                <w:bCs/>
                <w:sz w:val="18"/>
                <w:szCs w:val="18"/>
              </w:rPr>
            </w:pPr>
            <w:r w:rsidRPr="00B13713">
              <w:rPr>
                <w:rFonts w:cs="Arial"/>
                <w:b/>
                <w:bCs/>
                <w:sz w:val="18"/>
                <w:szCs w:val="18"/>
              </w:rPr>
              <w:t>Project Irrigation Australia Pty Ltd – $261,878</w:t>
            </w:r>
          </w:p>
          <w:p w14:paraId="5FEC1791" w14:textId="77777777" w:rsidR="00C419B4" w:rsidRPr="00B13713" w:rsidRDefault="00C419B4" w:rsidP="00C419B4">
            <w:pPr>
              <w:keepNext/>
              <w:keepLines/>
              <w:widowControl w:val="0"/>
              <w:rPr>
                <w:rFonts w:cs="Arial"/>
                <w:b/>
                <w:sz w:val="18"/>
                <w:szCs w:val="18"/>
                <w:lang w:eastAsia="en-US"/>
              </w:rPr>
            </w:pPr>
            <w:r w:rsidRPr="00B13713">
              <w:rPr>
                <w:rFonts w:cs="Arial"/>
                <w:bCs/>
                <w:sz w:val="18"/>
                <w:szCs w:val="18"/>
              </w:rPr>
              <w:t xml:space="preserve">Achieved VFM of </w:t>
            </w:r>
            <w:r w:rsidRPr="00B13713">
              <w:rPr>
                <w:rFonts w:cs="Arial"/>
                <w:snapToGrid w:val="0"/>
                <w:sz w:val="18"/>
                <w:szCs w:val="18"/>
              </w:rPr>
              <w:t>29.78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10AA3" w14:textId="77777777" w:rsidR="00C419B4" w:rsidRPr="00B13713" w:rsidRDefault="00C419B4" w:rsidP="00C419B4">
            <w:pPr>
              <w:keepNext/>
              <w:keepLines/>
              <w:widowControl w:val="0"/>
              <w:rPr>
                <w:rFonts w:cs="Arial"/>
                <w:snapToGrid w:val="0"/>
                <w:sz w:val="18"/>
                <w:szCs w:val="18"/>
              </w:rPr>
            </w:pPr>
            <w:r w:rsidRPr="00B13713">
              <w:rPr>
                <w:rFonts w:cs="Arial"/>
                <w:snapToGrid w:val="0"/>
                <w:sz w:val="18"/>
                <w:szCs w:val="18"/>
              </w:rPr>
              <w:t>Schedule of rates</w:t>
            </w:r>
          </w:p>
          <w:p w14:paraId="6311FDCF" w14:textId="77777777" w:rsidR="00C419B4" w:rsidRPr="00B13713" w:rsidRDefault="00C419B4" w:rsidP="00C419B4">
            <w:pPr>
              <w:keepNext/>
              <w:keepLines/>
              <w:widowControl w:val="0"/>
              <w:rPr>
                <w:rFonts w:cs="Arial"/>
                <w:b/>
                <w:bCs/>
                <w:sz w:val="18"/>
                <w:szCs w:val="18"/>
              </w:rPr>
            </w:pPr>
          </w:p>
          <w:p w14:paraId="4442CBEF" w14:textId="77777777" w:rsidR="00C419B4" w:rsidRPr="00B13713" w:rsidRDefault="00C419B4" w:rsidP="00C419B4">
            <w:pPr>
              <w:keepNext/>
              <w:keepLines/>
              <w:widowControl w:val="0"/>
              <w:jc w:val="right"/>
              <w:rPr>
                <w:rFonts w:cs="Arial"/>
                <w:b/>
                <w:sz w:val="18"/>
                <w:szCs w:val="18"/>
                <w:lang w:eastAsia="en-US"/>
              </w:rPr>
            </w:pPr>
            <w:r w:rsidRPr="00B13713">
              <w:rPr>
                <w:rFonts w:cs="Arial"/>
                <w:b/>
                <w:bCs/>
                <w:snapToGrid w:val="0"/>
                <w:sz w:val="18"/>
                <w:szCs w:val="18"/>
              </w:rPr>
              <w:t>$1,845,000</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1967294" w14:textId="77777777" w:rsidR="00C419B4" w:rsidRPr="00B13713" w:rsidRDefault="00C419B4" w:rsidP="00C419B4">
            <w:pPr>
              <w:keepNext/>
              <w:keepLines/>
              <w:widowControl w:val="0"/>
              <w:rPr>
                <w:rFonts w:cs="Arial"/>
                <w:bCs/>
                <w:i/>
                <w:iCs/>
                <w:snapToGrid w:val="0"/>
                <w:sz w:val="18"/>
                <w:szCs w:val="18"/>
                <w:u w:val="single"/>
              </w:rPr>
            </w:pPr>
            <w:r w:rsidRPr="00B13713">
              <w:rPr>
                <w:rFonts w:cs="Arial"/>
                <w:bCs/>
                <w:i/>
                <w:iCs/>
                <w:snapToGrid w:val="0"/>
                <w:sz w:val="18"/>
                <w:szCs w:val="18"/>
                <w:u w:val="single"/>
              </w:rPr>
              <w:t>Offers not recommended</w:t>
            </w:r>
          </w:p>
          <w:p w14:paraId="13B6810B" w14:textId="77777777" w:rsidR="00C419B4" w:rsidRPr="00B13713" w:rsidRDefault="00C419B4" w:rsidP="00C419B4">
            <w:pPr>
              <w:keepNext/>
              <w:keepLines/>
              <w:widowControl w:val="0"/>
              <w:rPr>
                <w:rFonts w:cs="Arial"/>
                <w:bCs/>
                <w:snapToGrid w:val="0"/>
                <w:sz w:val="18"/>
                <w:szCs w:val="18"/>
              </w:rPr>
            </w:pPr>
          </w:p>
          <w:p w14:paraId="5B813E57" w14:textId="77777777" w:rsidR="00C419B4" w:rsidRPr="00B13713" w:rsidRDefault="00C419B4" w:rsidP="00C419B4">
            <w:pPr>
              <w:keepNext/>
              <w:keepLines/>
              <w:widowControl w:val="0"/>
              <w:rPr>
                <w:rFonts w:cs="Arial"/>
                <w:bCs/>
                <w:snapToGrid w:val="0"/>
                <w:sz w:val="18"/>
                <w:szCs w:val="18"/>
              </w:rPr>
            </w:pPr>
            <w:r w:rsidRPr="00B13713">
              <w:rPr>
                <w:rFonts w:cs="Arial"/>
                <w:bCs/>
                <w:snapToGrid w:val="0"/>
                <w:sz w:val="18"/>
                <w:szCs w:val="18"/>
              </w:rPr>
              <w:t xml:space="preserve">TIS Contracting Pty Ltd </w:t>
            </w:r>
          </w:p>
          <w:p w14:paraId="0841640E" w14:textId="77777777" w:rsidR="00C419B4" w:rsidRPr="00B13713" w:rsidRDefault="00C419B4" w:rsidP="00C419B4">
            <w:pPr>
              <w:keepNext/>
              <w:keepLines/>
              <w:widowControl w:val="0"/>
              <w:rPr>
                <w:rFonts w:cs="Arial"/>
                <w:bCs/>
                <w:snapToGrid w:val="0"/>
                <w:sz w:val="18"/>
                <w:szCs w:val="18"/>
              </w:rPr>
            </w:pPr>
            <w:r w:rsidRPr="00B13713">
              <w:rPr>
                <w:rFonts w:cs="Arial"/>
                <w:bCs/>
                <w:snapToGrid w:val="0"/>
                <w:sz w:val="18"/>
                <w:szCs w:val="18"/>
              </w:rPr>
              <w:t>Achieved VFM of 28.47</w:t>
            </w:r>
          </w:p>
          <w:p w14:paraId="4FA81566" w14:textId="77777777" w:rsidR="00C419B4" w:rsidRPr="00B13713" w:rsidRDefault="00C419B4" w:rsidP="00C419B4">
            <w:pPr>
              <w:keepNext/>
              <w:keepLines/>
              <w:widowControl w:val="0"/>
              <w:rPr>
                <w:rFonts w:cs="Arial"/>
                <w:bCs/>
                <w:snapToGrid w:val="0"/>
                <w:sz w:val="18"/>
                <w:szCs w:val="18"/>
              </w:rPr>
            </w:pPr>
          </w:p>
          <w:p w14:paraId="7E49B940" w14:textId="77777777" w:rsidR="00C419B4" w:rsidRPr="00B13713" w:rsidRDefault="00C419B4" w:rsidP="00C419B4">
            <w:pPr>
              <w:keepNext/>
              <w:keepLines/>
              <w:widowControl w:val="0"/>
              <w:rPr>
                <w:rFonts w:cs="Arial"/>
                <w:bCs/>
                <w:snapToGrid w:val="0"/>
                <w:sz w:val="18"/>
                <w:szCs w:val="18"/>
              </w:rPr>
            </w:pPr>
            <w:r w:rsidRPr="00B13713">
              <w:rPr>
                <w:rFonts w:cs="Arial"/>
                <w:bCs/>
                <w:snapToGrid w:val="0"/>
                <w:sz w:val="18"/>
                <w:szCs w:val="18"/>
              </w:rPr>
              <w:t>Global Turf Projects Pty Ltd</w:t>
            </w:r>
          </w:p>
          <w:p w14:paraId="6D54CC3A" w14:textId="77777777" w:rsidR="00C419B4" w:rsidRPr="00B13713" w:rsidRDefault="00C419B4" w:rsidP="00C419B4">
            <w:pPr>
              <w:keepNext/>
              <w:keepLines/>
              <w:widowControl w:val="0"/>
              <w:rPr>
                <w:rFonts w:cs="Arial"/>
                <w:bCs/>
                <w:snapToGrid w:val="0"/>
                <w:sz w:val="18"/>
                <w:szCs w:val="18"/>
              </w:rPr>
            </w:pPr>
            <w:r w:rsidRPr="00B13713">
              <w:rPr>
                <w:rFonts w:cs="Arial"/>
                <w:bCs/>
                <w:sz w:val="18"/>
                <w:szCs w:val="18"/>
              </w:rPr>
              <w:t xml:space="preserve">Achieved VFM of </w:t>
            </w:r>
            <w:r w:rsidRPr="00B13713">
              <w:rPr>
                <w:rFonts w:cs="Arial"/>
                <w:bCs/>
                <w:snapToGrid w:val="0"/>
                <w:sz w:val="18"/>
                <w:szCs w:val="18"/>
              </w:rPr>
              <w:t>22.46</w:t>
            </w:r>
          </w:p>
          <w:p w14:paraId="692BB033" w14:textId="77777777" w:rsidR="00C419B4" w:rsidRPr="00B13713" w:rsidRDefault="00C419B4" w:rsidP="00C419B4">
            <w:pPr>
              <w:keepNext/>
              <w:keepLines/>
              <w:widowControl w:val="0"/>
              <w:rPr>
                <w:rFonts w:cs="Arial"/>
                <w:bCs/>
                <w:snapToGrid w:val="0"/>
                <w:sz w:val="18"/>
                <w:szCs w:val="18"/>
              </w:rPr>
            </w:pPr>
          </w:p>
          <w:p w14:paraId="4C137A5B" w14:textId="77777777" w:rsidR="00C419B4" w:rsidRPr="00B13713" w:rsidRDefault="00C419B4" w:rsidP="00C419B4">
            <w:pPr>
              <w:keepNext/>
              <w:keepLines/>
              <w:widowControl w:val="0"/>
              <w:rPr>
                <w:rFonts w:cs="Arial"/>
                <w:bCs/>
                <w:i/>
                <w:iCs/>
                <w:snapToGrid w:val="0"/>
                <w:sz w:val="18"/>
                <w:szCs w:val="18"/>
                <w:u w:val="single"/>
              </w:rPr>
            </w:pPr>
            <w:r w:rsidRPr="00B13713">
              <w:rPr>
                <w:rFonts w:cs="Arial"/>
                <w:bCs/>
                <w:i/>
                <w:iCs/>
                <w:snapToGrid w:val="0"/>
                <w:sz w:val="18"/>
                <w:szCs w:val="18"/>
                <w:u w:val="single"/>
              </w:rPr>
              <w:t>Non-conforming offers</w:t>
            </w:r>
          </w:p>
          <w:p w14:paraId="2249C921" w14:textId="77777777" w:rsidR="00C419B4" w:rsidRPr="00B13713" w:rsidRDefault="00C419B4" w:rsidP="00C419B4">
            <w:pPr>
              <w:keepNext/>
              <w:keepLines/>
              <w:widowControl w:val="0"/>
              <w:rPr>
                <w:rFonts w:cs="Arial"/>
                <w:bCs/>
                <w:sz w:val="18"/>
                <w:szCs w:val="18"/>
              </w:rPr>
            </w:pPr>
          </w:p>
          <w:p w14:paraId="03B5C930" w14:textId="77777777" w:rsidR="00C419B4" w:rsidRPr="00B13713" w:rsidRDefault="00C419B4" w:rsidP="00C419B4">
            <w:pPr>
              <w:keepNext/>
              <w:keepLines/>
              <w:widowControl w:val="0"/>
              <w:rPr>
                <w:rFonts w:cs="Arial"/>
                <w:bCs/>
                <w:sz w:val="18"/>
                <w:szCs w:val="18"/>
              </w:rPr>
            </w:pPr>
            <w:r w:rsidRPr="00B13713">
              <w:rPr>
                <w:rFonts w:cs="Arial"/>
                <w:bCs/>
                <w:sz w:val="18"/>
                <w:szCs w:val="18"/>
              </w:rPr>
              <w:t>Austspray Environmental Weed Control Pty Ltd</w:t>
            </w:r>
          </w:p>
          <w:p w14:paraId="6FF3F3E0" w14:textId="77777777" w:rsidR="00C419B4" w:rsidRPr="00B13713" w:rsidRDefault="00C419B4" w:rsidP="00C419B4">
            <w:pPr>
              <w:keepNext/>
              <w:keepLines/>
              <w:widowControl w:val="0"/>
              <w:rPr>
                <w:rFonts w:cs="Arial"/>
                <w:bCs/>
                <w:sz w:val="18"/>
                <w:szCs w:val="18"/>
              </w:rPr>
            </w:pPr>
          </w:p>
          <w:p w14:paraId="7CDFD67A" w14:textId="77777777" w:rsidR="00C419B4" w:rsidRPr="00B13713" w:rsidRDefault="00C419B4" w:rsidP="00C419B4">
            <w:pPr>
              <w:keepNext/>
              <w:keepLines/>
              <w:widowControl w:val="0"/>
              <w:rPr>
                <w:rFonts w:cs="Arial"/>
                <w:bCs/>
                <w:sz w:val="18"/>
                <w:szCs w:val="18"/>
              </w:rPr>
            </w:pPr>
            <w:r w:rsidRPr="00B13713">
              <w:rPr>
                <w:rFonts w:cs="Arial"/>
                <w:bCs/>
                <w:sz w:val="18"/>
                <w:szCs w:val="18"/>
              </w:rPr>
              <w:t>Green Options Pty L</w:t>
            </w:r>
            <w:r>
              <w:rPr>
                <w:rFonts w:cs="Arial"/>
                <w:bCs/>
                <w:sz w:val="18"/>
                <w:szCs w:val="18"/>
              </w:rPr>
              <w:t>imi</w:t>
            </w:r>
            <w:r w:rsidRPr="00B13713">
              <w:rPr>
                <w:rFonts w:cs="Arial"/>
                <w:bCs/>
                <w:sz w:val="18"/>
                <w:szCs w:val="18"/>
              </w:rPr>
              <w:t>t</w:t>
            </w:r>
            <w:r>
              <w:rPr>
                <w:rFonts w:cs="Arial"/>
                <w:bCs/>
                <w:sz w:val="18"/>
                <w:szCs w:val="18"/>
              </w:rPr>
              <w:t>e</w:t>
            </w:r>
            <w:r w:rsidRPr="00B13713">
              <w:rPr>
                <w:rFonts w:cs="Arial"/>
                <w:bCs/>
                <w:sz w:val="18"/>
                <w:szCs w:val="18"/>
              </w:rPr>
              <w:t>d</w:t>
            </w:r>
          </w:p>
          <w:p w14:paraId="3233FB22" w14:textId="77777777" w:rsidR="00C419B4" w:rsidRPr="00B13713" w:rsidRDefault="00C419B4" w:rsidP="00C419B4">
            <w:pPr>
              <w:keepNext/>
              <w:keepLines/>
              <w:widowControl w:val="0"/>
              <w:rPr>
                <w:rFonts w:cs="Arial"/>
                <w:bCs/>
                <w:sz w:val="18"/>
                <w:szCs w:val="18"/>
              </w:rPr>
            </w:pPr>
          </w:p>
          <w:p w14:paraId="0F362816" w14:textId="77777777" w:rsidR="00C419B4" w:rsidRPr="00B13713" w:rsidRDefault="00C419B4" w:rsidP="00C419B4">
            <w:pPr>
              <w:keepNext/>
              <w:keepLines/>
              <w:widowControl w:val="0"/>
              <w:rPr>
                <w:rFonts w:cs="Arial"/>
                <w:b/>
                <w:sz w:val="18"/>
                <w:szCs w:val="18"/>
                <w:lang w:eastAsia="en-US"/>
              </w:rPr>
            </w:pPr>
            <w:r w:rsidRPr="00B13713">
              <w:rPr>
                <w:rFonts w:cs="Arial"/>
                <w:bCs/>
                <w:sz w:val="18"/>
                <w:szCs w:val="18"/>
              </w:rPr>
              <w:t>Waterworx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AC9A94" w14:textId="77777777" w:rsidR="00C419B4" w:rsidRPr="00B13713" w:rsidRDefault="00C419B4" w:rsidP="00C419B4">
            <w:pPr>
              <w:keepNext/>
              <w:keepLines/>
              <w:widowControl w:val="0"/>
              <w:jc w:val="right"/>
              <w:rPr>
                <w:rFonts w:cs="Arial"/>
                <w:sz w:val="18"/>
                <w:szCs w:val="18"/>
              </w:rPr>
            </w:pPr>
          </w:p>
          <w:p w14:paraId="17B2D74A" w14:textId="77777777" w:rsidR="00C419B4" w:rsidRPr="00B13713" w:rsidRDefault="00C419B4" w:rsidP="00C419B4">
            <w:pPr>
              <w:keepNext/>
              <w:keepLines/>
              <w:widowControl w:val="0"/>
              <w:jc w:val="right"/>
              <w:rPr>
                <w:rFonts w:cs="Arial"/>
                <w:sz w:val="18"/>
                <w:szCs w:val="18"/>
              </w:rPr>
            </w:pPr>
          </w:p>
          <w:p w14:paraId="42F9FC36" w14:textId="77777777" w:rsidR="00C419B4" w:rsidRPr="00B13713" w:rsidRDefault="00C419B4" w:rsidP="00C419B4">
            <w:pPr>
              <w:keepNext/>
              <w:keepLines/>
              <w:widowControl w:val="0"/>
              <w:jc w:val="right"/>
              <w:rPr>
                <w:rFonts w:cs="Arial"/>
                <w:sz w:val="18"/>
                <w:szCs w:val="18"/>
              </w:rPr>
            </w:pPr>
            <w:r w:rsidRPr="00B13713">
              <w:rPr>
                <w:rFonts w:cs="Arial"/>
                <w:sz w:val="18"/>
                <w:szCs w:val="18"/>
              </w:rPr>
              <w:t>$292,451</w:t>
            </w:r>
          </w:p>
          <w:p w14:paraId="0B4D84A7" w14:textId="77777777" w:rsidR="00C419B4" w:rsidRPr="00B13713" w:rsidRDefault="00C419B4" w:rsidP="00C419B4">
            <w:pPr>
              <w:keepNext/>
              <w:keepLines/>
              <w:widowControl w:val="0"/>
              <w:jc w:val="right"/>
              <w:rPr>
                <w:rFonts w:cs="Arial"/>
                <w:sz w:val="18"/>
                <w:szCs w:val="18"/>
              </w:rPr>
            </w:pPr>
          </w:p>
          <w:p w14:paraId="37E6B6C3" w14:textId="77777777" w:rsidR="00C419B4" w:rsidRPr="00B13713" w:rsidRDefault="00C419B4" w:rsidP="00C419B4">
            <w:pPr>
              <w:keepNext/>
              <w:keepLines/>
              <w:widowControl w:val="0"/>
              <w:jc w:val="right"/>
              <w:rPr>
                <w:rFonts w:cs="Arial"/>
                <w:sz w:val="18"/>
                <w:szCs w:val="18"/>
              </w:rPr>
            </w:pPr>
          </w:p>
          <w:p w14:paraId="28FE243E" w14:textId="77777777" w:rsidR="00C419B4" w:rsidRPr="00B13713" w:rsidRDefault="00C419B4" w:rsidP="00C419B4">
            <w:pPr>
              <w:keepNext/>
              <w:keepLines/>
              <w:widowControl w:val="0"/>
              <w:jc w:val="right"/>
              <w:rPr>
                <w:rFonts w:cs="Arial"/>
                <w:sz w:val="18"/>
                <w:szCs w:val="18"/>
              </w:rPr>
            </w:pPr>
            <w:r w:rsidRPr="00B13713">
              <w:rPr>
                <w:rFonts w:cs="Arial"/>
                <w:sz w:val="18"/>
                <w:szCs w:val="18"/>
              </w:rPr>
              <w:t>$327,271</w:t>
            </w:r>
          </w:p>
          <w:p w14:paraId="38C12A5A" w14:textId="77777777" w:rsidR="00C419B4" w:rsidRPr="00B13713" w:rsidRDefault="00C419B4" w:rsidP="00C419B4">
            <w:pPr>
              <w:keepNext/>
              <w:keepLines/>
              <w:widowControl w:val="0"/>
              <w:jc w:val="right"/>
              <w:rPr>
                <w:rFonts w:cs="Arial"/>
                <w:sz w:val="18"/>
                <w:szCs w:val="18"/>
              </w:rPr>
            </w:pPr>
          </w:p>
          <w:p w14:paraId="658291A4" w14:textId="77777777" w:rsidR="00C419B4" w:rsidRPr="00B13713" w:rsidRDefault="00C419B4" w:rsidP="00C419B4">
            <w:pPr>
              <w:keepNext/>
              <w:keepLines/>
              <w:widowControl w:val="0"/>
              <w:jc w:val="right"/>
              <w:rPr>
                <w:rFonts w:cs="Arial"/>
                <w:sz w:val="18"/>
                <w:szCs w:val="18"/>
              </w:rPr>
            </w:pPr>
          </w:p>
          <w:p w14:paraId="5D1A1D57" w14:textId="77777777" w:rsidR="00C419B4" w:rsidRPr="00B13713" w:rsidRDefault="00C419B4" w:rsidP="00C419B4">
            <w:pPr>
              <w:keepNext/>
              <w:keepLines/>
              <w:widowControl w:val="0"/>
              <w:jc w:val="right"/>
              <w:rPr>
                <w:rFonts w:cs="Arial"/>
                <w:sz w:val="18"/>
                <w:szCs w:val="18"/>
              </w:rPr>
            </w:pPr>
          </w:p>
          <w:p w14:paraId="4DE46780" w14:textId="77777777" w:rsidR="00C419B4" w:rsidRPr="00B13713" w:rsidRDefault="00C419B4" w:rsidP="00C419B4">
            <w:pPr>
              <w:keepNext/>
              <w:keepLines/>
              <w:widowControl w:val="0"/>
              <w:jc w:val="right"/>
              <w:rPr>
                <w:rFonts w:cs="Arial"/>
                <w:sz w:val="18"/>
                <w:szCs w:val="18"/>
              </w:rPr>
            </w:pPr>
          </w:p>
          <w:p w14:paraId="4E636B9F" w14:textId="77777777" w:rsidR="00C419B4" w:rsidRPr="00B13713" w:rsidRDefault="00C419B4" w:rsidP="00C419B4">
            <w:pPr>
              <w:keepNext/>
              <w:keepLines/>
              <w:widowControl w:val="0"/>
              <w:jc w:val="right"/>
              <w:rPr>
                <w:rFonts w:cs="Arial"/>
                <w:sz w:val="18"/>
                <w:szCs w:val="18"/>
              </w:rPr>
            </w:pPr>
            <w:r w:rsidRPr="00B13713">
              <w:rPr>
                <w:rFonts w:cs="Arial"/>
                <w:sz w:val="18"/>
                <w:szCs w:val="18"/>
              </w:rPr>
              <w:t>N/A</w:t>
            </w:r>
          </w:p>
          <w:p w14:paraId="57248F99" w14:textId="77777777" w:rsidR="00C419B4" w:rsidRPr="00B13713" w:rsidRDefault="00C419B4" w:rsidP="00C419B4">
            <w:pPr>
              <w:keepNext/>
              <w:keepLines/>
              <w:widowControl w:val="0"/>
              <w:jc w:val="right"/>
              <w:rPr>
                <w:rFonts w:cs="Arial"/>
                <w:sz w:val="18"/>
                <w:szCs w:val="18"/>
              </w:rPr>
            </w:pPr>
          </w:p>
          <w:p w14:paraId="30A5BC72" w14:textId="77777777" w:rsidR="00C419B4" w:rsidRPr="00B13713" w:rsidRDefault="00C419B4" w:rsidP="00C419B4">
            <w:pPr>
              <w:keepNext/>
              <w:keepLines/>
              <w:widowControl w:val="0"/>
              <w:jc w:val="right"/>
              <w:rPr>
                <w:rFonts w:cs="Arial"/>
                <w:sz w:val="18"/>
                <w:szCs w:val="18"/>
              </w:rPr>
            </w:pPr>
          </w:p>
          <w:p w14:paraId="613B2F6A" w14:textId="77777777" w:rsidR="00C419B4" w:rsidRPr="00B13713" w:rsidRDefault="00C419B4" w:rsidP="00C419B4">
            <w:pPr>
              <w:keepNext/>
              <w:keepLines/>
              <w:widowControl w:val="0"/>
              <w:jc w:val="right"/>
              <w:rPr>
                <w:rFonts w:cs="Arial"/>
                <w:sz w:val="18"/>
                <w:szCs w:val="18"/>
              </w:rPr>
            </w:pPr>
            <w:r w:rsidRPr="00B13713">
              <w:rPr>
                <w:rFonts w:cs="Arial"/>
                <w:sz w:val="18"/>
                <w:szCs w:val="18"/>
              </w:rPr>
              <w:t>N/A</w:t>
            </w:r>
          </w:p>
          <w:p w14:paraId="3696D2B8" w14:textId="77777777" w:rsidR="00C419B4" w:rsidRPr="00B13713" w:rsidRDefault="00C419B4" w:rsidP="00C419B4">
            <w:pPr>
              <w:keepNext/>
              <w:keepLines/>
              <w:widowControl w:val="0"/>
              <w:jc w:val="right"/>
              <w:rPr>
                <w:rFonts w:cs="Arial"/>
                <w:sz w:val="18"/>
                <w:szCs w:val="18"/>
              </w:rPr>
            </w:pPr>
          </w:p>
          <w:p w14:paraId="531EB52F" w14:textId="77777777" w:rsidR="00C419B4" w:rsidRPr="00B13713" w:rsidRDefault="00C419B4" w:rsidP="00C419B4">
            <w:pPr>
              <w:keepNext/>
              <w:keepLines/>
              <w:widowControl w:val="0"/>
              <w:jc w:val="right"/>
              <w:rPr>
                <w:rFonts w:cs="Arial"/>
                <w:b/>
                <w:sz w:val="18"/>
                <w:szCs w:val="18"/>
                <w:lang w:eastAsia="en-US"/>
              </w:rPr>
            </w:pPr>
            <w:r w:rsidRPr="00B13713">
              <w:rPr>
                <w:rFonts w:cs="Arial"/>
                <w:sz w:val="18"/>
                <w:szCs w:val="18"/>
              </w:rPr>
              <w:t>N/A</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C19ABD5" w14:textId="77777777" w:rsidR="00C419B4" w:rsidRPr="00B13713" w:rsidRDefault="00C419B4" w:rsidP="00C419B4">
            <w:pPr>
              <w:keepNext/>
              <w:keepLines/>
              <w:widowControl w:val="0"/>
              <w:rPr>
                <w:rFonts w:cs="Arial"/>
                <w:b/>
                <w:sz w:val="18"/>
                <w:szCs w:val="18"/>
              </w:rPr>
            </w:pPr>
            <w:r w:rsidRPr="00B13713">
              <w:rPr>
                <w:rFonts w:cs="Arial"/>
                <w:b/>
                <w:sz w:val="18"/>
                <w:szCs w:val="18"/>
              </w:rPr>
              <w:t>Delegate</w:t>
            </w:r>
          </w:p>
          <w:p w14:paraId="5FE1E976" w14:textId="77777777" w:rsidR="00C419B4" w:rsidRPr="00B13713" w:rsidRDefault="00C419B4" w:rsidP="00C419B4">
            <w:pPr>
              <w:keepNext/>
              <w:keepLines/>
              <w:widowControl w:val="0"/>
              <w:rPr>
                <w:rFonts w:cs="Arial"/>
                <w:bCs/>
                <w:sz w:val="18"/>
                <w:szCs w:val="18"/>
              </w:rPr>
            </w:pPr>
            <w:r w:rsidRPr="00B13713">
              <w:rPr>
                <w:rFonts w:cs="Arial"/>
                <w:bCs/>
                <w:sz w:val="18"/>
                <w:szCs w:val="18"/>
              </w:rPr>
              <w:t>CPO</w:t>
            </w:r>
          </w:p>
          <w:p w14:paraId="78C640F6" w14:textId="77777777" w:rsidR="00C419B4" w:rsidRPr="00B13713" w:rsidRDefault="00C419B4" w:rsidP="00C419B4">
            <w:pPr>
              <w:keepNext/>
              <w:keepLines/>
              <w:widowControl w:val="0"/>
              <w:rPr>
                <w:rFonts w:cs="Arial"/>
                <w:b/>
                <w:sz w:val="18"/>
                <w:szCs w:val="18"/>
              </w:rPr>
            </w:pPr>
            <w:r w:rsidRPr="00B13713">
              <w:rPr>
                <w:rFonts w:cs="Arial"/>
                <w:b/>
                <w:sz w:val="18"/>
                <w:szCs w:val="18"/>
              </w:rPr>
              <w:t>Approved</w:t>
            </w:r>
          </w:p>
          <w:p w14:paraId="68B70930" w14:textId="77777777" w:rsidR="00C419B4" w:rsidRPr="00B13713" w:rsidRDefault="00C419B4" w:rsidP="00C419B4">
            <w:pPr>
              <w:keepNext/>
              <w:keepLines/>
              <w:widowControl w:val="0"/>
              <w:rPr>
                <w:rFonts w:cs="Arial"/>
                <w:bCs/>
                <w:sz w:val="18"/>
                <w:szCs w:val="18"/>
              </w:rPr>
            </w:pPr>
            <w:r w:rsidRPr="00B13713">
              <w:rPr>
                <w:rFonts w:cs="Arial"/>
                <w:bCs/>
                <w:sz w:val="18"/>
                <w:szCs w:val="18"/>
              </w:rPr>
              <w:t>11.08.2021</w:t>
            </w:r>
          </w:p>
          <w:p w14:paraId="50E85EF6" w14:textId="77777777" w:rsidR="00C419B4" w:rsidRPr="00B13713" w:rsidRDefault="00C419B4" w:rsidP="00C419B4">
            <w:pPr>
              <w:keepNext/>
              <w:keepLines/>
              <w:widowControl w:val="0"/>
              <w:rPr>
                <w:rFonts w:cs="Arial"/>
                <w:b/>
                <w:sz w:val="18"/>
                <w:szCs w:val="18"/>
              </w:rPr>
            </w:pPr>
            <w:r w:rsidRPr="00B13713">
              <w:rPr>
                <w:rFonts w:cs="Arial"/>
                <w:b/>
                <w:sz w:val="18"/>
                <w:szCs w:val="18"/>
              </w:rPr>
              <w:t>Start</w:t>
            </w:r>
          </w:p>
          <w:p w14:paraId="7D8FEC1D" w14:textId="77777777" w:rsidR="00C419B4" w:rsidRPr="00B13713" w:rsidRDefault="00C419B4" w:rsidP="00C419B4">
            <w:pPr>
              <w:keepNext/>
              <w:keepLines/>
              <w:widowControl w:val="0"/>
              <w:rPr>
                <w:rFonts w:cs="Arial"/>
                <w:bCs/>
                <w:sz w:val="18"/>
                <w:szCs w:val="18"/>
              </w:rPr>
            </w:pPr>
            <w:r w:rsidRPr="00B13713">
              <w:rPr>
                <w:rFonts w:cs="Arial"/>
                <w:bCs/>
                <w:sz w:val="18"/>
                <w:szCs w:val="18"/>
              </w:rPr>
              <w:t>1</w:t>
            </w:r>
            <w:r>
              <w:rPr>
                <w:rFonts w:cs="Arial"/>
                <w:bCs/>
                <w:sz w:val="18"/>
                <w:szCs w:val="18"/>
              </w:rPr>
              <w:t>6</w:t>
            </w:r>
            <w:r w:rsidRPr="00B13713">
              <w:rPr>
                <w:rFonts w:cs="Arial"/>
                <w:bCs/>
                <w:sz w:val="18"/>
                <w:szCs w:val="18"/>
              </w:rPr>
              <w:t>.08.2021</w:t>
            </w:r>
          </w:p>
          <w:p w14:paraId="15621231" w14:textId="77777777" w:rsidR="00C419B4" w:rsidRPr="00B13713" w:rsidRDefault="00C419B4" w:rsidP="00C419B4">
            <w:pPr>
              <w:keepNext/>
              <w:keepLines/>
              <w:widowControl w:val="0"/>
              <w:rPr>
                <w:rFonts w:cs="Arial"/>
                <w:b/>
                <w:sz w:val="18"/>
                <w:szCs w:val="18"/>
              </w:rPr>
            </w:pPr>
            <w:r w:rsidRPr="00B13713">
              <w:rPr>
                <w:rFonts w:cs="Arial"/>
                <w:b/>
                <w:sz w:val="18"/>
                <w:szCs w:val="18"/>
              </w:rPr>
              <w:t>Term</w:t>
            </w:r>
          </w:p>
          <w:p w14:paraId="6E60ACCD" w14:textId="77777777" w:rsidR="00C419B4" w:rsidRPr="00B13713" w:rsidRDefault="00C419B4" w:rsidP="00C419B4">
            <w:pPr>
              <w:keepNext/>
              <w:keepLines/>
              <w:widowControl w:val="0"/>
              <w:rPr>
                <w:rFonts w:cs="Arial"/>
                <w:sz w:val="18"/>
                <w:szCs w:val="18"/>
              </w:rPr>
            </w:pPr>
            <w:r w:rsidRPr="00B13713">
              <w:rPr>
                <w:rFonts w:cs="Arial"/>
                <w:sz w:val="18"/>
                <w:szCs w:val="18"/>
              </w:rPr>
              <w:t>One year</w:t>
            </w:r>
          </w:p>
          <w:p w14:paraId="0DD22DDC" w14:textId="77777777" w:rsidR="00C419B4" w:rsidRPr="00B13713" w:rsidRDefault="00C419B4" w:rsidP="00C419B4">
            <w:pPr>
              <w:keepNext/>
              <w:keepLines/>
              <w:widowControl w:val="0"/>
              <w:rPr>
                <w:rFonts w:cs="Arial"/>
                <w:b/>
                <w:sz w:val="18"/>
                <w:szCs w:val="18"/>
                <w:lang w:eastAsia="en-US"/>
              </w:rPr>
            </w:pPr>
          </w:p>
        </w:tc>
      </w:tr>
      <w:tr w:rsidR="00C419B4" w:rsidRPr="00B13713" w14:paraId="1E533C18"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5BCEFDA7" w14:textId="77777777" w:rsidR="00C419B4" w:rsidRPr="00B13713" w:rsidRDefault="00C419B4" w:rsidP="00C419B4">
            <w:pPr>
              <w:widowControl w:val="0"/>
              <w:rPr>
                <w:rFonts w:cs="Arial"/>
                <w:b/>
                <w:bCs/>
                <w:sz w:val="18"/>
                <w:szCs w:val="18"/>
              </w:rPr>
            </w:pPr>
            <w:bookmarkStart w:id="5" w:name="_Hlk76448863"/>
            <w:bookmarkEnd w:id="4"/>
            <w:r w:rsidRPr="00B13713">
              <w:rPr>
                <w:rFonts w:cs="Arial"/>
                <w:b/>
                <w:sz w:val="18"/>
                <w:szCs w:val="18"/>
              </w:rPr>
              <w:t xml:space="preserve">4. Contract </w:t>
            </w:r>
            <w:r w:rsidRPr="00B13713">
              <w:rPr>
                <w:rFonts w:cs="Arial"/>
                <w:b/>
                <w:bCs/>
                <w:sz w:val="18"/>
                <w:szCs w:val="18"/>
              </w:rPr>
              <w:t>No. 532761</w:t>
            </w:r>
          </w:p>
          <w:p w14:paraId="2EE5E887" w14:textId="77777777" w:rsidR="00C419B4" w:rsidRPr="00B13713" w:rsidRDefault="00C419B4" w:rsidP="00C419B4">
            <w:pPr>
              <w:widowControl w:val="0"/>
              <w:rPr>
                <w:rFonts w:cs="Arial"/>
                <w:b/>
                <w:bCs/>
                <w:sz w:val="18"/>
                <w:szCs w:val="18"/>
              </w:rPr>
            </w:pPr>
          </w:p>
          <w:p w14:paraId="45165C5C" w14:textId="77777777" w:rsidR="00C419B4" w:rsidRPr="00B13713" w:rsidRDefault="00C419B4" w:rsidP="00C419B4">
            <w:pPr>
              <w:widowControl w:val="0"/>
              <w:autoSpaceDE w:val="0"/>
              <w:autoSpaceDN w:val="0"/>
              <w:adjustRightInd w:val="0"/>
              <w:rPr>
                <w:rFonts w:cs="Arial"/>
                <w:b/>
                <w:bCs/>
                <w:sz w:val="18"/>
                <w:szCs w:val="18"/>
              </w:rPr>
            </w:pPr>
            <w:r w:rsidRPr="00B13713">
              <w:rPr>
                <w:rFonts w:cs="Arial"/>
                <w:b/>
                <w:bCs/>
                <w:sz w:val="18"/>
                <w:szCs w:val="18"/>
              </w:rPr>
              <w:t>KERALGERIE PARK UPGRADE</w:t>
            </w:r>
          </w:p>
          <w:p w14:paraId="05E1FCAF" w14:textId="77777777" w:rsidR="00C419B4" w:rsidRPr="00B13713" w:rsidRDefault="00C419B4" w:rsidP="00C419B4">
            <w:pPr>
              <w:widowControl w:val="0"/>
              <w:autoSpaceDE w:val="0"/>
              <w:autoSpaceDN w:val="0"/>
              <w:adjustRightInd w:val="0"/>
              <w:rPr>
                <w:rFonts w:cs="Arial"/>
                <w:b/>
                <w:bCs/>
                <w:sz w:val="18"/>
                <w:szCs w:val="18"/>
              </w:rPr>
            </w:pPr>
          </w:p>
          <w:p w14:paraId="49A76F16" w14:textId="77777777" w:rsidR="00C419B4" w:rsidRPr="00B13713" w:rsidRDefault="00C419B4" w:rsidP="00C419B4">
            <w:pPr>
              <w:widowControl w:val="0"/>
              <w:rPr>
                <w:rFonts w:cs="Arial"/>
                <w:b/>
                <w:bCs/>
                <w:snapToGrid w:val="0"/>
                <w:sz w:val="18"/>
                <w:szCs w:val="18"/>
              </w:rPr>
            </w:pPr>
            <w:r w:rsidRPr="00B13713">
              <w:rPr>
                <w:rFonts w:cs="Arial"/>
                <w:b/>
                <w:bCs/>
                <w:snapToGrid w:val="0"/>
                <w:sz w:val="18"/>
                <w:szCs w:val="18"/>
              </w:rPr>
              <w:t>Glascott Landscape and Civil Pty Ltd – $392,418</w:t>
            </w:r>
          </w:p>
          <w:p w14:paraId="375D6A98" w14:textId="77777777" w:rsidR="00C419B4" w:rsidRPr="00B13713" w:rsidRDefault="00C419B4" w:rsidP="00C419B4">
            <w:pPr>
              <w:widowControl w:val="0"/>
              <w:rPr>
                <w:rFonts w:cs="Arial"/>
                <w:b/>
                <w:sz w:val="18"/>
                <w:szCs w:val="18"/>
                <w:lang w:eastAsia="en-US"/>
              </w:rPr>
            </w:pPr>
            <w:r w:rsidRPr="00B13713">
              <w:rPr>
                <w:rFonts w:cs="Arial"/>
                <w:sz w:val="18"/>
                <w:szCs w:val="18"/>
              </w:rPr>
              <w:t>Achieved the highest VFM of 2</w:t>
            </w:r>
            <w:r w:rsidRPr="00B13713">
              <w:rPr>
                <w:rFonts w:cs="Arial"/>
                <w:bCs/>
                <w:snapToGrid w:val="0"/>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F2DA0" w14:textId="77777777" w:rsidR="00C419B4" w:rsidRPr="00B13713" w:rsidRDefault="00C419B4" w:rsidP="00C419B4">
            <w:pPr>
              <w:widowControl w:val="0"/>
              <w:rPr>
                <w:rFonts w:cs="Arial"/>
                <w:bCs/>
                <w:sz w:val="18"/>
                <w:szCs w:val="18"/>
              </w:rPr>
            </w:pPr>
            <w:r w:rsidRPr="00B13713">
              <w:rPr>
                <w:rFonts w:cs="Arial"/>
                <w:snapToGrid w:val="0"/>
                <w:sz w:val="18"/>
                <w:szCs w:val="18"/>
              </w:rPr>
              <w:t>Lump sum</w:t>
            </w:r>
          </w:p>
          <w:p w14:paraId="481615E3" w14:textId="77777777" w:rsidR="00C419B4" w:rsidRPr="00B13713" w:rsidRDefault="00C419B4" w:rsidP="00C419B4">
            <w:pPr>
              <w:widowControl w:val="0"/>
              <w:rPr>
                <w:rFonts w:cs="Arial"/>
                <w:bCs/>
                <w:sz w:val="18"/>
                <w:szCs w:val="18"/>
              </w:rPr>
            </w:pPr>
          </w:p>
          <w:p w14:paraId="1252793D" w14:textId="77777777" w:rsidR="00C419B4" w:rsidRPr="00B13713" w:rsidRDefault="00C419B4" w:rsidP="00C419B4">
            <w:pPr>
              <w:widowControl w:val="0"/>
              <w:jc w:val="right"/>
              <w:rPr>
                <w:rFonts w:cs="Arial"/>
                <w:b/>
                <w:sz w:val="18"/>
                <w:szCs w:val="18"/>
                <w:lang w:eastAsia="en-US"/>
              </w:rPr>
            </w:pPr>
            <w:r w:rsidRPr="00B13713">
              <w:rPr>
                <w:rFonts w:cs="Arial"/>
                <w:b/>
                <w:sz w:val="18"/>
                <w:szCs w:val="18"/>
              </w:rPr>
              <w:t>$392,418</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101CF7D" w14:textId="77777777" w:rsidR="00C419B4" w:rsidRPr="00B13713" w:rsidRDefault="00C419B4" w:rsidP="00C419B4">
            <w:pPr>
              <w:widowControl w:val="0"/>
              <w:rPr>
                <w:rFonts w:cs="Arial"/>
                <w:i/>
                <w:iCs/>
                <w:sz w:val="18"/>
                <w:szCs w:val="18"/>
                <w:u w:val="single"/>
              </w:rPr>
            </w:pPr>
            <w:r w:rsidRPr="00B13713">
              <w:rPr>
                <w:rFonts w:cs="Arial"/>
                <w:i/>
                <w:iCs/>
                <w:sz w:val="18"/>
                <w:szCs w:val="18"/>
                <w:u w:val="single"/>
              </w:rPr>
              <w:t>Offers not recommended</w:t>
            </w:r>
          </w:p>
          <w:p w14:paraId="3D8195F9" w14:textId="77777777" w:rsidR="00C419B4" w:rsidRPr="00B13713" w:rsidRDefault="00C419B4" w:rsidP="00C419B4">
            <w:pPr>
              <w:widowControl w:val="0"/>
              <w:rPr>
                <w:rFonts w:cs="Arial"/>
                <w:sz w:val="18"/>
                <w:szCs w:val="18"/>
              </w:rPr>
            </w:pPr>
          </w:p>
          <w:p w14:paraId="2F6347B4" w14:textId="77777777" w:rsidR="00C419B4" w:rsidRPr="00B13713" w:rsidRDefault="00C419B4" w:rsidP="00C419B4">
            <w:pPr>
              <w:widowControl w:val="0"/>
              <w:rPr>
                <w:rFonts w:cs="Arial"/>
                <w:sz w:val="18"/>
                <w:szCs w:val="18"/>
              </w:rPr>
            </w:pPr>
            <w:r w:rsidRPr="00B13713">
              <w:rPr>
                <w:rFonts w:cs="Arial"/>
                <w:sz w:val="18"/>
                <w:szCs w:val="18"/>
              </w:rPr>
              <w:t>Naturform Pty Ltd</w:t>
            </w:r>
          </w:p>
          <w:p w14:paraId="0EC285F5" w14:textId="77777777" w:rsidR="00C419B4" w:rsidRPr="00B13713" w:rsidRDefault="00C419B4" w:rsidP="00C419B4">
            <w:pPr>
              <w:widowControl w:val="0"/>
              <w:rPr>
                <w:rFonts w:cs="Arial"/>
                <w:sz w:val="18"/>
                <w:szCs w:val="18"/>
              </w:rPr>
            </w:pPr>
            <w:r w:rsidRPr="00B13713">
              <w:rPr>
                <w:rFonts w:cs="Arial"/>
                <w:sz w:val="18"/>
                <w:szCs w:val="18"/>
              </w:rPr>
              <w:t>Achieved VFM of 21</w:t>
            </w:r>
          </w:p>
          <w:p w14:paraId="5799B902" w14:textId="77777777" w:rsidR="00C419B4" w:rsidRPr="00B13713" w:rsidRDefault="00C419B4" w:rsidP="00C419B4">
            <w:pPr>
              <w:widowControl w:val="0"/>
              <w:rPr>
                <w:rFonts w:cs="Arial"/>
                <w:sz w:val="18"/>
                <w:szCs w:val="18"/>
              </w:rPr>
            </w:pPr>
          </w:p>
          <w:p w14:paraId="3F5B53A0" w14:textId="77777777" w:rsidR="00C419B4" w:rsidRPr="00B13713" w:rsidRDefault="00C419B4" w:rsidP="00C419B4">
            <w:pPr>
              <w:widowControl w:val="0"/>
              <w:rPr>
                <w:rFonts w:cs="Arial"/>
                <w:sz w:val="18"/>
                <w:szCs w:val="18"/>
              </w:rPr>
            </w:pPr>
            <w:r w:rsidRPr="00B13713">
              <w:rPr>
                <w:rFonts w:cs="Arial"/>
                <w:sz w:val="18"/>
                <w:szCs w:val="18"/>
              </w:rPr>
              <w:t>The Landscape Construction Company Pty Ltd</w:t>
            </w:r>
          </w:p>
          <w:p w14:paraId="2DA3E90F" w14:textId="77777777" w:rsidR="00C419B4" w:rsidRPr="00B13713" w:rsidRDefault="00C419B4" w:rsidP="00C419B4">
            <w:pPr>
              <w:widowControl w:val="0"/>
              <w:rPr>
                <w:rFonts w:cs="Arial"/>
                <w:sz w:val="18"/>
                <w:szCs w:val="18"/>
              </w:rPr>
            </w:pPr>
            <w:r w:rsidRPr="00B13713">
              <w:rPr>
                <w:rFonts w:cs="Arial"/>
                <w:sz w:val="18"/>
                <w:szCs w:val="18"/>
              </w:rPr>
              <w:t>Achieved VFM of 16</w:t>
            </w:r>
          </w:p>
          <w:p w14:paraId="0430A651" w14:textId="77777777" w:rsidR="00C419B4" w:rsidRPr="00B13713" w:rsidRDefault="00C419B4" w:rsidP="00C419B4">
            <w:pPr>
              <w:widowControl w:val="0"/>
              <w:rPr>
                <w:rFonts w:cs="Arial"/>
                <w:sz w:val="18"/>
                <w:szCs w:val="18"/>
              </w:rPr>
            </w:pPr>
          </w:p>
          <w:p w14:paraId="596917F0" w14:textId="77777777" w:rsidR="00C419B4" w:rsidRPr="00B13713" w:rsidRDefault="00C419B4" w:rsidP="00C419B4">
            <w:pPr>
              <w:widowControl w:val="0"/>
              <w:rPr>
                <w:rFonts w:cs="Arial"/>
                <w:bCs/>
                <w:i/>
                <w:iCs/>
                <w:snapToGrid w:val="0"/>
                <w:sz w:val="18"/>
                <w:szCs w:val="18"/>
                <w:u w:val="single"/>
              </w:rPr>
            </w:pPr>
            <w:r w:rsidRPr="00B13713">
              <w:rPr>
                <w:rFonts w:cs="Arial"/>
                <w:bCs/>
                <w:i/>
                <w:iCs/>
                <w:snapToGrid w:val="0"/>
                <w:sz w:val="18"/>
                <w:szCs w:val="18"/>
                <w:u w:val="single"/>
              </w:rPr>
              <w:t xml:space="preserve">Non-conforming offer </w:t>
            </w:r>
          </w:p>
          <w:p w14:paraId="2FC839F7" w14:textId="77777777" w:rsidR="00C419B4" w:rsidRPr="00B13713" w:rsidRDefault="00C419B4" w:rsidP="00C419B4">
            <w:pPr>
              <w:widowControl w:val="0"/>
              <w:rPr>
                <w:rFonts w:cs="Arial"/>
                <w:sz w:val="18"/>
                <w:szCs w:val="18"/>
              </w:rPr>
            </w:pPr>
          </w:p>
          <w:p w14:paraId="2F648229" w14:textId="77777777" w:rsidR="00C419B4" w:rsidRPr="00B13713" w:rsidRDefault="00C419B4" w:rsidP="00C419B4">
            <w:pPr>
              <w:widowControl w:val="0"/>
              <w:rPr>
                <w:rFonts w:cs="Arial"/>
                <w:sz w:val="18"/>
                <w:szCs w:val="18"/>
              </w:rPr>
            </w:pPr>
            <w:r w:rsidRPr="00B13713">
              <w:rPr>
                <w:rFonts w:cs="Arial"/>
                <w:sz w:val="18"/>
                <w:szCs w:val="18"/>
              </w:rPr>
              <w:t>J. Mac Constructions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23909" w14:textId="77777777" w:rsidR="00C419B4" w:rsidRPr="00B13713" w:rsidRDefault="00C419B4" w:rsidP="00C419B4">
            <w:pPr>
              <w:widowControl w:val="0"/>
              <w:jc w:val="right"/>
              <w:rPr>
                <w:rFonts w:cs="Arial"/>
                <w:sz w:val="18"/>
                <w:szCs w:val="18"/>
              </w:rPr>
            </w:pPr>
          </w:p>
          <w:p w14:paraId="2AB2D574" w14:textId="77777777" w:rsidR="00C419B4" w:rsidRPr="00B13713" w:rsidRDefault="00C419B4" w:rsidP="00C419B4">
            <w:pPr>
              <w:widowControl w:val="0"/>
              <w:jc w:val="right"/>
              <w:rPr>
                <w:rFonts w:cs="Arial"/>
                <w:sz w:val="18"/>
                <w:szCs w:val="18"/>
              </w:rPr>
            </w:pPr>
          </w:p>
          <w:p w14:paraId="29B38C0C" w14:textId="77777777" w:rsidR="00C419B4" w:rsidRPr="00B13713" w:rsidRDefault="00C419B4" w:rsidP="00C419B4">
            <w:pPr>
              <w:widowControl w:val="0"/>
              <w:jc w:val="right"/>
              <w:rPr>
                <w:rFonts w:cs="Arial"/>
                <w:sz w:val="18"/>
                <w:szCs w:val="18"/>
              </w:rPr>
            </w:pPr>
            <w:r w:rsidRPr="00B13713">
              <w:rPr>
                <w:rFonts w:cs="Arial"/>
                <w:sz w:val="18"/>
                <w:szCs w:val="18"/>
              </w:rPr>
              <w:t>$399,151</w:t>
            </w:r>
          </w:p>
          <w:p w14:paraId="68107815" w14:textId="77777777" w:rsidR="00C419B4" w:rsidRPr="00B13713" w:rsidRDefault="00C419B4" w:rsidP="00C419B4">
            <w:pPr>
              <w:widowControl w:val="0"/>
              <w:jc w:val="right"/>
              <w:rPr>
                <w:rFonts w:cs="Arial"/>
                <w:sz w:val="18"/>
                <w:szCs w:val="18"/>
              </w:rPr>
            </w:pPr>
          </w:p>
          <w:p w14:paraId="5ADBA1A8" w14:textId="77777777" w:rsidR="00C419B4" w:rsidRPr="00B13713" w:rsidRDefault="00C419B4" w:rsidP="00C419B4">
            <w:pPr>
              <w:widowControl w:val="0"/>
              <w:jc w:val="right"/>
              <w:rPr>
                <w:rFonts w:cs="Arial"/>
                <w:sz w:val="18"/>
                <w:szCs w:val="18"/>
              </w:rPr>
            </w:pPr>
          </w:p>
          <w:p w14:paraId="36D596AE" w14:textId="77777777" w:rsidR="00C419B4" w:rsidRPr="00B13713" w:rsidRDefault="00C419B4" w:rsidP="00C419B4">
            <w:pPr>
              <w:widowControl w:val="0"/>
              <w:jc w:val="right"/>
              <w:rPr>
                <w:rFonts w:cs="Arial"/>
                <w:sz w:val="18"/>
                <w:szCs w:val="18"/>
              </w:rPr>
            </w:pPr>
            <w:r w:rsidRPr="00B13713">
              <w:rPr>
                <w:rFonts w:cs="Arial"/>
                <w:sz w:val="18"/>
                <w:szCs w:val="18"/>
              </w:rPr>
              <w:t>$488,930</w:t>
            </w:r>
          </w:p>
          <w:p w14:paraId="3B025339" w14:textId="77777777" w:rsidR="00C419B4" w:rsidRPr="00B13713" w:rsidRDefault="00C419B4" w:rsidP="00C419B4">
            <w:pPr>
              <w:widowControl w:val="0"/>
              <w:jc w:val="right"/>
              <w:rPr>
                <w:rFonts w:cs="Arial"/>
                <w:sz w:val="18"/>
                <w:szCs w:val="18"/>
              </w:rPr>
            </w:pPr>
          </w:p>
          <w:p w14:paraId="633F8C85" w14:textId="77777777" w:rsidR="00C419B4" w:rsidRPr="00B13713" w:rsidRDefault="00C419B4" w:rsidP="00C419B4">
            <w:pPr>
              <w:widowControl w:val="0"/>
              <w:jc w:val="right"/>
              <w:rPr>
                <w:rFonts w:cs="Arial"/>
                <w:sz w:val="18"/>
                <w:szCs w:val="18"/>
              </w:rPr>
            </w:pPr>
          </w:p>
          <w:p w14:paraId="17FEA9DA" w14:textId="77777777" w:rsidR="00C419B4" w:rsidRPr="00B13713" w:rsidRDefault="00C419B4" w:rsidP="00C419B4">
            <w:pPr>
              <w:widowControl w:val="0"/>
              <w:jc w:val="right"/>
              <w:rPr>
                <w:rFonts w:cs="Arial"/>
                <w:sz w:val="18"/>
                <w:szCs w:val="18"/>
              </w:rPr>
            </w:pPr>
          </w:p>
          <w:p w14:paraId="1FC6DA60" w14:textId="77777777" w:rsidR="00C419B4" w:rsidRPr="00B13713" w:rsidRDefault="00C419B4" w:rsidP="00C419B4">
            <w:pPr>
              <w:widowControl w:val="0"/>
              <w:jc w:val="right"/>
              <w:rPr>
                <w:rFonts w:cs="Arial"/>
                <w:sz w:val="18"/>
                <w:szCs w:val="18"/>
              </w:rPr>
            </w:pPr>
          </w:p>
          <w:p w14:paraId="2AB467F9" w14:textId="77777777" w:rsidR="00C419B4" w:rsidRPr="00B13713" w:rsidRDefault="00C419B4" w:rsidP="00C419B4">
            <w:pPr>
              <w:widowControl w:val="0"/>
              <w:jc w:val="right"/>
              <w:rPr>
                <w:rFonts w:cs="Arial"/>
                <w:sz w:val="18"/>
                <w:szCs w:val="18"/>
              </w:rPr>
            </w:pPr>
          </w:p>
          <w:p w14:paraId="66057FCA" w14:textId="77777777" w:rsidR="00C419B4" w:rsidRPr="00B13713" w:rsidRDefault="00C419B4" w:rsidP="00C419B4">
            <w:pPr>
              <w:widowControl w:val="0"/>
              <w:jc w:val="right"/>
              <w:rPr>
                <w:rFonts w:cs="Arial"/>
                <w:b/>
                <w:sz w:val="18"/>
                <w:szCs w:val="18"/>
                <w:lang w:eastAsia="en-US"/>
              </w:rPr>
            </w:pPr>
            <w:r w:rsidRPr="00B13713">
              <w:rPr>
                <w:rFonts w:cs="Arial"/>
                <w:sz w:val="18"/>
                <w:szCs w:val="18"/>
              </w:rPr>
              <w:t>N/A</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7C045B65" w14:textId="77777777" w:rsidR="00C419B4" w:rsidRPr="00B13713" w:rsidRDefault="00C419B4" w:rsidP="00C419B4">
            <w:pPr>
              <w:widowControl w:val="0"/>
              <w:rPr>
                <w:rFonts w:cs="Arial"/>
                <w:b/>
                <w:sz w:val="18"/>
                <w:szCs w:val="18"/>
              </w:rPr>
            </w:pPr>
            <w:r w:rsidRPr="00B13713">
              <w:rPr>
                <w:rFonts w:cs="Arial"/>
                <w:b/>
                <w:sz w:val="18"/>
                <w:szCs w:val="18"/>
              </w:rPr>
              <w:t>Delegate</w:t>
            </w:r>
          </w:p>
          <w:p w14:paraId="4E332AED" w14:textId="77777777" w:rsidR="00C419B4" w:rsidRPr="00B13713" w:rsidRDefault="00C419B4" w:rsidP="00C419B4">
            <w:pPr>
              <w:widowControl w:val="0"/>
              <w:rPr>
                <w:rFonts w:cs="Arial"/>
                <w:sz w:val="18"/>
                <w:szCs w:val="18"/>
              </w:rPr>
            </w:pPr>
            <w:r w:rsidRPr="00B13713">
              <w:rPr>
                <w:rFonts w:cs="Arial"/>
                <w:sz w:val="18"/>
                <w:szCs w:val="18"/>
              </w:rPr>
              <w:t>CPO</w:t>
            </w:r>
          </w:p>
          <w:p w14:paraId="1C029C0B" w14:textId="77777777" w:rsidR="00C419B4" w:rsidRPr="00B13713" w:rsidRDefault="00C419B4" w:rsidP="00C419B4">
            <w:pPr>
              <w:widowControl w:val="0"/>
              <w:rPr>
                <w:rFonts w:cs="Arial"/>
                <w:b/>
                <w:sz w:val="18"/>
                <w:szCs w:val="18"/>
              </w:rPr>
            </w:pPr>
            <w:r w:rsidRPr="00B13713">
              <w:rPr>
                <w:rFonts w:cs="Arial"/>
                <w:b/>
                <w:sz w:val="18"/>
                <w:szCs w:val="18"/>
              </w:rPr>
              <w:t>Approved</w:t>
            </w:r>
          </w:p>
          <w:p w14:paraId="2B291296" w14:textId="77777777" w:rsidR="00C419B4" w:rsidRPr="00B13713" w:rsidRDefault="00C419B4" w:rsidP="00C419B4">
            <w:pPr>
              <w:widowControl w:val="0"/>
              <w:rPr>
                <w:rFonts w:cs="Arial"/>
                <w:sz w:val="18"/>
                <w:szCs w:val="18"/>
              </w:rPr>
            </w:pPr>
            <w:r w:rsidRPr="00B13713">
              <w:rPr>
                <w:rFonts w:cs="Arial"/>
                <w:sz w:val="18"/>
                <w:szCs w:val="18"/>
              </w:rPr>
              <w:t>04.08.2021</w:t>
            </w:r>
          </w:p>
          <w:p w14:paraId="61BACDFF" w14:textId="77777777" w:rsidR="00C419B4" w:rsidRPr="00B13713" w:rsidRDefault="00C419B4" w:rsidP="00C419B4">
            <w:pPr>
              <w:widowControl w:val="0"/>
              <w:rPr>
                <w:rFonts w:cs="Arial"/>
                <w:b/>
                <w:sz w:val="18"/>
                <w:szCs w:val="18"/>
              </w:rPr>
            </w:pPr>
            <w:r w:rsidRPr="00B13713">
              <w:rPr>
                <w:rFonts w:cs="Arial"/>
                <w:b/>
                <w:sz w:val="18"/>
                <w:szCs w:val="18"/>
              </w:rPr>
              <w:t>Start</w:t>
            </w:r>
          </w:p>
          <w:p w14:paraId="567D90BE" w14:textId="77777777" w:rsidR="00C419B4" w:rsidRPr="00B13713" w:rsidRDefault="00C419B4" w:rsidP="00C419B4">
            <w:pPr>
              <w:widowControl w:val="0"/>
              <w:rPr>
                <w:rFonts w:cs="Arial"/>
                <w:bCs/>
                <w:sz w:val="18"/>
                <w:szCs w:val="18"/>
              </w:rPr>
            </w:pPr>
            <w:r>
              <w:rPr>
                <w:rFonts w:cs="Arial"/>
                <w:bCs/>
                <w:sz w:val="18"/>
                <w:szCs w:val="18"/>
              </w:rPr>
              <w:t>11</w:t>
            </w:r>
            <w:r w:rsidRPr="00B13713">
              <w:rPr>
                <w:rFonts w:cs="Arial"/>
                <w:bCs/>
                <w:sz w:val="18"/>
                <w:szCs w:val="18"/>
              </w:rPr>
              <w:t>.08.2021</w:t>
            </w:r>
          </w:p>
          <w:p w14:paraId="2A26B273" w14:textId="77777777" w:rsidR="00C419B4" w:rsidRPr="00B13713" w:rsidRDefault="00C419B4" w:rsidP="00C419B4">
            <w:pPr>
              <w:widowControl w:val="0"/>
              <w:rPr>
                <w:rFonts w:cs="Arial"/>
                <w:b/>
                <w:sz w:val="18"/>
                <w:szCs w:val="18"/>
              </w:rPr>
            </w:pPr>
            <w:r w:rsidRPr="00B13713">
              <w:rPr>
                <w:rFonts w:cs="Arial"/>
                <w:b/>
                <w:sz w:val="18"/>
                <w:szCs w:val="18"/>
              </w:rPr>
              <w:t>Term</w:t>
            </w:r>
          </w:p>
          <w:p w14:paraId="2998AF0F" w14:textId="77777777" w:rsidR="00C419B4" w:rsidRPr="00B13713" w:rsidRDefault="00C419B4" w:rsidP="00C419B4">
            <w:pPr>
              <w:widowControl w:val="0"/>
              <w:rPr>
                <w:rFonts w:cs="Arial"/>
                <w:sz w:val="18"/>
                <w:szCs w:val="18"/>
              </w:rPr>
            </w:pPr>
            <w:r w:rsidRPr="00B13713">
              <w:rPr>
                <w:rFonts w:cs="Arial"/>
                <w:sz w:val="18"/>
                <w:szCs w:val="18"/>
              </w:rPr>
              <w:t xml:space="preserve">16 weeks </w:t>
            </w:r>
          </w:p>
          <w:p w14:paraId="61809EA6" w14:textId="77777777" w:rsidR="00C419B4" w:rsidRPr="00B13713" w:rsidRDefault="00C419B4" w:rsidP="00C419B4">
            <w:pPr>
              <w:widowControl w:val="0"/>
              <w:rPr>
                <w:rFonts w:cs="Arial"/>
                <w:b/>
                <w:sz w:val="18"/>
                <w:szCs w:val="18"/>
                <w:lang w:eastAsia="en-US"/>
              </w:rPr>
            </w:pPr>
          </w:p>
        </w:tc>
      </w:tr>
      <w:bookmarkEnd w:id="5"/>
      <w:tr w:rsidR="00C419B4" w:rsidRPr="00B13713" w14:paraId="65096B0C"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7A352CDF" w14:textId="77777777" w:rsidR="00C419B4" w:rsidRPr="00B13713" w:rsidRDefault="00C419B4" w:rsidP="00C419B4">
            <w:pPr>
              <w:widowControl w:val="0"/>
              <w:rPr>
                <w:rFonts w:cs="Arial"/>
                <w:b/>
                <w:bCs/>
                <w:sz w:val="18"/>
                <w:szCs w:val="18"/>
              </w:rPr>
            </w:pPr>
            <w:r w:rsidRPr="00B13713">
              <w:rPr>
                <w:rFonts w:cs="Arial"/>
                <w:b/>
                <w:sz w:val="18"/>
                <w:szCs w:val="18"/>
              </w:rPr>
              <w:t xml:space="preserve">5. Contract </w:t>
            </w:r>
            <w:r w:rsidRPr="00B13713">
              <w:rPr>
                <w:rFonts w:cs="Arial"/>
                <w:b/>
                <w:bCs/>
                <w:sz w:val="18"/>
                <w:szCs w:val="18"/>
              </w:rPr>
              <w:t>No. 532792</w:t>
            </w:r>
          </w:p>
          <w:p w14:paraId="65076424" w14:textId="77777777" w:rsidR="00C419B4" w:rsidRPr="00B13713" w:rsidRDefault="00C419B4" w:rsidP="00C419B4">
            <w:pPr>
              <w:widowControl w:val="0"/>
              <w:rPr>
                <w:rFonts w:cs="Arial"/>
                <w:b/>
                <w:bCs/>
                <w:sz w:val="18"/>
                <w:szCs w:val="18"/>
              </w:rPr>
            </w:pPr>
          </w:p>
          <w:p w14:paraId="6799A01A" w14:textId="77777777" w:rsidR="00C419B4" w:rsidRPr="00B13713" w:rsidRDefault="00C419B4" w:rsidP="00C419B4">
            <w:pPr>
              <w:widowControl w:val="0"/>
              <w:autoSpaceDE w:val="0"/>
              <w:autoSpaceDN w:val="0"/>
              <w:adjustRightInd w:val="0"/>
              <w:rPr>
                <w:rFonts w:cs="Arial"/>
                <w:b/>
                <w:bCs/>
                <w:sz w:val="18"/>
                <w:szCs w:val="18"/>
              </w:rPr>
            </w:pPr>
            <w:r w:rsidRPr="00B13713">
              <w:rPr>
                <w:rFonts w:cs="Arial"/>
                <w:b/>
                <w:bCs/>
                <w:sz w:val="18"/>
                <w:szCs w:val="18"/>
              </w:rPr>
              <w:t>THRUSH STREET PARK SIGNATURE PLAYGROUND</w:t>
            </w:r>
          </w:p>
          <w:p w14:paraId="0B9FFC49" w14:textId="77777777" w:rsidR="00C419B4" w:rsidRPr="00B13713" w:rsidRDefault="00C419B4" w:rsidP="00C419B4">
            <w:pPr>
              <w:widowControl w:val="0"/>
              <w:autoSpaceDE w:val="0"/>
              <w:autoSpaceDN w:val="0"/>
              <w:adjustRightInd w:val="0"/>
              <w:rPr>
                <w:rFonts w:cs="Arial"/>
                <w:b/>
                <w:bCs/>
                <w:sz w:val="18"/>
                <w:szCs w:val="18"/>
              </w:rPr>
            </w:pPr>
          </w:p>
          <w:p w14:paraId="139E3325" w14:textId="77777777" w:rsidR="00C419B4" w:rsidRPr="00B13713" w:rsidRDefault="00C419B4" w:rsidP="00C419B4">
            <w:pPr>
              <w:widowControl w:val="0"/>
              <w:rPr>
                <w:rFonts w:cs="Arial"/>
                <w:b/>
                <w:bCs/>
                <w:snapToGrid w:val="0"/>
                <w:sz w:val="18"/>
                <w:szCs w:val="18"/>
              </w:rPr>
            </w:pPr>
            <w:r w:rsidRPr="00B13713">
              <w:rPr>
                <w:rFonts w:cs="Arial"/>
                <w:b/>
                <w:bCs/>
                <w:snapToGrid w:val="0"/>
                <w:sz w:val="18"/>
                <w:szCs w:val="18"/>
              </w:rPr>
              <w:t>Naturform Pty Ltd – $774,124</w:t>
            </w:r>
          </w:p>
          <w:p w14:paraId="371CD5E1" w14:textId="77777777" w:rsidR="00C419B4" w:rsidRPr="00B13713" w:rsidRDefault="00C419B4" w:rsidP="00C419B4">
            <w:pPr>
              <w:widowControl w:val="0"/>
              <w:rPr>
                <w:rFonts w:cs="Arial"/>
                <w:bCs/>
                <w:i/>
                <w:iCs/>
                <w:sz w:val="18"/>
                <w:szCs w:val="18"/>
                <w:lang w:eastAsia="en-US"/>
              </w:rPr>
            </w:pPr>
            <w:r w:rsidRPr="00B13713">
              <w:rPr>
                <w:rFonts w:cs="Arial"/>
                <w:sz w:val="18"/>
                <w:szCs w:val="18"/>
              </w:rPr>
              <w:t>Achieved the highest VFM of 112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45DE7F" w14:textId="77777777" w:rsidR="00C419B4" w:rsidRPr="00B13713" w:rsidRDefault="00C419B4" w:rsidP="00C419B4">
            <w:pPr>
              <w:widowControl w:val="0"/>
              <w:rPr>
                <w:rFonts w:cs="Arial"/>
                <w:bCs/>
                <w:sz w:val="18"/>
                <w:szCs w:val="18"/>
              </w:rPr>
            </w:pPr>
            <w:r w:rsidRPr="00B13713">
              <w:rPr>
                <w:rFonts w:cs="Arial"/>
                <w:snapToGrid w:val="0"/>
                <w:sz w:val="18"/>
                <w:szCs w:val="18"/>
              </w:rPr>
              <w:lastRenderedPageBreak/>
              <w:t>Lump sum</w:t>
            </w:r>
          </w:p>
          <w:p w14:paraId="5B758C18" w14:textId="77777777" w:rsidR="00C419B4" w:rsidRPr="00B13713" w:rsidRDefault="00C419B4" w:rsidP="00C419B4">
            <w:pPr>
              <w:widowControl w:val="0"/>
              <w:rPr>
                <w:rFonts w:cs="Arial"/>
                <w:bCs/>
                <w:sz w:val="18"/>
                <w:szCs w:val="18"/>
              </w:rPr>
            </w:pPr>
          </w:p>
          <w:p w14:paraId="478C6C61" w14:textId="77777777" w:rsidR="00C419B4" w:rsidRPr="00B13713" w:rsidRDefault="00C419B4" w:rsidP="00C419B4">
            <w:pPr>
              <w:widowControl w:val="0"/>
              <w:jc w:val="right"/>
              <w:rPr>
                <w:rFonts w:cs="Arial"/>
                <w:b/>
                <w:bCs/>
                <w:sz w:val="18"/>
                <w:szCs w:val="18"/>
                <w:lang w:eastAsia="en-US"/>
              </w:rPr>
            </w:pPr>
            <w:r w:rsidRPr="00B13713">
              <w:rPr>
                <w:rFonts w:cs="Arial"/>
                <w:b/>
                <w:sz w:val="18"/>
                <w:szCs w:val="18"/>
              </w:rPr>
              <w:t>$774,124</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126A226" w14:textId="77777777" w:rsidR="00C419B4" w:rsidRPr="00B13713" w:rsidRDefault="00C419B4" w:rsidP="00C419B4">
            <w:pPr>
              <w:widowControl w:val="0"/>
              <w:rPr>
                <w:rFonts w:cs="Arial"/>
                <w:sz w:val="18"/>
                <w:szCs w:val="18"/>
              </w:rPr>
            </w:pPr>
            <w:r w:rsidRPr="00B13713">
              <w:rPr>
                <w:rFonts w:cs="Arial"/>
                <w:sz w:val="18"/>
                <w:szCs w:val="18"/>
              </w:rPr>
              <w:t>The Landscape Construction Company Pty Ltd</w:t>
            </w:r>
          </w:p>
          <w:p w14:paraId="72276EA2" w14:textId="77777777" w:rsidR="00C419B4" w:rsidRPr="00B13713" w:rsidRDefault="00C419B4" w:rsidP="00C419B4">
            <w:pPr>
              <w:widowControl w:val="0"/>
              <w:rPr>
                <w:rFonts w:cs="Arial"/>
                <w:sz w:val="18"/>
                <w:szCs w:val="18"/>
              </w:rPr>
            </w:pPr>
            <w:r w:rsidRPr="00B13713">
              <w:rPr>
                <w:rFonts w:cs="Arial"/>
                <w:sz w:val="18"/>
                <w:szCs w:val="18"/>
              </w:rPr>
              <w:t>Achieved VFM of 112</w:t>
            </w:r>
          </w:p>
          <w:p w14:paraId="6DCC2D2B" w14:textId="77777777" w:rsidR="00C419B4" w:rsidRPr="00B13713" w:rsidRDefault="00C419B4" w:rsidP="00C419B4">
            <w:pPr>
              <w:widowControl w:val="0"/>
              <w:rPr>
                <w:rFonts w:cs="Arial"/>
                <w:sz w:val="18"/>
                <w:szCs w:val="18"/>
              </w:rPr>
            </w:pPr>
          </w:p>
          <w:p w14:paraId="4CEDAF40" w14:textId="77777777" w:rsidR="00C419B4" w:rsidRPr="00B13713" w:rsidRDefault="00C419B4" w:rsidP="00C419B4">
            <w:pPr>
              <w:widowControl w:val="0"/>
              <w:rPr>
                <w:rFonts w:cs="Arial"/>
                <w:sz w:val="18"/>
                <w:szCs w:val="18"/>
              </w:rPr>
            </w:pPr>
            <w:r w:rsidRPr="00B13713">
              <w:rPr>
                <w:rFonts w:cs="Arial"/>
                <w:sz w:val="18"/>
                <w:szCs w:val="18"/>
              </w:rPr>
              <w:t xml:space="preserve">Newscape Group Pty Ltd </w:t>
            </w:r>
            <w:r>
              <w:rPr>
                <w:rFonts w:cs="Arial"/>
                <w:sz w:val="18"/>
                <w:szCs w:val="18"/>
              </w:rPr>
              <w:t>&amp;</w:t>
            </w:r>
            <w:r w:rsidRPr="00B13713">
              <w:rPr>
                <w:rFonts w:cs="Arial"/>
                <w:sz w:val="18"/>
                <w:szCs w:val="18"/>
              </w:rPr>
              <w:t xml:space="preserve"> The D</w:t>
            </w:r>
            <w:r>
              <w:rPr>
                <w:rFonts w:cs="Arial"/>
                <w:sz w:val="18"/>
                <w:szCs w:val="18"/>
              </w:rPr>
              <w:t> </w:t>
            </w:r>
            <w:r w:rsidRPr="00B13713">
              <w:rPr>
                <w:rFonts w:cs="Arial"/>
                <w:sz w:val="18"/>
                <w:szCs w:val="18"/>
              </w:rPr>
              <w:t xml:space="preserve">Taylor </w:t>
            </w:r>
            <w:r w:rsidRPr="00B13713">
              <w:rPr>
                <w:rFonts w:cs="Arial"/>
                <w:sz w:val="18"/>
                <w:szCs w:val="18"/>
              </w:rPr>
              <w:lastRenderedPageBreak/>
              <w:t>Family Trust &amp; The T</w:t>
            </w:r>
            <w:r>
              <w:rPr>
                <w:rFonts w:cs="Arial"/>
                <w:sz w:val="18"/>
                <w:szCs w:val="18"/>
              </w:rPr>
              <w:t> </w:t>
            </w:r>
            <w:r w:rsidRPr="00B13713">
              <w:rPr>
                <w:rFonts w:cs="Arial"/>
                <w:sz w:val="18"/>
                <w:szCs w:val="18"/>
              </w:rPr>
              <w:t>Wilds Family Trust</w:t>
            </w:r>
            <w:r>
              <w:rPr>
                <w:rFonts w:cs="Arial"/>
                <w:sz w:val="18"/>
                <w:szCs w:val="18"/>
              </w:rPr>
              <w:t xml:space="preserve"> trading as </w:t>
            </w:r>
            <w:r w:rsidRPr="00B13713">
              <w:rPr>
                <w:rFonts w:cs="Arial"/>
                <w:sz w:val="18"/>
                <w:szCs w:val="18"/>
              </w:rPr>
              <w:t>Interface Landscapes</w:t>
            </w:r>
          </w:p>
          <w:p w14:paraId="556901FD" w14:textId="77777777" w:rsidR="00C419B4" w:rsidRPr="00B13713" w:rsidRDefault="00C419B4" w:rsidP="00C419B4">
            <w:pPr>
              <w:widowControl w:val="0"/>
              <w:rPr>
                <w:rFonts w:cs="Arial"/>
                <w:sz w:val="18"/>
                <w:szCs w:val="18"/>
              </w:rPr>
            </w:pPr>
            <w:r w:rsidRPr="00B13713">
              <w:rPr>
                <w:rFonts w:cs="Arial"/>
                <w:sz w:val="18"/>
                <w:szCs w:val="18"/>
              </w:rPr>
              <w:t>Achieved VFM of 94</w:t>
            </w:r>
          </w:p>
          <w:p w14:paraId="387E3BA6" w14:textId="77777777" w:rsidR="00C419B4" w:rsidRPr="00B13713" w:rsidRDefault="00C419B4" w:rsidP="00C419B4">
            <w:pPr>
              <w:widowControl w:val="0"/>
              <w:rPr>
                <w:rFonts w:cs="Arial"/>
                <w:sz w:val="18"/>
                <w:szCs w:val="18"/>
              </w:rPr>
            </w:pPr>
          </w:p>
          <w:p w14:paraId="5DC328FE" w14:textId="77777777" w:rsidR="00C419B4" w:rsidRPr="00B13713" w:rsidRDefault="00C419B4" w:rsidP="00C419B4">
            <w:pPr>
              <w:widowControl w:val="0"/>
              <w:rPr>
                <w:rFonts w:cs="Arial"/>
                <w:sz w:val="18"/>
                <w:szCs w:val="18"/>
              </w:rPr>
            </w:pPr>
            <w:r w:rsidRPr="00B13713">
              <w:rPr>
                <w:rFonts w:cs="Arial"/>
                <w:sz w:val="18"/>
                <w:szCs w:val="18"/>
              </w:rPr>
              <w:t>Penfold Projects Pty Ltd</w:t>
            </w:r>
          </w:p>
          <w:p w14:paraId="23088260" w14:textId="77777777" w:rsidR="00C419B4" w:rsidRPr="00B13713" w:rsidRDefault="00C419B4" w:rsidP="00C419B4">
            <w:pPr>
              <w:widowControl w:val="0"/>
              <w:rPr>
                <w:rFonts w:cs="Arial"/>
                <w:sz w:val="18"/>
                <w:szCs w:val="18"/>
              </w:rPr>
            </w:pPr>
            <w:r w:rsidRPr="00B13713">
              <w:rPr>
                <w:rFonts w:cs="Arial"/>
                <w:sz w:val="18"/>
                <w:szCs w:val="18"/>
              </w:rPr>
              <w:t>Achieved VFM of 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7E5825" w14:textId="77777777" w:rsidR="00C419B4" w:rsidRPr="00B13713" w:rsidRDefault="00C419B4" w:rsidP="00C419B4">
            <w:pPr>
              <w:widowControl w:val="0"/>
              <w:jc w:val="right"/>
              <w:rPr>
                <w:rFonts w:cs="Arial"/>
                <w:sz w:val="18"/>
                <w:szCs w:val="18"/>
              </w:rPr>
            </w:pPr>
            <w:r w:rsidRPr="00B13713">
              <w:rPr>
                <w:rFonts w:cs="Arial"/>
                <w:sz w:val="18"/>
                <w:szCs w:val="18"/>
              </w:rPr>
              <w:lastRenderedPageBreak/>
              <w:t>$780,000</w:t>
            </w:r>
          </w:p>
          <w:p w14:paraId="420850EB" w14:textId="77777777" w:rsidR="00C419B4" w:rsidRPr="00B13713" w:rsidRDefault="00C419B4" w:rsidP="00C419B4">
            <w:pPr>
              <w:widowControl w:val="0"/>
              <w:jc w:val="right"/>
              <w:rPr>
                <w:rFonts w:cs="Arial"/>
                <w:sz w:val="18"/>
                <w:szCs w:val="18"/>
              </w:rPr>
            </w:pPr>
          </w:p>
          <w:p w14:paraId="54151A2A" w14:textId="77777777" w:rsidR="00C419B4" w:rsidRPr="00B13713" w:rsidRDefault="00C419B4" w:rsidP="00C419B4">
            <w:pPr>
              <w:widowControl w:val="0"/>
              <w:jc w:val="right"/>
              <w:rPr>
                <w:rFonts w:cs="Arial"/>
                <w:sz w:val="18"/>
                <w:szCs w:val="18"/>
              </w:rPr>
            </w:pPr>
          </w:p>
          <w:p w14:paraId="4899B272" w14:textId="77777777" w:rsidR="00C419B4" w:rsidRPr="00B13713" w:rsidRDefault="00C419B4" w:rsidP="00C419B4">
            <w:pPr>
              <w:widowControl w:val="0"/>
              <w:jc w:val="right"/>
              <w:rPr>
                <w:rFonts w:cs="Arial"/>
                <w:sz w:val="18"/>
                <w:szCs w:val="18"/>
              </w:rPr>
            </w:pPr>
          </w:p>
          <w:p w14:paraId="4B5F9C8D" w14:textId="77777777" w:rsidR="00C419B4" w:rsidRPr="00B13713" w:rsidRDefault="00C419B4" w:rsidP="00C419B4">
            <w:pPr>
              <w:widowControl w:val="0"/>
              <w:jc w:val="right"/>
              <w:rPr>
                <w:rFonts w:cs="Arial"/>
                <w:sz w:val="18"/>
                <w:szCs w:val="18"/>
              </w:rPr>
            </w:pPr>
            <w:r w:rsidRPr="00B13713">
              <w:rPr>
                <w:rFonts w:cs="Arial"/>
                <w:sz w:val="18"/>
                <w:szCs w:val="18"/>
              </w:rPr>
              <w:t>$897,411</w:t>
            </w:r>
          </w:p>
          <w:p w14:paraId="2E059E99" w14:textId="77777777" w:rsidR="00C419B4" w:rsidRPr="00B13713" w:rsidRDefault="00C419B4" w:rsidP="00C419B4">
            <w:pPr>
              <w:widowControl w:val="0"/>
              <w:jc w:val="right"/>
              <w:rPr>
                <w:rFonts w:cs="Arial"/>
                <w:sz w:val="18"/>
                <w:szCs w:val="18"/>
              </w:rPr>
            </w:pPr>
          </w:p>
          <w:p w14:paraId="28A2111A" w14:textId="77777777" w:rsidR="00C419B4" w:rsidRPr="00B13713" w:rsidRDefault="00C419B4" w:rsidP="00C419B4">
            <w:pPr>
              <w:widowControl w:val="0"/>
              <w:jc w:val="right"/>
              <w:rPr>
                <w:rFonts w:cs="Arial"/>
                <w:sz w:val="18"/>
                <w:szCs w:val="18"/>
              </w:rPr>
            </w:pPr>
          </w:p>
          <w:p w14:paraId="6C76CACA" w14:textId="77777777" w:rsidR="00C419B4" w:rsidRPr="00B13713" w:rsidRDefault="00C419B4" w:rsidP="00C419B4">
            <w:pPr>
              <w:widowControl w:val="0"/>
              <w:jc w:val="right"/>
              <w:rPr>
                <w:rFonts w:cs="Arial"/>
                <w:sz w:val="18"/>
                <w:szCs w:val="18"/>
              </w:rPr>
            </w:pPr>
          </w:p>
          <w:p w14:paraId="762A1223" w14:textId="77777777" w:rsidR="00C419B4" w:rsidRPr="00B13713" w:rsidRDefault="00C419B4" w:rsidP="00C419B4">
            <w:pPr>
              <w:widowControl w:val="0"/>
              <w:jc w:val="right"/>
              <w:rPr>
                <w:rFonts w:cs="Arial"/>
                <w:sz w:val="18"/>
                <w:szCs w:val="18"/>
              </w:rPr>
            </w:pPr>
          </w:p>
          <w:p w14:paraId="4706B643" w14:textId="77777777" w:rsidR="00C419B4" w:rsidRPr="00B13713" w:rsidRDefault="00C419B4" w:rsidP="00C419B4">
            <w:pPr>
              <w:widowControl w:val="0"/>
              <w:jc w:val="right"/>
              <w:rPr>
                <w:rFonts w:cs="Arial"/>
                <w:b/>
                <w:sz w:val="18"/>
                <w:szCs w:val="18"/>
                <w:lang w:eastAsia="en-US"/>
              </w:rPr>
            </w:pPr>
            <w:r w:rsidRPr="00B13713">
              <w:rPr>
                <w:rFonts w:cs="Arial"/>
                <w:sz w:val="18"/>
                <w:szCs w:val="18"/>
              </w:rPr>
              <w:t>$770,217</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678AF165" w14:textId="77777777" w:rsidR="00C419B4" w:rsidRPr="00B13713" w:rsidRDefault="00C419B4" w:rsidP="00C419B4">
            <w:pPr>
              <w:widowControl w:val="0"/>
              <w:rPr>
                <w:rFonts w:cs="Arial"/>
                <w:b/>
                <w:sz w:val="18"/>
                <w:szCs w:val="18"/>
              </w:rPr>
            </w:pPr>
            <w:r w:rsidRPr="00B13713">
              <w:rPr>
                <w:rFonts w:cs="Arial"/>
                <w:b/>
                <w:sz w:val="18"/>
                <w:szCs w:val="18"/>
              </w:rPr>
              <w:lastRenderedPageBreak/>
              <w:t>Delegate</w:t>
            </w:r>
          </w:p>
          <w:p w14:paraId="585B8D5A" w14:textId="77777777" w:rsidR="00C419B4" w:rsidRPr="00B13713" w:rsidRDefault="00C419B4" w:rsidP="00C419B4">
            <w:pPr>
              <w:widowControl w:val="0"/>
              <w:rPr>
                <w:rFonts w:cs="Arial"/>
                <w:sz w:val="18"/>
                <w:szCs w:val="18"/>
              </w:rPr>
            </w:pPr>
            <w:r w:rsidRPr="00B13713">
              <w:rPr>
                <w:rFonts w:cs="Arial"/>
                <w:sz w:val="18"/>
                <w:szCs w:val="18"/>
              </w:rPr>
              <w:t>CPO</w:t>
            </w:r>
          </w:p>
          <w:p w14:paraId="4B4A917B" w14:textId="77777777" w:rsidR="00C419B4" w:rsidRPr="00B13713" w:rsidRDefault="00C419B4" w:rsidP="00C419B4">
            <w:pPr>
              <w:widowControl w:val="0"/>
              <w:rPr>
                <w:rFonts w:cs="Arial"/>
                <w:b/>
                <w:sz w:val="18"/>
                <w:szCs w:val="18"/>
              </w:rPr>
            </w:pPr>
            <w:r w:rsidRPr="00B13713">
              <w:rPr>
                <w:rFonts w:cs="Arial"/>
                <w:b/>
                <w:sz w:val="18"/>
                <w:szCs w:val="18"/>
              </w:rPr>
              <w:t>Approved</w:t>
            </w:r>
          </w:p>
          <w:p w14:paraId="06BC0915" w14:textId="77777777" w:rsidR="00C419B4" w:rsidRPr="00B13713" w:rsidRDefault="00C419B4" w:rsidP="00C419B4">
            <w:pPr>
              <w:widowControl w:val="0"/>
              <w:rPr>
                <w:rFonts w:cs="Arial"/>
                <w:sz w:val="18"/>
                <w:szCs w:val="18"/>
              </w:rPr>
            </w:pPr>
            <w:r w:rsidRPr="00B13713">
              <w:rPr>
                <w:rFonts w:cs="Arial"/>
                <w:sz w:val="18"/>
                <w:szCs w:val="18"/>
              </w:rPr>
              <w:t>11.08.2021</w:t>
            </w:r>
          </w:p>
          <w:p w14:paraId="76B52598" w14:textId="77777777" w:rsidR="00C419B4" w:rsidRPr="00B13713" w:rsidRDefault="00C419B4" w:rsidP="00071203">
            <w:pPr>
              <w:keepNext/>
              <w:widowControl w:val="0"/>
              <w:rPr>
                <w:rFonts w:cs="Arial"/>
                <w:b/>
                <w:sz w:val="18"/>
                <w:szCs w:val="18"/>
              </w:rPr>
            </w:pPr>
            <w:r w:rsidRPr="00B13713">
              <w:rPr>
                <w:rFonts w:cs="Arial"/>
                <w:b/>
                <w:sz w:val="18"/>
                <w:szCs w:val="18"/>
              </w:rPr>
              <w:lastRenderedPageBreak/>
              <w:t>Start</w:t>
            </w:r>
          </w:p>
          <w:p w14:paraId="1E70368D" w14:textId="77777777" w:rsidR="00C419B4" w:rsidRPr="00B13713" w:rsidRDefault="00C419B4" w:rsidP="00C419B4">
            <w:pPr>
              <w:widowControl w:val="0"/>
              <w:rPr>
                <w:rFonts w:cs="Arial"/>
                <w:bCs/>
                <w:sz w:val="18"/>
                <w:szCs w:val="18"/>
              </w:rPr>
            </w:pPr>
            <w:r>
              <w:rPr>
                <w:rFonts w:cs="Arial"/>
                <w:bCs/>
                <w:sz w:val="18"/>
                <w:szCs w:val="18"/>
              </w:rPr>
              <w:t>02</w:t>
            </w:r>
            <w:r w:rsidRPr="00B13713">
              <w:rPr>
                <w:rFonts w:cs="Arial"/>
                <w:bCs/>
                <w:sz w:val="18"/>
                <w:szCs w:val="18"/>
              </w:rPr>
              <w:t>.0</w:t>
            </w:r>
            <w:r>
              <w:rPr>
                <w:rFonts w:cs="Arial"/>
                <w:bCs/>
                <w:sz w:val="18"/>
                <w:szCs w:val="18"/>
              </w:rPr>
              <w:t>9</w:t>
            </w:r>
            <w:r w:rsidRPr="00B13713">
              <w:rPr>
                <w:rFonts w:cs="Arial"/>
                <w:bCs/>
                <w:sz w:val="18"/>
                <w:szCs w:val="18"/>
              </w:rPr>
              <w:t>.2021</w:t>
            </w:r>
          </w:p>
          <w:p w14:paraId="51E97C4A" w14:textId="77777777" w:rsidR="00C419B4" w:rsidRPr="00B13713" w:rsidRDefault="00C419B4" w:rsidP="00C419B4">
            <w:pPr>
              <w:widowControl w:val="0"/>
              <w:rPr>
                <w:rFonts w:cs="Arial"/>
                <w:b/>
                <w:sz w:val="18"/>
                <w:szCs w:val="18"/>
              </w:rPr>
            </w:pPr>
            <w:r w:rsidRPr="00B13713">
              <w:rPr>
                <w:rFonts w:cs="Arial"/>
                <w:b/>
                <w:sz w:val="18"/>
                <w:szCs w:val="18"/>
              </w:rPr>
              <w:t>Term</w:t>
            </w:r>
          </w:p>
          <w:p w14:paraId="0551FE26" w14:textId="77777777" w:rsidR="00C419B4" w:rsidRPr="00B13713" w:rsidRDefault="00C419B4" w:rsidP="00C419B4">
            <w:pPr>
              <w:widowControl w:val="0"/>
              <w:rPr>
                <w:rFonts w:cs="Arial"/>
                <w:sz w:val="18"/>
                <w:szCs w:val="18"/>
              </w:rPr>
            </w:pPr>
            <w:r w:rsidRPr="00B13713">
              <w:rPr>
                <w:rFonts w:cs="Arial"/>
                <w:sz w:val="18"/>
                <w:szCs w:val="18"/>
              </w:rPr>
              <w:t xml:space="preserve">30 weeks </w:t>
            </w:r>
          </w:p>
          <w:p w14:paraId="358FB46C" w14:textId="77777777" w:rsidR="00C419B4" w:rsidRPr="00B13713" w:rsidRDefault="00C419B4" w:rsidP="00C419B4">
            <w:pPr>
              <w:widowControl w:val="0"/>
              <w:rPr>
                <w:rFonts w:cs="Arial"/>
                <w:b/>
                <w:sz w:val="18"/>
                <w:szCs w:val="18"/>
                <w:lang w:eastAsia="en-US"/>
              </w:rPr>
            </w:pPr>
          </w:p>
        </w:tc>
      </w:tr>
      <w:tr w:rsidR="00C419B4" w:rsidRPr="00B13713" w14:paraId="214E20F9" w14:textId="77777777" w:rsidTr="00B125FB">
        <w:tc>
          <w:tcPr>
            <w:tcW w:w="2122" w:type="dxa"/>
            <w:shd w:val="clear" w:color="auto" w:fill="auto"/>
          </w:tcPr>
          <w:p w14:paraId="355CA711" w14:textId="77777777" w:rsidR="00C419B4" w:rsidRPr="00B13713" w:rsidRDefault="00C419B4" w:rsidP="00C419B4">
            <w:pPr>
              <w:widowControl w:val="0"/>
              <w:rPr>
                <w:rFonts w:cs="Arial"/>
                <w:b/>
                <w:bCs/>
                <w:sz w:val="18"/>
                <w:szCs w:val="18"/>
              </w:rPr>
            </w:pPr>
            <w:r w:rsidRPr="00B13713">
              <w:rPr>
                <w:rFonts w:cs="Arial"/>
                <w:b/>
                <w:sz w:val="18"/>
                <w:szCs w:val="18"/>
              </w:rPr>
              <w:lastRenderedPageBreak/>
              <w:t xml:space="preserve">6. Contract </w:t>
            </w:r>
            <w:r w:rsidRPr="00B13713">
              <w:rPr>
                <w:rFonts w:cs="Arial"/>
                <w:b/>
                <w:bCs/>
                <w:sz w:val="18"/>
                <w:szCs w:val="18"/>
              </w:rPr>
              <w:t>No. 532820</w:t>
            </w:r>
          </w:p>
          <w:p w14:paraId="3E820CBF" w14:textId="77777777" w:rsidR="00C419B4" w:rsidRPr="00B13713" w:rsidRDefault="00C419B4" w:rsidP="00C419B4">
            <w:pPr>
              <w:widowControl w:val="0"/>
              <w:rPr>
                <w:rFonts w:cs="Arial"/>
                <w:b/>
                <w:bCs/>
                <w:sz w:val="18"/>
                <w:szCs w:val="18"/>
              </w:rPr>
            </w:pPr>
          </w:p>
          <w:p w14:paraId="1E2FBF80" w14:textId="77777777" w:rsidR="00C419B4" w:rsidRPr="00B13713" w:rsidRDefault="00C419B4" w:rsidP="00C419B4">
            <w:pPr>
              <w:widowControl w:val="0"/>
              <w:autoSpaceDE w:val="0"/>
              <w:autoSpaceDN w:val="0"/>
              <w:adjustRightInd w:val="0"/>
              <w:rPr>
                <w:rFonts w:cs="Arial"/>
                <w:b/>
                <w:bCs/>
                <w:sz w:val="18"/>
                <w:szCs w:val="18"/>
              </w:rPr>
            </w:pPr>
            <w:r w:rsidRPr="00B13713">
              <w:rPr>
                <w:rFonts w:cs="Arial"/>
                <w:b/>
                <w:bCs/>
                <w:sz w:val="18"/>
                <w:szCs w:val="18"/>
              </w:rPr>
              <w:t xml:space="preserve">BRISBANE METROPOLITAN TOUCH ASSOCIATION CLUBHOUSE – DESIGN AND CONSTRUCT </w:t>
            </w:r>
          </w:p>
          <w:p w14:paraId="28D24940" w14:textId="77777777" w:rsidR="00C419B4" w:rsidRPr="00B13713" w:rsidRDefault="00C419B4" w:rsidP="00C419B4">
            <w:pPr>
              <w:widowControl w:val="0"/>
              <w:autoSpaceDE w:val="0"/>
              <w:autoSpaceDN w:val="0"/>
              <w:adjustRightInd w:val="0"/>
              <w:rPr>
                <w:rFonts w:cs="Arial"/>
                <w:b/>
                <w:bCs/>
                <w:sz w:val="18"/>
                <w:szCs w:val="18"/>
              </w:rPr>
            </w:pPr>
          </w:p>
          <w:p w14:paraId="2650D51F" w14:textId="77777777" w:rsidR="00C419B4" w:rsidRPr="00B13713" w:rsidRDefault="00C419B4" w:rsidP="00C419B4">
            <w:pPr>
              <w:widowControl w:val="0"/>
              <w:rPr>
                <w:rFonts w:cs="Arial"/>
                <w:b/>
                <w:bCs/>
                <w:snapToGrid w:val="0"/>
                <w:sz w:val="18"/>
                <w:szCs w:val="18"/>
              </w:rPr>
            </w:pPr>
            <w:r w:rsidRPr="00B13713">
              <w:rPr>
                <w:rFonts w:cs="Arial"/>
                <w:b/>
                <w:bCs/>
                <w:sz w:val="18"/>
                <w:szCs w:val="18"/>
              </w:rPr>
              <w:t>J</w:t>
            </w:r>
            <w:r>
              <w:rPr>
                <w:rFonts w:cs="Arial"/>
                <w:b/>
                <w:bCs/>
                <w:sz w:val="18"/>
                <w:szCs w:val="18"/>
              </w:rPr>
              <w:t xml:space="preserve">. </w:t>
            </w:r>
            <w:r w:rsidRPr="00B13713">
              <w:rPr>
                <w:rFonts w:cs="Arial"/>
                <w:b/>
                <w:bCs/>
                <w:sz w:val="18"/>
                <w:szCs w:val="18"/>
              </w:rPr>
              <w:t xml:space="preserve">Mac Constructions Pty Ltd </w:t>
            </w:r>
            <w:r w:rsidRPr="00B13713">
              <w:rPr>
                <w:rFonts w:cs="Arial"/>
                <w:b/>
                <w:bCs/>
                <w:snapToGrid w:val="0"/>
                <w:sz w:val="18"/>
                <w:szCs w:val="18"/>
              </w:rPr>
              <w:t xml:space="preserve">– </w:t>
            </w:r>
            <w:r w:rsidRPr="00B13713">
              <w:rPr>
                <w:rFonts w:cs="Arial"/>
                <w:b/>
                <w:bCs/>
                <w:sz w:val="18"/>
                <w:szCs w:val="18"/>
              </w:rPr>
              <w:t>$3,063,971</w:t>
            </w:r>
          </w:p>
          <w:p w14:paraId="060CDAEF" w14:textId="77777777" w:rsidR="00C419B4" w:rsidRPr="00B13713" w:rsidRDefault="00C419B4" w:rsidP="00C419B4">
            <w:pPr>
              <w:widowControl w:val="0"/>
              <w:rPr>
                <w:rFonts w:cs="Arial"/>
                <w:b/>
                <w:bCs/>
                <w:sz w:val="18"/>
                <w:szCs w:val="18"/>
                <w:lang w:eastAsia="en-US"/>
              </w:rPr>
            </w:pPr>
            <w:r w:rsidRPr="00B13713">
              <w:rPr>
                <w:rFonts w:cs="Arial"/>
                <w:sz w:val="18"/>
                <w:szCs w:val="18"/>
              </w:rPr>
              <w:t>Achieved the highest VFM of 27.42</w:t>
            </w:r>
          </w:p>
        </w:tc>
        <w:tc>
          <w:tcPr>
            <w:tcW w:w="1417" w:type="dxa"/>
            <w:shd w:val="clear" w:color="auto" w:fill="auto"/>
          </w:tcPr>
          <w:p w14:paraId="3637C00B" w14:textId="77777777" w:rsidR="00C419B4" w:rsidRPr="00B13713" w:rsidRDefault="00C419B4" w:rsidP="00C419B4">
            <w:pPr>
              <w:widowControl w:val="0"/>
              <w:rPr>
                <w:rFonts w:cs="Arial"/>
                <w:bCs/>
                <w:sz w:val="18"/>
                <w:szCs w:val="18"/>
              </w:rPr>
            </w:pPr>
            <w:r w:rsidRPr="00B13713">
              <w:rPr>
                <w:rFonts w:cs="Arial"/>
                <w:snapToGrid w:val="0"/>
                <w:sz w:val="18"/>
                <w:szCs w:val="18"/>
              </w:rPr>
              <w:t>Lump sum</w:t>
            </w:r>
          </w:p>
          <w:p w14:paraId="13CF28D6" w14:textId="77777777" w:rsidR="00C419B4" w:rsidRPr="00B13713" w:rsidRDefault="00C419B4" w:rsidP="00C419B4">
            <w:pPr>
              <w:widowControl w:val="0"/>
              <w:rPr>
                <w:rFonts w:cs="Arial"/>
                <w:bCs/>
                <w:sz w:val="18"/>
                <w:szCs w:val="18"/>
              </w:rPr>
            </w:pPr>
          </w:p>
          <w:p w14:paraId="0D5E4E1F" w14:textId="77777777" w:rsidR="00C419B4" w:rsidRPr="00B13713" w:rsidRDefault="00C419B4" w:rsidP="00C419B4">
            <w:pPr>
              <w:widowControl w:val="0"/>
              <w:jc w:val="right"/>
              <w:rPr>
                <w:rFonts w:cs="Arial"/>
                <w:b/>
                <w:bCs/>
                <w:snapToGrid w:val="0"/>
                <w:sz w:val="18"/>
                <w:szCs w:val="18"/>
                <w:lang w:eastAsia="en-US"/>
              </w:rPr>
            </w:pPr>
            <w:r w:rsidRPr="00B13713">
              <w:rPr>
                <w:rFonts w:cs="Arial"/>
                <w:b/>
                <w:sz w:val="18"/>
                <w:szCs w:val="18"/>
              </w:rPr>
              <w:t>$3,063,971</w:t>
            </w:r>
          </w:p>
        </w:tc>
        <w:tc>
          <w:tcPr>
            <w:tcW w:w="3264" w:type="dxa"/>
            <w:shd w:val="clear" w:color="auto" w:fill="auto"/>
          </w:tcPr>
          <w:p w14:paraId="75E7AD76" w14:textId="77777777" w:rsidR="00C419B4" w:rsidRPr="00B13713" w:rsidRDefault="00C419B4" w:rsidP="00C419B4">
            <w:pPr>
              <w:widowControl w:val="0"/>
              <w:rPr>
                <w:rFonts w:cs="Arial"/>
                <w:sz w:val="18"/>
                <w:szCs w:val="18"/>
              </w:rPr>
            </w:pPr>
            <w:r w:rsidRPr="00B13713">
              <w:rPr>
                <w:rFonts w:cs="Arial"/>
                <w:sz w:val="18"/>
                <w:szCs w:val="18"/>
              </w:rPr>
              <w:t>Box &amp; Co Pty Ltd</w:t>
            </w:r>
          </w:p>
          <w:p w14:paraId="53F67C88" w14:textId="77777777" w:rsidR="00C419B4" w:rsidRPr="00B13713" w:rsidRDefault="00C419B4" w:rsidP="00C419B4">
            <w:pPr>
              <w:widowControl w:val="0"/>
              <w:rPr>
                <w:rFonts w:cs="Arial"/>
                <w:sz w:val="18"/>
                <w:szCs w:val="18"/>
              </w:rPr>
            </w:pPr>
            <w:r w:rsidRPr="00B13713">
              <w:rPr>
                <w:rFonts w:cs="Arial"/>
                <w:sz w:val="18"/>
                <w:szCs w:val="18"/>
              </w:rPr>
              <w:t>Achieved VFM of 24.88</w:t>
            </w:r>
          </w:p>
          <w:p w14:paraId="32144034" w14:textId="77777777" w:rsidR="00C419B4" w:rsidRPr="00B13713" w:rsidRDefault="00C419B4" w:rsidP="00C419B4">
            <w:pPr>
              <w:widowControl w:val="0"/>
              <w:rPr>
                <w:rFonts w:cs="Arial"/>
                <w:sz w:val="18"/>
                <w:szCs w:val="18"/>
              </w:rPr>
            </w:pPr>
          </w:p>
          <w:p w14:paraId="4DEFD9B7" w14:textId="77777777" w:rsidR="00C419B4" w:rsidRPr="00B13713" w:rsidRDefault="00C419B4" w:rsidP="00C419B4">
            <w:pPr>
              <w:widowControl w:val="0"/>
              <w:rPr>
                <w:rFonts w:cs="Arial"/>
                <w:sz w:val="18"/>
                <w:szCs w:val="18"/>
              </w:rPr>
            </w:pPr>
            <w:r w:rsidRPr="00B13713">
              <w:rPr>
                <w:rFonts w:cs="Arial"/>
                <w:sz w:val="18"/>
                <w:szCs w:val="18"/>
              </w:rPr>
              <w:t>Dart Holdings Pty. Ltd. trading as A. Dart &amp; Co</w:t>
            </w:r>
          </w:p>
          <w:p w14:paraId="05801E9F"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22.64</w:t>
            </w:r>
          </w:p>
        </w:tc>
        <w:tc>
          <w:tcPr>
            <w:tcW w:w="1701" w:type="dxa"/>
            <w:shd w:val="clear" w:color="auto" w:fill="auto"/>
          </w:tcPr>
          <w:p w14:paraId="1F2364C6" w14:textId="77777777" w:rsidR="00C419B4" w:rsidRPr="00B13713" w:rsidRDefault="00C419B4" w:rsidP="00C419B4">
            <w:pPr>
              <w:widowControl w:val="0"/>
              <w:jc w:val="right"/>
              <w:rPr>
                <w:rFonts w:cs="Arial"/>
                <w:sz w:val="18"/>
                <w:szCs w:val="18"/>
              </w:rPr>
            </w:pPr>
            <w:r w:rsidRPr="00B13713">
              <w:rPr>
                <w:rFonts w:cs="Arial"/>
                <w:sz w:val="18"/>
                <w:szCs w:val="18"/>
              </w:rPr>
              <w:t>$2,953,935</w:t>
            </w:r>
          </w:p>
          <w:p w14:paraId="2BDDBD73" w14:textId="77777777" w:rsidR="00C419B4" w:rsidRPr="00B13713" w:rsidRDefault="00C419B4" w:rsidP="00C419B4">
            <w:pPr>
              <w:widowControl w:val="0"/>
              <w:jc w:val="right"/>
              <w:rPr>
                <w:rFonts w:cs="Arial"/>
                <w:sz w:val="18"/>
                <w:szCs w:val="18"/>
              </w:rPr>
            </w:pPr>
          </w:p>
          <w:p w14:paraId="74B99D1F" w14:textId="77777777" w:rsidR="00C419B4" w:rsidRPr="00B13713" w:rsidRDefault="00C419B4" w:rsidP="00C419B4">
            <w:pPr>
              <w:widowControl w:val="0"/>
              <w:jc w:val="right"/>
              <w:rPr>
                <w:rFonts w:cs="Arial"/>
                <w:sz w:val="18"/>
                <w:szCs w:val="18"/>
              </w:rPr>
            </w:pPr>
          </w:p>
          <w:p w14:paraId="0FCD9EE2" w14:textId="77777777" w:rsidR="00C419B4" w:rsidRPr="00B13713" w:rsidRDefault="00C419B4" w:rsidP="00C419B4">
            <w:pPr>
              <w:widowControl w:val="0"/>
              <w:jc w:val="right"/>
              <w:rPr>
                <w:rFonts w:cs="Arial"/>
                <w:bCs/>
                <w:sz w:val="18"/>
                <w:szCs w:val="18"/>
              </w:rPr>
            </w:pPr>
            <w:r w:rsidRPr="00B13713">
              <w:rPr>
                <w:rFonts w:cs="Arial"/>
                <w:sz w:val="18"/>
                <w:szCs w:val="18"/>
              </w:rPr>
              <w:t>$3,577,830</w:t>
            </w:r>
          </w:p>
        </w:tc>
        <w:tc>
          <w:tcPr>
            <w:tcW w:w="2554" w:type="dxa"/>
            <w:shd w:val="clear" w:color="auto" w:fill="auto"/>
          </w:tcPr>
          <w:p w14:paraId="5E54F7E0" w14:textId="77777777" w:rsidR="00C419B4" w:rsidRPr="00B13713" w:rsidRDefault="00C419B4" w:rsidP="00C419B4">
            <w:pPr>
              <w:widowControl w:val="0"/>
              <w:rPr>
                <w:rFonts w:cs="Arial"/>
                <w:b/>
                <w:sz w:val="18"/>
                <w:szCs w:val="18"/>
              </w:rPr>
            </w:pPr>
            <w:r w:rsidRPr="00B13713">
              <w:rPr>
                <w:rFonts w:cs="Arial"/>
                <w:b/>
                <w:sz w:val="18"/>
                <w:szCs w:val="18"/>
              </w:rPr>
              <w:t>Delegate</w:t>
            </w:r>
          </w:p>
          <w:p w14:paraId="7CB639EB" w14:textId="77777777" w:rsidR="00C419B4" w:rsidRPr="00B13713" w:rsidRDefault="00C419B4" w:rsidP="00C419B4">
            <w:pPr>
              <w:widowControl w:val="0"/>
              <w:rPr>
                <w:rFonts w:cs="Arial"/>
                <w:sz w:val="18"/>
                <w:szCs w:val="18"/>
              </w:rPr>
            </w:pPr>
            <w:r w:rsidRPr="00B13713">
              <w:rPr>
                <w:rFonts w:cs="Arial"/>
                <w:sz w:val="18"/>
                <w:szCs w:val="18"/>
              </w:rPr>
              <w:t>CPO</w:t>
            </w:r>
          </w:p>
          <w:p w14:paraId="75D8DBA3" w14:textId="77777777" w:rsidR="00C419B4" w:rsidRPr="00B13713" w:rsidRDefault="00C419B4" w:rsidP="00C419B4">
            <w:pPr>
              <w:widowControl w:val="0"/>
              <w:rPr>
                <w:rFonts w:cs="Arial"/>
                <w:b/>
                <w:sz w:val="18"/>
                <w:szCs w:val="18"/>
              </w:rPr>
            </w:pPr>
            <w:r w:rsidRPr="00B13713">
              <w:rPr>
                <w:rFonts w:cs="Arial"/>
                <w:b/>
                <w:sz w:val="18"/>
                <w:szCs w:val="18"/>
              </w:rPr>
              <w:t>Approved</w:t>
            </w:r>
          </w:p>
          <w:p w14:paraId="1B6EF261" w14:textId="77777777" w:rsidR="00C419B4" w:rsidRPr="00B13713" w:rsidRDefault="00C419B4" w:rsidP="00C419B4">
            <w:pPr>
              <w:widowControl w:val="0"/>
              <w:rPr>
                <w:rFonts w:cs="Arial"/>
                <w:sz w:val="18"/>
                <w:szCs w:val="18"/>
              </w:rPr>
            </w:pPr>
            <w:r>
              <w:rPr>
                <w:rFonts w:cs="Arial"/>
                <w:sz w:val="18"/>
                <w:szCs w:val="18"/>
              </w:rPr>
              <w:t>18</w:t>
            </w:r>
            <w:r w:rsidRPr="00B13713">
              <w:rPr>
                <w:rFonts w:cs="Arial"/>
                <w:sz w:val="18"/>
                <w:szCs w:val="18"/>
              </w:rPr>
              <w:t>.08.2021</w:t>
            </w:r>
          </w:p>
          <w:p w14:paraId="0A5537F3" w14:textId="77777777" w:rsidR="00C419B4" w:rsidRPr="00B13713" w:rsidRDefault="00C419B4" w:rsidP="00C419B4">
            <w:pPr>
              <w:widowControl w:val="0"/>
              <w:rPr>
                <w:rFonts w:cs="Arial"/>
                <w:b/>
                <w:sz w:val="18"/>
                <w:szCs w:val="18"/>
              </w:rPr>
            </w:pPr>
            <w:r w:rsidRPr="00B13713">
              <w:rPr>
                <w:rFonts w:cs="Arial"/>
                <w:b/>
                <w:sz w:val="18"/>
                <w:szCs w:val="18"/>
              </w:rPr>
              <w:t>Start</w:t>
            </w:r>
          </w:p>
          <w:p w14:paraId="02502E69" w14:textId="77777777" w:rsidR="00C419B4" w:rsidRPr="00B13713" w:rsidRDefault="00C419B4" w:rsidP="00C419B4">
            <w:pPr>
              <w:widowControl w:val="0"/>
              <w:rPr>
                <w:rFonts w:cs="Arial"/>
                <w:bCs/>
                <w:sz w:val="18"/>
                <w:szCs w:val="18"/>
              </w:rPr>
            </w:pPr>
            <w:r w:rsidRPr="00B13713">
              <w:rPr>
                <w:rFonts w:cs="Arial"/>
                <w:bCs/>
                <w:sz w:val="18"/>
                <w:szCs w:val="18"/>
              </w:rPr>
              <w:t>2</w:t>
            </w:r>
            <w:r>
              <w:rPr>
                <w:rFonts w:cs="Arial"/>
                <w:bCs/>
                <w:sz w:val="18"/>
                <w:szCs w:val="18"/>
              </w:rPr>
              <w:t>3</w:t>
            </w:r>
            <w:r w:rsidRPr="00B13713">
              <w:rPr>
                <w:rFonts w:cs="Arial"/>
                <w:bCs/>
                <w:sz w:val="18"/>
                <w:szCs w:val="18"/>
              </w:rPr>
              <w:t>.08.2021</w:t>
            </w:r>
          </w:p>
          <w:p w14:paraId="59113069" w14:textId="77777777" w:rsidR="00C419B4" w:rsidRPr="00B13713" w:rsidRDefault="00C419B4" w:rsidP="00C419B4">
            <w:pPr>
              <w:widowControl w:val="0"/>
              <w:rPr>
                <w:rFonts w:cs="Arial"/>
                <w:b/>
                <w:sz w:val="18"/>
                <w:szCs w:val="18"/>
              </w:rPr>
            </w:pPr>
            <w:r w:rsidRPr="00B13713">
              <w:rPr>
                <w:rFonts w:cs="Arial"/>
                <w:b/>
                <w:sz w:val="18"/>
                <w:szCs w:val="18"/>
              </w:rPr>
              <w:t>Term</w:t>
            </w:r>
          </w:p>
          <w:p w14:paraId="037B03D1" w14:textId="77777777" w:rsidR="00C419B4" w:rsidRPr="00B13713" w:rsidRDefault="00C419B4" w:rsidP="00C419B4">
            <w:pPr>
              <w:widowControl w:val="0"/>
              <w:rPr>
                <w:rFonts w:cs="Arial"/>
                <w:b/>
                <w:sz w:val="18"/>
                <w:szCs w:val="18"/>
              </w:rPr>
            </w:pPr>
            <w:r w:rsidRPr="00B13713">
              <w:rPr>
                <w:rFonts w:cs="Arial"/>
                <w:sz w:val="18"/>
                <w:szCs w:val="18"/>
              </w:rPr>
              <w:t xml:space="preserve">29 weeks </w:t>
            </w:r>
          </w:p>
        </w:tc>
      </w:tr>
      <w:tr w:rsidR="00C419B4" w:rsidRPr="00B13713" w14:paraId="60019D26"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4D53C533" w14:textId="77777777" w:rsidR="00C419B4" w:rsidRPr="00B13713" w:rsidRDefault="00C419B4" w:rsidP="00C419B4">
            <w:pPr>
              <w:widowControl w:val="0"/>
              <w:rPr>
                <w:rFonts w:cs="Arial"/>
                <w:b/>
                <w:bCs/>
                <w:sz w:val="18"/>
                <w:szCs w:val="18"/>
              </w:rPr>
            </w:pPr>
            <w:r w:rsidRPr="00B13713">
              <w:rPr>
                <w:rFonts w:cs="Arial"/>
                <w:b/>
                <w:bCs/>
                <w:sz w:val="18"/>
                <w:szCs w:val="18"/>
              </w:rPr>
              <w:t xml:space="preserve">7. Contract No. </w:t>
            </w:r>
            <w:r w:rsidRPr="00B13713">
              <w:rPr>
                <w:rFonts w:cs="Arial"/>
                <w:b/>
                <w:bCs/>
                <w:snapToGrid w:val="0"/>
                <w:sz w:val="18"/>
                <w:szCs w:val="18"/>
              </w:rPr>
              <w:t>532831</w:t>
            </w:r>
          </w:p>
          <w:p w14:paraId="21C12014" w14:textId="77777777" w:rsidR="00C419B4" w:rsidRPr="00B13713" w:rsidRDefault="00C419B4" w:rsidP="00C419B4">
            <w:pPr>
              <w:widowControl w:val="0"/>
              <w:rPr>
                <w:rFonts w:cs="Arial"/>
                <w:b/>
                <w:bCs/>
                <w:sz w:val="18"/>
                <w:szCs w:val="18"/>
              </w:rPr>
            </w:pPr>
          </w:p>
          <w:p w14:paraId="08F85DFC" w14:textId="77777777" w:rsidR="00C419B4" w:rsidRPr="00B13713" w:rsidRDefault="00C419B4" w:rsidP="00C419B4">
            <w:pPr>
              <w:widowControl w:val="0"/>
              <w:rPr>
                <w:rFonts w:cs="Arial"/>
                <w:b/>
                <w:bCs/>
                <w:sz w:val="18"/>
                <w:szCs w:val="18"/>
              </w:rPr>
            </w:pPr>
            <w:r w:rsidRPr="00B13713">
              <w:rPr>
                <w:rFonts w:cs="Arial"/>
                <w:b/>
                <w:bCs/>
                <w:sz w:val="18"/>
                <w:szCs w:val="18"/>
              </w:rPr>
              <w:t>COMMUNITY FACILITIES REPAIRS – PACKAGE B</w:t>
            </w:r>
          </w:p>
          <w:p w14:paraId="3B3A414C" w14:textId="77777777" w:rsidR="00C419B4" w:rsidRPr="00B13713" w:rsidRDefault="00C419B4" w:rsidP="00C419B4">
            <w:pPr>
              <w:widowControl w:val="0"/>
              <w:numPr>
                <w:ilvl w:val="0"/>
                <w:numId w:val="4"/>
              </w:numPr>
              <w:ind w:left="357" w:hanging="357"/>
              <w:rPr>
                <w:rFonts w:cs="Arial"/>
                <w:sz w:val="18"/>
                <w:szCs w:val="18"/>
              </w:rPr>
            </w:pPr>
            <w:r w:rsidRPr="00B13713">
              <w:rPr>
                <w:rFonts w:cs="Arial"/>
                <w:sz w:val="18"/>
                <w:szCs w:val="18"/>
              </w:rPr>
              <w:t>Sandgate Bowls Club at Keogh Street, Sandgate</w:t>
            </w:r>
          </w:p>
          <w:p w14:paraId="44E7D5A7" w14:textId="77777777" w:rsidR="00C419B4" w:rsidRPr="00B13713" w:rsidRDefault="00C419B4" w:rsidP="00C419B4">
            <w:pPr>
              <w:widowControl w:val="0"/>
              <w:numPr>
                <w:ilvl w:val="0"/>
                <w:numId w:val="4"/>
              </w:numPr>
              <w:ind w:left="357" w:hanging="357"/>
              <w:rPr>
                <w:rFonts w:cs="Arial"/>
                <w:sz w:val="18"/>
                <w:szCs w:val="18"/>
              </w:rPr>
            </w:pPr>
            <w:r w:rsidRPr="00B13713">
              <w:rPr>
                <w:rFonts w:cs="Arial"/>
                <w:sz w:val="18"/>
                <w:szCs w:val="18"/>
              </w:rPr>
              <w:t>7</w:t>
            </w:r>
            <w:r w:rsidRPr="00B13713">
              <w:rPr>
                <w:rFonts w:cs="Arial"/>
                <w:sz w:val="18"/>
                <w:szCs w:val="18"/>
                <w:vertAlign w:val="superscript"/>
              </w:rPr>
              <w:t>th</w:t>
            </w:r>
            <w:r w:rsidRPr="00B13713">
              <w:rPr>
                <w:rFonts w:cs="Arial"/>
                <w:sz w:val="18"/>
                <w:szCs w:val="18"/>
              </w:rPr>
              <w:t xml:space="preserve"> Brigade Park, Delaware Street, Geebung</w:t>
            </w:r>
          </w:p>
          <w:p w14:paraId="0CFC47BB" w14:textId="77777777" w:rsidR="00C419B4" w:rsidRPr="00B13713" w:rsidRDefault="00C419B4" w:rsidP="00C419B4">
            <w:pPr>
              <w:widowControl w:val="0"/>
              <w:numPr>
                <w:ilvl w:val="0"/>
                <w:numId w:val="4"/>
              </w:numPr>
              <w:ind w:left="357" w:hanging="357"/>
              <w:rPr>
                <w:rFonts w:cs="Arial"/>
                <w:sz w:val="18"/>
                <w:szCs w:val="18"/>
              </w:rPr>
            </w:pPr>
            <w:r w:rsidRPr="00B13713">
              <w:rPr>
                <w:rFonts w:cs="Arial"/>
                <w:sz w:val="18"/>
                <w:szCs w:val="18"/>
              </w:rPr>
              <w:t>28A Bethania Street, Lota</w:t>
            </w:r>
          </w:p>
          <w:p w14:paraId="45587F2A" w14:textId="77777777" w:rsidR="00C419B4" w:rsidRPr="00B13713" w:rsidRDefault="00C419B4" w:rsidP="00C419B4">
            <w:pPr>
              <w:widowControl w:val="0"/>
              <w:numPr>
                <w:ilvl w:val="0"/>
                <w:numId w:val="4"/>
              </w:numPr>
              <w:ind w:left="357" w:hanging="357"/>
              <w:rPr>
                <w:rFonts w:cs="Arial"/>
                <w:sz w:val="18"/>
                <w:szCs w:val="18"/>
              </w:rPr>
            </w:pPr>
            <w:r w:rsidRPr="00B13713">
              <w:rPr>
                <w:rFonts w:cs="Arial"/>
                <w:sz w:val="18"/>
                <w:szCs w:val="18"/>
              </w:rPr>
              <w:t>Former Ashgrove Bowls Club, Yoku Road, Ashgrove</w:t>
            </w:r>
          </w:p>
          <w:p w14:paraId="6F134ADE" w14:textId="77777777" w:rsidR="00C419B4" w:rsidRPr="00B13713" w:rsidRDefault="00C419B4" w:rsidP="00C419B4">
            <w:pPr>
              <w:widowControl w:val="0"/>
              <w:rPr>
                <w:rFonts w:cs="Arial"/>
                <w:b/>
                <w:bCs/>
                <w:sz w:val="18"/>
                <w:szCs w:val="18"/>
              </w:rPr>
            </w:pPr>
          </w:p>
          <w:p w14:paraId="522C13F8" w14:textId="77777777" w:rsidR="00C419B4" w:rsidRPr="00B13713" w:rsidRDefault="00C419B4" w:rsidP="00C419B4">
            <w:pPr>
              <w:widowControl w:val="0"/>
              <w:rPr>
                <w:rFonts w:cs="Arial"/>
                <w:b/>
                <w:bCs/>
                <w:snapToGrid w:val="0"/>
                <w:sz w:val="18"/>
                <w:szCs w:val="18"/>
              </w:rPr>
            </w:pPr>
            <w:r w:rsidRPr="00B13713">
              <w:rPr>
                <w:rFonts w:cs="Arial"/>
                <w:b/>
                <w:bCs/>
                <w:sz w:val="18"/>
                <w:szCs w:val="18"/>
              </w:rPr>
              <w:t xml:space="preserve">Blackwood Projects Pty Ltd – </w:t>
            </w:r>
            <w:r w:rsidRPr="00B13713">
              <w:rPr>
                <w:rFonts w:cs="Arial"/>
                <w:b/>
                <w:bCs/>
                <w:snapToGrid w:val="0"/>
                <w:sz w:val="18"/>
                <w:szCs w:val="18"/>
              </w:rPr>
              <w:t>$242,410</w:t>
            </w:r>
          </w:p>
          <w:p w14:paraId="0006EB89" w14:textId="77777777" w:rsidR="00C419B4" w:rsidRPr="00B13713" w:rsidRDefault="00C419B4" w:rsidP="00C419B4">
            <w:pPr>
              <w:widowControl w:val="0"/>
              <w:rPr>
                <w:rFonts w:cs="Arial"/>
                <w:b/>
                <w:sz w:val="18"/>
                <w:szCs w:val="18"/>
                <w:lang w:eastAsia="en-US"/>
              </w:rPr>
            </w:pPr>
            <w:r w:rsidRPr="00B13713">
              <w:rPr>
                <w:rFonts w:cs="Arial"/>
                <w:snapToGrid w:val="0"/>
                <w:sz w:val="18"/>
                <w:szCs w:val="18"/>
              </w:rPr>
              <w:t>Achieved the highest VFM of 36.51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86A377" w14:textId="77777777" w:rsidR="00C419B4" w:rsidRPr="00B13713" w:rsidRDefault="00C419B4" w:rsidP="00C419B4">
            <w:pPr>
              <w:widowControl w:val="0"/>
              <w:rPr>
                <w:rFonts w:cs="Arial"/>
                <w:snapToGrid w:val="0"/>
                <w:sz w:val="18"/>
                <w:szCs w:val="18"/>
              </w:rPr>
            </w:pPr>
            <w:r w:rsidRPr="00B13713">
              <w:rPr>
                <w:rFonts w:cs="Arial"/>
                <w:snapToGrid w:val="0"/>
                <w:sz w:val="18"/>
                <w:szCs w:val="18"/>
              </w:rPr>
              <w:t>Lump sum</w:t>
            </w:r>
          </w:p>
          <w:p w14:paraId="5C39C4A7" w14:textId="77777777" w:rsidR="00C419B4" w:rsidRPr="00B13713" w:rsidRDefault="00C419B4" w:rsidP="00C419B4">
            <w:pPr>
              <w:widowControl w:val="0"/>
              <w:rPr>
                <w:rFonts w:cs="Arial"/>
                <w:snapToGrid w:val="0"/>
                <w:sz w:val="18"/>
                <w:szCs w:val="18"/>
              </w:rPr>
            </w:pPr>
          </w:p>
          <w:p w14:paraId="2F3A1987" w14:textId="77777777" w:rsidR="00C419B4" w:rsidRPr="00B13713" w:rsidRDefault="00C419B4" w:rsidP="00C419B4">
            <w:pPr>
              <w:widowControl w:val="0"/>
              <w:jc w:val="right"/>
              <w:rPr>
                <w:rFonts w:cs="Arial"/>
                <w:b/>
                <w:sz w:val="18"/>
                <w:szCs w:val="18"/>
                <w:lang w:eastAsia="en-US"/>
              </w:rPr>
            </w:pPr>
            <w:r w:rsidRPr="00B13713">
              <w:rPr>
                <w:rFonts w:cs="Arial"/>
                <w:b/>
                <w:bCs/>
                <w:snapToGrid w:val="0"/>
                <w:sz w:val="18"/>
                <w:szCs w:val="18"/>
              </w:rPr>
              <w:t>$242,410</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62F2283B" w14:textId="77777777" w:rsidR="00C419B4" w:rsidRPr="00B13713" w:rsidRDefault="00C419B4" w:rsidP="00C419B4">
            <w:pPr>
              <w:widowControl w:val="0"/>
              <w:rPr>
                <w:rFonts w:cs="Arial"/>
                <w:sz w:val="18"/>
                <w:szCs w:val="18"/>
              </w:rPr>
            </w:pPr>
            <w:r w:rsidRPr="00B13713">
              <w:rPr>
                <w:rFonts w:cs="Arial"/>
                <w:sz w:val="18"/>
                <w:szCs w:val="18"/>
              </w:rPr>
              <w:t>Building Solutions Brisbane Pty Ltd</w:t>
            </w:r>
          </w:p>
          <w:p w14:paraId="7EFE579D" w14:textId="77777777" w:rsidR="00C419B4" w:rsidRPr="00B13713" w:rsidRDefault="00C419B4" w:rsidP="00C419B4">
            <w:pPr>
              <w:widowControl w:val="0"/>
              <w:rPr>
                <w:rFonts w:cs="Arial"/>
                <w:snapToGrid w:val="0"/>
                <w:sz w:val="18"/>
                <w:szCs w:val="18"/>
              </w:rPr>
            </w:pPr>
            <w:r w:rsidRPr="00B13713">
              <w:rPr>
                <w:rFonts w:cs="Arial"/>
                <w:sz w:val="18"/>
                <w:szCs w:val="18"/>
              </w:rPr>
              <w:t xml:space="preserve">Achieved VFM of </w:t>
            </w:r>
            <w:r w:rsidRPr="00B13713">
              <w:rPr>
                <w:rFonts w:cs="Arial"/>
                <w:snapToGrid w:val="0"/>
                <w:sz w:val="18"/>
                <w:szCs w:val="18"/>
              </w:rPr>
              <w:t>34.36</w:t>
            </w:r>
          </w:p>
          <w:p w14:paraId="7E742FB9" w14:textId="77777777" w:rsidR="00C419B4" w:rsidRPr="00B13713" w:rsidRDefault="00C419B4" w:rsidP="00C419B4">
            <w:pPr>
              <w:widowControl w:val="0"/>
              <w:rPr>
                <w:rFonts w:cs="Arial"/>
                <w:sz w:val="18"/>
                <w:szCs w:val="18"/>
              </w:rPr>
            </w:pPr>
          </w:p>
          <w:p w14:paraId="4A57B8A1" w14:textId="77777777" w:rsidR="00C419B4" w:rsidRPr="00B13713" w:rsidRDefault="00C419B4" w:rsidP="00C419B4">
            <w:pPr>
              <w:widowControl w:val="0"/>
              <w:rPr>
                <w:rFonts w:cs="Arial"/>
                <w:sz w:val="18"/>
                <w:szCs w:val="18"/>
              </w:rPr>
            </w:pPr>
            <w:r w:rsidRPr="00B13713">
              <w:rPr>
                <w:rFonts w:cs="Arial"/>
                <w:sz w:val="18"/>
                <w:szCs w:val="18"/>
              </w:rPr>
              <w:t>Probuild Industries Australia Pty Ltd</w:t>
            </w:r>
          </w:p>
          <w:p w14:paraId="2252CC09" w14:textId="77777777" w:rsidR="00C419B4" w:rsidRPr="00B13713" w:rsidRDefault="00C419B4" w:rsidP="00C419B4">
            <w:pPr>
              <w:widowControl w:val="0"/>
              <w:rPr>
                <w:rFonts w:cs="Arial"/>
                <w:sz w:val="18"/>
                <w:szCs w:val="18"/>
              </w:rPr>
            </w:pPr>
            <w:r w:rsidRPr="00B13713">
              <w:rPr>
                <w:rFonts w:cs="Arial"/>
                <w:sz w:val="18"/>
                <w:szCs w:val="18"/>
              </w:rPr>
              <w:t>Achieved VFM of 32.33</w:t>
            </w:r>
          </w:p>
          <w:p w14:paraId="5D6A3D0D" w14:textId="77777777" w:rsidR="00C419B4" w:rsidRPr="00B13713" w:rsidRDefault="00C419B4" w:rsidP="00C419B4">
            <w:pPr>
              <w:widowControl w:val="0"/>
              <w:rPr>
                <w:rFonts w:cs="Arial"/>
                <w:sz w:val="18"/>
                <w:szCs w:val="18"/>
              </w:rPr>
            </w:pPr>
          </w:p>
          <w:p w14:paraId="4FB4F603" w14:textId="77777777" w:rsidR="00C419B4" w:rsidRPr="00B13713" w:rsidRDefault="00C419B4" w:rsidP="00C419B4">
            <w:pPr>
              <w:widowControl w:val="0"/>
              <w:rPr>
                <w:rFonts w:cs="Arial"/>
                <w:sz w:val="18"/>
                <w:szCs w:val="18"/>
              </w:rPr>
            </w:pPr>
            <w:r w:rsidRPr="00B13713">
              <w:rPr>
                <w:rFonts w:cs="Arial"/>
                <w:sz w:val="18"/>
                <w:szCs w:val="18"/>
              </w:rPr>
              <w:t xml:space="preserve">Signature Projects Pty Ltd </w:t>
            </w:r>
          </w:p>
          <w:p w14:paraId="6C4EA635" w14:textId="77777777" w:rsidR="00C419B4" w:rsidRPr="00B13713" w:rsidRDefault="00C419B4" w:rsidP="00C419B4">
            <w:pPr>
              <w:widowControl w:val="0"/>
              <w:rPr>
                <w:rFonts w:cs="Arial"/>
                <w:sz w:val="18"/>
                <w:szCs w:val="18"/>
              </w:rPr>
            </w:pPr>
            <w:r w:rsidRPr="00B13713">
              <w:rPr>
                <w:rFonts w:cs="Arial"/>
                <w:sz w:val="18"/>
                <w:szCs w:val="18"/>
              </w:rPr>
              <w:t xml:space="preserve">Achieved VFM of </w:t>
            </w:r>
            <w:r w:rsidRPr="00B13713">
              <w:rPr>
                <w:rFonts w:cs="Arial"/>
                <w:snapToGrid w:val="0"/>
                <w:sz w:val="18"/>
                <w:szCs w:val="18"/>
              </w:rPr>
              <w:t>27.60</w:t>
            </w:r>
            <w:r w:rsidRPr="00B13713">
              <w:rPr>
                <w:rFonts w:cs="Arial"/>
                <w:sz w:val="18"/>
                <w:szCs w:val="18"/>
              </w:rPr>
              <w:t xml:space="preserve"> </w:t>
            </w:r>
          </w:p>
          <w:p w14:paraId="204B2648" w14:textId="77777777" w:rsidR="00C419B4" w:rsidRPr="00B13713" w:rsidRDefault="00C419B4" w:rsidP="00C419B4">
            <w:pPr>
              <w:widowControl w:val="0"/>
              <w:rPr>
                <w:rFonts w:cs="Arial"/>
                <w:sz w:val="18"/>
                <w:szCs w:val="18"/>
              </w:rPr>
            </w:pPr>
          </w:p>
          <w:p w14:paraId="7E0868B3" w14:textId="77777777" w:rsidR="00C419B4" w:rsidRPr="00B13713" w:rsidRDefault="00C419B4" w:rsidP="00C419B4">
            <w:pPr>
              <w:widowControl w:val="0"/>
              <w:rPr>
                <w:rFonts w:cs="Arial"/>
                <w:sz w:val="18"/>
                <w:szCs w:val="18"/>
              </w:rPr>
            </w:pPr>
            <w:r w:rsidRPr="00B13713">
              <w:rPr>
                <w:rFonts w:cs="Arial"/>
                <w:sz w:val="18"/>
                <w:szCs w:val="18"/>
              </w:rPr>
              <w:t>Hawley Constructions Pty Ltd</w:t>
            </w:r>
          </w:p>
          <w:p w14:paraId="23A5A559" w14:textId="77777777" w:rsidR="00C419B4" w:rsidRPr="00B13713" w:rsidRDefault="00C419B4" w:rsidP="00C419B4">
            <w:pPr>
              <w:widowControl w:val="0"/>
              <w:rPr>
                <w:rFonts w:cs="Arial"/>
                <w:sz w:val="18"/>
                <w:szCs w:val="18"/>
              </w:rPr>
            </w:pPr>
            <w:r w:rsidRPr="00B13713">
              <w:rPr>
                <w:rFonts w:cs="Arial"/>
                <w:sz w:val="18"/>
                <w:szCs w:val="18"/>
              </w:rPr>
              <w:t xml:space="preserve">Achieved VFM of </w:t>
            </w:r>
            <w:r w:rsidRPr="00B13713">
              <w:rPr>
                <w:rFonts w:cs="Arial"/>
                <w:snapToGrid w:val="0"/>
                <w:sz w:val="18"/>
                <w:szCs w:val="18"/>
              </w:rPr>
              <w:t>21.32</w:t>
            </w:r>
            <w:r w:rsidRPr="00B13713">
              <w:rPr>
                <w:rFonts w:cs="Arial"/>
                <w:sz w:val="18"/>
                <w:szCs w:val="18"/>
              </w:rPr>
              <w:t xml:space="preserve"> </w:t>
            </w:r>
          </w:p>
          <w:p w14:paraId="24C506CC" w14:textId="77777777" w:rsidR="00C419B4" w:rsidRPr="00B13713" w:rsidRDefault="00C419B4" w:rsidP="00C419B4">
            <w:pPr>
              <w:widowControl w:val="0"/>
              <w:rPr>
                <w:rFonts w:cs="Arial"/>
                <w:sz w:val="18"/>
                <w:szCs w:val="18"/>
              </w:rPr>
            </w:pPr>
          </w:p>
          <w:p w14:paraId="35A2942E" w14:textId="77777777" w:rsidR="00C419B4" w:rsidRPr="00B13713" w:rsidRDefault="00C419B4" w:rsidP="00C419B4">
            <w:pPr>
              <w:widowControl w:val="0"/>
              <w:rPr>
                <w:rFonts w:cs="Arial"/>
                <w:sz w:val="18"/>
                <w:szCs w:val="18"/>
              </w:rPr>
            </w:pPr>
            <w:r w:rsidRPr="00B13713">
              <w:rPr>
                <w:rFonts w:cs="Arial"/>
                <w:sz w:val="18"/>
                <w:szCs w:val="18"/>
              </w:rPr>
              <w:t>Box &amp; Co Pty Ltd</w:t>
            </w:r>
          </w:p>
          <w:p w14:paraId="391B7AE8" w14:textId="77777777" w:rsidR="00C419B4" w:rsidRPr="00B13713" w:rsidRDefault="00C419B4" w:rsidP="00C419B4">
            <w:pPr>
              <w:widowControl w:val="0"/>
              <w:rPr>
                <w:rFonts w:cs="Arial"/>
                <w:b/>
                <w:sz w:val="18"/>
                <w:szCs w:val="18"/>
                <w:lang w:eastAsia="en-US"/>
              </w:rPr>
            </w:pPr>
            <w:r w:rsidRPr="00B13713">
              <w:rPr>
                <w:rFonts w:cs="Arial"/>
                <w:sz w:val="18"/>
                <w:szCs w:val="18"/>
              </w:rPr>
              <w:t xml:space="preserve">Achieved VFM of </w:t>
            </w:r>
            <w:r w:rsidRPr="00B13713">
              <w:rPr>
                <w:rFonts w:cs="Arial"/>
                <w:snapToGrid w:val="0"/>
                <w:sz w:val="18"/>
                <w:szCs w:val="18"/>
              </w:rPr>
              <w:t>16.50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6FA15" w14:textId="77777777" w:rsidR="00C419B4" w:rsidRPr="00B13713" w:rsidRDefault="00C419B4" w:rsidP="00C419B4">
            <w:pPr>
              <w:widowControl w:val="0"/>
              <w:jc w:val="right"/>
              <w:rPr>
                <w:rFonts w:cs="Arial"/>
                <w:bCs/>
                <w:sz w:val="18"/>
                <w:szCs w:val="18"/>
              </w:rPr>
            </w:pPr>
            <w:r w:rsidRPr="00B13713">
              <w:rPr>
                <w:rFonts w:cs="Arial"/>
                <w:bCs/>
                <w:sz w:val="18"/>
                <w:szCs w:val="18"/>
              </w:rPr>
              <w:t>$261,952</w:t>
            </w:r>
          </w:p>
          <w:p w14:paraId="33F4F5BC" w14:textId="77777777" w:rsidR="00C419B4" w:rsidRPr="00B13713" w:rsidRDefault="00C419B4" w:rsidP="00C419B4">
            <w:pPr>
              <w:widowControl w:val="0"/>
              <w:jc w:val="right"/>
              <w:rPr>
                <w:rFonts w:cs="Arial"/>
                <w:bCs/>
                <w:sz w:val="18"/>
                <w:szCs w:val="18"/>
              </w:rPr>
            </w:pPr>
          </w:p>
          <w:p w14:paraId="5783FBBF" w14:textId="77777777" w:rsidR="00C419B4" w:rsidRPr="00B13713" w:rsidRDefault="00C419B4" w:rsidP="00C419B4">
            <w:pPr>
              <w:widowControl w:val="0"/>
              <w:jc w:val="right"/>
              <w:rPr>
                <w:rFonts w:cs="Arial"/>
                <w:bCs/>
                <w:sz w:val="18"/>
                <w:szCs w:val="18"/>
              </w:rPr>
            </w:pPr>
          </w:p>
          <w:p w14:paraId="7D5DAF0A" w14:textId="77777777" w:rsidR="00C419B4" w:rsidRPr="00B13713" w:rsidRDefault="00C419B4" w:rsidP="00C419B4">
            <w:pPr>
              <w:widowControl w:val="0"/>
              <w:jc w:val="right"/>
              <w:rPr>
                <w:rFonts w:cs="Arial"/>
                <w:bCs/>
                <w:sz w:val="18"/>
                <w:szCs w:val="18"/>
              </w:rPr>
            </w:pPr>
            <w:r w:rsidRPr="00B13713">
              <w:rPr>
                <w:rFonts w:cs="Arial"/>
                <w:bCs/>
                <w:sz w:val="18"/>
                <w:szCs w:val="18"/>
              </w:rPr>
              <w:t>$269,080</w:t>
            </w:r>
          </w:p>
          <w:p w14:paraId="0E111EFA" w14:textId="77777777" w:rsidR="00C419B4" w:rsidRPr="00B13713" w:rsidRDefault="00C419B4" w:rsidP="00C419B4">
            <w:pPr>
              <w:widowControl w:val="0"/>
              <w:jc w:val="right"/>
              <w:rPr>
                <w:rFonts w:cs="Arial"/>
                <w:bCs/>
                <w:sz w:val="18"/>
                <w:szCs w:val="18"/>
              </w:rPr>
            </w:pPr>
          </w:p>
          <w:p w14:paraId="41DE188A" w14:textId="77777777" w:rsidR="00C419B4" w:rsidRPr="00B13713" w:rsidRDefault="00C419B4" w:rsidP="00C419B4">
            <w:pPr>
              <w:widowControl w:val="0"/>
              <w:jc w:val="right"/>
              <w:rPr>
                <w:rFonts w:cs="Arial"/>
                <w:bCs/>
                <w:sz w:val="18"/>
                <w:szCs w:val="18"/>
              </w:rPr>
            </w:pPr>
          </w:p>
          <w:p w14:paraId="0060370F" w14:textId="77777777" w:rsidR="00C419B4" w:rsidRPr="00B13713" w:rsidRDefault="00C419B4" w:rsidP="00C419B4">
            <w:pPr>
              <w:widowControl w:val="0"/>
              <w:jc w:val="right"/>
              <w:rPr>
                <w:rFonts w:cs="Arial"/>
                <w:bCs/>
                <w:sz w:val="18"/>
                <w:szCs w:val="18"/>
              </w:rPr>
            </w:pPr>
            <w:r w:rsidRPr="00B13713">
              <w:rPr>
                <w:rFonts w:cs="Arial"/>
                <w:bCs/>
                <w:sz w:val="18"/>
                <w:szCs w:val="18"/>
              </w:rPr>
              <w:t>$300,675</w:t>
            </w:r>
          </w:p>
          <w:p w14:paraId="062CF486" w14:textId="77777777" w:rsidR="00C419B4" w:rsidRPr="00B13713" w:rsidRDefault="00C419B4" w:rsidP="00C419B4">
            <w:pPr>
              <w:widowControl w:val="0"/>
              <w:jc w:val="right"/>
              <w:rPr>
                <w:rFonts w:cs="Arial"/>
                <w:bCs/>
                <w:sz w:val="18"/>
                <w:szCs w:val="18"/>
              </w:rPr>
            </w:pPr>
          </w:p>
          <w:p w14:paraId="05AD6365" w14:textId="77777777" w:rsidR="00C419B4" w:rsidRPr="00B13713" w:rsidRDefault="00C419B4" w:rsidP="00C419B4">
            <w:pPr>
              <w:widowControl w:val="0"/>
              <w:jc w:val="right"/>
              <w:rPr>
                <w:rFonts w:cs="Arial"/>
                <w:bCs/>
                <w:sz w:val="18"/>
                <w:szCs w:val="18"/>
              </w:rPr>
            </w:pPr>
          </w:p>
          <w:p w14:paraId="67CAC9B4" w14:textId="77777777" w:rsidR="00C419B4" w:rsidRPr="00B13713" w:rsidRDefault="00C419B4" w:rsidP="00C419B4">
            <w:pPr>
              <w:widowControl w:val="0"/>
              <w:jc w:val="right"/>
              <w:rPr>
                <w:rFonts w:cs="Arial"/>
                <w:bCs/>
                <w:sz w:val="18"/>
                <w:szCs w:val="18"/>
              </w:rPr>
            </w:pPr>
            <w:r w:rsidRPr="00B13713">
              <w:rPr>
                <w:rFonts w:cs="Arial"/>
                <w:bCs/>
                <w:sz w:val="18"/>
                <w:szCs w:val="18"/>
              </w:rPr>
              <w:t>$405,769</w:t>
            </w:r>
          </w:p>
          <w:p w14:paraId="69A8F844" w14:textId="77777777" w:rsidR="00C419B4" w:rsidRPr="00B13713" w:rsidRDefault="00C419B4" w:rsidP="00C419B4">
            <w:pPr>
              <w:widowControl w:val="0"/>
              <w:jc w:val="right"/>
              <w:rPr>
                <w:rFonts w:cs="Arial"/>
                <w:bCs/>
                <w:sz w:val="18"/>
                <w:szCs w:val="18"/>
              </w:rPr>
            </w:pPr>
          </w:p>
          <w:p w14:paraId="124927CA" w14:textId="77777777" w:rsidR="00C419B4" w:rsidRPr="00B13713" w:rsidRDefault="00C419B4" w:rsidP="00C419B4">
            <w:pPr>
              <w:widowControl w:val="0"/>
              <w:jc w:val="right"/>
              <w:rPr>
                <w:rFonts w:cs="Arial"/>
                <w:bCs/>
                <w:sz w:val="18"/>
                <w:szCs w:val="18"/>
              </w:rPr>
            </w:pPr>
          </w:p>
          <w:p w14:paraId="1B88371E" w14:textId="77777777" w:rsidR="00C419B4" w:rsidRPr="00B13713" w:rsidRDefault="00C419B4" w:rsidP="00C419B4">
            <w:pPr>
              <w:widowControl w:val="0"/>
              <w:jc w:val="right"/>
              <w:rPr>
                <w:rFonts w:cs="Arial"/>
                <w:b/>
                <w:sz w:val="18"/>
                <w:szCs w:val="18"/>
                <w:lang w:eastAsia="en-US"/>
              </w:rPr>
            </w:pPr>
            <w:r w:rsidRPr="00B13713">
              <w:rPr>
                <w:rFonts w:cs="Arial"/>
                <w:bCs/>
                <w:sz w:val="18"/>
                <w:szCs w:val="18"/>
              </w:rPr>
              <w:t>$509,000</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3B73F5B" w14:textId="77777777" w:rsidR="00C419B4" w:rsidRPr="00B13713" w:rsidRDefault="00C419B4" w:rsidP="00C419B4">
            <w:pPr>
              <w:widowControl w:val="0"/>
              <w:rPr>
                <w:rFonts w:cs="Arial"/>
                <w:b/>
                <w:sz w:val="18"/>
                <w:szCs w:val="18"/>
              </w:rPr>
            </w:pPr>
            <w:r w:rsidRPr="00B13713">
              <w:rPr>
                <w:rFonts w:cs="Arial"/>
                <w:b/>
                <w:sz w:val="18"/>
                <w:szCs w:val="18"/>
              </w:rPr>
              <w:t>Delegate</w:t>
            </w:r>
          </w:p>
          <w:p w14:paraId="38066E82" w14:textId="77777777" w:rsidR="00C419B4" w:rsidRPr="00B13713" w:rsidRDefault="00C419B4" w:rsidP="00C419B4">
            <w:pPr>
              <w:widowControl w:val="0"/>
              <w:rPr>
                <w:rFonts w:cs="Arial"/>
                <w:bCs/>
                <w:sz w:val="18"/>
                <w:szCs w:val="18"/>
              </w:rPr>
            </w:pPr>
            <w:r w:rsidRPr="00B13713">
              <w:rPr>
                <w:rFonts w:cs="Arial"/>
                <w:bCs/>
                <w:sz w:val="18"/>
                <w:szCs w:val="18"/>
              </w:rPr>
              <w:t>CPO</w:t>
            </w:r>
          </w:p>
          <w:p w14:paraId="69CA5301" w14:textId="77777777" w:rsidR="00C419B4" w:rsidRPr="00B13713" w:rsidRDefault="00C419B4" w:rsidP="00C419B4">
            <w:pPr>
              <w:widowControl w:val="0"/>
              <w:rPr>
                <w:rFonts w:cs="Arial"/>
                <w:b/>
                <w:sz w:val="18"/>
                <w:szCs w:val="18"/>
              </w:rPr>
            </w:pPr>
            <w:r w:rsidRPr="00B13713">
              <w:rPr>
                <w:rFonts w:cs="Arial"/>
                <w:b/>
                <w:sz w:val="18"/>
                <w:szCs w:val="18"/>
              </w:rPr>
              <w:t>Approved</w:t>
            </w:r>
          </w:p>
          <w:p w14:paraId="11DF4F24" w14:textId="77777777" w:rsidR="00C419B4" w:rsidRPr="00B13713" w:rsidRDefault="00C419B4" w:rsidP="00C419B4">
            <w:pPr>
              <w:widowControl w:val="0"/>
              <w:rPr>
                <w:rFonts w:cs="Arial"/>
                <w:bCs/>
                <w:sz w:val="18"/>
                <w:szCs w:val="18"/>
              </w:rPr>
            </w:pPr>
            <w:r w:rsidRPr="00B13713">
              <w:rPr>
                <w:rFonts w:cs="Arial"/>
                <w:bCs/>
                <w:sz w:val="18"/>
                <w:szCs w:val="18"/>
              </w:rPr>
              <w:t>11.08.2021</w:t>
            </w:r>
          </w:p>
          <w:p w14:paraId="3EEBE2A2" w14:textId="77777777" w:rsidR="00C419B4" w:rsidRPr="00B13713" w:rsidRDefault="00C419B4" w:rsidP="00C419B4">
            <w:pPr>
              <w:widowControl w:val="0"/>
              <w:rPr>
                <w:rFonts w:cs="Arial"/>
                <w:b/>
                <w:sz w:val="18"/>
                <w:szCs w:val="18"/>
              </w:rPr>
            </w:pPr>
            <w:r w:rsidRPr="00B13713">
              <w:rPr>
                <w:rFonts w:cs="Arial"/>
                <w:b/>
                <w:sz w:val="18"/>
                <w:szCs w:val="18"/>
              </w:rPr>
              <w:t>Start</w:t>
            </w:r>
          </w:p>
          <w:p w14:paraId="7A62306C" w14:textId="77777777" w:rsidR="00C419B4" w:rsidRPr="00B13713" w:rsidRDefault="00C419B4" w:rsidP="00C419B4">
            <w:pPr>
              <w:widowControl w:val="0"/>
              <w:rPr>
                <w:rFonts w:cs="Arial"/>
                <w:bCs/>
                <w:sz w:val="18"/>
                <w:szCs w:val="18"/>
              </w:rPr>
            </w:pPr>
            <w:r w:rsidRPr="00B13713">
              <w:rPr>
                <w:rFonts w:cs="Arial"/>
                <w:bCs/>
                <w:sz w:val="18"/>
                <w:szCs w:val="18"/>
              </w:rPr>
              <w:t>16.0</w:t>
            </w:r>
            <w:r>
              <w:rPr>
                <w:rFonts w:cs="Arial"/>
                <w:bCs/>
                <w:sz w:val="18"/>
                <w:szCs w:val="18"/>
              </w:rPr>
              <w:t>8</w:t>
            </w:r>
            <w:r w:rsidRPr="00B13713">
              <w:rPr>
                <w:rFonts w:cs="Arial"/>
                <w:bCs/>
                <w:sz w:val="18"/>
                <w:szCs w:val="18"/>
              </w:rPr>
              <w:t>.2021</w:t>
            </w:r>
          </w:p>
          <w:p w14:paraId="23E89BB1" w14:textId="77777777" w:rsidR="00C419B4" w:rsidRPr="00B13713" w:rsidRDefault="00C419B4" w:rsidP="00C419B4">
            <w:pPr>
              <w:widowControl w:val="0"/>
              <w:rPr>
                <w:rFonts w:cs="Arial"/>
                <w:b/>
                <w:sz w:val="18"/>
                <w:szCs w:val="18"/>
              </w:rPr>
            </w:pPr>
            <w:r w:rsidRPr="00B13713">
              <w:rPr>
                <w:rFonts w:cs="Arial"/>
                <w:b/>
                <w:sz w:val="18"/>
                <w:szCs w:val="18"/>
              </w:rPr>
              <w:t>Term</w:t>
            </w:r>
          </w:p>
          <w:p w14:paraId="2DA9A3E7" w14:textId="77777777" w:rsidR="00C419B4" w:rsidRPr="00B13713" w:rsidRDefault="00C419B4" w:rsidP="00C419B4">
            <w:pPr>
              <w:widowControl w:val="0"/>
              <w:rPr>
                <w:rFonts w:cs="Arial"/>
                <w:b/>
                <w:sz w:val="18"/>
                <w:szCs w:val="18"/>
                <w:lang w:eastAsia="en-US"/>
              </w:rPr>
            </w:pPr>
            <w:r w:rsidRPr="00B13713">
              <w:rPr>
                <w:rFonts w:cs="Arial"/>
                <w:snapToGrid w:val="0"/>
                <w:sz w:val="18"/>
                <w:szCs w:val="18"/>
              </w:rPr>
              <w:t>16 weeks</w:t>
            </w:r>
            <w:r w:rsidRPr="00B13713">
              <w:rPr>
                <w:rFonts w:cs="Arial"/>
                <w:b/>
                <w:sz w:val="18"/>
                <w:szCs w:val="18"/>
              </w:rPr>
              <w:t xml:space="preserve"> </w:t>
            </w:r>
          </w:p>
        </w:tc>
      </w:tr>
      <w:tr w:rsidR="00C419B4" w:rsidRPr="00B13713" w14:paraId="18334B75"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38F6988A" w14:textId="77777777" w:rsidR="00C419B4" w:rsidRPr="00B13713" w:rsidRDefault="00C419B4" w:rsidP="00C419B4">
            <w:pPr>
              <w:keepNext/>
              <w:keepLines/>
              <w:widowControl w:val="0"/>
              <w:rPr>
                <w:rFonts w:cs="Arial"/>
                <w:b/>
                <w:bCs/>
                <w:sz w:val="18"/>
                <w:szCs w:val="18"/>
              </w:rPr>
            </w:pPr>
            <w:r w:rsidRPr="00B13713">
              <w:rPr>
                <w:rFonts w:cs="Arial"/>
                <w:b/>
                <w:sz w:val="18"/>
                <w:szCs w:val="18"/>
              </w:rPr>
              <w:t xml:space="preserve">8. Contract </w:t>
            </w:r>
            <w:r w:rsidRPr="00B13713">
              <w:rPr>
                <w:rFonts w:cs="Arial"/>
                <w:b/>
                <w:bCs/>
                <w:sz w:val="18"/>
                <w:szCs w:val="18"/>
              </w:rPr>
              <w:t>No. 532832</w:t>
            </w:r>
          </w:p>
          <w:p w14:paraId="6746C8E3" w14:textId="77777777" w:rsidR="00C419B4" w:rsidRPr="00B13713" w:rsidRDefault="00C419B4" w:rsidP="00C419B4">
            <w:pPr>
              <w:keepNext/>
              <w:keepLines/>
              <w:widowControl w:val="0"/>
              <w:rPr>
                <w:rFonts w:cs="Arial"/>
                <w:b/>
                <w:bCs/>
                <w:sz w:val="18"/>
                <w:szCs w:val="18"/>
              </w:rPr>
            </w:pPr>
          </w:p>
          <w:p w14:paraId="219595BE" w14:textId="77777777" w:rsidR="00C419B4" w:rsidRPr="00B13713" w:rsidRDefault="00C419B4" w:rsidP="00C419B4">
            <w:pPr>
              <w:keepNext/>
              <w:keepLines/>
              <w:widowControl w:val="0"/>
              <w:autoSpaceDE w:val="0"/>
              <w:autoSpaceDN w:val="0"/>
              <w:adjustRightInd w:val="0"/>
              <w:rPr>
                <w:rFonts w:cs="Arial"/>
                <w:b/>
                <w:bCs/>
                <w:sz w:val="18"/>
                <w:szCs w:val="18"/>
              </w:rPr>
            </w:pPr>
            <w:r w:rsidRPr="00B13713">
              <w:rPr>
                <w:rFonts w:cs="Arial"/>
                <w:b/>
                <w:bCs/>
                <w:sz w:val="18"/>
                <w:szCs w:val="18"/>
              </w:rPr>
              <w:t>MINOR MAINTENANCE ACTIVITIES FOR BRIDGES</w:t>
            </w:r>
          </w:p>
          <w:p w14:paraId="029E555F" w14:textId="77777777" w:rsidR="00C419B4" w:rsidRPr="00B13713" w:rsidRDefault="00C419B4" w:rsidP="00C419B4">
            <w:pPr>
              <w:keepNext/>
              <w:keepLines/>
              <w:widowControl w:val="0"/>
              <w:autoSpaceDE w:val="0"/>
              <w:autoSpaceDN w:val="0"/>
              <w:adjustRightInd w:val="0"/>
              <w:rPr>
                <w:rFonts w:cs="Arial"/>
                <w:b/>
                <w:bCs/>
                <w:sz w:val="18"/>
                <w:szCs w:val="18"/>
              </w:rPr>
            </w:pPr>
          </w:p>
          <w:p w14:paraId="0F3DCB99" w14:textId="77777777" w:rsidR="00C419B4" w:rsidRPr="00B13713" w:rsidRDefault="00C419B4" w:rsidP="00C419B4">
            <w:pPr>
              <w:keepNext/>
              <w:keepLines/>
              <w:widowControl w:val="0"/>
              <w:rPr>
                <w:rFonts w:cs="Arial"/>
                <w:b/>
                <w:bCs/>
                <w:snapToGrid w:val="0"/>
                <w:sz w:val="18"/>
                <w:szCs w:val="18"/>
              </w:rPr>
            </w:pPr>
            <w:r w:rsidRPr="00B13713">
              <w:rPr>
                <w:rFonts w:cs="Arial"/>
                <w:b/>
                <w:bCs/>
                <w:snapToGrid w:val="0"/>
                <w:sz w:val="18"/>
                <w:szCs w:val="18"/>
              </w:rPr>
              <w:t>MMS Group Pty Ltd – $214,285</w:t>
            </w:r>
          </w:p>
          <w:p w14:paraId="50B854E5" w14:textId="77777777" w:rsidR="00C419B4" w:rsidRPr="00B13713" w:rsidRDefault="00C419B4" w:rsidP="00C419B4">
            <w:pPr>
              <w:keepNext/>
              <w:keepLines/>
              <w:widowControl w:val="0"/>
              <w:rPr>
                <w:rFonts w:cs="Arial"/>
                <w:bCs/>
                <w:i/>
                <w:iCs/>
                <w:sz w:val="18"/>
                <w:szCs w:val="18"/>
                <w:lang w:eastAsia="en-US"/>
              </w:rPr>
            </w:pPr>
            <w:r w:rsidRPr="00B13713">
              <w:rPr>
                <w:rFonts w:cs="Arial"/>
                <w:sz w:val="18"/>
                <w:szCs w:val="18"/>
              </w:rPr>
              <w:t>Achieved the highest VFM of 40.02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9DBB65" w14:textId="77777777" w:rsidR="00C419B4" w:rsidRPr="00B13713" w:rsidRDefault="00C419B4" w:rsidP="00C419B4">
            <w:pPr>
              <w:keepNext/>
              <w:keepLines/>
              <w:widowControl w:val="0"/>
              <w:rPr>
                <w:rFonts w:cs="Arial"/>
                <w:bCs/>
                <w:sz w:val="18"/>
                <w:szCs w:val="18"/>
              </w:rPr>
            </w:pPr>
            <w:r w:rsidRPr="00B13713">
              <w:rPr>
                <w:rFonts w:cs="Arial"/>
                <w:snapToGrid w:val="0"/>
                <w:sz w:val="18"/>
                <w:szCs w:val="18"/>
              </w:rPr>
              <w:t>Schedule of rates</w:t>
            </w:r>
          </w:p>
          <w:p w14:paraId="202AE23E" w14:textId="77777777" w:rsidR="00C419B4" w:rsidRPr="00B13713" w:rsidRDefault="00C419B4" w:rsidP="00C419B4">
            <w:pPr>
              <w:keepNext/>
              <w:keepLines/>
              <w:widowControl w:val="0"/>
              <w:rPr>
                <w:rFonts w:cs="Arial"/>
                <w:bCs/>
                <w:sz w:val="18"/>
                <w:szCs w:val="18"/>
              </w:rPr>
            </w:pPr>
          </w:p>
          <w:p w14:paraId="2836221E" w14:textId="77777777" w:rsidR="00C419B4" w:rsidRPr="00B13713" w:rsidRDefault="00C419B4" w:rsidP="00C419B4">
            <w:pPr>
              <w:keepNext/>
              <w:keepLines/>
              <w:widowControl w:val="0"/>
              <w:jc w:val="right"/>
              <w:rPr>
                <w:rFonts w:cs="Arial"/>
                <w:b/>
                <w:bCs/>
                <w:sz w:val="18"/>
                <w:szCs w:val="18"/>
                <w:lang w:eastAsia="en-US"/>
              </w:rPr>
            </w:pPr>
            <w:r w:rsidRPr="00B13713">
              <w:rPr>
                <w:rFonts w:cs="Arial"/>
                <w:b/>
                <w:sz w:val="18"/>
                <w:szCs w:val="18"/>
              </w:rPr>
              <w:t>$428,570</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FC79837" w14:textId="77777777" w:rsidR="00C419B4" w:rsidRPr="00B13713" w:rsidRDefault="00C419B4" w:rsidP="00C419B4">
            <w:pPr>
              <w:keepNext/>
              <w:keepLines/>
              <w:widowControl w:val="0"/>
              <w:rPr>
                <w:rFonts w:cs="Arial"/>
                <w:sz w:val="18"/>
                <w:szCs w:val="18"/>
              </w:rPr>
            </w:pPr>
            <w:r w:rsidRPr="00B13713">
              <w:rPr>
                <w:rFonts w:cs="Arial"/>
                <w:sz w:val="18"/>
                <w:szCs w:val="18"/>
              </w:rPr>
              <w:t>Ellen Grove Pty Ltd trading as Sunstate Civil Construction</w:t>
            </w:r>
          </w:p>
          <w:p w14:paraId="67273C1C" w14:textId="77777777" w:rsidR="00C419B4" w:rsidRPr="00B13713" w:rsidRDefault="00C419B4" w:rsidP="00C419B4">
            <w:pPr>
              <w:keepNext/>
              <w:keepLines/>
              <w:widowControl w:val="0"/>
              <w:rPr>
                <w:rFonts w:cs="Arial"/>
                <w:sz w:val="18"/>
                <w:szCs w:val="18"/>
              </w:rPr>
            </w:pPr>
            <w:r w:rsidRPr="00B13713">
              <w:rPr>
                <w:rFonts w:cs="Arial"/>
                <w:sz w:val="18"/>
                <w:szCs w:val="18"/>
              </w:rPr>
              <w:t>Achieved VFM of 30.93</w:t>
            </w:r>
          </w:p>
          <w:p w14:paraId="6739FEF9" w14:textId="77777777" w:rsidR="00C419B4" w:rsidRPr="00B13713" w:rsidRDefault="00C419B4" w:rsidP="00C419B4">
            <w:pPr>
              <w:keepNext/>
              <w:keepLines/>
              <w:widowControl w:val="0"/>
              <w:rPr>
                <w:rFonts w:cs="Arial"/>
                <w:sz w:val="18"/>
                <w:szCs w:val="18"/>
              </w:rPr>
            </w:pPr>
          </w:p>
          <w:p w14:paraId="36F77983" w14:textId="77777777" w:rsidR="00C419B4" w:rsidRPr="00B13713" w:rsidRDefault="00C419B4" w:rsidP="00C419B4">
            <w:pPr>
              <w:keepNext/>
              <w:keepLines/>
              <w:widowControl w:val="0"/>
              <w:rPr>
                <w:rFonts w:cs="Arial"/>
                <w:sz w:val="18"/>
                <w:szCs w:val="18"/>
              </w:rPr>
            </w:pPr>
            <w:r w:rsidRPr="00B13713">
              <w:rPr>
                <w:rFonts w:cs="Arial"/>
                <w:sz w:val="18"/>
                <w:szCs w:val="18"/>
              </w:rPr>
              <w:t>Silverstrand Developments Pty Ltd</w:t>
            </w:r>
          </w:p>
          <w:p w14:paraId="4EFD7560" w14:textId="77777777" w:rsidR="00C419B4" w:rsidRPr="00B13713" w:rsidRDefault="00C419B4" w:rsidP="00C419B4">
            <w:pPr>
              <w:keepNext/>
              <w:keepLines/>
              <w:widowControl w:val="0"/>
              <w:rPr>
                <w:rFonts w:cs="Arial"/>
                <w:sz w:val="18"/>
                <w:szCs w:val="18"/>
              </w:rPr>
            </w:pPr>
            <w:r w:rsidRPr="00B13713">
              <w:rPr>
                <w:rFonts w:cs="Arial"/>
                <w:sz w:val="18"/>
                <w:szCs w:val="18"/>
              </w:rPr>
              <w:t>Achieved VFM of 13.43</w:t>
            </w:r>
          </w:p>
          <w:p w14:paraId="6C8CB518" w14:textId="77777777" w:rsidR="00C419B4" w:rsidRPr="00B13713" w:rsidRDefault="00C419B4" w:rsidP="00C419B4">
            <w:pPr>
              <w:keepNext/>
              <w:keepLines/>
              <w:widowControl w:val="0"/>
              <w:rPr>
                <w:rFonts w:cs="Arial"/>
                <w:bCs/>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0C5606" w14:textId="77777777" w:rsidR="00C419B4" w:rsidRPr="00B13713" w:rsidRDefault="00C419B4" w:rsidP="00C419B4">
            <w:pPr>
              <w:keepNext/>
              <w:keepLines/>
              <w:widowControl w:val="0"/>
              <w:jc w:val="right"/>
              <w:rPr>
                <w:rFonts w:cs="Arial"/>
                <w:sz w:val="18"/>
                <w:szCs w:val="18"/>
              </w:rPr>
            </w:pPr>
            <w:r w:rsidRPr="00B13713">
              <w:rPr>
                <w:rFonts w:cs="Arial"/>
                <w:sz w:val="18"/>
                <w:szCs w:val="18"/>
              </w:rPr>
              <w:t>$178,105</w:t>
            </w:r>
          </w:p>
          <w:p w14:paraId="0D4D0B36" w14:textId="77777777" w:rsidR="00C419B4" w:rsidRPr="00B13713" w:rsidRDefault="00C419B4" w:rsidP="00C419B4">
            <w:pPr>
              <w:keepNext/>
              <w:keepLines/>
              <w:widowControl w:val="0"/>
              <w:jc w:val="right"/>
              <w:rPr>
                <w:rFonts w:cs="Arial"/>
                <w:sz w:val="18"/>
                <w:szCs w:val="18"/>
              </w:rPr>
            </w:pPr>
          </w:p>
          <w:p w14:paraId="5FB3C0CD" w14:textId="77777777" w:rsidR="00C419B4" w:rsidRPr="00B13713" w:rsidRDefault="00C419B4" w:rsidP="00C419B4">
            <w:pPr>
              <w:keepNext/>
              <w:keepLines/>
              <w:widowControl w:val="0"/>
              <w:jc w:val="right"/>
              <w:rPr>
                <w:rFonts w:cs="Arial"/>
                <w:sz w:val="18"/>
                <w:szCs w:val="18"/>
              </w:rPr>
            </w:pPr>
          </w:p>
          <w:p w14:paraId="0DF85C6E" w14:textId="77777777" w:rsidR="00C419B4" w:rsidRPr="00B13713" w:rsidRDefault="00C419B4" w:rsidP="00C419B4">
            <w:pPr>
              <w:keepNext/>
              <w:keepLines/>
              <w:widowControl w:val="0"/>
              <w:jc w:val="right"/>
              <w:rPr>
                <w:rFonts w:cs="Arial"/>
                <w:sz w:val="18"/>
                <w:szCs w:val="18"/>
              </w:rPr>
            </w:pPr>
          </w:p>
          <w:p w14:paraId="0BFEA747" w14:textId="77777777" w:rsidR="00C419B4" w:rsidRPr="00B13713" w:rsidRDefault="00C419B4" w:rsidP="00C419B4">
            <w:pPr>
              <w:keepNext/>
              <w:keepLines/>
              <w:widowControl w:val="0"/>
              <w:jc w:val="right"/>
              <w:rPr>
                <w:rFonts w:cs="Arial"/>
                <w:sz w:val="18"/>
                <w:szCs w:val="18"/>
              </w:rPr>
            </w:pPr>
            <w:r w:rsidRPr="00B13713">
              <w:rPr>
                <w:rFonts w:cs="Arial"/>
                <w:sz w:val="18"/>
                <w:szCs w:val="18"/>
              </w:rPr>
              <w:t>$558,506</w:t>
            </w:r>
          </w:p>
          <w:p w14:paraId="436414ED" w14:textId="77777777" w:rsidR="00C419B4" w:rsidRPr="00B13713" w:rsidRDefault="00C419B4" w:rsidP="00C419B4">
            <w:pPr>
              <w:keepNext/>
              <w:keepLines/>
              <w:widowControl w:val="0"/>
              <w:jc w:val="right"/>
              <w:rPr>
                <w:rFonts w:cs="Arial"/>
                <w:sz w:val="18"/>
                <w:szCs w:val="18"/>
              </w:rPr>
            </w:pPr>
          </w:p>
          <w:p w14:paraId="7183A289" w14:textId="77777777" w:rsidR="00C419B4" w:rsidRPr="00B13713" w:rsidRDefault="00C419B4" w:rsidP="00C419B4">
            <w:pPr>
              <w:keepNext/>
              <w:keepLines/>
              <w:widowControl w:val="0"/>
              <w:jc w:val="right"/>
              <w:rPr>
                <w:rFonts w:cs="Arial"/>
                <w:sz w:val="18"/>
                <w:szCs w:val="18"/>
              </w:rPr>
            </w:pPr>
          </w:p>
          <w:p w14:paraId="61FF44D3" w14:textId="77777777" w:rsidR="00C419B4" w:rsidRPr="00B13713" w:rsidRDefault="00C419B4" w:rsidP="00C419B4">
            <w:pPr>
              <w:keepNext/>
              <w:keepLines/>
              <w:widowControl w:val="0"/>
              <w:jc w:val="right"/>
              <w:rPr>
                <w:rFonts w:cs="Arial"/>
                <w:sz w:val="18"/>
                <w:szCs w:val="18"/>
              </w:rPr>
            </w:pPr>
          </w:p>
          <w:p w14:paraId="19003197" w14:textId="77777777" w:rsidR="00C419B4" w:rsidRPr="00B13713" w:rsidRDefault="00C419B4" w:rsidP="00C419B4">
            <w:pPr>
              <w:keepNext/>
              <w:keepLines/>
              <w:widowControl w:val="0"/>
              <w:jc w:val="right"/>
              <w:rPr>
                <w:rFonts w:cs="Arial"/>
                <w:sz w:val="18"/>
                <w:szCs w:val="18"/>
              </w:rPr>
            </w:pPr>
          </w:p>
          <w:p w14:paraId="377B26A7" w14:textId="77777777" w:rsidR="00C419B4" w:rsidRPr="00B13713" w:rsidRDefault="00C419B4" w:rsidP="00C419B4">
            <w:pPr>
              <w:keepNext/>
              <w:keepLines/>
              <w:widowControl w:val="0"/>
              <w:jc w:val="right"/>
              <w:rPr>
                <w:rFonts w:cs="Arial"/>
                <w:b/>
                <w:sz w:val="18"/>
                <w:szCs w:val="18"/>
                <w:lang w:eastAsia="en-US"/>
              </w:rPr>
            </w:pP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14:paraId="0A86A25F" w14:textId="77777777" w:rsidR="00C419B4" w:rsidRPr="00B13713" w:rsidRDefault="00C419B4" w:rsidP="00C419B4">
            <w:pPr>
              <w:keepNext/>
              <w:keepLines/>
              <w:widowControl w:val="0"/>
              <w:rPr>
                <w:rFonts w:cs="Arial"/>
                <w:b/>
                <w:sz w:val="18"/>
                <w:szCs w:val="18"/>
              </w:rPr>
            </w:pPr>
            <w:r w:rsidRPr="00B13713">
              <w:rPr>
                <w:rFonts w:cs="Arial"/>
                <w:b/>
                <w:sz w:val="18"/>
                <w:szCs w:val="18"/>
              </w:rPr>
              <w:t>Delegate</w:t>
            </w:r>
          </w:p>
          <w:p w14:paraId="6A0FD7D9" w14:textId="77777777" w:rsidR="00C419B4" w:rsidRPr="00B13713" w:rsidRDefault="00C419B4" w:rsidP="00C419B4">
            <w:pPr>
              <w:keepNext/>
              <w:keepLines/>
              <w:widowControl w:val="0"/>
              <w:rPr>
                <w:rFonts w:cs="Arial"/>
                <w:sz w:val="18"/>
                <w:szCs w:val="18"/>
              </w:rPr>
            </w:pPr>
            <w:r w:rsidRPr="00B13713">
              <w:rPr>
                <w:rFonts w:cs="Arial"/>
                <w:sz w:val="18"/>
                <w:szCs w:val="18"/>
              </w:rPr>
              <w:t>CPO</w:t>
            </w:r>
          </w:p>
          <w:p w14:paraId="7CD888A7" w14:textId="77777777" w:rsidR="00C419B4" w:rsidRPr="00B13713" w:rsidRDefault="00C419B4" w:rsidP="00C419B4">
            <w:pPr>
              <w:keepNext/>
              <w:keepLines/>
              <w:widowControl w:val="0"/>
              <w:rPr>
                <w:rFonts w:cs="Arial"/>
                <w:b/>
                <w:sz w:val="18"/>
                <w:szCs w:val="18"/>
              </w:rPr>
            </w:pPr>
            <w:r w:rsidRPr="00B13713">
              <w:rPr>
                <w:rFonts w:cs="Arial"/>
                <w:b/>
                <w:sz w:val="18"/>
                <w:szCs w:val="18"/>
              </w:rPr>
              <w:t>Approved</w:t>
            </w:r>
          </w:p>
          <w:p w14:paraId="19FF734B" w14:textId="77777777" w:rsidR="00C419B4" w:rsidRPr="00B13713" w:rsidRDefault="00C419B4" w:rsidP="00C419B4">
            <w:pPr>
              <w:keepNext/>
              <w:keepLines/>
              <w:widowControl w:val="0"/>
              <w:rPr>
                <w:rFonts w:cs="Arial"/>
                <w:sz w:val="18"/>
                <w:szCs w:val="18"/>
              </w:rPr>
            </w:pPr>
            <w:r w:rsidRPr="00B13713">
              <w:rPr>
                <w:rFonts w:cs="Arial"/>
                <w:sz w:val="18"/>
                <w:szCs w:val="18"/>
              </w:rPr>
              <w:t>12.08.2021</w:t>
            </w:r>
          </w:p>
          <w:p w14:paraId="77F6CB33" w14:textId="77777777" w:rsidR="00C419B4" w:rsidRPr="00B13713" w:rsidRDefault="00C419B4" w:rsidP="00C419B4">
            <w:pPr>
              <w:keepNext/>
              <w:keepLines/>
              <w:widowControl w:val="0"/>
              <w:rPr>
                <w:rFonts w:cs="Arial"/>
                <w:b/>
                <w:sz w:val="18"/>
                <w:szCs w:val="18"/>
              </w:rPr>
            </w:pPr>
            <w:r w:rsidRPr="00B13713">
              <w:rPr>
                <w:rFonts w:cs="Arial"/>
                <w:b/>
                <w:sz w:val="18"/>
                <w:szCs w:val="18"/>
              </w:rPr>
              <w:t>Start</w:t>
            </w:r>
          </w:p>
          <w:p w14:paraId="51DE6441" w14:textId="77777777" w:rsidR="00C419B4" w:rsidRPr="00B13713" w:rsidRDefault="00C419B4" w:rsidP="00C419B4">
            <w:pPr>
              <w:keepNext/>
              <w:keepLines/>
              <w:widowControl w:val="0"/>
              <w:rPr>
                <w:rFonts w:cs="Arial"/>
                <w:bCs/>
                <w:sz w:val="18"/>
                <w:szCs w:val="18"/>
              </w:rPr>
            </w:pPr>
            <w:r>
              <w:rPr>
                <w:rFonts w:cs="Arial"/>
                <w:bCs/>
                <w:sz w:val="18"/>
                <w:szCs w:val="18"/>
              </w:rPr>
              <w:t>24</w:t>
            </w:r>
            <w:r w:rsidRPr="00B13713">
              <w:rPr>
                <w:rFonts w:cs="Arial"/>
                <w:bCs/>
                <w:sz w:val="18"/>
                <w:szCs w:val="18"/>
              </w:rPr>
              <w:t>.08.2021</w:t>
            </w:r>
          </w:p>
          <w:p w14:paraId="5BB8EDD9" w14:textId="77777777" w:rsidR="00C419B4" w:rsidRPr="00B13713" w:rsidRDefault="00C419B4" w:rsidP="00C419B4">
            <w:pPr>
              <w:keepNext/>
              <w:keepLines/>
              <w:widowControl w:val="0"/>
              <w:rPr>
                <w:rFonts w:cs="Arial"/>
                <w:b/>
                <w:sz w:val="18"/>
                <w:szCs w:val="18"/>
              </w:rPr>
            </w:pPr>
            <w:r w:rsidRPr="00B13713">
              <w:rPr>
                <w:rFonts w:cs="Arial"/>
                <w:b/>
                <w:sz w:val="18"/>
                <w:szCs w:val="18"/>
              </w:rPr>
              <w:t>Term</w:t>
            </w:r>
          </w:p>
          <w:p w14:paraId="60898EAC" w14:textId="77777777" w:rsidR="00C419B4" w:rsidRPr="00B13713" w:rsidRDefault="00C419B4" w:rsidP="00C419B4">
            <w:pPr>
              <w:keepNext/>
              <w:keepLines/>
              <w:widowControl w:val="0"/>
              <w:rPr>
                <w:rFonts w:cs="Arial"/>
                <w:b/>
                <w:sz w:val="18"/>
                <w:szCs w:val="18"/>
                <w:lang w:eastAsia="en-US"/>
              </w:rPr>
            </w:pPr>
            <w:r w:rsidRPr="00B13713">
              <w:rPr>
                <w:rFonts w:cs="Arial"/>
                <w:sz w:val="18"/>
                <w:szCs w:val="18"/>
              </w:rPr>
              <w:t>Initial term of one year with a maximum term of two years.</w:t>
            </w:r>
          </w:p>
        </w:tc>
      </w:tr>
      <w:tr w:rsidR="00C419B4" w:rsidRPr="00B13713" w14:paraId="44D4C959" w14:textId="77777777" w:rsidTr="00B125FB">
        <w:tc>
          <w:tcPr>
            <w:tcW w:w="2122" w:type="dxa"/>
            <w:shd w:val="clear" w:color="auto" w:fill="auto"/>
          </w:tcPr>
          <w:p w14:paraId="02E27B5C" w14:textId="77777777" w:rsidR="00C419B4" w:rsidRPr="00B13713" w:rsidRDefault="00C419B4" w:rsidP="00C419B4">
            <w:pPr>
              <w:widowControl w:val="0"/>
              <w:rPr>
                <w:rFonts w:cs="Arial"/>
                <w:b/>
                <w:bCs/>
                <w:sz w:val="18"/>
                <w:szCs w:val="18"/>
              </w:rPr>
            </w:pPr>
            <w:r w:rsidRPr="00B13713">
              <w:rPr>
                <w:rFonts w:cs="Arial"/>
                <w:b/>
                <w:sz w:val="18"/>
                <w:szCs w:val="18"/>
              </w:rPr>
              <w:t xml:space="preserve">9. Contract </w:t>
            </w:r>
            <w:r w:rsidRPr="00B13713">
              <w:rPr>
                <w:rFonts w:cs="Arial"/>
                <w:b/>
                <w:bCs/>
                <w:sz w:val="18"/>
                <w:szCs w:val="18"/>
              </w:rPr>
              <w:t xml:space="preserve">No. </w:t>
            </w:r>
            <w:r w:rsidRPr="00B13713">
              <w:rPr>
                <w:rFonts w:cs="Arial"/>
                <w:b/>
                <w:bCs/>
                <w:snapToGrid w:val="0"/>
                <w:sz w:val="18"/>
                <w:szCs w:val="18"/>
              </w:rPr>
              <w:t>532882</w:t>
            </w:r>
          </w:p>
          <w:p w14:paraId="45A32035" w14:textId="77777777" w:rsidR="00C419B4" w:rsidRPr="00B13713" w:rsidRDefault="00C419B4" w:rsidP="00C419B4">
            <w:pPr>
              <w:widowControl w:val="0"/>
              <w:rPr>
                <w:rFonts w:cs="Arial"/>
                <w:b/>
                <w:bCs/>
                <w:sz w:val="18"/>
                <w:szCs w:val="18"/>
              </w:rPr>
            </w:pPr>
          </w:p>
          <w:p w14:paraId="1E177C68" w14:textId="77777777" w:rsidR="00C419B4" w:rsidRPr="00B13713" w:rsidRDefault="00C419B4" w:rsidP="00C419B4">
            <w:pPr>
              <w:widowControl w:val="0"/>
              <w:autoSpaceDE w:val="0"/>
              <w:autoSpaceDN w:val="0"/>
              <w:adjustRightInd w:val="0"/>
              <w:rPr>
                <w:rFonts w:cs="Arial"/>
                <w:b/>
                <w:bCs/>
                <w:snapToGrid w:val="0"/>
                <w:sz w:val="18"/>
                <w:szCs w:val="18"/>
              </w:rPr>
            </w:pPr>
            <w:r w:rsidRPr="00B13713">
              <w:rPr>
                <w:rFonts w:cs="Arial"/>
                <w:b/>
                <w:bCs/>
                <w:snapToGrid w:val="0"/>
                <w:sz w:val="18"/>
                <w:szCs w:val="18"/>
              </w:rPr>
              <w:t>COORPAROO COMMON PARK SCOOTER TRACK AND DAVIES PARK IMPROVEMENTS STAGE 2</w:t>
            </w:r>
          </w:p>
          <w:p w14:paraId="060C6286" w14:textId="77777777" w:rsidR="00C419B4" w:rsidRPr="00B13713" w:rsidRDefault="00C419B4" w:rsidP="00C419B4">
            <w:pPr>
              <w:widowControl w:val="0"/>
              <w:autoSpaceDE w:val="0"/>
              <w:autoSpaceDN w:val="0"/>
              <w:adjustRightInd w:val="0"/>
              <w:rPr>
                <w:rFonts w:cs="Arial"/>
                <w:b/>
                <w:bCs/>
                <w:sz w:val="18"/>
                <w:szCs w:val="18"/>
              </w:rPr>
            </w:pPr>
          </w:p>
          <w:p w14:paraId="242C5FC2" w14:textId="77777777" w:rsidR="00C419B4" w:rsidRPr="00B13713" w:rsidRDefault="00C419B4" w:rsidP="00C419B4">
            <w:pPr>
              <w:widowControl w:val="0"/>
              <w:rPr>
                <w:rFonts w:cs="Arial"/>
                <w:snapToGrid w:val="0"/>
                <w:sz w:val="18"/>
                <w:szCs w:val="18"/>
              </w:rPr>
            </w:pPr>
            <w:r w:rsidRPr="00B13713">
              <w:rPr>
                <w:rFonts w:cs="Arial"/>
                <w:b/>
                <w:bCs/>
                <w:sz w:val="18"/>
                <w:szCs w:val="18"/>
              </w:rPr>
              <w:t>Landscape Solutions (Qld) Pty. Limited</w:t>
            </w:r>
            <w:r>
              <w:rPr>
                <w:rFonts w:cs="Arial"/>
                <w:b/>
                <w:bCs/>
                <w:sz w:val="18"/>
                <w:szCs w:val="18"/>
              </w:rPr>
              <w:t xml:space="preserve"> </w:t>
            </w:r>
            <w:r w:rsidRPr="00B13713">
              <w:rPr>
                <w:rFonts w:cs="Arial"/>
                <w:b/>
                <w:bCs/>
                <w:sz w:val="18"/>
                <w:szCs w:val="18"/>
              </w:rPr>
              <w:t xml:space="preserve">– </w:t>
            </w:r>
            <w:r w:rsidRPr="00B13713">
              <w:rPr>
                <w:rFonts w:cs="Arial"/>
                <w:b/>
                <w:bCs/>
                <w:snapToGrid w:val="0"/>
                <w:sz w:val="18"/>
                <w:szCs w:val="18"/>
              </w:rPr>
              <w:t>$958,533</w:t>
            </w:r>
          </w:p>
          <w:p w14:paraId="55626E57" w14:textId="77777777" w:rsidR="00C419B4" w:rsidRPr="00B13713" w:rsidRDefault="00C419B4" w:rsidP="00C419B4">
            <w:pPr>
              <w:widowControl w:val="0"/>
              <w:rPr>
                <w:rFonts w:cs="Arial"/>
                <w:b/>
                <w:bCs/>
                <w:sz w:val="18"/>
                <w:szCs w:val="18"/>
              </w:rPr>
            </w:pPr>
            <w:r w:rsidRPr="00B13713">
              <w:rPr>
                <w:rFonts w:cs="Arial"/>
                <w:sz w:val="18"/>
                <w:szCs w:val="18"/>
              </w:rPr>
              <w:t>Achieved the highest VFM of 8.45</w:t>
            </w:r>
          </w:p>
        </w:tc>
        <w:tc>
          <w:tcPr>
            <w:tcW w:w="1417" w:type="dxa"/>
            <w:shd w:val="clear" w:color="auto" w:fill="auto"/>
          </w:tcPr>
          <w:p w14:paraId="3C2FE9C8" w14:textId="77777777" w:rsidR="00C419B4" w:rsidRPr="00B13713" w:rsidRDefault="00C419B4" w:rsidP="00C419B4">
            <w:pPr>
              <w:widowControl w:val="0"/>
              <w:rPr>
                <w:rFonts w:cs="Arial"/>
                <w:bCs/>
                <w:sz w:val="18"/>
                <w:szCs w:val="18"/>
              </w:rPr>
            </w:pPr>
            <w:r w:rsidRPr="00B13713">
              <w:rPr>
                <w:rFonts w:cs="Arial"/>
                <w:bCs/>
                <w:sz w:val="18"/>
                <w:szCs w:val="18"/>
              </w:rPr>
              <w:lastRenderedPageBreak/>
              <w:t>Lump sum</w:t>
            </w:r>
          </w:p>
          <w:p w14:paraId="15285FE5" w14:textId="77777777" w:rsidR="00C419B4" w:rsidRPr="00B13713" w:rsidRDefault="00C419B4" w:rsidP="00C419B4">
            <w:pPr>
              <w:widowControl w:val="0"/>
              <w:rPr>
                <w:rFonts w:cs="Arial"/>
                <w:bCs/>
                <w:sz w:val="18"/>
                <w:szCs w:val="18"/>
              </w:rPr>
            </w:pPr>
          </w:p>
          <w:p w14:paraId="48F39D8C" w14:textId="77777777" w:rsidR="00C419B4" w:rsidRPr="00B13713" w:rsidRDefault="00C419B4" w:rsidP="00C419B4">
            <w:pPr>
              <w:widowControl w:val="0"/>
              <w:jc w:val="right"/>
              <w:rPr>
                <w:rFonts w:cs="Arial"/>
                <w:snapToGrid w:val="0"/>
                <w:sz w:val="18"/>
                <w:szCs w:val="18"/>
              </w:rPr>
            </w:pPr>
            <w:r w:rsidRPr="00B13713">
              <w:rPr>
                <w:rFonts w:cs="Arial"/>
                <w:b/>
                <w:bCs/>
                <w:snapToGrid w:val="0"/>
                <w:sz w:val="18"/>
                <w:szCs w:val="18"/>
              </w:rPr>
              <w:t>$958,533</w:t>
            </w:r>
          </w:p>
        </w:tc>
        <w:tc>
          <w:tcPr>
            <w:tcW w:w="3264" w:type="dxa"/>
            <w:shd w:val="clear" w:color="auto" w:fill="auto"/>
          </w:tcPr>
          <w:p w14:paraId="44EFD708" w14:textId="77777777" w:rsidR="00C419B4" w:rsidRPr="00B13713" w:rsidRDefault="00C419B4" w:rsidP="00C419B4">
            <w:pPr>
              <w:widowControl w:val="0"/>
              <w:rPr>
                <w:rFonts w:cs="Arial"/>
                <w:sz w:val="18"/>
                <w:szCs w:val="18"/>
              </w:rPr>
            </w:pPr>
            <w:r w:rsidRPr="00B13713">
              <w:rPr>
                <w:rFonts w:cs="Arial"/>
                <w:sz w:val="18"/>
                <w:szCs w:val="18"/>
              </w:rPr>
              <w:t>The Landscape Construction Company Pty Ltd</w:t>
            </w:r>
          </w:p>
          <w:p w14:paraId="40191936" w14:textId="77777777" w:rsidR="00C419B4" w:rsidRPr="00B13713" w:rsidRDefault="00C419B4" w:rsidP="00C419B4">
            <w:pPr>
              <w:widowControl w:val="0"/>
              <w:rPr>
                <w:rFonts w:cs="Arial"/>
                <w:bCs/>
                <w:sz w:val="18"/>
                <w:szCs w:val="18"/>
              </w:rPr>
            </w:pPr>
            <w:r w:rsidRPr="00B13713">
              <w:rPr>
                <w:rFonts w:cs="Arial"/>
                <w:bCs/>
                <w:sz w:val="18"/>
                <w:szCs w:val="18"/>
              </w:rPr>
              <w:t>Achieved VFM of 8.20</w:t>
            </w:r>
          </w:p>
          <w:p w14:paraId="1DE8F526" w14:textId="77777777" w:rsidR="00C419B4" w:rsidRPr="00B13713" w:rsidRDefault="00C419B4" w:rsidP="00C419B4">
            <w:pPr>
              <w:widowControl w:val="0"/>
              <w:rPr>
                <w:rFonts w:cs="Arial"/>
                <w:bCs/>
                <w:sz w:val="18"/>
                <w:szCs w:val="18"/>
              </w:rPr>
            </w:pPr>
          </w:p>
          <w:p w14:paraId="0D11860E" w14:textId="77777777" w:rsidR="00C419B4" w:rsidRPr="00B13713" w:rsidRDefault="00C419B4" w:rsidP="00C419B4">
            <w:pPr>
              <w:widowControl w:val="0"/>
              <w:rPr>
                <w:rFonts w:cs="Arial"/>
                <w:sz w:val="18"/>
                <w:szCs w:val="18"/>
              </w:rPr>
            </w:pPr>
            <w:r w:rsidRPr="00B13713">
              <w:rPr>
                <w:rFonts w:cs="Arial"/>
                <w:sz w:val="18"/>
                <w:szCs w:val="18"/>
              </w:rPr>
              <w:t>Naturform Pty Ltd</w:t>
            </w:r>
          </w:p>
          <w:p w14:paraId="745072FE" w14:textId="77777777" w:rsidR="00C419B4" w:rsidRPr="00B13713" w:rsidRDefault="00C419B4" w:rsidP="00C419B4">
            <w:pPr>
              <w:widowControl w:val="0"/>
              <w:rPr>
                <w:rFonts w:cs="Arial"/>
                <w:bCs/>
                <w:sz w:val="18"/>
                <w:szCs w:val="18"/>
              </w:rPr>
            </w:pPr>
            <w:r w:rsidRPr="00B13713">
              <w:rPr>
                <w:rFonts w:cs="Arial"/>
                <w:bCs/>
                <w:sz w:val="18"/>
                <w:szCs w:val="18"/>
              </w:rPr>
              <w:t>Achieved VFM of 7.24</w:t>
            </w:r>
          </w:p>
          <w:p w14:paraId="4D58650C" w14:textId="77777777" w:rsidR="00C419B4" w:rsidRPr="00B13713" w:rsidRDefault="00C419B4" w:rsidP="00C419B4">
            <w:pPr>
              <w:widowControl w:val="0"/>
              <w:rPr>
                <w:rFonts w:cs="Arial"/>
                <w:bCs/>
                <w:sz w:val="18"/>
                <w:szCs w:val="18"/>
              </w:rPr>
            </w:pPr>
          </w:p>
          <w:p w14:paraId="5329510E" w14:textId="77777777" w:rsidR="00C419B4" w:rsidRPr="00B13713" w:rsidRDefault="00C419B4" w:rsidP="00C419B4">
            <w:pPr>
              <w:widowControl w:val="0"/>
              <w:rPr>
                <w:rFonts w:cs="Arial"/>
                <w:sz w:val="18"/>
                <w:szCs w:val="18"/>
              </w:rPr>
            </w:pPr>
            <w:r w:rsidRPr="00B13713">
              <w:rPr>
                <w:rFonts w:cs="Arial"/>
                <w:sz w:val="18"/>
                <w:szCs w:val="18"/>
              </w:rPr>
              <w:t>Glascott Landscape and Civil Pty Ltd</w:t>
            </w:r>
          </w:p>
          <w:p w14:paraId="73175BCD" w14:textId="77777777" w:rsidR="00C419B4" w:rsidRPr="00B13713" w:rsidRDefault="00C419B4" w:rsidP="00C419B4">
            <w:pPr>
              <w:widowControl w:val="0"/>
              <w:rPr>
                <w:rFonts w:cs="Arial"/>
                <w:snapToGrid w:val="0"/>
                <w:sz w:val="18"/>
                <w:szCs w:val="18"/>
              </w:rPr>
            </w:pPr>
            <w:r w:rsidRPr="00B13713">
              <w:rPr>
                <w:rFonts w:cs="Arial"/>
                <w:bCs/>
                <w:sz w:val="18"/>
                <w:szCs w:val="18"/>
              </w:rPr>
              <w:lastRenderedPageBreak/>
              <w:t>Achieved VFM of 5.52</w:t>
            </w:r>
          </w:p>
        </w:tc>
        <w:tc>
          <w:tcPr>
            <w:tcW w:w="1701" w:type="dxa"/>
            <w:shd w:val="clear" w:color="auto" w:fill="auto"/>
          </w:tcPr>
          <w:p w14:paraId="6229BFE1" w14:textId="77777777" w:rsidR="00C419B4" w:rsidRPr="00B13713" w:rsidRDefault="00C419B4" w:rsidP="00C419B4">
            <w:pPr>
              <w:widowControl w:val="0"/>
              <w:jc w:val="right"/>
              <w:rPr>
                <w:rFonts w:cs="Arial"/>
                <w:sz w:val="18"/>
                <w:szCs w:val="18"/>
              </w:rPr>
            </w:pPr>
            <w:r w:rsidRPr="00B13713">
              <w:rPr>
                <w:rFonts w:cs="Arial"/>
                <w:sz w:val="18"/>
                <w:szCs w:val="18"/>
              </w:rPr>
              <w:lastRenderedPageBreak/>
              <w:t>$969,898</w:t>
            </w:r>
          </w:p>
          <w:p w14:paraId="76B3170B" w14:textId="77777777" w:rsidR="00C419B4" w:rsidRPr="00B13713" w:rsidRDefault="00C419B4" w:rsidP="00C419B4">
            <w:pPr>
              <w:widowControl w:val="0"/>
              <w:jc w:val="right"/>
              <w:rPr>
                <w:rFonts w:cs="Arial"/>
                <w:sz w:val="18"/>
                <w:szCs w:val="18"/>
              </w:rPr>
            </w:pPr>
          </w:p>
          <w:p w14:paraId="4F87E7F2" w14:textId="77777777" w:rsidR="00C419B4" w:rsidRPr="00B13713" w:rsidRDefault="00C419B4" w:rsidP="00C419B4">
            <w:pPr>
              <w:widowControl w:val="0"/>
              <w:jc w:val="right"/>
              <w:rPr>
                <w:rFonts w:cs="Arial"/>
                <w:sz w:val="18"/>
                <w:szCs w:val="18"/>
              </w:rPr>
            </w:pPr>
          </w:p>
          <w:p w14:paraId="2BDA1EEF" w14:textId="77777777" w:rsidR="00C419B4" w:rsidRPr="00B13713" w:rsidRDefault="00C419B4" w:rsidP="00C419B4">
            <w:pPr>
              <w:widowControl w:val="0"/>
              <w:jc w:val="right"/>
              <w:rPr>
                <w:rFonts w:cs="Arial"/>
                <w:sz w:val="18"/>
                <w:szCs w:val="18"/>
              </w:rPr>
            </w:pPr>
          </w:p>
          <w:p w14:paraId="69E17F81" w14:textId="77777777" w:rsidR="00C419B4" w:rsidRPr="00B13713" w:rsidRDefault="00C419B4" w:rsidP="00C419B4">
            <w:pPr>
              <w:widowControl w:val="0"/>
              <w:jc w:val="right"/>
              <w:rPr>
                <w:rFonts w:cs="Arial"/>
                <w:sz w:val="18"/>
                <w:szCs w:val="18"/>
              </w:rPr>
            </w:pPr>
            <w:r w:rsidRPr="00B13713">
              <w:rPr>
                <w:rFonts w:cs="Arial"/>
                <w:sz w:val="18"/>
                <w:szCs w:val="18"/>
              </w:rPr>
              <w:t>$1,119,315</w:t>
            </w:r>
          </w:p>
          <w:p w14:paraId="0AE5590D" w14:textId="77777777" w:rsidR="00C419B4" w:rsidRPr="00B13713" w:rsidRDefault="00C419B4" w:rsidP="00C419B4">
            <w:pPr>
              <w:widowControl w:val="0"/>
              <w:jc w:val="right"/>
              <w:rPr>
                <w:rFonts w:cs="Arial"/>
                <w:sz w:val="18"/>
                <w:szCs w:val="18"/>
              </w:rPr>
            </w:pPr>
          </w:p>
          <w:p w14:paraId="1B95EB64" w14:textId="77777777" w:rsidR="00C419B4" w:rsidRPr="00B13713" w:rsidRDefault="00C419B4" w:rsidP="00C419B4">
            <w:pPr>
              <w:widowControl w:val="0"/>
              <w:jc w:val="right"/>
              <w:rPr>
                <w:rFonts w:cs="Arial"/>
                <w:sz w:val="18"/>
                <w:szCs w:val="18"/>
              </w:rPr>
            </w:pPr>
          </w:p>
          <w:p w14:paraId="6174207C" w14:textId="77777777" w:rsidR="00C419B4" w:rsidRPr="00B13713" w:rsidRDefault="00C419B4" w:rsidP="00C419B4">
            <w:pPr>
              <w:widowControl w:val="0"/>
              <w:jc w:val="right"/>
              <w:rPr>
                <w:rFonts w:cs="Arial"/>
                <w:sz w:val="18"/>
                <w:szCs w:val="18"/>
              </w:rPr>
            </w:pPr>
            <w:r w:rsidRPr="00B13713">
              <w:rPr>
                <w:rFonts w:cs="Arial"/>
                <w:sz w:val="18"/>
                <w:szCs w:val="18"/>
              </w:rPr>
              <w:t>$1,113,350</w:t>
            </w:r>
          </w:p>
        </w:tc>
        <w:tc>
          <w:tcPr>
            <w:tcW w:w="2554" w:type="dxa"/>
            <w:shd w:val="clear" w:color="auto" w:fill="auto"/>
          </w:tcPr>
          <w:p w14:paraId="3F0F27FD" w14:textId="77777777" w:rsidR="00C419B4" w:rsidRPr="00B13713" w:rsidRDefault="00C419B4" w:rsidP="00C419B4">
            <w:pPr>
              <w:widowControl w:val="0"/>
              <w:rPr>
                <w:rFonts w:cs="Arial"/>
                <w:b/>
                <w:sz w:val="18"/>
                <w:szCs w:val="18"/>
              </w:rPr>
            </w:pPr>
            <w:r w:rsidRPr="00B13713">
              <w:rPr>
                <w:rFonts w:cs="Arial"/>
                <w:b/>
                <w:sz w:val="18"/>
                <w:szCs w:val="18"/>
              </w:rPr>
              <w:t>Delegate</w:t>
            </w:r>
          </w:p>
          <w:p w14:paraId="437DE0D0" w14:textId="77777777" w:rsidR="00C419B4" w:rsidRPr="00B13713" w:rsidRDefault="00C419B4" w:rsidP="00C419B4">
            <w:pPr>
              <w:widowControl w:val="0"/>
              <w:rPr>
                <w:rFonts w:cs="Arial"/>
                <w:sz w:val="18"/>
                <w:szCs w:val="18"/>
              </w:rPr>
            </w:pPr>
            <w:r w:rsidRPr="00B13713">
              <w:rPr>
                <w:rFonts w:cs="Arial"/>
                <w:sz w:val="18"/>
                <w:szCs w:val="18"/>
              </w:rPr>
              <w:t>CPO</w:t>
            </w:r>
          </w:p>
          <w:p w14:paraId="4F26657A" w14:textId="77777777" w:rsidR="00C419B4" w:rsidRPr="00B13713" w:rsidRDefault="00C419B4" w:rsidP="00C419B4">
            <w:pPr>
              <w:widowControl w:val="0"/>
              <w:rPr>
                <w:rFonts w:cs="Arial"/>
                <w:b/>
                <w:sz w:val="18"/>
                <w:szCs w:val="18"/>
              </w:rPr>
            </w:pPr>
            <w:r w:rsidRPr="00B13713">
              <w:rPr>
                <w:rFonts w:cs="Arial"/>
                <w:b/>
                <w:sz w:val="18"/>
                <w:szCs w:val="18"/>
              </w:rPr>
              <w:t>Approved</w:t>
            </w:r>
          </w:p>
          <w:p w14:paraId="0F0FD1F7" w14:textId="77777777" w:rsidR="00C419B4" w:rsidRPr="00B13713" w:rsidRDefault="00C419B4" w:rsidP="00C419B4">
            <w:pPr>
              <w:widowControl w:val="0"/>
              <w:rPr>
                <w:rFonts w:cs="Arial"/>
                <w:sz w:val="18"/>
                <w:szCs w:val="18"/>
              </w:rPr>
            </w:pPr>
            <w:r w:rsidRPr="00B13713">
              <w:rPr>
                <w:rFonts w:cs="Arial"/>
                <w:sz w:val="18"/>
                <w:szCs w:val="18"/>
              </w:rPr>
              <w:t>11.08.2021</w:t>
            </w:r>
          </w:p>
          <w:p w14:paraId="6CF69FA2" w14:textId="77777777" w:rsidR="00C419B4" w:rsidRPr="00B13713" w:rsidRDefault="00C419B4" w:rsidP="00C419B4">
            <w:pPr>
              <w:widowControl w:val="0"/>
              <w:rPr>
                <w:rFonts w:cs="Arial"/>
                <w:b/>
                <w:sz w:val="18"/>
                <w:szCs w:val="18"/>
              </w:rPr>
            </w:pPr>
            <w:r w:rsidRPr="00B13713">
              <w:rPr>
                <w:rFonts w:cs="Arial"/>
                <w:b/>
                <w:sz w:val="18"/>
                <w:szCs w:val="18"/>
              </w:rPr>
              <w:t>Start</w:t>
            </w:r>
          </w:p>
          <w:p w14:paraId="4C56FED0" w14:textId="77777777" w:rsidR="00C419B4" w:rsidRPr="00B13713" w:rsidRDefault="00C419B4" w:rsidP="00C419B4">
            <w:pPr>
              <w:widowControl w:val="0"/>
              <w:rPr>
                <w:rFonts w:cs="Arial"/>
                <w:bCs/>
                <w:sz w:val="18"/>
                <w:szCs w:val="18"/>
              </w:rPr>
            </w:pPr>
            <w:r w:rsidRPr="00B13713">
              <w:rPr>
                <w:rFonts w:cs="Arial"/>
                <w:bCs/>
                <w:sz w:val="18"/>
                <w:szCs w:val="18"/>
              </w:rPr>
              <w:t>16.08.2021</w:t>
            </w:r>
          </w:p>
          <w:p w14:paraId="407A603B" w14:textId="77777777" w:rsidR="00C419B4" w:rsidRPr="00B13713" w:rsidRDefault="00C419B4" w:rsidP="00C419B4">
            <w:pPr>
              <w:widowControl w:val="0"/>
              <w:rPr>
                <w:rFonts w:cs="Arial"/>
                <w:b/>
                <w:sz w:val="18"/>
                <w:szCs w:val="18"/>
              </w:rPr>
            </w:pPr>
            <w:r w:rsidRPr="00B13713">
              <w:rPr>
                <w:rFonts w:cs="Arial"/>
                <w:b/>
                <w:sz w:val="18"/>
                <w:szCs w:val="18"/>
              </w:rPr>
              <w:t>Term</w:t>
            </w:r>
          </w:p>
          <w:p w14:paraId="31CA9C23" w14:textId="77777777" w:rsidR="00C419B4" w:rsidRPr="00B13713" w:rsidRDefault="00C419B4" w:rsidP="00C419B4">
            <w:pPr>
              <w:widowControl w:val="0"/>
              <w:rPr>
                <w:rFonts w:cs="Arial"/>
                <w:b/>
                <w:sz w:val="18"/>
                <w:szCs w:val="18"/>
              </w:rPr>
            </w:pPr>
            <w:r w:rsidRPr="00B13713">
              <w:rPr>
                <w:rFonts w:cs="Arial"/>
                <w:sz w:val="18"/>
                <w:szCs w:val="18"/>
              </w:rPr>
              <w:t>17 weeks</w:t>
            </w:r>
          </w:p>
        </w:tc>
      </w:tr>
      <w:tr w:rsidR="00C419B4" w:rsidRPr="00B13713" w14:paraId="3146BF16" w14:textId="77777777" w:rsidTr="00B125FB">
        <w:tc>
          <w:tcPr>
            <w:tcW w:w="2122" w:type="dxa"/>
            <w:shd w:val="clear" w:color="auto" w:fill="auto"/>
          </w:tcPr>
          <w:p w14:paraId="323D44FB" w14:textId="77777777" w:rsidR="00C419B4" w:rsidRPr="00B13713" w:rsidRDefault="00C419B4" w:rsidP="00C419B4">
            <w:pPr>
              <w:widowControl w:val="0"/>
              <w:rPr>
                <w:rFonts w:cs="Arial"/>
                <w:b/>
                <w:bCs/>
                <w:sz w:val="18"/>
                <w:szCs w:val="18"/>
              </w:rPr>
            </w:pPr>
            <w:bookmarkStart w:id="6" w:name="_Hlk78779484"/>
            <w:r w:rsidRPr="00B13713">
              <w:rPr>
                <w:rFonts w:cs="Arial"/>
                <w:b/>
                <w:bCs/>
                <w:sz w:val="18"/>
                <w:szCs w:val="18"/>
              </w:rPr>
              <w:t>10. Contract No. 532901</w:t>
            </w:r>
          </w:p>
          <w:p w14:paraId="738C2F5E" w14:textId="77777777" w:rsidR="00C419B4" w:rsidRPr="00B13713" w:rsidRDefault="00C419B4" w:rsidP="00C419B4">
            <w:pPr>
              <w:widowControl w:val="0"/>
              <w:rPr>
                <w:rFonts w:cs="Arial"/>
                <w:b/>
                <w:bCs/>
                <w:sz w:val="18"/>
                <w:szCs w:val="18"/>
              </w:rPr>
            </w:pPr>
          </w:p>
          <w:p w14:paraId="64020F59" w14:textId="77777777" w:rsidR="00C419B4" w:rsidRPr="00B13713" w:rsidRDefault="00C419B4" w:rsidP="00C419B4">
            <w:pPr>
              <w:widowControl w:val="0"/>
              <w:rPr>
                <w:rFonts w:cs="Arial"/>
                <w:b/>
                <w:bCs/>
                <w:sz w:val="18"/>
                <w:szCs w:val="18"/>
              </w:rPr>
            </w:pPr>
            <w:r w:rsidRPr="00B13713">
              <w:rPr>
                <w:rFonts w:cs="Arial"/>
                <w:b/>
                <w:bCs/>
                <w:sz w:val="18"/>
                <w:szCs w:val="18"/>
              </w:rPr>
              <w:t>HAMILTON HALL UPGRADE</w:t>
            </w:r>
          </w:p>
          <w:p w14:paraId="3E13C03E" w14:textId="77777777" w:rsidR="00C419B4" w:rsidRPr="00B13713" w:rsidRDefault="00C419B4" w:rsidP="00C419B4">
            <w:pPr>
              <w:widowControl w:val="0"/>
              <w:rPr>
                <w:rFonts w:cs="Arial"/>
                <w:b/>
                <w:bCs/>
                <w:sz w:val="18"/>
                <w:szCs w:val="18"/>
              </w:rPr>
            </w:pPr>
          </w:p>
          <w:p w14:paraId="16C2EE7B" w14:textId="77777777" w:rsidR="00C419B4" w:rsidRPr="00B13713" w:rsidRDefault="00C419B4" w:rsidP="00C419B4">
            <w:pPr>
              <w:widowControl w:val="0"/>
              <w:rPr>
                <w:rFonts w:cs="Arial"/>
                <w:b/>
                <w:bCs/>
                <w:sz w:val="18"/>
                <w:szCs w:val="18"/>
              </w:rPr>
            </w:pPr>
            <w:r w:rsidRPr="00B13713">
              <w:rPr>
                <w:rFonts w:cs="Arial"/>
                <w:b/>
                <w:bCs/>
                <w:sz w:val="18"/>
                <w:szCs w:val="18"/>
              </w:rPr>
              <w:t xml:space="preserve">Building Solutions Brisbane Pty Ltd – </w:t>
            </w:r>
            <w:r w:rsidRPr="00B13713">
              <w:rPr>
                <w:rFonts w:cs="Arial"/>
                <w:b/>
                <w:bCs/>
                <w:snapToGrid w:val="0"/>
                <w:sz w:val="18"/>
                <w:szCs w:val="18"/>
              </w:rPr>
              <w:t>$373,670</w:t>
            </w:r>
          </w:p>
          <w:p w14:paraId="4F43A3FF" w14:textId="77777777" w:rsidR="00C419B4" w:rsidRPr="00B13713" w:rsidRDefault="00C419B4" w:rsidP="00C419B4">
            <w:pPr>
              <w:widowControl w:val="0"/>
              <w:rPr>
                <w:rFonts w:cs="Arial"/>
                <w:bCs/>
                <w:i/>
                <w:iCs/>
                <w:sz w:val="18"/>
                <w:szCs w:val="18"/>
                <w:lang w:eastAsia="en-US"/>
              </w:rPr>
            </w:pPr>
            <w:r w:rsidRPr="00B13713">
              <w:rPr>
                <w:rFonts w:cs="Arial"/>
                <w:sz w:val="18"/>
                <w:szCs w:val="18"/>
              </w:rPr>
              <w:t xml:space="preserve">Achieved the highest VFM of </w:t>
            </w:r>
            <w:r w:rsidRPr="00B13713">
              <w:rPr>
                <w:rFonts w:cs="Arial"/>
                <w:snapToGrid w:val="0"/>
                <w:sz w:val="18"/>
                <w:szCs w:val="18"/>
              </w:rPr>
              <w:t>20.94</w:t>
            </w:r>
          </w:p>
        </w:tc>
        <w:tc>
          <w:tcPr>
            <w:tcW w:w="1417" w:type="dxa"/>
            <w:shd w:val="clear" w:color="auto" w:fill="auto"/>
          </w:tcPr>
          <w:p w14:paraId="70F75A21" w14:textId="77777777" w:rsidR="00C419B4" w:rsidRPr="00B13713" w:rsidRDefault="00C419B4" w:rsidP="00C419B4">
            <w:pPr>
              <w:widowControl w:val="0"/>
              <w:rPr>
                <w:rFonts w:cs="Arial"/>
                <w:snapToGrid w:val="0"/>
                <w:sz w:val="18"/>
                <w:szCs w:val="18"/>
              </w:rPr>
            </w:pPr>
            <w:r w:rsidRPr="00B13713">
              <w:rPr>
                <w:rFonts w:cs="Arial"/>
                <w:snapToGrid w:val="0"/>
                <w:sz w:val="18"/>
                <w:szCs w:val="18"/>
              </w:rPr>
              <w:t>Lump sum</w:t>
            </w:r>
          </w:p>
          <w:p w14:paraId="5C49A4CA" w14:textId="77777777" w:rsidR="00C419B4" w:rsidRPr="00B13713" w:rsidRDefault="00C419B4" w:rsidP="00C419B4">
            <w:pPr>
              <w:widowControl w:val="0"/>
              <w:rPr>
                <w:rFonts w:cs="Arial"/>
                <w:snapToGrid w:val="0"/>
                <w:sz w:val="18"/>
                <w:szCs w:val="18"/>
              </w:rPr>
            </w:pPr>
          </w:p>
          <w:p w14:paraId="1043BC84" w14:textId="77777777" w:rsidR="00C419B4" w:rsidRPr="00B13713" w:rsidRDefault="00C419B4" w:rsidP="00C419B4">
            <w:pPr>
              <w:widowControl w:val="0"/>
              <w:jc w:val="right"/>
              <w:rPr>
                <w:rFonts w:cs="Arial"/>
                <w:b/>
                <w:bCs/>
                <w:sz w:val="18"/>
                <w:szCs w:val="18"/>
                <w:lang w:eastAsia="en-US"/>
              </w:rPr>
            </w:pPr>
            <w:r w:rsidRPr="00B13713">
              <w:rPr>
                <w:rFonts w:cs="Arial"/>
                <w:b/>
                <w:bCs/>
                <w:snapToGrid w:val="0"/>
                <w:sz w:val="18"/>
                <w:szCs w:val="18"/>
              </w:rPr>
              <w:t>$373,670</w:t>
            </w:r>
          </w:p>
        </w:tc>
        <w:tc>
          <w:tcPr>
            <w:tcW w:w="3264" w:type="dxa"/>
            <w:shd w:val="clear" w:color="auto" w:fill="auto"/>
          </w:tcPr>
          <w:p w14:paraId="11A3D358" w14:textId="77777777" w:rsidR="00C419B4" w:rsidRPr="00B13713" w:rsidRDefault="00C419B4" w:rsidP="00C419B4">
            <w:pPr>
              <w:widowControl w:val="0"/>
              <w:rPr>
                <w:rFonts w:cs="Arial"/>
                <w:snapToGrid w:val="0"/>
                <w:sz w:val="18"/>
                <w:szCs w:val="18"/>
              </w:rPr>
            </w:pPr>
            <w:r w:rsidRPr="00B13713">
              <w:rPr>
                <w:rFonts w:cs="Arial"/>
                <w:snapToGrid w:val="0"/>
                <w:sz w:val="18"/>
                <w:szCs w:val="18"/>
              </w:rPr>
              <w:t>Kane Constructions (QLD) Pty Ltd trading as Arete Australia</w:t>
            </w:r>
          </w:p>
          <w:p w14:paraId="54EFA412"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20.63</w:t>
            </w:r>
          </w:p>
          <w:p w14:paraId="08761CDC" w14:textId="77777777" w:rsidR="00C419B4" w:rsidRPr="00B13713" w:rsidRDefault="00C419B4" w:rsidP="00C419B4">
            <w:pPr>
              <w:widowControl w:val="0"/>
              <w:rPr>
                <w:rFonts w:cs="Arial"/>
                <w:snapToGrid w:val="0"/>
                <w:sz w:val="18"/>
                <w:szCs w:val="18"/>
              </w:rPr>
            </w:pPr>
          </w:p>
          <w:p w14:paraId="363DE0FD" w14:textId="77777777" w:rsidR="00C419B4" w:rsidRPr="00B13713" w:rsidRDefault="00C419B4" w:rsidP="00C419B4">
            <w:pPr>
              <w:widowControl w:val="0"/>
              <w:rPr>
                <w:rFonts w:cs="Arial"/>
                <w:sz w:val="18"/>
                <w:szCs w:val="18"/>
              </w:rPr>
            </w:pPr>
            <w:r w:rsidRPr="00B13713">
              <w:rPr>
                <w:rFonts w:cs="Arial"/>
                <w:sz w:val="18"/>
                <w:szCs w:val="18"/>
              </w:rPr>
              <w:t>Blackwood Projects Pty Ltd</w:t>
            </w:r>
          </w:p>
          <w:p w14:paraId="7EED252B"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19.66</w:t>
            </w:r>
          </w:p>
          <w:p w14:paraId="6AB7EBF6" w14:textId="77777777" w:rsidR="00C419B4" w:rsidRPr="00B13713" w:rsidRDefault="00C419B4" w:rsidP="00C419B4">
            <w:pPr>
              <w:widowControl w:val="0"/>
              <w:rPr>
                <w:rFonts w:cs="Arial"/>
                <w:snapToGrid w:val="0"/>
                <w:sz w:val="18"/>
                <w:szCs w:val="18"/>
              </w:rPr>
            </w:pPr>
          </w:p>
          <w:p w14:paraId="2CE43A9F" w14:textId="77777777" w:rsidR="00C419B4" w:rsidRPr="00B13713" w:rsidRDefault="00C419B4" w:rsidP="00C419B4">
            <w:pPr>
              <w:widowControl w:val="0"/>
              <w:rPr>
                <w:rFonts w:cs="Arial"/>
                <w:snapToGrid w:val="0"/>
                <w:sz w:val="18"/>
                <w:szCs w:val="18"/>
              </w:rPr>
            </w:pPr>
            <w:r w:rsidRPr="00B13713">
              <w:rPr>
                <w:rFonts w:cs="Arial"/>
                <w:snapToGrid w:val="0"/>
                <w:sz w:val="18"/>
                <w:szCs w:val="18"/>
              </w:rPr>
              <w:t>Premis Solutions Pty Ltd</w:t>
            </w:r>
          </w:p>
          <w:p w14:paraId="4AA9C213"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19.21</w:t>
            </w:r>
          </w:p>
          <w:p w14:paraId="6D872459" w14:textId="77777777" w:rsidR="00C419B4" w:rsidRPr="00B13713" w:rsidRDefault="00C419B4" w:rsidP="00C419B4">
            <w:pPr>
              <w:widowControl w:val="0"/>
              <w:rPr>
                <w:rFonts w:cs="Arial"/>
                <w:snapToGrid w:val="0"/>
                <w:sz w:val="18"/>
                <w:szCs w:val="18"/>
              </w:rPr>
            </w:pPr>
          </w:p>
          <w:p w14:paraId="748A552D" w14:textId="77777777" w:rsidR="00C419B4" w:rsidRPr="00B13713" w:rsidRDefault="00C419B4" w:rsidP="00C419B4">
            <w:pPr>
              <w:widowControl w:val="0"/>
              <w:rPr>
                <w:rFonts w:cs="Arial"/>
                <w:sz w:val="18"/>
                <w:szCs w:val="18"/>
              </w:rPr>
            </w:pPr>
            <w:r w:rsidRPr="00B13713">
              <w:rPr>
                <w:rFonts w:cs="Arial"/>
                <w:sz w:val="18"/>
                <w:szCs w:val="18"/>
              </w:rPr>
              <w:t>Signature Projects Pty Ltd</w:t>
            </w:r>
          </w:p>
          <w:p w14:paraId="79F2A072"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16.27</w:t>
            </w:r>
          </w:p>
          <w:p w14:paraId="6C02346A" w14:textId="77777777" w:rsidR="00C419B4" w:rsidRPr="00B13713" w:rsidRDefault="00C419B4" w:rsidP="00C419B4">
            <w:pPr>
              <w:widowControl w:val="0"/>
              <w:rPr>
                <w:rFonts w:cs="Arial"/>
                <w:snapToGrid w:val="0"/>
                <w:sz w:val="18"/>
                <w:szCs w:val="18"/>
              </w:rPr>
            </w:pPr>
          </w:p>
          <w:p w14:paraId="2BA1C237" w14:textId="77777777" w:rsidR="00C419B4" w:rsidRPr="00B13713" w:rsidRDefault="00C419B4" w:rsidP="00C419B4">
            <w:pPr>
              <w:widowControl w:val="0"/>
              <w:rPr>
                <w:rFonts w:cs="Arial"/>
                <w:sz w:val="18"/>
                <w:szCs w:val="18"/>
              </w:rPr>
            </w:pPr>
            <w:r w:rsidRPr="00B13713">
              <w:rPr>
                <w:rFonts w:cs="Arial"/>
                <w:sz w:val="18"/>
                <w:szCs w:val="18"/>
              </w:rPr>
              <w:t>Dart Holdings Pty. Ltd. trading as A. Dart &amp; Co</w:t>
            </w:r>
          </w:p>
          <w:p w14:paraId="77A48D9F" w14:textId="77777777" w:rsidR="00C419B4" w:rsidRPr="00B13713" w:rsidRDefault="00C419B4" w:rsidP="00C419B4">
            <w:pPr>
              <w:widowControl w:val="0"/>
              <w:rPr>
                <w:rFonts w:cs="Arial"/>
                <w:bCs/>
                <w:sz w:val="18"/>
                <w:szCs w:val="18"/>
                <w:lang w:eastAsia="en-US"/>
              </w:rPr>
            </w:pPr>
            <w:r w:rsidRPr="00B13713">
              <w:rPr>
                <w:rFonts w:cs="Arial"/>
                <w:snapToGrid w:val="0"/>
                <w:sz w:val="18"/>
                <w:szCs w:val="18"/>
              </w:rPr>
              <w:t>Achieved VFM of 16.12</w:t>
            </w:r>
          </w:p>
        </w:tc>
        <w:tc>
          <w:tcPr>
            <w:tcW w:w="1701" w:type="dxa"/>
            <w:shd w:val="clear" w:color="auto" w:fill="auto"/>
          </w:tcPr>
          <w:p w14:paraId="7ED9FE33" w14:textId="77777777" w:rsidR="00C419B4" w:rsidRPr="00B13713" w:rsidRDefault="00C419B4" w:rsidP="00C419B4">
            <w:pPr>
              <w:widowControl w:val="0"/>
              <w:jc w:val="right"/>
              <w:rPr>
                <w:rFonts w:cs="Arial"/>
                <w:sz w:val="18"/>
                <w:szCs w:val="18"/>
              </w:rPr>
            </w:pPr>
            <w:r w:rsidRPr="00B13713">
              <w:rPr>
                <w:rFonts w:cs="Arial"/>
                <w:sz w:val="18"/>
                <w:szCs w:val="18"/>
              </w:rPr>
              <w:t>$390,300</w:t>
            </w:r>
          </w:p>
          <w:p w14:paraId="0BF9EB08" w14:textId="77777777" w:rsidR="00C419B4" w:rsidRPr="00B13713" w:rsidRDefault="00C419B4" w:rsidP="00C419B4">
            <w:pPr>
              <w:widowControl w:val="0"/>
              <w:jc w:val="right"/>
              <w:rPr>
                <w:rFonts w:cs="Arial"/>
                <w:sz w:val="18"/>
                <w:szCs w:val="18"/>
              </w:rPr>
            </w:pPr>
          </w:p>
          <w:p w14:paraId="0DBA592B" w14:textId="77777777" w:rsidR="00C419B4" w:rsidRPr="00B13713" w:rsidRDefault="00C419B4" w:rsidP="00C419B4">
            <w:pPr>
              <w:widowControl w:val="0"/>
              <w:jc w:val="right"/>
              <w:rPr>
                <w:rFonts w:cs="Arial"/>
                <w:sz w:val="18"/>
                <w:szCs w:val="18"/>
              </w:rPr>
            </w:pPr>
          </w:p>
          <w:p w14:paraId="40FB7022" w14:textId="77777777" w:rsidR="00C419B4" w:rsidRPr="00B13713" w:rsidRDefault="00C419B4" w:rsidP="00C419B4">
            <w:pPr>
              <w:widowControl w:val="0"/>
              <w:jc w:val="right"/>
              <w:rPr>
                <w:rFonts w:cs="Arial"/>
                <w:sz w:val="18"/>
                <w:szCs w:val="18"/>
              </w:rPr>
            </w:pPr>
          </w:p>
          <w:p w14:paraId="090993F5" w14:textId="77777777" w:rsidR="00C419B4" w:rsidRPr="00B13713" w:rsidRDefault="00C419B4" w:rsidP="00C419B4">
            <w:pPr>
              <w:widowControl w:val="0"/>
              <w:jc w:val="right"/>
              <w:rPr>
                <w:rFonts w:cs="Arial"/>
                <w:sz w:val="18"/>
                <w:szCs w:val="18"/>
              </w:rPr>
            </w:pPr>
            <w:r w:rsidRPr="00B13713">
              <w:rPr>
                <w:rFonts w:cs="Arial"/>
                <w:sz w:val="18"/>
                <w:szCs w:val="18"/>
              </w:rPr>
              <w:t>$424,690</w:t>
            </w:r>
          </w:p>
          <w:p w14:paraId="4F7DDC0B" w14:textId="77777777" w:rsidR="00C419B4" w:rsidRPr="00B13713" w:rsidRDefault="00C419B4" w:rsidP="00C419B4">
            <w:pPr>
              <w:widowControl w:val="0"/>
              <w:jc w:val="right"/>
              <w:rPr>
                <w:rFonts w:cs="Arial"/>
                <w:sz w:val="18"/>
                <w:szCs w:val="18"/>
              </w:rPr>
            </w:pPr>
          </w:p>
          <w:p w14:paraId="2A6F7B1F" w14:textId="77777777" w:rsidR="00C419B4" w:rsidRPr="00B13713" w:rsidRDefault="00C419B4" w:rsidP="00C419B4">
            <w:pPr>
              <w:widowControl w:val="0"/>
              <w:jc w:val="right"/>
              <w:rPr>
                <w:rFonts w:cs="Arial"/>
                <w:sz w:val="18"/>
                <w:szCs w:val="18"/>
              </w:rPr>
            </w:pPr>
          </w:p>
          <w:p w14:paraId="11D32809" w14:textId="77777777" w:rsidR="00C419B4" w:rsidRPr="00B13713" w:rsidRDefault="00C419B4" w:rsidP="00C419B4">
            <w:pPr>
              <w:widowControl w:val="0"/>
              <w:jc w:val="right"/>
              <w:rPr>
                <w:rFonts w:cs="Arial"/>
                <w:sz w:val="18"/>
                <w:szCs w:val="18"/>
              </w:rPr>
            </w:pPr>
            <w:r w:rsidRPr="00B13713">
              <w:rPr>
                <w:rFonts w:cs="Arial"/>
                <w:sz w:val="18"/>
                <w:szCs w:val="18"/>
              </w:rPr>
              <w:t>$429,360</w:t>
            </w:r>
          </w:p>
          <w:p w14:paraId="6CB39797" w14:textId="77777777" w:rsidR="00C419B4" w:rsidRPr="00B13713" w:rsidRDefault="00C419B4" w:rsidP="00C419B4">
            <w:pPr>
              <w:widowControl w:val="0"/>
              <w:jc w:val="right"/>
              <w:rPr>
                <w:rFonts w:cs="Arial"/>
                <w:sz w:val="18"/>
                <w:szCs w:val="18"/>
              </w:rPr>
            </w:pPr>
          </w:p>
          <w:p w14:paraId="40CB7025" w14:textId="77777777" w:rsidR="00C419B4" w:rsidRPr="00B13713" w:rsidRDefault="00C419B4" w:rsidP="00C419B4">
            <w:pPr>
              <w:widowControl w:val="0"/>
              <w:jc w:val="right"/>
              <w:rPr>
                <w:rFonts w:cs="Arial"/>
                <w:sz w:val="18"/>
                <w:szCs w:val="18"/>
              </w:rPr>
            </w:pPr>
          </w:p>
          <w:p w14:paraId="579A11AF" w14:textId="77777777" w:rsidR="00C419B4" w:rsidRPr="00B13713" w:rsidRDefault="00C419B4" w:rsidP="00C419B4">
            <w:pPr>
              <w:widowControl w:val="0"/>
              <w:jc w:val="right"/>
              <w:rPr>
                <w:rFonts w:cs="Arial"/>
                <w:sz w:val="18"/>
                <w:szCs w:val="18"/>
              </w:rPr>
            </w:pPr>
            <w:r w:rsidRPr="00B13713">
              <w:rPr>
                <w:rFonts w:cs="Arial"/>
                <w:sz w:val="18"/>
                <w:szCs w:val="18"/>
              </w:rPr>
              <w:t>$371,758</w:t>
            </w:r>
          </w:p>
          <w:p w14:paraId="4CA54309" w14:textId="77777777" w:rsidR="00C419B4" w:rsidRPr="00B13713" w:rsidRDefault="00C419B4" w:rsidP="00C419B4">
            <w:pPr>
              <w:widowControl w:val="0"/>
              <w:jc w:val="right"/>
              <w:rPr>
                <w:rFonts w:cs="Arial"/>
                <w:sz w:val="18"/>
                <w:szCs w:val="18"/>
              </w:rPr>
            </w:pPr>
          </w:p>
          <w:p w14:paraId="7B098FA6" w14:textId="77777777" w:rsidR="00C419B4" w:rsidRPr="00B13713" w:rsidRDefault="00C419B4" w:rsidP="00C419B4">
            <w:pPr>
              <w:widowControl w:val="0"/>
              <w:jc w:val="right"/>
              <w:rPr>
                <w:rFonts w:cs="Arial"/>
                <w:sz w:val="18"/>
                <w:szCs w:val="18"/>
              </w:rPr>
            </w:pPr>
          </w:p>
          <w:p w14:paraId="38D8DC46" w14:textId="77777777" w:rsidR="00C419B4" w:rsidRPr="00B13713" w:rsidRDefault="00C419B4" w:rsidP="00C419B4">
            <w:pPr>
              <w:widowControl w:val="0"/>
              <w:jc w:val="right"/>
              <w:rPr>
                <w:rFonts w:cs="Arial"/>
                <w:b/>
                <w:sz w:val="18"/>
                <w:szCs w:val="18"/>
                <w:lang w:eastAsia="en-US"/>
              </w:rPr>
            </w:pPr>
            <w:r w:rsidRPr="00B13713">
              <w:rPr>
                <w:rFonts w:cs="Arial"/>
                <w:sz w:val="18"/>
                <w:szCs w:val="18"/>
              </w:rPr>
              <w:t>$468,300</w:t>
            </w:r>
          </w:p>
        </w:tc>
        <w:tc>
          <w:tcPr>
            <w:tcW w:w="2554" w:type="dxa"/>
            <w:shd w:val="clear" w:color="auto" w:fill="auto"/>
          </w:tcPr>
          <w:p w14:paraId="728744C4" w14:textId="77777777" w:rsidR="00C419B4" w:rsidRPr="00B13713" w:rsidRDefault="00C419B4" w:rsidP="00C419B4">
            <w:pPr>
              <w:widowControl w:val="0"/>
              <w:rPr>
                <w:rFonts w:cs="Arial"/>
                <w:b/>
                <w:sz w:val="18"/>
                <w:szCs w:val="18"/>
              </w:rPr>
            </w:pPr>
            <w:r w:rsidRPr="00B13713">
              <w:rPr>
                <w:rFonts w:cs="Arial"/>
                <w:b/>
                <w:sz w:val="18"/>
                <w:szCs w:val="18"/>
              </w:rPr>
              <w:t>Delegate</w:t>
            </w:r>
          </w:p>
          <w:p w14:paraId="4A65FD27" w14:textId="77777777" w:rsidR="00C419B4" w:rsidRPr="00B13713" w:rsidRDefault="00C419B4" w:rsidP="00C419B4">
            <w:pPr>
              <w:widowControl w:val="0"/>
              <w:rPr>
                <w:rFonts w:cs="Arial"/>
                <w:bCs/>
                <w:sz w:val="18"/>
                <w:szCs w:val="18"/>
              </w:rPr>
            </w:pPr>
            <w:r w:rsidRPr="00B13713">
              <w:rPr>
                <w:rFonts w:cs="Arial"/>
                <w:bCs/>
                <w:sz w:val="18"/>
                <w:szCs w:val="18"/>
              </w:rPr>
              <w:t>CPO</w:t>
            </w:r>
          </w:p>
          <w:p w14:paraId="45AD9503" w14:textId="77777777" w:rsidR="00C419B4" w:rsidRPr="00B13713" w:rsidRDefault="00C419B4" w:rsidP="00C419B4">
            <w:pPr>
              <w:widowControl w:val="0"/>
              <w:rPr>
                <w:rFonts w:cs="Arial"/>
                <w:b/>
                <w:sz w:val="18"/>
                <w:szCs w:val="18"/>
              </w:rPr>
            </w:pPr>
            <w:r w:rsidRPr="00B13713">
              <w:rPr>
                <w:rFonts w:cs="Arial"/>
                <w:b/>
                <w:sz w:val="18"/>
                <w:szCs w:val="18"/>
              </w:rPr>
              <w:t>Approved</w:t>
            </w:r>
          </w:p>
          <w:p w14:paraId="2F3A77BF" w14:textId="77777777" w:rsidR="00C419B4" w:rsidRPr="00B13713" w:rsidRDefault="00C419B4" w:rsidP="00C419B4">
            <w:pPr>
              <w:widowControl w:val="0"/>
              <w:rPr>
                <w:rFonts w:cs="Arial"/>
                <w:bCs/>
                <w:sz w:val="18"/>
                <w:szCs w:val="18"/>
              </w:rPr>
            </w:pPr>
            <w:r w:rsidRPr="00B13713">
              <w:rPr>
                <w:rFonts w:cs="Arial"/>
                <w:bCs/>
                <w:sz w:val="18"/>
                <w:szCs w:val="18"/>
              </w:rPr>
              <w:t>11.08.2021</w:t>
            </w:r>
          </w:p>
          <w:p w14:paraId="7110A430" w14:textId="77777777" w:rsidR="00C419B4" w:rsidRPr="00B13713" w:rsidRDefault="00C419B4" w:rsidP="00C419B4">
            <w:pPr>
              <w:widowControl w:val="0"/>
              <w:rPr>
                <w:rFonts w:cs="Arial"/>
                <w:b/>
                <w:sz w:val="18"/>
                <w:szCs w:val="18"/>
              </w:rPr>
            </w:pPr>
            <w:r w:rsidRPr="00B13713">
              <w:rPr>
                <w:rFonts w:cs="Arial"/>
                <w:b/>
                <w:sz w:val="18"/>
                <w:szCs w:val="18"/>
              </w:rPr>
              <w:t>Start</w:t>
            </w:r>
          </w:p>
          <w:p w14:paraId="2677C26B" w14:textId="77777777" w:rsidR="00C419B4" w:rsidRPr="00B13713" w:rsidRDefault="00C419B4" w:rsidP="00C419B4">
            <w:pPr>
              <w:widowControl w:val="0"/>
              <w:rPr>
                <w:rFonts w:cs="Arial"/>
                <w:bCs/>
                <w:sz w:val="18"/>
                <w:szCs w:val="18"/>
              </w:rPr>
            </w:pPr>
            <w:r w:rsidRPr="00B13713">
              <w:rPr>
                <w:rFonts w:cs="Arial"/>
                <w:bCs/>
                <w:sz w:val="18"/>
                <w:szCs w:val="18"/>
              </w:rPr>
              <w:t>16.08.2021</w:t>
            </w:r>
          </w:p>
          <w:p w14:paraId="5B6A5BCF" w14:textId="77777777" w:rsidR="00C419B4" w:rsidRPr="00B13713" w:rsidRDefault="00C419B4" w:rsidP="00C419B4">
            <w:pPr>
              <w:widowControl w:val="0"/>
              <w:rPr>
                <w:rFonts w:cs="Arial"/>
                <w:b/>
                <w:sz w:val="18"/>
                <w:szCs w:val="18"/>
              </w:rPr>
            </w:pPr>
            <w:r w:rsidRPr="00B13713">
              <w:rPr>
                <w:rFonts w:cs="Arial"/>
                <w:b/>
                <w:sz w:val="18"/>
                <w:szCs w:val="18"/>
              </w:rPr>
              <w:t>Term</w:t>
            </w:r>
          </w:p>
          <w:p w14:paraId="1A510558" w14:textId="77777777" w:rsidR="00C419B4" w:rsidRPr="00B13713" w:rsidRDefault="00C419B4" w:rsidP="00C419B4">
            <w:pPr>
              <w:widowControl w:val="0"/>
              <w:rPr>
                <w:rFonts w:cs="Arial"/>
                <w:b/>
                <w:sz w:val="18"/>
                <w:szCs w:val="18"/>
                <w:lang w:eastAsia="en-US"/>
              </w:rPr>
            </w:pPr>
            <w:r w:rsidRPr="00B13713">
              <w:rPr>
                <w:rFonts w:cs="Arial"/>
                <w:bCs/>
                <w:sz w:val="18"/>
                <w:szCs w:val="18"/>
              </w:rPr>
              <w:t>16 weeks</w:t>
            </w:r>
          </w:p>
        </w:tc>
      </w:tr>
      <w:tr w:rsidR="00C419B4" w:rsidRPr="00B13713" w14:paraId="16C0B52F" w14:textId="77777777" w:rsidTr="00B125FB">
        <w:tc>
          <w:tcPr>
            <w:tcW w:w="2122" w:type="dxa"/>
            <w:shd w:val="clear" w:color="auto" w:fill="auto"/>
          </w:tcPr>
          <w:p w14:paraId="021D78BA" w14:textId="77777777" w:rsidR="00C419B4" w:rsidRPr="00B13713" w:rsidRDefault="00C419B4" w:rsidP="00C419B4">
            <w:pPr>
              <w:widowControl w:val="0"/>
              <w:rPr>
                <w:rFonts w:cs="Arial"/>
                <w:b/>
                <w:bCs/>
                <w:sz w:val="18"/>
                <w:szCs w:val="18"/>
              </w:rPr>
            </w:pPr>
            <w:bookmarkStart w:id="7" w:name="_Hlk78775944"/>
            <w:bookmarkEnd w:id="6"/>
            <w:r w:rsidRPr="00B13713">
              <w:rPr>
                <w:rFonts w:cs="Arial"/>
                <w:b/>
                <w:sz w:val="18"/>
                <w:szCs w:val="18"/>
              </w:rPr>
              <w:t xml:space="preserve">11. Contract </w:t>
            </w:r>
            <w:r w:rsidRPr="00B13713">
              <w:rPr>
                <w:rFonts w:cs="Arial"/>
                <w:b/>
                <w:bCs/>
                <w:sz w:val="18"/>
                <w:szCs w:val="18"/>
              </w:rPr>
              <w:t>No. 532910</w:t>
            </w:r>
          </w:p>
          <w:p w14:paraId="3FAD20DB" w14:textId="77777777" w:rsidR="00C419B4" w:rsidRPr="00B13713" w:rsidRDefault="00C419B4" w:rsidP="00C419B4">
            <w:pPr>
              <w:widowControl w:val="0"/>
              <w:rPr>
                <w:rFonts w:cs="Arial"/>
                <w:b/>
                <w:bCs/>
                <w:sz w:val="18"/>
                <w:szCs w:val="18"/>
              </w:rPr>
            </w:pPr>
          </w:p>
          <w:p w14:paraId="6FD24E9F" w14:textId="77777777" w:rsidR="00C419B4" w:rsidRPr="00B13713" w:rsidRDefault="00C419B4" w:rsidP="00C419B4">
            <w:pPr>
              <w:widowControl w:val="0"/>
              <w:autoSpaceDE w:val="0"/>
              <w:autoSpaceDN w:val="0"/>
              <w:adjustRightInd w:val="0"/>
              <w:rPr>
                <w:rFonts w:cs="Arial"/>
                <w:b/>
                <w:bCs/>
                <w:sz w:val="18"/>
                <w:szCs w:val="18"/>
              </w:rPr>
            </w:pPr>
            <w:r w:rsidRPr="00B13713">
              <w:rPr>
                <w:rFonts w:cs="Arial"/>
                <w:b/>
                <w:bCs/>
                <w:snapToGrid w:val="0"/>
                <w:sz w:val="18"/>
                <w:szCs w:val="18"/>
              </w:rPr>
              <w:t>KURABY STATE SCHOOL CAR</w:t>
            </w:r>
            <w:r>
              <w:rPr>
                <w:rFonts w:cs="Arial"/>
                <w:b/>
                <w:bCs/>
                <w:snapToGrid w:val="0"/>
                <w:sz w:val="18"/>
                <w:szCs w:val="18"/>
              </w:rPr>
              <w:t xml:space="preserve"> </w:t>
            </w:r>
            <w:r w:rsidRPr="00B13713">
              <w:rPr>
                <w:rFonts w:cs="Arial"/>
                <w:b/>
                <w:bCs/>
                <w:snapToGrid w:val="0"/>
                <w:sz w:val="18"/>
                <w:szCs w:val="18"/>
              </w:rPr>
              <w:t>PARK UPGRADE</w:t>
            </w:r>
          </w:p>
          <w:p w14:paraId="721F0B2A" w14:textId="77777777" w:rsidR="00C419B4" w:rsidRPr="00B13713" w:rsidRDefault="00C419B4" w:rsidP="00C419B4">
            <w:pPr>
              <w:widowControl w:val="0"/>
              <w:autoSpaceDE w:val="0"/>
              <w:autoSpaceDN w:val="0"/>
              <w:adjustRightInd w:val="0"/>
              <w:rPr>
                <w:rFonts w:cs="Arial"/>
                <w:b/>
                <w:bCs/>
                <w:sz w:val="18"/>
                <w:szCs w:val="18"/>
              </w:rPr>
            </w:pPr>
          </w:p>
          <w:p w14:paraId="2BFC4F8F" w14:textId="77777777" w:rsidR="00C419B4" w:rsidRPr="00B13713" w:rsidRDefault="00C419B4" w:rsidP="00C419B4">
            <w:pPr>
              <w:widowControl w:val="0"/>
              <w:rPr>
                <w:rFonts w:cs="Arial"/>
                <w:b/>
                <w:bCs/>
                <w:sz w:val="18"/>
                <w:szCs w:val="18"/>
              </w:rPr>
            </w:pPr>
            <w:r w:rsidRPr="00B13713">
              <w:rPr>
                <w:rFonts w:cs="Arial"/>
                <w:b/>
                <w:bCs/>
                <w:sz w:val="18"/>
                <w:szCs w:val="18"/>
              </w:rPr>
              <w:t>Doval Constructions (Qld.) Ltd</w:t>
            </w:r>
          </w:p>
          <w:p w14:paraId="0984D9D3" w14:textId="72032CE8" w:rsidR="00C419B4" w:rsidRPr="00B13713" w:rsidRDefault="00C419B4" w:rsidP="00C419B4">
            <w:pPr>
              <w:widowControl w:val="0"/>
              <w:rPr>
                <w:rFonts w:cs="Arial"/>
                <w:b/>
                <w:bCs/>
                <w:sz w:val="18"/>
                <w:szCs w:val="18"/>
              </w:rPr>
            </w:pPr>
            <w:r w:rsidRPr="00B13713">
              <w:rPr>
                <w:rFonts w:cs="Arial"/>
                <w:b/>
                <w:bCs/>
                <w:snapToGrid w:val="0"/>
                <w:sz w:val="18"/>
                <w:szCs w:val="18"/>
              </w:rPr>
              <w:t>– $580,620</w:t>
            </w:r>
            <w:r w:rsidR="00666757">
              <w:rPr>
                <w:rFonts w:cs="Arial"/>
                <w:b/>
                <w:bCs/>
                <w:snapToGrid w:val="0"/>
                <w:sz w:val="18"/>
                <w:szCs w:val="18"/>
              </w:rPr>
              <w:t>*</w:t>
            </w:r>
          </w:p>
          <w:p w14:paraId="48A521F5" w14:textId="77777777" w:rsidR="00C419B4" w:rsidRPr="00B13713" w:rsidRDefault="00C419B4" w:rsidP="00C419B4">
            <w:pPr>
              <w:widowControl w:val="0"/>
              <w:rPr>
                <w:rFonts w:cs="Arial"/>
                <w:sz w:val="18"/>
                <w:szCs w:val="18"/>
              </w:rPr>
            </w:pPr>
            <w:r w:rsidRPr="00B13713">
              <w:rPr>
                <w:rFonts w:cs="Arial"/>
                <w:sz w:val="18"/>
                <w:szCs w:val="18"/>
              </w:rPr>
              <w:t>Achieved the highest VFM of 15</w:t>
            </w:r>
          </w:p>
          <w:p w14:paraId="02149796" w14:textId="77777777" w:rsidR="00C419B4" w:rsidRPr="00B13713" w:rsidRDefault="00C419B4" w:rsidP="00C419B4">
            <w:pPr>
              <w:widowControl w:val="0"/>
              <w:rPr>
                <w:rFonts w:cs="Arial"/>
                <w:sz w:val="18"/>
                <w:szCs w:val="18"/>
              </w:rPr>
            </w:pPr>
          </w:p>
          <w:p w14:paraId="6B081853" w14:textId="77777777" w:rsidR="00C419B4" w:rsidRPr="00B13713" w:rsidRDefault="00C419B4" w:rsidP="00C419B4">
            <w:pPr>
              <w:widowControl w:val="0"/>
              <w:rPr>
                <w:rFonts w:cs="Arial"/>
                <w:bCs/>
                <w:sz w:val="18"/>
                <w:szCs w:val="18"/>
                <w:lang w:eastAsia="en-US"/>
              </w:rPr>
            </w:pPr>
            <w:r w:rsidRPr="00B13713">
              <w:rPr>
                <w:rFonts w:cs="Arial"/>
                <w:bCs/>
                <w:i/>
                <w:iCs/>
                <w:sz w:val="18"/>
                <w:szCs w:val="18"/>
              </w:rPr>
              <w:t>*Comparative tender price normalised for possible delay costs and variations claimable by the contractor.</w:t>
            </w:r>
          </w:p>
        </w:tc>
        <w:tc>
          <w:tcPr>
            <w:tcW w:w="1417" w:type="dxa"/>
            <w:shd w:val="clear" w:color="auto" w:fill="auto"/>
          </w:tcPr>
          <w:p w14:paraId="309A2942" w14:textId="77777777" w:rsidR="00C419B4" w:rsidRPr="00B13713" w:rsidRDefault="00C419B4" w:rsidP="00C419B4">
            <w:pPr>
              <w:widowControl w:val="0"/>
              <w:rPr>
                <w:rFonts w:cs="Arial"/>
                <w:bCs/>
                <w:sz w:val="18"/>
                <w:szCs w:val="18"/>
              </w:rPr>
            </w:pPr>
            <w:r w:rsidRPr="00B13713">
              <w:rPr>
                <w:rFonts w:cs="Arial"/>
                <w:snapToGrid w:val="0"/>
                <w:sz w:val="18"/>
                <w:szCs w:val="18"/>
              </w:rPr>
              <w:t>Schedule of rates</w:t>
            </w:r>
          </w:p>
          <w:p w14:paraId="252D922F" w14:textId="77777777" w:rsidR="00C419B4" w:rsidRPr="00B13713" w:rsidRDefault="00C419B4" w:rsidP="00C419B4">
            <w:pPr>
              <w:widowControl w:val="0"/>
              <w:rPr>
                <w:rFonts w:cs="Arial"/>
                <w:bCs/>
                <w:sz w:val="18"/>
                <w:szCs w:val="18"/>
              </w:rPr>
            </w:pPr>
          </w:p>
          <w:p w14:paraId="604DDA4E" w14:textId="77777777" w:rsidR="00C419B4" w:rsidRPr="00B13713" w:rsidRDefault="00C419B4" w:rsidP="00C419B4">
            <w:pPr>
              <w:widowControl w:val="0"/>
              <w:jc w:val="right"/>
              <w:rPr>
                <w:rFonts w:cs="Arial"/>
                <w:b/>
                <w:bCs/>
                <w:sz w:val="18"/>
                <w:szCs w:val="18"/>
                <w:lang w:eastAsia="en-US"/>
              </w:rPr>
            </w:pPr>
            <w:r w:rsidRPr="00B13713">
              <w:rPr>
                <w:rFonts w:cs="Arial"/>
                <w:b/>
                <w:sz w:val="18"/>
                <w:szCs w:val="18"/>
              </w:rPr>
              <w:t>$544,453</w:t>
            </w:r>
          </w:p>
        </w:tc>
        <w:tc>
          <w:tcPr>
            <w:tcW w:w="3264" w:type="dxa"/>
            <w:shd w:val="clear" w:color="auto" w:fill="auto"/>
          </w:tcPr>
          <w:p w14:paraId="25BCDC3F" w14:textId="77777777" w:rsidR="00C419B4" w:rsidRPr="00B13713" w:rsidRDefault="00C419B4" w:rsidP="00C419B4">
            <w:pPr>
              <w:widowControl w:val="0"/>
              <w:rPr>
                <w:rFonts w:cs="Arial"/>
                <w:snapToGrid w:val="0"/>
                <w:sz w:val="18"/>
                <w:szCs w:val="18"/>
              </w:rPr>
            </w:pPr>
            <w:r w:rsidRPr="00B13713">
              <w:rPr>
                <w:rFonts w:cs="Arial"/>
                <w:snapToGrid w:val="0"/>
                <w:sz w:val="18"/>
                <w:szCs w:val="18"/>
              </w:rPr>
              <w:t>Allroads Pty Ltd</w:t>
            </w:r>
          </w:p>
          <w:p w14:paraId="595A24AB"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12</w:t>
            </w:r>
          </w:p>
          <w:p w14:paraId="723D8E68" w14:textId="77777777" w:rsidR="00C419B4" w:rsidRPr="00B13713" w:rsidRDefault="00C419B4" w:rsidP="00C419B4">
            <w:pPr>
              <w:widowControl w:val="0"/>
              <w:rPr>
                <w:rFonts w:cs="Arial"/>
                <w:snapToGrid w:val="0"/>
                <w:sz w:val="18"/>
                <w:szCs w:val="18"/>
              </w:rPr>
            </w:pPr>
          </w:p>
          <w:p w14:paraId="3E8D2743" w14:textId="77777777" w:rsidR="00C419B4" w:rsidRPr="00B13713" w:rsidRDefault="00C419B4" w:rsidP="00C419B4">
            <w:pPr>
              <w:widowControl w:val="0"/>
              <w:rPr>
                <w:rFonts w:cs="Arial"/>
                <w:snapToGrid w:val="0"/>
                <w:sz w:val="18"/>
                <w:szCs w:val="18"/>
              </w:rPr>
            </w:pPr>
            <w:r w:rsidRPr="00B13713">
              <w:rPr>
                <w:rFonts w:cs="Arial"/>
                <w:snapToGrid w:val="0"/>
                <w:sz w:val="18"/>
                <w:szCs w:val="18"/>
              </w:rPr>
              <w:t>AllenCon Pty Ltd</w:t>
            </w:r>
          </w:p>
          <w:p w14:paraId="48281C5E" w14:textId="77777777" w:rsidR="00C419B4" w:rsidRPr="00B13713" w:rsidRDefault="00C419B4" w:rsidP="00C419B4">
            <w:pPr>
              <w:widowControl w:val="0"/>
              <w:rPr>
                <w:rFonts w:cs="Arial"/>
                <w:bCs/>
                <w:sz w:val="18"/>
                <w:szCs w:val="18"/>
                <w:lang w:eastAsia="en-US"/>
              </w:rPr>
            </w:pPr>
            <w:r w:rsidRPr="00B13713">
              <w:rPr>
                <w:rFonts w:cs="Arial"/>
                <w:snapToGrid w:val="0"/>
                <w:sz w:val="18"/>
                <w:szCs w:val="18"/>
              </w:rPr>
              <w:t>Achieved VFM of 11</w:t>
            </w:r>
          </w:p>
        </w:tc>
        <w:tc>
          <w:tcPr>
            <w:tcW w:w="1701" w:type="dxa"/>
            <w:shd w:val="clear" w:color="auto" w:fill="auto"/>
          </w:tcPr>
          <w:p w14:paraId="45D5129F" w14:textId="7EDEB025" w:rsidR="00C419B4" w:rsidRPr="00B13713" w:rsidRDefault="00C419B4" w:rsidP="00C419B4">
            <w:pPr>
              <w:widowControl w:val="0"/>
              <w:jc w:val="right"/>
              <w:rPr>
                <w:rFonts w:cs="Arial"/>
                <w:sz w:val="18"/>
                <w:szCs w:val="18"/>
              </w:rPr>
            </w:pPr>
            <w:r w:rsidRPr="00B13713">
              <w:rPr>
                <w:rFonts w:cs="Arial"/>
                <w:sz w:val="18"/>
                <w:szCs w:val="18"/>
              </w:rPr>
              <w:t>$604,844</w:t>
            </w:r>
            <w:r w:rsidR="00666757">
              <w:rPr>
                <w:rFonts w:cs="Arial"/>
                <w:sz w:val="18"/>
                <w:szCs w:val="18"/>
              </w:rPr>
              <w:t>*</w:t>
            </w:r>
          </w:p>
          <w:p w14:paraId="1A383AC0" w14:textId="77777777" w:rsidR="00C419B4" w:rsidRPr="00B13713" w:rsidRDefault="00C419B4" w:rsidP="00C419B4">
            <w:pPr>
              <w:widowControl w:val="0"/>
              <w:jc w:val="right"/>
              <w:rPr>
                <w:rFonts w:cs="Arial"/>
                <w:sz w:val="18"/>
                <w:szCs w:val="18"/>
              </w:rPr>
            </w:pPr>
          </w:p>
          <w:p w14:paraId="7A329B2F" w14:textId="77777777" w:rsidR="00C419B4" w:rsidRPr="00B13713" w:rsidRDefault="00C419B4" w:rsidP="00C419B4">
            <w:pPr>
              <w:widowControl w:val="0"/>
              <w:jc w:val="right"/>
              <w:rPr>
                <w:rFonts w:cs="Arial"/>
                <w:sz w:val="18"/>
                <w:szCs w:val="18"/>
              </w:rPr>
            </w:pPr>
          </w:p>
          <w:p w14:paraId="02784633" w14:textId="401882FD" w:rsidR="00C419B4" w:rsidRPr="00B13713" w:rsidRDefault="00C419B4" w:rsidP="00C419B4">
            <w:pPr>
              <w:widowControl w:val="0"/>
              <w:jc w:val="right"/>
              <w:rPr>
                <w:rFonts w:cs="Arial"/>
                <w:b/>
                <w:sz w:val="18"/>
                <w:szCs w:val="18"/>
                <w:lang w:eastAsia="en-US"/>
              </w:rPr>
            </w:pPr>
            <w:r w:rsidRPr="00B13713">
              <w:rPr>
                <w:rFonts w:cs="Arial"/>
                <w:sz w:val="18"/>
                <w:szCs w:val="18"/>
              </w:rPr>
              <w:t>$570,472</w:t>
            </w:r>
            <w:r w:rsidR="00666757">
              <w:rPr>
                <w:rFonts w:cs="Arial"/>
                <w:sz w:val="18"/>
                <w:szCs w:val="18"/>
              </w:rPr>
              <w:t>*</w:t>
            </w:r>
          </w:p>
        </w:tc>
        <w:tc>
          <w:tcPr>
            <w:tcW w:w="2554" w:type="dxa"/>
            <w:shd w:val="clear" w:color="auto" w:fill="auto"/>
          </w:tcPr>
          <w:p w14:paraId="5B29CA33" w14:textId="77777777" w:rsidR="00C419B4" w:rsidRPr="00B13713" w:rsidRDefault="00C419B4" w:rsidP="00C419B4">
            <w:pPr>
              <w:widowControl w:val="0"/>
              <w:rPr>
                <w:rFonts w:cs="Arial"/>
                <w:b/>
                <w:sz w:val="18"/>
                <w:szCs w:val="18"/>
              </w:rPr>
            </w:pPr>
            <w:r w:rsidRPr="00B13713">
              <w:rPr>
                <w:rFonts w:cs="Arial"/>
                <w:b/>
                <w:sz w:val="18"/>
                <w:szCs w:val="18"/>
              </w:rPr>
              <w:t>Delegate</w:t>
            </w:r>
          </w:p>
          <w:p w14:paraId="6D3EDECB" w14:textId="77777777" w:rsidR="00C419B4" w:rsidRPr="00B13713" w:rsidRDefault="00C419B4" w:rsidP="00C419B4">
            <w:pPr>
              <w:widowControl w:val="0"/>
              <w:rPr>
                <w:rFonts w:cs="Arial"/>
                <w:sz w:val="18"/>
                <w:szCs w:val="18"/>
              </w:rPr>
            </w:pPr>
            <w:r w:rsidRPr="00B13713">
              <w:rPr>
                <w:rFonts w:cs="Arial"/>
                <w:sz w:val="18"/>
                <w:szCs w:val="18"/>
              </w:rPr>
              <w:t>CPO</w:t>
            </w:r>
          </w:p>
          <w:p w14:paraId="1FF6018B" w14:textId="77777777" w:rsidR="00C419B4" w:rsidRPr="00B13713" w:rsidRDefault="00C419B4" w:rsidP="00C419B4">
            <w:pPr>
              <w:widowControl w:val="0"/>
              <w:rPr>
                <w:rFonts w:cs="Arial"/>
                <w:b/>
                <w:sz w:val="18"/>
                <w:szCs w:val="18"/>
              </w:rPr>
            </w:pPr>
            <w:r w:rsidRPr="00B13713">
              <w:rPr>
                <w:rFonts w:cs="Arial"/>
                <w:b/>
                <w:sz w:val="18"/>
                <w:szCs w:val="18"/>
              </w:rPr>
              <w:t>Approved</w:t>
            </w:r>
          </w:p>
          <w:p w14:paraId="3BA5E546" w14:textId="77777777" w:rsidR="00C419B4" w:rsidRPr="00B13713" w:rsidRDefault="00C419B4" w:rsidP="00C419B4">
            <w:pPr>
              <w:widowControl w:val="0"/>
              <w:rPr>
                <w:rFonts w:cs="Arial"/>
                <w:sz w:val="18"/>
                <w:szCs w:val="18"/>
              </w:rPr>
            </w:pPr>
            <w:r w:rsidRPr="00B13713">
              <w:rPr>
                <w:rFonts w:cs="Arial"/>
                <w:sz w:val="18"/>
                <w:szCs w:val="18"/>
              </w:rPr>
              <w:t>04.08.2021</w:t>
            </w:r>
          </w:p>
          <w:p w14:paraId="6659759C" w14:textId="77777777" w:rsidR="00C419B4" w:rsidRPr="00B13713" w:rsidRDefault="00C419B4" w:rsidP="00C419B4">
            <w:pPr>
              <w:widowControl w:val="0"/>
              <w:rPr>
                <w:rFonts w:cs="Arial"/>
                <w:b/>
                <w:sz w:val="18"/>
                <w:szCs w:val="18"/>
              </w:rPr>
            </w:pPr>
            <w:r w:rsidRPr="00B13713">
              <w:rPr>
                <w:rFonts w:cs="Arial"/>
                <w:b/>
                <w:sz w:val="18"/>
                <w:szCs w:val="18"/>
              </w:rPr>
              <w:t>Start</w:t>
            </w:r>
          </w:p>
          <w:p w14:paraId="1101D0F2" w14:textId="77777777" w:rsidR="00C419B4" w:rsidRPr="00B13713" w:rsidRDefault="00C419B4" w:rsidP="00C419B4">
            <w:pPr>
              <w:widowControl w:val="0"/>
              <w:rPr>
                <w:rFonts w:cs="Arial"/>
                <w:bCs/>
                <w:sz w:val="18"/>
                <w:szCs w:val="18"/>
              </w:rPr>
            </w:pPr>
            <w:r>
              <w:rPr>
                <w:rFonts w:cs="Arial"/>
                <w:bCs/>
                <w:sz w:val="18"/>
                <w:szCs w:val="18"/>
              </w:rPr>
              <w:t>10</w:t>
            </w:r>
            <w:r w:rsidRPr="00B13713">
              <w:rPr>
                <w:rFonts w:cs="Arial"/>
                <w:bCs/>
                <w:sz w:val="18"/>
                <w:szCs w:val="18"/>
              </w:rPr>
              <w:t>.08.2021</w:t>
            </w:r>
          </w:p>
          <w:p w14:paraId="0DB97D47" w14:textId="77777777" w:rsidR="00C419B4" w:rsidRPr="00B13713" w:rsidRDefault="00C419B4" w:rsidP="00C419B4">
            <w:pPr>
              <w:widowControl w:val="0"/>
              <w:rPr>
                <w:rFonts w:cs="Arial"/>
                <w:b/>
                <w:sz w:val="18"/>
                <w:szCs w:val="18"/>
              </w:rPr>
            </w:pPr>
            <w:r w:rsidRPr="00B13713">
              <w:rPr>
                <w:rFonts w:cs="Arial"/>
                <w:b/>
                <w:sz w:val="18"/>
                <w:szCs w:val="18"/>
              </w:rPr>
              <w:t>Term</w:t>
            </w:r>
          </w:p>
          <w:p w14:paraId="2007CA76" w14:textId="77777777" w:rsidR="00C419B4" w:rsidRPr="00B13713" w:rsidRDefault="00C419B4" w:rsidP="00C419B4">
            <w:pPr>
              <w:widowControl w:val="0"/>
              <w:rPr>
                <w:rFonts w:cs="Arial"/>
                <w:sz w:val="18"/>
                <w:szCs w:val="18"/>
              </w:rPr>
            </w:pPr>
            <w:r w:rsidRPr="00B13713">
              <w:rPr>
                <w:rFonts w:cs="Arial"/>
                <w:sz w:val="18"/>
                <w:szCs w:val="18"/>
              </w:rPr>
              <w:t xml:space="preserve">12 weeks </w:t>
            </w:r>
          </w:p>
          <w:p w14:paraId="65EED726" w14:textId="77777777" w:rsidR="00C419B4" w:rsidRPr="00B13713" w:rsidRDefault="00C419B4" w:rsidP="00C419B4">
            <w:pPr>
              <w:widowControl w:val="0"/>
              <w:rPr>
                <w:rFonts w:cs="Arial"/>
                <w:b/>
                <w:sz w:val="18"/>
                <w:szCs w:val="18"/>
                <w:lang w:eastAsia="en-US"/>
              </w:rPr>
            </w:pPr>
          </w:p>
        </w:tc>
      </w:tr>
      <w:tr w:rsidR="00C419B4" w:rsidRPr="00B13713" w14:paraId="501CC118" w14:textId="77777777" w:rsidTr="00B125FB">
        <w:tc>
          <w:tcPr>
            <w:tcW w:w="2122" w:type="dxa"/>
            <w:tcBorders>
              <w:top w:val="single" w:sz="4" w:space="0" w:color="auto"/>
              <w:left w:val="single" w:sz="4" w:space="0" w:color="auto"/>
              <w:bottom w:val="single" w:sz="4" w:space="0" w:color="auto"/>
              <w:right w:val="single" w:sz="4" w:space="0" w:color="auto"/>
            </w:tcBorders>
            <w:shd w:val="clear" w:color="auto" w:fill="auto"/>
          </w:tcPr>
          <w:p w14:paraId="79F38085" w14:textId="77777777" w:rsidR="00C419B4" w:rsidRPr="00B13713" w:rsidRDefault="00C419B4" w:rsidP="00C419B4">
            <w:pPr>
              <w:widowControl w:val="0"/>
              <w:rPr>
                <w:rFonts w:cs="Arial"/>
                <w:b/>
                <w:bCs/>
                <w:sz w:val="18"/>
                <w:szCs w:val="18"/>
              </w:rPr>
            </w:pPr>
            <w:r w:rsidRPr="00B13713">
              <w:rPr>
                <w:rFonts w:cs="Arial"/>
                <w:b/>
                <w:bCs/>
                <w:sz w:val="18"/>
                <w:szCs w:val="18"/>
              </w:rPr>
              <w:t>12. Contract No. 532971</w:t>
            </w:r>
          </w:p>
          <w:p w14:paraId="0D967437" w14:textId="77777777" w:rsidR="00C419B4" w:rsidRPr="00B13713" w:rsidRDefault="00C419B4" w:rsidP="00C419B4">
            <w:pPr>
              <w:widowControl w:val="0"/>
              <w:rPr>
                <w:rFonts w:cs="Arial"/>
                <w:b/>
                <w:bCs/>
                <w:sz w:val="18"/>
                <w:szCs w:val="18"/>
              </w:rPr>
            </w:pPr>
          </w:p>
          <w:p w14:paraId="5FF52C3C" w14:textId="77777777" w:rsidR="00C419B4" w:rsidRPr="00B13713" w:rsidRDefault="00C419B4" w:rsidP="00C419B4">
            <w:pPr>
              <w:widowControl w:val="0"/>
              <w:rPr>
                <w:rFonts w:cs="Arial"/>
                <w:b/>
                <w:bCs/>
                <w:snapToGrid w:val="0"/>
                <w:sz w:val="18"/>
                <w:szCs w:val="18"/>
              </w:rPr>
            </w:pPr>
            <w:r w:rsidRPr="00B13713">
              <w:rPr>
                <w:rFonts w:cs="Arial"/>
                <w:b/>
                <w:bCs/>
                <w:snapToGrid w:val="0"/>
                <w:sz w:val="18"/>
                <w:szCs w:val="18"/>
              </w:rPr>
              <w:t>ROADS RESURFACING – LOCAL ROADS AND COMMUNITY INFRASTRUCTURE (L</w:t>
            </w:r>
            <w:r>
              <w:rPr>
                <w:rFonts w:cs="Arial"/>
                <w:b/>
                <w:bCs/>
                <w:snapToGrid w:val="0"/>
                <w:sz w:val="18"/>
                <w:szCs w:val="18"/>
              </w:rPr>
              <w:t>R</w:t>
            </w:r>
            <w:r w:rsidRPr="00B13713">
              <w:rPr>
                <w:rFonts w:cs="Arial"/>
                <w:b/>
                <w:bCs/>
                <w:snapToGrid w:val="0"/>
                <w:sz w:val="18"/>
                <w:szCs w:val="18"/>
              </w:rPr>
              <w:t>CI) PACKAGE 1</w:t>
            </w:r>
          </w:p>
          <w:p w14:paraId="5BAED3DC" w14:textId="77777777" w:rsidR="00C419B4" w:rsidRPr="00B13713" w:rsidRDefault="00C419B4" w:rsidP="00C419B4">
            <w:pPr>
              <w:widowControl w:val="0"/>
              <w:rPr>
                <w:rFonts w:cs="Arial"/>
                <w:b/>
                <w:bCs/>
                <w:sz w:val="18"/>
                <w:szCs w:val="18"/>
              </w:rPr>
            </w:pPr>
          </w:p>
          <w:p w14:paraId="5D02857F" w14:textId="77777777" w:rsidR="00C419B4" w:rsidRPr="00B13713" w:rsidRDefault="00C419B4" w:rsidP="00C419B4">
            <w:pPr>
              <w:widowControl w:val="0"/>
              <w:rPr>
                <w:rFonts w:cs="Arial"/>
                <w:b/>
                <w:sz w:val="18"/>
                <w:szCs w:val="18"/>
              </w:rPr>
            </w:pPr>
            <w:r w:rsidRPr="00B13713">
              <w:rPr>
                <w:rFonts w:cs="Arial"/>
                <w:b/>
                <w:sz w:val="18"/>
                <w:szCs w:val="18"/>
              </w:rPr>
              <w:t>Allen’s Asphalt Pty Ltd – $1,265,571*</w:t>
            </w:r>
          </w:p>
          <w:p w14:paraId="44C84C87" w14:textId="77777777" w:rsidR="00C419B4" w:rsidRPr="00B13713" w:rsidRDefault="00C419B4" w:rsidP="00C419B4">
            <w:pPr>
              <w:widowControl w:val="0"/>
              <w:rPr>
                <w:rFonts w:cs="Arial"/>
                <w:bCs/>
                <w:sz w:val="18"/>
                <w:szCs w:val="18"/>
              </w:rPr>
            </w:pPr>
            <w:r w:rsidRPr="00B13713">
              <w:rPr>
                <w:rFonts w:cs="Arial"/>
                <w:bCs/>
                <w:sz w:val="18"/>
                <w:szCs w:val="18"/>
              </w:rPr>
              <w:t>Achieved the highest VFM of 58</w:t>
            </w:r>
          </w:p>
          <w:p w14:paraId="532CA664" w14:textId="77777777" w:rsidR="00C419B4" w:rsidRPr="00B13713" w:rsidRDefault="00C419B4" w:rsidP="00C419B4">
            <w:pPr>
              <w:widowControl w:val="0"/>
              <w:rPr>
                <w:rFonts w:cs="Arial"/>
                <w:bCs/>
                <w:sz w:val="18"/>
                <w:szCs w:val="18"/>
              </w:rPr>
            </w:pPr>
          </w:p>
          <w:p w14:paraId="72F831E0" w14:textId="77777777" w:rsidR="00C419B4" w:rsidRPr="00B13713" w:rsidRDefault="00C419B4" w:rsidP="00C419B4">
            <w:pPr>
              <w:widowControl w:val="0"/>
              <w:rPr>
                <w:rFonts w:cs="Arial"/>
                <w:bCs/>
                <w:i/>
                <w:iCs/>
                <w:sz w:val="18"/>
                <w:szCs w:val="18"/>
                <w:lang w:eastAsia="en-US"/>
              </w:rPr>
            </w:pPr>
            <w:r w:rsidRPr="00B13713">
              <w:rPr>
                <w:rFonts w:cs="Arial"/>
                <w:bCs/>
                <w:i/>
                <w:iCs/>
                <w:sz w:val="18"/>
                <w:szCs w:val="18"/>
              </w:rPr>
              <w:t>*Comparative tender price normalised for possible delay costs and variations claimable by the contractor.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E5FA1" w14:textId="77777777" w:rsidR="00C419B4" w:rsidRPr="00B13713" w:rsidRDefault="00C419B4" w:rsidP="00C419B4">
            <w:pPr>
              <w:widowControl w:val="0"/>
              <w:rPr>
                <w:rFonts w:cs="Arial"/>
                <w:snapToGrid w:val="0"/>
                <w:sz w:val="18"/>
                <w:szCs w:val="18"/>
              </w:rPr>
            </w:pPr>
            <w:r w:rsidRPr="00B13713">
              <w:rPr>
                <w:rFonts w:cs="Arial"/>
                <w:snapToGrid w:val="0"/>
                <w:sz w:val="18"/>
                <w:szCs w:val="18"/>
              </w:rPr>
              <w:t>Schedule of rates</w:t>
            </w:r>
          </w:p>
          <w:p w14:paraId="74C763B3" w14:textId="77777777" w:rsidR="00C419B4" w:rsidRPr="00B13713" w:rsidRDefault="00C419B4" w:rsidP="00C419B4">
            <w:pPr>
              <w:widowControl w:val="0"/>
              <w:rPr>
                <w:rFonts w:cs="Arial"/>
                <w:b/>
                <w:bCs/>
                <w:sz w:val="18"/>
                <w:szCs w:val="18"/>
              </w:rPr>
            </w:pPr>
          </w:p>
          <w:p w14:paraId="2048BD6B" w14:textId="77777777" w:rsidR="00C419B4" w:rsidRPr="00B13713" w:rsidRDefault="00C419B4" w:rsidP="00C419B4">
            <w:pPr>
              <w:widowControl w:val="0"/>
              <w:jc w:val="right"/>
              <w:rPr>
                <w:rFonts w:cs="Arial"/>
                <w:b/>
                <w:bCs/>
                <w:sz w:val="18"/>
                <w:szCs w:val="18"/>
                <w:lang w:eastAsia="en-US"/>
              </w:rPr>
            </w:pPr>
            <w:r w:rsidRPr="00B13713">
              <w:rPr>
                <w:rFonts w:cs="Arial"/>
                <w:b/>
                <w:bCs/>
                <w:snapToGrid w:val="0"/>
                <w:sz w:val="18"/>
                <w:szCs w:val="18"/>
              </w:rPr>
              <w:t>$1,240,572</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1978139" w14:textId="77777777" w:rsidR="00C419B4" w:rsidRPr="00B13713" w:rsidRDefault="00C419B4" w:rsidP="00C419B4">
            <w:pPr>
              <w:widowControl w:val="0"/>
              <w:rPr>
                <w:rFonts w:cs="Arial"/>
                <w:snapToGrid w:val="0"/>
                <w:sz w:val="18"/>
                <w:szCs w:val="18"/>
              </w:rPr>
            </w:pPr>
            <w:r w:rsidRPr="00B13713">
              <w:rPr>
                <w:rFonts w:cs="Arial"/>
                <w:snapToGrid w:val="0"/>
                <w:sz w:val="18"/>
                <w:szCs w:val="18"/>
              </w:rPr>
              <w:t xml:space="preserve">Stanley Macadam Pty Ltd </w:t>
            </w:r>
          </w:p>
          <w:p w14:paraId="4C4528E5" w14:textId="77777777" w:rsidR="00C419B4" w:rsidRPr="00B13713" w:rsidRDefault="00C419B4" w:rsidP="00C419B4">
            <w:pPr>
              <w:widowControl w:val="0"/>
              <w:rPr>
                <w:rFonts w:cs="Arial"/>
                <w:bCs/>
                <w:sz w:val="18"/>
                <w:szCs w:val="18"/>
              </w:rPr>
            </w:pPr>
            <w:r w:rsidRPr="00B13713">
              <w:rPr>
                <w:rFonts w:cs="Arial"/>
                <w:bCs/>
                <w:sz w:val="18"/>
                <w:szCs w:val="18"/>
              </w:rPr>
              <w:t>Achieved VFM of 57</w:t>
            </w:r>
          </w:p>
          <w:p w14:paraId="143EB415" w14:textId="77777777" w:rsidR="00C419B4" w:rsidRPr="00B13713" w:rsidRDefault="00C419B4" w:rsidP="00C419B4">
            <w:pPr>
              <w:widowControl w:val="0"/>
              <w:rPr>
                <w:rFonts w:cs="Arial"/>
                <w:snapToGrid w:val="0"/>
                <w:sz w:val="18"/>
                <w:szCs w:val="18"/>
              </w:rPr>
            </w:pPr>
          </w:p>
          <w:p w14:paraId="448F49C4" w14:textId="77777777" w:rsidR="00C419B4" w:rsidRPr="00B13713" w:rsidRDefault="00C419B4" w:rsidP="00C419B4">
            <w:pPr>
              <w:widowControl w:val="0"/>
              <w:rPr>
                <w:rFonts w:cs="Arial"/>
                <w:snapToGrid w:val="0"/>
                <w:sz w:val="18"/>
                <w:szCs w:val="18"/>
              </w:rPr>
            </w:pPr>
            <w:r w:rsidRPr="00B13713">
              <w:rPr>
                <w:rFonts w:cs="Arial"/>
                <w:snapToGrid w:val="0"/>
                <w:sz w:val="18"/>
                <w:szCs w:val="18"/>
              </w:rPr>
              <w:t>Fulton Hogan Industries Pty Ltd</w:t>
            </w:r>
          </w:p>
          <w:p w14:paraId="480DD0A0" w14:textId="77777777" w:rsidR="00C419B4" w:rsidRPr="00B13713" w:rsidRDefault="00C419B4" w:rsidP="00C419B4">
            <w:pPr>
              <w:widowControl w:val="0"/>
              <w:rPr>
                <w:rFonts w:cs="Arial"/>
                <w:snapToGrid w:val="0"/>
                <w:sz w:val="18"/>
                <w:szCs w:val="18"/>
              </w:rPr>
            </w:pPr>
            <w:r w:rsidRPr="00B13713">
              <w:rPr>
                <w:rFonts w:cs="Arial"/>
                <w:bCs/>
                <w:sz w:val="18"/>
                <w:szCs w:val="18"/>
              </w:rPr>
              <w:t>Achieved VFM of 52</w:t>
            </w:r>
          </w:p>
          <w:p w14:paraId="55095D98" w14:textId="77777777" w:rsidR="00C419B4" w:rsidRPr="00B13713" w:rsidRDefault="00C419B4" w:rsidP="00C419B4">
            <w:pPr>
              <w:widowControl w:val="0"/>
              <w:rPr>
                <w:rFonts w:cs="Arial"/>
                <w:snapToGrid w:val="0"/>
                <w:sz w:val="18"/>
                <w:szCs w:val="18"/>
              </w:rPr>
            </w:pPr>
          </w:p>
          <w:p w14:paraId="63587765" w14:textId="77777777" w:rsidR="00C419B4" w:rsidRPr="00B13713" w:rsidRDefault="00C419B4" w:rsidP="00C419B4">
            <w:pPr>
              <w:widowControl w:val="0"/>
              <w:rPr>
                <w:rFonts w:cs="Arial"/>
                <w:snapToGrid w:val="0"/>
                <w:sz w:val="18"/>
                <w:szCs w:val="18"/>
              </w:rPr>
            </w:pPr>
            <w:r w:rsidRPr="00B13713">
              <w:rPr>
                <w:rFonts w:cs="Arial"/>
                <w:snapToGrid w:val="0"/>
                <w:sz w:val="18"/>
                <w:szCs w:val="18"/>
              </w:rPr>
              <w:t>Boral Resources (Qld) Pty</w:t>
            </w:r>
            <w:r>
              <w:rPr>
                <w:rFonts w:cs="Arial"/>
                <w:snapToGrid w:val="0"/>
                <w:sz w:val="18"/>
                <w:szCs w:val="18"/>
              </w:rPr>
              <w:t>.</w:t>
            </w:r>
            <w:r w:rsidRPr="00B13713">
              <w:rPr>
                <w:rFonts w:cs="Arial"/>
                <w:snapToGrid w:val="0"/>
                <w:sz w:val="18"/>
                <w:szCs w:val="18"/>
              </w:rPr>
              <w:t xml:space="preserve"> L</w:t>
            </w:r>
            <w:r>
              <w:rPr>
                <w:rFonts w:cs="Arial"/>
                <w:snapToGrid w:val="0"/>
                <w:sz w:val="18"/>
                <w:szCs w:val="18"/>
              </w:rPr>
              <w:t>imited</w:t>
            </w:r>
          </w:p>
          <w:p w14:paraId="53E93C1A" w14:textId="77777777" w:rsidR="00C419B4" w:rsidRPr="00B13713" w:rsidRDefault="00C419B4" w:rsidP="00C419B4">
            <w:pPr>
              <w:widowControl w:val="0"/>
              <w:rPr>
                <w:rFonts w:cs="Arial"/>
                <w:bCs/>
                <w:sz w:val="18"/>
                <w:szCs w:val="18"/>
              </w:rPr>
            </w:pPr>
            <w:r w:rsidRPr="00B13713">
              <w:rPr>
                <w:rFonts w:cs="Arial"/>
                <w:bCs/>
                <w:sz w:val="18"/>
                <w:szCs w:val="18"/>
              </w:rPr>
              <w:t xml:space="preserve">Achieved VFM of </w:t>
            </w:r>
            <w:r w:rsidRPr="00B13713">
              <w:rPr>
                <w:rFonts w:cs="Arial"/>
                <w:snapToGrid w:val="0"/>
                <w:sz w:val="18"/>
                <w:szCs w:val="18"/>
              </w:rPr>
              <w:t>33</w:t>
            </w:r>
          </w:p>
          <w:p w14:paraId="35B38631" w14:textId="77777777" w:rsidR="00C419B4" w:rsidRPr="00B13713" w:rsidRDefault="00C419B4" w:rsidP="00C419B4">
            <w:pPr>
              <w:widowControl w:val="0"/>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2FC9FC" w14:textId="0765EE05" w:rsidR="00C419B4" w:rsidRPr="00B13713" w:rsidRDefault="00C419B4" w:rsidP="00C419B4">
            <w:pPr>
              <w:widowControl w:val="0"/>
              <w:jc w:val="right"/>
              <w:rPr>
                <w:rFonts w:cs="Arial"/>
                <w:bCs/>
                <w:sz w:val="18"/>
                <w:szCs w:val="18"/>
              </w:rPr>
            </w:pPr>
            <w:r w:rsidRPr="00B13713">
              <w:rPr>
                <w:rFonts w:cs="Arial"/>
                <w:bCs/>
                <w:sz w:val="18"/>
                <w:szCs w:val="18"/>
              </w:rPr>
              <w:t>$1,369,324</w:t>
            </w:r>
            <w:r w:rsidR="00666757">
              <w:rPr>
                <w:rFonts w:cs="Arial"/>
                <w:bCs/>
                <w:sz w:val="18"/>
                <w:szCs w:val="18"/>
              </w:rPr>
              <w:t>*</w:t>
            </w:r>
          </w:p>
          <w:p w14:paraId="1B64ADA1" w14:textId="77777777" w:rsidR="00C419B4" w:rsidRPr="00B13713" w:rsidRDefault="00C419B4" w:rsidP="00C419B4">
            <w:pPr>
              <w:widowControl w:val="0"/>
              <w:jc w:val="right"/>
              <w:rPr>
                <w:rFonts w:cs="Arial"/>
                <w:bCs/>
                <w:sz w:val="18"/>
                <w:szCs w:val="18"/>
              </w:rPr>
            </w:pPr>
          </w:p>
          <w:p w14:paraId="0065AE3E" w14:textId="77777777" w:rsidR="00C419B4" w:rsidRPr="00B13713" w:rsidRDefault="00C419B4" w:rsidP="00C419B4">
            <w:pPr>
              <w:widowControl w:val="0"/>
              <w:jc w:val="right"/>
              <w:rPr>
                <w:rFonts w:cs="Arial"/>
                <w:bCs/>
                <w:sz w:val="18"/>
                <w:szCs w:val="18"/>
              </w:rPr>
            </w:pPr>
          </w:p>
          <w:p w14:paraId="57DA2F34" w14:textId="6C68DB94" w:rsidR="00C419B4" w:rsidRPr="00B13713" w:rsidRDefault="00C419B4" w:rsidP="00C419B4">
            <w:pPr>
              <w:widowControl w:val="0"/>
              <w:jc w:val="right"/>
              <w:rPr>
                <w:rFonts w:cs="Arial"/>
                <w:bCs/>
                <w:sz w:val="18"/>
                <w:szCs w:val="18"/>
              </w:rPr>
            </w:pPr>
            <w:r w:rsidRPr="00B13713">
              <w:rPr>
                <w:rFonts w:cs="Arial"/>
                <w:bCs/>
                <w:sz w:val="18"/>
                <w:szCs w:val="18"/>
              </w:rPr>
              <w:t>$1,390,036</w:t>
            </w:r>
            <w:r w:rsidR="00666757">
              <w:rPr>
                <w:rFonts w:cs="Arial"/>
                <w:bCs/>
                <w:sz w:val="18"/>
                <w:szCs w:val="18"/>
              </w:rPr>
              <w:t>*</w:t>
            </w:r>
          </w:p>
          <w:p w14:paraId="6851BDF3" w14:textId="77777777" w:rsidR="00C419B4" w:rsidRPr="00B13713" w:rsidRDefault="00C419B4" w:rsidP="00C419B4">
            <w:pPr>
              <w:widowControl w:val="0"/>
              <w:jc w:val="right"/>
              <w:rPr>
                <w:rFonts w:cs="Arial"/>
                <w:bCs/>
                <w:sz w:val="18"/>
                <w:szCs w:val="18"/>
              </w:rPr>
            </w:pPr>
          </w:p>
          <w:p w14:paraId="22F0F642" w14:textId="77777777" w:rsidR="00C419B4" w:rsidRPr="00B13713" w:rsidRDefault="00C419B4" w:rsidP="00C419B4">
            <w:pPr>
              <w:widowControl w:val="0"/>
              <w:jc w:val="right"/>
              <w:rPr>
                <w:rFonts w:cs="Arial"/>
                <w:bCs/>
                <w:sz w:val="18"/>
                <w:szCs w:val="18"/>
              </w:rPr>
            </w:pPr>
          </w:p>
          <w:p w14:paraId="112419CC" w14:textId="0DBCAB97" w:rsidR="00C419B4" w:rsidRPr="00B13713" w:rsidRDefault="00C419B4" w:rsidP="00C419B4">
            <w:pPr>
              <w:widowControl w:val="0"/>
              <w:jc w:val="right"/>
              <w:rPr>
                <w:rFonts w:cs="Arial"/>
                <w:b/>
                <w:sz w:val="18"/>
                <w:szCs w:val="18"/>
                <w:lang w:eastAsia="en-US"/>
              </w:rPr>
            </w:pPr>
            <w:r w:rsidRPr="00B13713">
              <w:rPr>
                <w:rFonts w:cs="Arial"/>
                <w:bCs/>
                <w:sz w:val="18"/>
                <w:szCs w:val="18"/>
              </w:rPr>
              <w:t>$2,084,227</w:t>
            </w:r>
            <w:r w:rsidR="00666757">
              <w:rPr>
                <w:rFonts w:cs="Arial"/>
                <w:bCs/>
                <w:sz w:val="18"/>
                <w:szCs w:val="18"/>
              </w:rPr>
              <w:t>*</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30FE5617" w14:textId="77777777" w:rsidR="00C419B4" w:rsidRPr="00B13713" w:rsidRDefault="00C419B4" w:rsidP="00C419B4">
            <w:pPr>
              <w:widowControl w:val="0"/>
              <w:rPr>
                <w:rFonts w:cs="Arial"/>
                <w:b/>
                <w:sz w:val="18"/>
                <w:szCs w:val="18"/>
              </w:rPr>
            </w:pPr>
            <w:r w:rsidRPr="00B13713">
              <w:rPr>
                <w:rFonts w:cs="Arial"/>
                <w:b/>
                <w:sz w:val="18"/>
                <w:szCs w:val="18"/>
              </w:rPr>
              <w:t>Delegate</w:t>
            </w:r>
          </w:p>
          <w:p w14:paraId="283985ED" w14:textId="77777777" w:rsidR="00C419B4" w:rsidRPr="00B13713" w:rsidRDefault="00C419B4" w:rsidP="00C419B4">
            <w:pPr>
              <w:widowControl w:val="0"/>
              <w:rPr>
                <w:rFonts w:cs="Arial"/>
                <w:b/>
                <w:sz w:val="18"/>
                <w:szCs w:val="18"/>
              </w:rPr>
            </w:pPr>
            <w:r w:rsidRPr="00B13713">
              <w:rPr>
                <w:rFonts w:cs="Arial"/>
                <w:bCs/>
                <w:sz w:val="18"/>
                <w:szCs w:val="18"/>
              </w:rPr>
              <w:t>CPO</w:t>
            </w:r>
          </w:p>
          <w:p w14:paraId="41D39935" w14:textId="77777777" w:rsidR="00C419B4" w:rsidRPr="00B13713" w:rsidRDefault="00C419B4" w:rsidP="00C419B4">
            <w:pPr>
              <w:widowControl w:val="0"/>
              <w:rPr>
                <w:rFonts w:cs="Arial"/>
                <w:b/>
                <w:sz w:val="18"/>
                <w:szCs w:val="18"/>
              </w:rPr>
            </w:pPr>
            <w:r w:rsidRPr="00B13713">
              <w:rPr>
                <w:rFonts w:cs="Arial"/>
                <w:b/>
                <w:sz w:val="18"/>
                <w:szCs w:val="18"/>
              </w:rPr>
              <w:t>Approved</w:t>
            </w:r>
          </w:p>
          <w:p w14:paraId="6DA9645D" w14:textId="77777777" w:rsidR="00C419B4" w:rsidRPr="00B13713" w:rsidRDefault="00C419B4" w:rsidP="00C419B4">
            <w:pPr>
              <w:widowControl w:val="0"/>
              <w:rPr>
                <w:rFonts w:cs="Arial"/>
                <w:bCs/>
                <w:sz w:val="18"/>
                <w:szCs w:val="18"/>
              </w:rPr>
            </w:pPr>
            <w:r w:rsidRPr="00B13713">
              <w:rPr>
                <w:rFonts w:cs="Arial"/>
                <w:bCs/>
                <w:sz w:val="18"/>
                <w:szCs w:val="18"/>
              </w:rPr>
              <w:t>18.08.2021</w:t>
            </w:r>
          </w:p>
          <w:p w14:paraId="167C2306" w14:textId="77777777" w:rsidR="00C419B4" w:rsidRPr="00B13713" w:rsidRDefault="00C419B4" w:rsidP="00C419B4">
            <w:pPr>
              <w:widowControl w:val="0"/>
              <w:rPr>
                <w:rFonts w:cs="Arial"/>
                <w:b/>
                <w:sz w:val="18"/>
                <w:szCs w:val="18"/>
              </w:rPr>
            </w:pPr>
            <w:r w:rsidRPr="00B13713">
              <w:rPr>
                <w:rFonts w:cs="Arial"/>
                <w:b/>
                <w:sz w:val="18"/>
                <w:szCs w:val="18"/>
              </w:rPr>
              <w:t>Start</w:t>
            </w:r>
          </w:p>
          <w:p w14:paraId="33584B90" w14:textId="77777777" w:rsidR="00C419B4" w:rsidRPr="00B13713" w:rsidRDefault="00C419B4" w:rsidP="00C419B4">
            <w:pPr>
              <w:widowControl w:val="0"/>
              <w:rPr>
                <w:rFonts w:cs="Arial"/>
                <w:bCs/>
                <w:sz w:val="18"/>
                <w:szCs w:val="18"/>
              </w:rPr>
            </w:pPr>
            <w:r w:rsidRPr="00B13713">
              <w:rPr>
                <w:rFonts w:cs="Arial"/>
                <w:bCs/>
                <w:sz w:val="18"/>
                <w:szCs w:val="18"/>
              </w:rPr>
              <w:t>20.08.2021</w:t>
            </w:r>
          </w:p>
          <w:p w14:paraId="5D57977F" w14:textId="77777777" w:rsidR="00C419B4" w:rsidRPr="00B13713" w:rsidRDefault="00C419B4" w:rsidP="00C419B4">
            <w:pPr>
              <w:widowControl w:val="0"/>
              <w:rPr>
                <w:rFonts w:cs="Arial"/>
                <w:b/>
                <w:sz w:val="18"/>
                <w:szCs w:val="18"/>
              </w:rPr>
            </w:pPr>
            <w:r w:rsidRPr="00B13713">
              <w:rPr>
                <w:rFonts w:cs="Arial"/>
                <w:b/>
                <w:sz w:val="18"/>
                <w:szCs w:val="18"/>
              </w:rPr>
              <w:t>Term</w:t>
            </w:r>
          </w:p>
          <w:p w14:paraId="045BC838" w14:textId="77777777" w:rsidR="00C419B4" w:rsidRPr="00B13713" w:rsidRDefault="00C419B4" w:rsidP="00C419B4">
            <w:pPr>
              <w:widowControl w:val="0"/>
              <w:rPr>
                <w:rFonts w:cs="Arial"/>
                <w:b/>
                <w:sz w:val="18"/>
                <w:szCs w:val="18"/>
                <w:lang w:eastAsia="en-US"/>
              </w:rPr>
            </w:pPr>
            <w:r w:rsidRPr="00B13713">
              <w:rPr>
                <w:rFonts w:cs="Arial"/>
                <w:bCs/>
                <w:sz w:val="18"/>
                <w:szCs w:val="18"/>
              </w:rPr>
              <w:t>12 weeks</w:t>
            </w:r>
            <w:r w:rsidRPr="00B13713">
              <w:rPr>
                <w:rFonts w:cs="Arial"/>
                <w:b/>
                <w:sz w:val="18"/>
                <w:szCs w:val="18"/>
              </w:rPr>
              <w:t xml:space="preserve"> </w:t>
            </w:r>
          </w:p>
        </w:tc>
      </w:tr>
      <w:tr w:rsidR="00C419B4" w:rsidRPr="00B13713" w14:paraId="69695926" w14:textId="77777777" w:rsidTr="00B125FB">
        <w:tc>
          <w:tcPr>
            <w:tcW w:w="2122" w:type="dxa"/>
            <w:shd w:val="clear" w:color="auto" w:fill="auto"/>
          </w:tcPr>
          <w:p w14:paraId="7A288AC2" w14:textId="77777777" w:rsidR="00C419B4" w:rsidRPr="00B13713" w:rsidRDefault="00C419B4" w:rsidP="00C419B4">
            <w:pPr>
              <w:keepNext/>
              <w:keepLines/>
              <w:widowControl w:val="0"/>
              <w:rPr>
                <w:rFonts w:cs="Arial"/>
                <w:b/>
                <w:bCs/>
                <w:sz w:val="18"/>
                <w:szCs w:val="18"/>
              </w:rPr>
            </w:pPr>
            <w:bookmarkStart w:id="8" w:name="_Hlk66096349"/>
            <w:bookmarkEnd w:id="7"/>
            <w:r w:rsidRPr="00B13713">
              <w:rPr>
                <w:rFonts w:cs="Arial"/>
                <w:b/>
                <w:bCs/>
                <w:sz w:val="18"/>
                <w:szCs w:val="18"/>
              </w:rPr>
              <w:lastRenderedPageBreak/>
              <w:t xml:space="preserve">13. </w:t>
            </w:r>
            <w:bookmarkStart w:id="9" w:name="_Hlk73454751"/>
            <w:r w:rsidRPr="00B13713">
              <w:rPr>
                <w:rFonts w:cs="Arial"/>
                <w:b/>
                <w:bCs/>
                <w:sz w:val="18"/>
                <w:szCs w:val="18"/>
              </w:rPr>
              <w:t xml:space="preserve">Contract No. </w:t>
            </w:r>
            <w:r w:rsidRPr="00B13713">
              <w:rPr>
                <w:rFonts w:cs="Arial"/>
                <w:b/>
                <w:bCs/>
                <w:snapToGrid w:val="0"/>
                <w:sz w:val="18"/>
                <w:szCs w:val="18"/>
              </w:rPr>
              <w:t>532974</w:t>
            </w:r>
          </w:p>
          <w:p w14:paraId="00603AE7" w14:textId="77777777" w:rsidR="00C419B4" w:rsidRPr="00B13713" w:rsidRDefault="00C419B4" w:rsidP="00C419B4">
            <w:pPr>
              <w:keepNext/>
              <w:keepLines/>
              <w:widowControl w:val="0"/>
              <w:rPr>
                <w:rFonts w:cs="Arial"/>
                <w:b/>
                <w:bCs/>
                <w:sz w:val="18"/>
                <w:szCs w:val="18"/>
              </w:rPr>
            </w:pPr>
          </w:p>
          <w:bookmarkEnd w:id="9"/>
          <w:p w14:paraId="06C05E4D" w14:textId="77777777" w:rsidR="00C419B4" w:rsidRPr="00B13713" w:rsidRDefault="00C419B4" w:rsidP="00C419B4">
            <w:pPr>
              <w:keepNext/>
              <w:keepLines/>
              <w:widowControl w:val="0"/>
              <w:rPr>
                <w:rFonts w:cs="Arial"/>
                <w:b/>
                <w:bCs/>
                <w:snapToGrid w:val="0"/>
                <w:sz w:val="18"/>
                <w:szCs w:val="18"/>
              </w:rPr>
            </w:pPr>
            <w:r w:rsidRPr="00B13713">
              <w:rPr>
                <w:rFonts w:cs="Arial"/>
                <w:b/>
                <w:bCs/>
                <w:snapToGrid w:val="0"/>
                <w:sz w:val="18"/>
                <w:szCs w:val="18"/>
              </w:rPr>
              <w:t>ENVIRONMENTAL SERVICES FOR STORY BRIDGE RESTORATION PROJECT SPAN FOUR, KANGAROO POINT</w:t>
            </w:r>
          </w:p>
          <w:p w14:paraId="1CEE7429" w14:textId="77777777" w:rsidR="00C419B4" w:rsidRPr="00B13713" w:rsidRDefault="00C419B4" w:rsidP="00C419B4">
            <w:pPr>
              <w:keepNext/>
              <w:keepLines/>
              <w:widowControl w:val="0"/>
              <w:rPr>
                <w:rFonts w:cs="Arial"/>
                <w:b/>
                <w:bCs/>
                <w:sz w:val="18"/>
                <w:szCs w:val="18"/>
              </w:rPr>
            </w:pPr>
          </w:p>
          <w:p w14:paraId="02EB15FE" w14:textId="77777777" w:rsidR="00C419B4" w:rsidRPr="00B13713" w:rsidRDefault="00C419B4" w:rsidP="00C419B4">
            <w:pPr>
              <w:keepNext/>
              <w:keepLines/>
              <w:widowControl w:val="0"/>
              <w:rPr>
                <w:rFonts w:cs="Arial"/>
                <w:b/>
                <w:bCs/>
                <w:sz w:val="18"/>
                <w:szCs w:val="18"/>
              </w:rPr>
            </w:pPr>
            <w:r w:rsidRPr="00B13713">
              <w:rPr>
                <w:rFonts w:cs="Arial"/>
                <w:b/>
                <w:bCs/>
                <w:snapToGrid w:val="0"/>
                <w:sz w:val="18"/>
                <w:szCs w:val="18"/>
              </w:rPr>
              <w:t xml:space="preserve">I3 Consulting Pty Ltd </w:t>
            </w:r>
            <w:r w:rsidRPr="00B13713">
              <w:rPr>
                <w:rFonts w:cs="Arial"/>
                <w:b/>
                <w:bCs/>
                <w:sz w:val="18"/>
                <w:szCs w:val="18"/>
              </w:rPr>
              <w:t xml:space="preserve">– </w:t>
            </w:r>
            <w:r w:rsidRPr="00B13713">
              <w:rPr>
                <w:rFonts w:cs="Arial"/>
                <w:b/>
                <w:bCs/>
                <w:snapToGrid w:val="0"/>
                <w:sz w:val="18"/>
                <w:szCs w:val="18"/>
              </w:rPr>
              <w:t>$243,389</w:t>
            </w:r>
          </w:p>
          <w:p w14:paraId="0FB751FC" w14:textId="77777777" w:rsidR="00C419B4" w:rsidRPr="00B13713" w:rsidRDefault="00C419B4" w:rsidP="00C419B4">
            <w:pPr>
              <w:keepNext/>
              <w:keepLines/>
              <w:widowControl w:val="0"/>
              <w:rPr>
                <w:rFonts w:cs="Arial"/>
                <w:b/>
                <w:bCs/>
                <w:sz w:val="18"/>
                <w:szCs w:val="18"/>
                <w:lang w:eastAsia="en-US"/>
              </w:rPr>
            </w:pPr>
            <w:r w:rsidRPr="00B13713">
              <w:rPr>
                <w:rFonts w:cs="Arial"/>
                <w:bCs/>
                <w:sz w:val="18"/>
                <w:szCs w:val="18"/>
              </w:rPr>
              <w:t xml:space="preserve">Achieved the highest VFM of </w:t>
            </w:r>
            <w:r w:rsidRPr="00B13713">
              <w:rPr>
                <w:rFonts w:cs="Arial"/>
                <w:snapToGrid w:val="0"/>
                <w:sz w:val="18"/>
                <w:szCs w:val="18"/>
              </w:rPr>
              <w:t>38.83</w:t>
            </w:r>
          </w:p>
        </w:tc>
        <w:tc>
          <w:tcPr>
            <w:tcW w:w="1417" w:type="dxa"/>
            <w:shd w:val="clear" w:color="auto" w:fill="auto"/>
          </w:tcPr>
          <w:p w14:paraId="06D0DBD3" w14:textId="77777777" w:rsidR="00C419B4" w:rsidRPr="00B13713" w:rsidRDefault="00C419B4" w:rsidP="00C419B4">
            <w:pPr>
              <w:keepNext/>
              <w:keepLines/>
              <w:widowControl w:val="0"/>
              <w:rPr>
                <w:rFonts w:cs="Arial"/>
                <w:sz w:val="18"/>
                <w:szCs w:val="18"/>
              </w:rPr>
            </w:pPr>
            <w:r w:rsidRPr="00B13713">
              <w:rPr>
                <w:rFonts w:cs="Arial"/>
                <w:sz w:val="18"/>
                <w:szCs w:val="18"/>
              </w:rPr>
              <w:t>Lump sum</w:t>
            </w:r>
          </w:p>
          <w:p w14:paraId="158DE105" w14:textId="77777777" w:rsidR="00C419B4" w:rsidRPr="00B13713" w:rsidRDefault="00C419B4" w:rsidP="00C419B4">
            <w:pPr>
              <w:keepNext/>
              <w:keepLines/>
              <w:widowControl w:val="0"/>
              <w:rPr>
                <w:rFonts w:cs="Arial"/>
                <w:b/>
                <w:bCs/>
                <w:sz w:val="18"/>
                <w:szCs w:val="18"/>
              </w:rPr>
            </w:pPr>
          </w:p>
          <w:p w14:paraId="7EFE30DA" w14:textId="77777777" w:rsidR="00C419B4" w:rsidRPr="00B13713" w:rsidRDefault="00C419B4" w:rsidP="00C419B4">
            <w:pPr>
              <w:keepNext/>
              <w:keepLines/>
              <w:widowControl w:val="0"/>
              <w:jc w:val="right"/>
              <w:rPr>
                <w:rFonts w:cs="Arial"/>
                <w:b/>
                <w:bCs/>
                <w:snapToGrid w:val="0"/>
                <w:sz w:val="18"/>
                <w:szCs w:val="18"/>
              </w:rPr>
            </w:pPr>
            <w:r w:rsidRPr="00B13713">
              <w:rPr>
                <w:rFonts w:cs="Arial"/>
                <w:b/>
                <w:bCs/>
                <w:snapToGrid w:val="0"/>
                <w:sz w:val="18"/>
                <w:szCs w:val="18"/>
              </w:rPr>
              <w:t>$243,389</w:t>
            </w:r>
            <w:bookmarkStart w:id="10" w:name="_Hlk76552620"/>
          </w:p>
          <w:bookmarkEnd w:id="10"/>
          <w:p w14:paraId="78A50DF2" w14:textId="77777777" w:rsidR="00C419B4" w:rsidRPr="00B13713" w:rsidRDefault="00C419B4" w:rsidP="00C419B4">
            <w:pPr>
              <w:keepNext/>
              <w:keepLines/>
              <w:widowControl w:val="0"/>
              <w:rPr>
                <w:rFonts w:cs="Arial"/>
                <w:b/>
                <w:bCs/>
                <w:sz w:val="18"/>
                <w:szCs w:val="18"/>
              </w:rPr>
            </w:pPr>
          </w:p>
          <w:p w14:paraId="6F14F0FA" w14:textId="77777777" w:rsidR="00C419B4" w:rsidRPr="00B13713" w:rsidRDefault="00C419B4" w:rsidP="00C419B4">
            <w:pPr>
              <w:keepNext/>
              <w:keepLines/>
              <w:widowControl w:val="0"/>
              <w:rPr>
                <w:rFonts w:cs="Arial"/>
                <w:sz w:val="18"/>
                <w:szCs w:val="18"/>
                <w:lang w:eastAsia="en-US"/>
              </w:rPr>
            </w:pPr>
          </w:p>
        </w:tc>
        <w:tc>
          <w:tcPr>
            <w:tcW w:w="3264" w:type="dxa"/>
            <w:shd w:val="clear" w:color="auto" w:fill="auto"/>
          </w:tcPr>
          <w:p w14:paraId="116D8E99" w14:textId="77777777" w:rsidR="00C419B4" w:rsidRPr="00B13713" w:rsidRDefault="00C419B4" w:rsidP="00C419B4">
            <w:pPr>
              <w:keepNext/>
              <w:keepLines/>
              <w:widowControl w:val="0"/>
              <w:rPr>
                <w:rFonts w:cs="Arial"/>
                <w:bCs/>
                <w:sz w:val="18"/>
                <w:szCs w:val="18"/>
              </w:rPr>
            </w:pPr>
            <w:r w:rsidRPr="00B13713">
              <w:rPr>
                <w:rFonts w:cs="Arial"/>
                <w:bCs/>
                <w:sz w:val="18"/>
                <w:szCs w:val="18"/>
              </w:rPr>
              <w:t>SLR Consulting Australia Pty Ltd</w:t>
            </w:r>
            <w:r w:rsidRPr="00B13713">
              <w:rPr>
                <w:rFonts w:cs="Arial"/>
                <w:sz w:val="18"/>
                <w:szCs w:val="18"/>
              </w:rPr>
              <w:t xml:space="preserve"> </w:t>
            </w:r>
            <w:r w:rsidRPr="00B13713">
              <w:rPr>
                <w:rFonts w:cs="Arial"/>
                <w:bCs/>
                <w:sz w:val="18"/>
                <w:szCs w:val="18"/>
              </w:rPr>
              <w:t>Achieved VFM of 23.69</w:t>
            </w:r>
          </w:p>
          <w:p w14:paraId="33044D16" w14:textId="77777777" w:rsidR="00C419B4" w:rsidRPr="00B13713" w:rsidRDefault="00C419B4" w:rsidP="00C419B4">
            <w:pPr>
              <w:keepNext/>
              <w:keepLines/>
              <w:widowControl w:val="0"/>
              <w:rPr>
                <w:rFonts w:cs="Arial"/>
                <w:bCs/>
                <w:sz w:val="18"/>
                <w:szCs w:val="18"/>
              </w:rPr>
            </w:pPr>
          </w:p>
          <w:p w14:paraId="470E2619" w14:textId="77777777" w:rsidR="00C419B4" w:rsidRPr="00B13713" w:rsidRDefault="00C419B4" w:rsidP="00C419B4">
            <w:pPr>
              <w:keepNext/>
              <w:keepLines/>
              <w:widowControl w:val="0"/>
              <w:rPr>
                <w:rFonts w:cs="Arial"/>
                <w:bCs/>
                <w:sz w:val="18"/>
                <w:szCs w:val="18"/>
              </w:rPr>
            </w:pPr>
            <w:r w:rsidRPr="00B13713">
              <w:rPr>
                <w:rFonts w:cs="Arial"/>
                <w:bCs/>
                <w:sz w:val="18"/>
                <w:szCs w:val="18"/>
              </w:rPr>
              <w:t>EDP Consultants Pty Ltd</w:t>
            </w:r>
          </w:p>
          <w:p w14:paraId="04D87683" w14:textId="77777777" w:rsidR="00C419B4" w:rsidRPr="00B13713" w:rsidRDefault="00C419B4" w:rsidP="00C419B4">
            <w:pPr>
              <w:keepNext/>
              <w:keepLines/>
              <w:widowControl w:val="0"/>
              <w:rPr>
                <w:rFonts w:cs="Arial"/>
                <w:bCs/>
                <w:sz w:val="18"/>
                <w:szCs w:val="18"/>
              </w:rPr>
            </w:pPr>
            <w:r w:rsidRPr="00B13713">
              <w:rPr>
                <w:rFonts w:cs="Arial"/>
                <w:bCs/>
                <w:sz w:val="18"/>
                <w:szCs w:val="18"/>
              </w:rPr>
              <w:t>Achieved VFM of 20.14</w:t>
            </w:r>
          </w:p>
          <w:p w14:paraId="7F472281" w14:textId="77777777" w:rsidR="00C419B4" w:rsidRPr="00B13713" w:rsidRDefault="00C419B4" w:rsidP="00C419B4">
            <w:pPr>
              <w:keepNext/>
              <w:keepLines/>
              <w:widowControl w:val="0"/>
              <w:rPr>
                <w:rFonts w:cs="Arial"/>
                <w:bCs/>
                <w:sz w:val="18"/>
                <w:szCs w:val="18"/>
              </w:rPr>
            </w:pPr>
          </w:p>
          <w:p w14:paraId="6703A16D" w14:textId="77777777" w:rsidR="00C419B4" w:rsidRPr="00B13713" w:rsidRDefault="00C419B4" w:rsidP="00C419B4">
            <w:pPr>
              <w:keepNext/>
              <w:keepLines/>
              <w:widowControl w:val="0"/>
              <w:rPr>
                <w:rFonts w:cs="Arial"/>
                <w:bCs/>
                <w:sz w:val="18"/>
                <w:szCs w:val="18"/>
              </w:rPr>
            </w:pPr>
            <w:r w:rsidRPr="00B13713">
              <w:rPr>
                <w:rFonts w:cs="Arial"/>
                <w:bCs/>
                <w:sz w:val="18"/>
                <w:szCs w:val="18"/>
              </w:rPr>
              <w:t>JJ Ryan Consulting Pty Ltd</w:t>
            </w:r>
          </w:p>
          <w:p w14:paraId="1154C877" w14:textId="77777777" w:rsidR="00C419B4" w:rsidRPr="00B13713" w:rsidRDefault="00C419B4" w:rsidP="00C419B4">
            <w:pPr>
              <w:keepNext/>
              <w:keepLines/>
              <w:widowControl w:val="0"/>
              <w:rPr>
                <w:rFonts w:cs="Arial"/>
                <w:snapToGrid w:val="0"/>
                <w:sz w:val="18"/>
                <w:szCs w:val="18"/>
                <w:lang w:eastAsia="en-US"/>
              </w:rPr>
            </w:pPr>
            <w:r w:rsidRPr="00B13713">
              <w:rPr>
                <w:rFonts w:cs="Arial"/>
                <w:bCs/>
                <w:sz w:val="18"/>
                <w:szCs w:val="18"/>
              </w:rPr>
              <w:t>Achieved VFM of 15.40</w:t>
            </w:r>
          </w:p>
        </w:tc>
        <w:tc>
          <w:tcPr>
            <w:tcW w:w="1701" w:type="dxa"/>
            <w:shd w:val="clear" w:color="auto" w:fill="auto"/>
          </w:tcPr>
          <w:p w14:paraId="7C9B25FD" w14:textId="77777777" w:rsidR="00C419B4" w:rsidRPr="00B13713" w:rsidRDefault="00C419B4" w:rsidP="00C419B4">
            <w:pPr>
              <w:keepNext/>
              <w:keepLines/>
              <w:widowControl w:val="0"/>
              <w:jc w:val="right"/>
              <w:rPr>
                <w:rFonts w:cs="Arial"/>
                <w:bCs/>
                <w:sz w:val="18"/>
                <w:szCs w:val="18"/>
              </w:rPr>
            </w:pPr>
            <w:r w:rsidRPr="00B13713">
              <w:rPr>
                <w:rFonts w:cs="Arial"/>
                <w:bCs/>
                <w:sz w:val="18"/>
                <w:szCs w:val="18"/>
              </w:rPr>
              <w:t>$306,086</w:t>
            </w:r>
          </w:p>
          <w:p w14:paraId="670D53EB" w14:textId="77777777" w:rsidR="00C419B4" w:rsidRPr="00B13713" w:rsidRDefault="00C419B4" w:rsidP="00C419B4">
            <w:pPr>
              <w:keepNext/>
              <w:keepLines/>
              <w:widowControl w:val="0"/>
              <w:jc w:val="right"/>
              <w:rPr>
                <w:rFonts w:cs="Arial"/>
                <w:bCs/>
                <w:sz w:val="18"/>
                <w:szCs w:val="18"/>
              </w:rPr>
            </w:pPr>
          </w:p>
          <w:p w14:paraId="055945B3" w14:textId="77777777" w:rsidR="00C419B4" w:rsidRPr="00B13713" w:rsidRDefault="00C419B4" w:rsidP="00C419B4">
            <w:pPr>
              <w:keepNext/>
              <w:keepLines/>
              <w:widowControl w:val="0"/>
              <w:jc w:val="right"/>
              <w:rPr>
                <w:rFonts w:cs="Arial"/>
                <w:bCs/>
                <w:sz w:val="18"/>
                <w:szCs w:val="18"/>
              </w:rPr>
            </w:pPr>
          </w:p>
          <w:p w14:paraId="4CD3AA03" w14:textId="77777777" w:rsidR="00C419B4" w:rsidRPr="00B13713" w:rsidRDefault="00C419B4" w:rsidP="00C419B4">
            <w:pPr>
              <w:keepNext/>
              <w:keepLines/>
              <w:widowControl w:val="0"/>
              <w:jc w:val="right"/>
              <w:rPr>
                <w:rFonts w:cs="Arial"/>
                <w:bCs/>
                <w:sz w:val="18"/>
                <w:szCs w:val="18"/>
              </w:rPr>
            </w:pPr>
            <w:r w:rsidRPr="00B13713">
              <w:rPr>
                <w:rFonts w:cs="Arial"/>
                <w:bCs/>
                <w:sz w:val="18"/>
                <w:szCs w:val="18"/>
              </w:rPr>
              <w:t>$162,163</w:t>
            </w:r>
          </w:p>
          <w:p w14:paraId="6F2E0197" w14:textId="77777777" w:rsidR="00C419B4" w:rsidRPr="00B13713" w:rsidRDefault="00C419B4" w:rsidP="00C419B4">
            <w:pPr>
              <w:keepNext/>
              <w:keepLines/>
              <w:widowControl w:val="0"/>
              <w:jc w:val="right"/>
              <w:rPr>
                <w:rFonts w:cs="Arial"/>
                <w:bCs/>
                <w:sz w:val="18"/>
                <w:szCs w:val="18"/>
              </w:rPr>
            </w:pPr>
          </w:p>
          <w:p w14:paraId="52FFE927" w14:textId="77777777" w:rsidR="00C419B4" w:rsidRPr="00B13713" w:rsidRDefault="00C419B4" w:rsidP="00C419B4">
            <w:pPr>
              <w:keepNext/>
              <w:keepLines/>
              <w:widowControl w:val="0"/>
              <w:jc w:val="right"/>
              <w:rPr>
                <w:rFonts w:cs="Arial"/>
                <w:bCs/>
                <w:sz w:val="18"/>
                <w:szCs w:val="18"/>
              </w:rPr>
            </w:pPr>
          </w:p>
          <w:p w14:paraId="3EA05B34" w14:textId="77777777" w:rsidR="00C419B4" w:rsidRPr="00B13713" w:rsidRDefault="00C419B4" w:rsidP="00C419B4">
            <w:pPr>
              <w:keepNext/>
              <w:keepLines/>
              <w:widowControl w:val="0"/>
              <w:jc w:val="right"/>
              <w:rPr>
                <w:rFonts w:cs="Arial"/>
                <w:bCs/>
                <w:sz w:val="18"/>
                <w:szCs w:val="18"/>
              </w:rPr>
            </w:pPr>
            <w:r w:rsidRPr="00B13713">
              <w:rPr>
                <w:rFonts w:cs="Arial"/>
                <w:bCs/>
                <w:sz w:val="18"/>
                <w:szCs w:val="18"/>
              </w:rPr>
              <w:t>$273,870</w:t>
            </w:r>
          </w:p>
          <w:p w14:paraId="28D7B228" w14:textId="77777777" w:rsidR="00C419B4" w:rsidRPr="00B13713" w:rsidRDefault="00C419B4" w:rsidP="00C419B4">
            <w:pPr>
              <w:keepNext/>
              <w:keepLines/>
              <w:widowControl w:val="0"/>
              <w:jc w:val="right"/>
              <w:rPr>
                <w:rFonts w:cs="Arial"/>
                <w:bCs/>
                <w:sz w:val="18"/>
                <w:szCs w:val="18"/>
                <w:lang w:eastAsia="en-US"/>
              </w:rPr>
            </w:pPr>
          </w:p>
        </w:tc>
        <w:tc>
          <w:tcPr>
            <w:tcW w:w="2554" w:type="dxa"/>
            <w:shd w:val="clear" w:color="auto" w:fill="auto"/>
          </w:tcPr>
          <w:p w14:paraId="75DA8151" w14:textId="77777777" w:rsidR="00C419B4" w:rsidRPr="00B13713" w:rsidRDefault="00C419B4" w:rsidP="00C419B4">
            <w:pPr>
              <w:keepNext/>
              <w:keepLines/>
              <w:widowControl w:val="0"/>
              <w:rPr>
                <w:rFonts w:cs="Arial"/>
                <w:b/>
                <w:sz w:val="18"/>
                <w:szCs w:val="18"/>
              </w:rPr>
            </w:pPr>
            <w:r w:rsidRPr="00B13713">
              <w:rPr>
                <w:rFonts w:cs="Arial"/>
                <w:b/>
                <w:sz w:val="18"/>
                <w:szCs w:val="18"/>
              </w:rPr>
              <w:t>Delegate</w:t>
            </w:r>
          </w:p>
          <w:p w14:paraId="5AA009FE" w14:textId="77777777" w:rsidR="00C419B4" w:rsidRPr="00B13713" w:rsidRDefault="00C419B4" w:rsidP="00C419B4">
            <w:pPr>
              <w:keepNext/>
              <w:keepLines/>
              <w:widowControl w:val="0"/>
              <w:rPr>
                <w:rFonts w:cs="Arial"/>
                <w:b/>
                <w:sz w:val="18"/>
                <w:szCs w:val="18"/>
              </w:rPr>
            </w:pPr>
            <w:r w:rsidRPr="00B13713">
              <w:rPr>
                <w:rFonts w:cs="Arial"/>
                <w:bCs/>
                <w:sz w:val="18"/>
                <w:szCs w:val="18"/>
              </w:rPr>
              <w:t>CPO</w:t>
            </w:r>
          </w:p>
          <w:p w14:paraId="48AC41FF" w14:textId="77777777" w:rsidR="00C419B4" w:rsidRPr="00B13713" w:rsidRDefault="00C419B4" w:rsidP="00C419B4">
            <w:pPr>
              <w:keepNext/>
              <w:keepLines/>
              <w:widowControl w:val="0"/>
              <w:rPr>
                <w:rFonts w:cs="Arial"/>
                <w:b/>
                <w:sz w:val="18"/>
                <w:szCs w:val="18"/>
              </w:rPr>
            </w:pPr>
            <w:r w:rsidRPr="00B13713">
              <w:rPr>
                <w:rFonts w:cs="Arial"/>
                <w:b/>
                <w:sz w:val="18"/>
                <w:szCs w:val="18"/>
              </w:rPr>
              <w:t>Approved</w:t>
            </w:r>
          </w:p>
          <w:p w14:paraId="136C9C9F" w14:textId="77777777" w:rsidR="00C419B4" w:rsidRPr="00B13713" w:rsidRDefault="00C419B4" w:rsidP="00C419B4">
            <w:pPr>
              <w:keepNext/>
              <w:keepLines/>
              <w:widowControl w:val="0"/>
              <w:rPr>
                <w:rFonts w:cs="Arial"/>
                <w:bCs/>
                <w:sz w:val="18"/>
                <w:szCs w:val="18"/>
              </w:rPr>
            </w:pPr>
            <w:r w:rsidRPr="00B13713">
              <w:rPr>
                <w:rFonts w:cs="Arial"/>
                <w:bCs/>
                <w:sz w:val="18"/>
                <w:szCs w:val="18"/>
              </w:rPr>
              <w:t>12.08.2021</w:t>
            </w:r>
          </w:p>
          <w:p w14:paraId="48C13017" w14:textId="77777777" w:rsidR="00C419B4" w:rsidRPr="00B13713" w:rsidRDefault="00C419B4" w:rsidP="00C419B4">
            <w:pPr>
              <w:keepNext/>
              <w:keepLines/>
              <w:widowControl w:val="0"/>
              <w:rPr>
                <w:rFonts w:cs="Arial"/>
                <w:b/>
                <w:sz w:val="18"/>
                <w:szCs w:val="18"/>
              </w:rPr>
            </w:pPr>
            <w:r w:rsidRPr="00B13713">
              <w:rPr>
                <w:rFonts w:cs="Arial"/>
                <w:b/>
                <w:sz w:val="18"/>
                <w:szCs w:val="18"/>
              </w:rPr>
              <w:t>Start</w:t>
            </w:r>
          </w:p>
          <w:p w14:paraId="365EC244" w14:textId="77777777" w:rsidR="00C419B4" w:rsidRPr="00B13713" w:rsidRDefault="00C419B4" w:rsidP="00C419B4">
            <w:pPr>
              <w:keepNext/>
              <w:keepLines/>
              <w:widowControl w:val="0"/>
              <w:rPr>
                <w:rFonts w:cs="Arial"/>
                <w:bCs/>
                <w:sz w:val="18"/>
                <w:szCs w:val="18"/>
              </w:rPr>
            </w:pPr>
            <w:r>
              <w:rPr>
                <w:rFonts w:cs="Arial"/>
                <w:bCs/>
                <w:sz w:val="18"/>
                <w:szCs w:val="18"/>
              </w:rPr>
              <w:t>23</w:t>
            </w:r>
            <w:r w:rsidRPr="00B13713">
              <w:rPr>
                <w:rFonts w:cs="Arial"/>
                <w:bCs/>
                <w:sz w:val="18"/>
                <w:szCs w:val="18"/>
              </w:rPr>
              <w:t>.08.2021</w:t>
            </w:r>
          </w:p>
          <w:p w14:paraId="6C4F715C" w14:textId="77777777" w:rsidR="00C419B4" w:rsidRPr="00B13713" w:rsidRDefault="00C419B4" w:rsidP="00C419B4">
            <w:pPr>
              <w:keepNext/>
              <w:keepLines/>
              <w:widowControl w:val="0"/>
              <w:rPr>
                <w:rFonts w:cs="Arial"/>
                <w:b/>
                <w:sz w:val="18"/>
                <w:szCs w:val="18"/>
              </w:rPr>
            </w:pPr>
            <w:r w:rsidRPr="00B13713">
              <w:rPr>
                <w:rFonts w:cs="Arial"/>
                <w:b/>
                <w:sz w:val="18"/>
                <w:szCs w:val="18"/>
              </w:rPr>
              <w:t>Term</w:t>
            </w:r>
          </w:p>
          <w:p w14:paraId="3EBCBB47" w14:textId="77777777" w:rsidR="00C419B4" w:rsidRPr="00B13713" w:rsidRDefault="00C419B4" w:rsidP="00C419B4">
            <w:pPr>
              <w:keepNext/>
              <w:keepLines/>
              <w:widowControl w:val="0"/>
              <w:rPr>
                <w:rFonts w:cs="Arial"/>
                <w:b/>
                <w:sz w:val="18"/>
                <w:szCs w:val="18"/>
                <w:lang w:eastAsia="en-US"/>
              </w:rPr>
            </w:pPr>
            <w:r w:rsidRPr="00B13713">
              <w:rPr>
                <w:rFonts w:cs="Arial"/>
                <w:sz w:val="18"/>
                <w:szCs w:val="18"/>
              </w:rPr>
              <w:t>One year</w:t>
            </w:r>
          </w:p>
        </w:tc>
      </w:tr>
      <w:tr w:rsidR="00C419B4" w:rsidRPr="00B13713" w14:paraId="5BCAED0A" w14:textId="77777777" w:rsidTr="00B125FB">
        <w:tc>
          <w:tcPr>
            <w:tcW w:w="2122" w:type="dxa"/>
            <w:shd w:val="clear" w:color="auto" w:fill="auto"/>
          </w:tcPr>
          <w:p w14:paraId="098DF627" w14:textId="4A146A83" w:rsidR="00C419B4" w:rsidRPr="00B13713" w:rsidRDefault="00C419B4" w:rsidP="00C419B4">
            <w:pPr>
              <w:widowControl w:val="0"/>
              <w:rPr>
                <w:rFonts w:cs="Arial"/>
                <w:b/>
                <w:bCs/>
                <w:sz w:val="18"/>
                <w:szCs w:val="18"/>
              </w:rPr>
            </w:pPr>
            <w:r w:rsidRPr="00B13713">
              <w:rPr>
                <w:rFonts w:cs="Arial"/>
                <w:b/>
                <w:bCs/>
                <w:sz w:val="18"/>
                <w:szCs w:val="18"/>
              </w:rPr>
              <w:t>14. Contract No. 1417718</w:t>
            </w:r>
            <w:r w:rsidR="00DF349D">
              <w:rPr>
                <w:rFonts w:cs="Arial"/>
                <w:b/>
                <w:bCs/>
                <w:sz w:val="18"/>
                <w:szCs w:val="18"/>
              </w:rPr>
              <w:noBreakHyphen/>
            </w:r>
            <w:r w:rsidRPr="00B13713">
              <w:rPr>
                <w:rFonts w:cs="Arial"/>
                <w:b/>
                <w:bCs/>
                <w:sz w:val="18"/>
                <w:szCs w:val="18"/>
              </w:rPr>
              <w:t>20</w:t>
            </w:r>
          </w:p>
          <w:p w14:paraId="2628E680" w14:textId="77777777" w:rsidR="00C419B4" w:rsidRPr="00B13713" w:rsidRDefault="00C419B4" w:rsidP="00C419B4">
            <w:pPr>
              <w:widowControl w:val="0"/>
              <w:rPr>
                <w:rFonts w:cs="Arial"/>
                <w:b/>
                <w:bCs/>
                <w:sz w:val="18"/>
                <w:szCs w:val="18"/>
              </w:rPr>
            </w:pPr>
          </w:p>
          <w:p w14:paraId="0A1F760C" w14:textId="77777777" w:rsidR="00C419B4" w:rsidRPr="00B13713" w:rsidRDefault="00C419B4" w:rsidP="00C419B4">
            <w:pPr>
              <w:widowControl w:val="0"/>
              <w:rPr>
                <w:rFonts w:cs="Arial"/>
                <w:b/>
                <w:bCs/>
                <w:sz w:val="18"/>
                <w:szCs w:val="18"/>
              </w:rPr>
            </w:pPr>
            <w:r w:rsidRPr="00B13713">
              <w:rPr>
                <w:rFonts w:cs="Arial"/>
                <w:b/>
                <w:bCs/>
                <w:sz w:val="18"/>
                <w:szCs w:val="18"/>
              </w:rPr>
              <w:t>INDOOROOPILLY ROUNDABOUT UPGRADE (MOGGILL ROAD CORRIDOR UPGRADE – STAGE 1) – APA GAS RELOCATION WORKS</w:t>
            </w:r>
          </w:p>
          <w:p w14:paraId="74007104" w14:textId="77777777" w:rsidR="00C419B4" w:rsidRPr="00B13713" w:rsidRDefault="00C419B4" w:rsidP="00C419B4">
            <w:pPr>
              <w:widowControl w:val="0"/>
              <w:rPr>
                <w:rFonts w:cs="Arial"/>
                <w:b/>
                <w:bCs/>
                <w:sz w:val="18"/>
                <w:szCs w:val="18"/>
              </w:rPr>
            </w:pPr>
          </w:p>
          <w:p w14:paraId="4FFC8B4E" w14:textId="77777777" w:rsidR="00C419B4" w:rsidRPr="00B13713" w:rsidRDefault="00C419B4" w:rsidP="00C419B4">
            <w:pPr>
              <w:widowControl w:val="0"/>
              <w:rPr>
                <w:rFonts w:cs="Arial"/>
                <w:b/>
                <w:bCs/>
                <w:sz w:val="18"/>
                <w:szCs w:val="18"/>
                <w:lang w:eastAsia="en-US"/>
              </w:rPr>
            </w:pPr>
            <w:r w:rsidRPr="00B13713">
              <w:rPr>
                <w:rFonts w:cs="Arial"/>
                <w:b/>
                <w:bCs/>
                <w:sz w:val="18"/>
                <w:szCs w:val="18"/>
              </w:rPr>
              <w:t>APT O&amp;M Services (QLD) Pty Ltd – $2,619,952</w:t>
            </w:r>
          </w:p>
        </w:tc>
        <w:tc>
          <w:tcPr>
            <w:tcW w:w="1417" w:type="dxa"/>
            <w:shd w:val="clear" w:color="auto" w:fill="auto"/>
          </w:tcPr>
          <w:p w14:paraId="26791C0F" w14:textId="77777777" w:rsidR="00C419B4" w:rsidRPr="00B13713" w:rsidRDefault="00C419B4" w:rsidP="00C419B4">
            <w:pPr>
              <w:widowControl w:val="0"/>
              <w:rPr>
                <w:rFonts w:cs="Arial"/>
                <w:sz w:val="18"/>
                <w:szCs w:val="18"/>
              </w:rPr>
            </w:pPr>
            <w:r w:rsidRPr="00B13713">
              <w:rPr>
                <w:rFonts w:cs="Arial"/>
                <w:sz w:val="18"/>
                <w:szCs w:val="18"/>
              </w:rPr>
              <w:t>Lump sum</w:t>
            </w:r>
          </w:p>
          <w:p w14:paraId="0F36346F" w14:textId="77777777" w:rsidR="00C419B4" w:rsidRPr="00B13713" w:rsidRDefault="00C419B4" w:rsidP="00C419B4">
            <w:pPr>
              <w:widowControl w:val="0"/>
              <w:rPr>
                <w:rFonts w:cs="Arial"/>
                <w:sz w:val="18"/>
                <w:szCs w:val="18"/>
              </w:rPr>
            </w:pPr>
          </w:p>
          <w:p w14:paraId="2D8636A8" w14:textId="77777777" w:rsidR="00C419B4" w:rsidRPr="00B13713" w:rsidRDefault="00C419B4" w:rsidP="00C419B4">
            <w:pPr>
              <w:widowControl w:val="0"/>
              <w:jc w:val="right"/>
              <w:rPr>
                <w:rFonts w:cs="Arial"/>
                <w:b/>
                <w:bCs/>
                <w:snapToGrid w:val="0"/>
                <w:sz w:val="18"/>
                <w:szCs w:val="18"/>
              </w:rPr>
            </w:pPr>
            <w:r w:rsidRPr="00B13713">
              <w:rPr>
                <w:rFonts w:cs="Arial"/>
                <w:b/>
                <w:bCs/>
                <w:snapToGrid w:val="0"/>
                <w:sz w:val="18"/>
                <w:szCs w:val="18"/>
              </w:rPr>
              <w:t>$2,619,952</w:t>
            </w:r>
          </w:p>
          <w:p w14:paraId="10EB8494" w14:textId="77777777" w:rsidR="00C419B4" w:rsidRPr="00B13713" w:rsidRDefault="00C419B4" w:rsidP="00C419B4">
            <w:pPr>
              <w:widowControl w:val="0"/>
              <w:rPr>
                <w:rFonts w:cs="Arial"/>
                <w:sz w:val="18"/>
                <w:szCs w:val="18"/>
                <w:lang w:eastAsia="en-US"/>
              </w:rPr>
            </w:pPr>
          </w:p>
        </w:tc>
        <w:tc>
          <w:tcPr>
            <w:tcW w:w="3264" w:type="dxa"/>
            <w:shd w:val="clear" w:color="auto" w:fill="auto"/>
          </w:tcPr>
          <w:p w14:paraId="3649E86D" w14:textId="77777777" w:rsidR="00C419B4" w:rsidRPr="00B13713" w:rsidRDefault="00C419B4" w:rsidP="00C419B4">
            <w:pPr>
              <w:widowControl w:val="0"/>
              <w:rPr>
                <w:rFonts w:cs="Arial"/>
                <w:snapToGrid w:val="0"/>
                <w:sz w:val="18"/>
                <w:szCs w:val="18"/>
                <w:lang w:eastAsia="en-US"/>
              </w:rPr>
            </w:pPr>
            <w:r w:rsidRPr="00B13713">
              <w:rPr>
                <w:rFonts w:cs="Arial"/>
                <w:snapToGrid w:val="0"/>
                <w:sz w:val="18"/>
                <w:szCs w:val="18"/>
              </w:rPr>
              <w:t xml:space="preserve">Contract entered into under Exemption 3 of Council’s </w:t>
            </w:r>
            <w:r w:rsidRPr="00B13713">
              <w:rPr>
                <w:rFonts w:cs="Arial"/>
                <w:i/>
                <w:iCs/>
                <w:snapToGrid w:val="0"/>
                <w:sz w:val="18"/>
                <w:szCs w:val="18"/>
              </w:rPr>
              <w:t>SP103 Procurement Policy and Plan 2021-22</w:t>
            </w:r>
            <w:r>
              <w:rPr>
                <w:rFonts w:cs="Arial"/>
                <w:snapToGrid w:val="0"/>
                <w:sz w:val="18"/>
                <w:szCs w:val="18"/>
              </w:rPr>
              <w:t xml:space="preserve">, </w:t>
            </w:r>
            <w:r w:rsidRPr="00B13713">
              <w:rPr>
                <w:rFonts w:cs="Arial"/>
                <w:snapToGrid w:val="0"/>
                <w:sz w:val="18"/>
                <w:szCs w:val="18"/>
              </w:rPr>
              <w:t>which allows for exemption for tendering where the marketplace is restricted by third-party ownership of a public utility plant asset.</w:t>
            </w:r>
          </w:p>
        </w:tc>
        <w:tc>
          <w:tcPr>
            <w:tcW w:w="1701" w:type="dxa"/>
            <w:shd w:val="clear" w:color="auto" w:fill="auto"/>
          </w:tcPr>
          <w:p w14:paraId="4C665C16" w14:textId="77777777" w:rsidR="00C419B4" w:rsidRPr="00B13713" w:rsidRDefault="00C419B4" w:rsidP="00C419B4">
            <w:pPr>
              <w:widowControl w:val="0"/>
              <w:jc w:val="right"/>
              <w:rPr>
                <w:rFonts w:cs="Arial"/>
                <w:bCs/>
                <w:sz w:val="18"/>
                <w:szCs w:val="18"/>
                <w:lang w:eastAsia="en-US"/>
              </w:rPr>
            </w:pPr>
            <w:r w:rsidRPr="00B13713">
              <w:rPr>
                <w:rFonts w:cs="Arial"/>
                <w:bCs/>
                <w:sz w:val="18"/>
                <w:szCs w:val="18"/>
              </w:rPr>
              <w:t>N/A</w:t>
            </w:r>
          </w:p>
        </w:tc>
        <w:tc>
          <w:tcPr>
            <w:tcW w:w="2554" w:type="dxa"/>
            <w:shd w:val="clear" w:color="auto" w:fill="auto"/>
          </w:tcPr>
          <w:p w14:paraId="0DE7A491" w14:textId="77777777" w:rsidR="00C419B4" w:rsidRPr="00B13713" w:rsidRDefault="00C419B4" w:rsidP="00C419B4">
            <w:pPr>
              <w:widowControl w:val="0"/>
              <w:rPr>
                <w:rFonts w:cs="Arial"/>
                <w:b/>
                <w:sz w:val="18"/>
                <w:szCs w:val="18"/>
              </w:rPr>
            </w:pPr>
            <w:r w:rsidRPr="00B13713">
              <w:rPr>
                <w:rFonts w:cs="Arial"/>
                <w:b/>
                <w:sz w:val="18"/>
                <w:szCs w:val="18"/>
              </w:rPr>
              <w:t>Delegate</w:t>
            </w:r>
          </w:p>
          <w:p w14:paraId="0AA109B9" w14:textId="77777777" w:rsidR="00C419B4" w:rsidRPr="00B13713" w:rsidRDefault="00C419B4" w:rsidP="00C419B4">
            <w:pPr>
              <w:widowControl w:val="0"/>
              <w:rPr>
                <w:rFonts w:cs="Arial"/>
                <w:bCs/>
                <w:sz w:val="18"/>
                <w:szCs w:val="18"/>
              </w:rPr>
            </w:pPr>
            <w:r w:rsidRPr="00B13713">
              <w:rPr>
                <w:rFonts w:cs="Arial"/>
                <w:bCs/>
                <w:sz w:val="18"/>
                <w:szCs w:val="18"/>
              </w:rPr>
              <w:t>CEO</w:t>
            </w:r>
          </w:p>
          <w:p w14:paraId="5EFEB6C7" w14:textId="77777777" w:rsidR="00C419B4" w:rsidRPr="00B13713" w:rsidRDefault="00C419B4" w:rsidP="00C419B4">
            <w:pPr>
              <w:widowControl w:val="0"/>
              <w:rPr>
                <w:rFonts w:cs="Arial"/>
                <w:b/>
                <w:sz w:val="18"/>
                <w:szCs w:val="18"/>
              </w:rPr>
            </w:pPr>
            <w:r w:rsidRPr="00B13713">
              <w:rPr>
                <w:rFonts w:cs="Arial"/>
                <w:b/>
                <w:sz w:val="18"/>
                <w:szCs w:val="18"/>
              </w:rPr>
              <w:t>Approved</w:t>
            </w:r>
          </w:p>
          <w:p w14:paraId="6CB6CF73" w14:textId="77777777" w:rsidR="00C419B4" w:rsidRPr="00B13713" w:rsidRDefault="00C419B4" w:rsidP="00C419B4">
            <w:pPr>
              <w:widowControl w:val="0"/>
              <w:rPr>
                <w:rFonts w:cs="Arial"/>
                <w:bCs/>
                <w:sz w:val="18"/>
                <w:szCs w:val="18"/>
              </w:rPr>
            </w:pPr>
            <w:r w:rsidRPr="00B13713">
              <w:rPr>
                <w:rFonts w:cs="Arial"/>
                <w:bCs/>
                <w:sz w:val="18"/>
                <w:szCs w:val="18"/>
              </w:rPr>
              <w:t>30.08.2021</w:t>
            </w:r>
          </w:p>
          <w:p w14:paraId="3C4162D8" w14:textId="77777777" w:rsidR="00C419B4" w:rsidRPr="00B13713" w:rsidRDefault="00C419B4" w:rsidP="00C419B4">
            <w:pPr>
              <w:widowControl w:val="0"/>
              <w:rPr>
                <w:rFonts w:cs="Arial"/>
                <w:b/>
                <w:sz w:val="18"/>
                <w:szCs w:val="18"/>
              </w:rPr>
            </w:pPr>
            <w:r w:rsidRPr="00B13713">
              <w:rPr>
                <w:rFonts w:cs="Arial"/>
                <w:b/>
                <w:sz w:val="18"/>
                <w:szCs w:val="18"/>
              </w:rPr>
              <w:t>Start</w:t>
            </w:r>
          </w:p>
          <w:p w14:paraId="3379B9E2" w14:textId="77777777" w:rsidR="00C419B4" w:rsidRPr="00B13713" w:rsidRDefault="00C419B4" w:rsidP="00C419B4">
            <w:pPr>
              <w:widowControl w:val="0"/>
              <w:rPr>
                <w:rFonts w:cs="Arial"/>
                <w:bCs/>
                <w:sz w:val="18"/>
                <w:szCs w:val="18"/>
              </w:rPr>
            </w:pPr>
            <w:r w:rsidRPr="00B13713">
              <w:rPr>
                <w:rFonts w:cs="Arial"/>
                <w:bCs/>
                <w:sz w:val="18"/>
                <w:szCs w:val="18"/>
              </w:rPr>
              <w:t>30.08.2021</w:t>
            </w:r>
          </w:p>
          <w:p w14:paraId="5FDCDC88" w14:textId="77777777" w:rsidR="00C419B4" w:rsidRPr="00B13713" w:rsidRDefault="00C419B4" w:rsidP="00C419B4">
            <w:pPr>
              <w:widowControl w:val="0"/>
              <w:rPr>
                <w:rFonts w:cs="Arial"/>
                <w:b/>
                <w:sz w:val="18"/>
                <w:szCs w:val="18"/>
              </w:rPr>
            </w:pPr>
            <w:r w:rsidRPr="00B13713">
              <w:rPr>
                <w:rFonts w:cs="Arial"/>
                <w:b/>
                <w:sz w:val="18"/>
                <w:szCs w:val="18"/>
              </w:rPr>
              <w:t>Term</w:t>
            </w:r>
          </w:p>
          <w:p w14:paraId="3705278C" w14:textId="77777777" w:rsidR="00C419B4" w:rsidRPr="00B13713" w:rsidRDefault="00C419B4" w:rsidP="00C419B4">
            <w:pPr>
              <w:widowControl w:val="0"/>
              <w:rPr>
                <w:rFonts w:cs="Arial"/>
                <w:b/>
                <w:sz w:val="18"/>
                <w:szCs w:val="18"/>
                <w:lang w:eastAsia="en-US"/>
              </w:rPr>
            </w:pPr>
            <w:r w:rsidRPr="00B13713">
              <w:rPr>
                <w:rFonts w:cs="Arial"/>
                <w:bCs/>
                <w:sz w:val="18"/>
                <w:szCs w:val="18"/>
              </w:rPr>
              <w:t>One year</w:t>
            </w:r>
          </w:p>
        </w:tc>
      </w:tr>
      <w:bookmarkEnd w:id="8"/>
      <w:tr w:rsidR="00C419B4" w:rsidRPr="00B13713" w14:paraId="4A0E78A4" w14:textId="77777777" w:rsidTr="00B125FB">
        <w:tc>
          <w:tcPr>
            <w:tcW w:w="11058" w:type="dxa"/>
            <w:gridSpan w:val="5"/>
            <w:shd w:val="clear" w:color="auto" w:fill="auto"/>
          </w:tcPr>
          <w:p w14:paraId="12F487E8" w14:textId="77777777" w:rsidR="00C419B4" w:rsidRPr="00B13713" w:rsidRDefault="00C419B4" w:rsidP="00C419B4">
            <w:pPr>
              <w:widowControl w:val="0"/>
              <w:rPr>
                <w:rFonts w:cs="Arial"/>
                <w:b/>
                <w:snapToGrid w:val="0"/>
                <w:sz w:val="18"/>
                <w:szCs w:val="18"/>
              </w:rPr>
            </w:pPr>
            <w:r w:rsidRPr="00B13713">
              <w:rPr>
                <w:rFonts w:cs="Arial"/>
                <w:b/>
                <w:sz w:val="18"/>
                <w:szCs w:val="18"/>
                <w:lang w:eastAsia="en-US"/>
              </w:rPr>
              <w:t>CITY ADMINISTRATION AND GOVERNANCE</w:t>
            </w:r>
          </w:p>
        </w:tc>
      </w:tr>
      <w:tr w:rsidR="00C419B4" w:rsidRPr="00B13713" w14:paraId="50541857" w14:textId="77777777" w:rsidTr="00B125FB">
        <w:tc>
          <w:tcPr>
            <w:tcW w:w="2122" w:type="dxa"/>
            <w:shd w:val="clear" w:color="auto" w:fill="auto"/>
          </w:tcPr>
          <w:p w14:paraId="28370F9C" w14:textId="77777777" w:rsidR="00C419B4" w:rsidRPr="00B13713" w:rsidRDefault="00C419B4" w:rsidP="00C419B4">
            <w:pPr>
              <w:widowControl w:val="0"/>
              <w:rPr>
                <w:rFonts w:cs="Arial"/>
                <w:bCs/>
                <w:sz w:val="18"/>
                <w:szCs w:val="18"/>
                <w:lang w:eastAsia="en-US"/>
              </w:rPr>
            </w:pPr>
            <w:r w:rsidRPr="00B13713">
              <w:rPr>
                <w:rFonts w:cs="Arial"/>
                <w:bCs/>
                <w:sz w:val="18"/>
                <w:szCs w:val="18"/>
                <w:lang w:eastAsia="en-US"/>
              </w:rPr>
              <w:t>Nil</w:t>
            </w:r>
          </w:p>
        </w:tc>
        <w:tc>
          <w:tcPr>
            <w:tcW w:w="1417" w:type="dxa"/>
            <w:shd w:val="clear" w:color="auto" w:fill="auto"/>
          </w:tcPr>
          <w:p w14:paraId="635E99F4" w14:textId="77777777" w:rsidR="00C419B4" w:rsidRPr="00B13713" w:rsidRDefault="00C419B4" w:rsidP="00C419B4">
            <w:pPr>
              <w:widowControl w:val="0"/>
              <w:jc w:val="right"/>
              <w:rPr>
                <w:rFonts w:cs="Arial"/>
                <w:bCs/>
                <w:sz w:val="18"/>
                <w:szCs w:val="18"/>
                <w:lang w:eastAsia="en-US"/>
              </w:rPr>
            </w:pPr>
          </w:p>
        </w:tc>
        <w:tc>
          <w:tcPr>
            <w:tcW w:w="3264" w:type="dxa"/>
            <w:shd w:val="clear" w:color="auto" w:fill="auto"/>
          </w:tcPr>
          <w:p w14:paraId="3F450E04" w14:textId="77777777" w:rsidR="00C419B4" w:rsidRPr="00B13713" w:rsidRDefault="00C419B4" w:rsidP="00C419B4">
            <w:pPr>
              <w:widowControl w:val="0"/>
              <w:rPr>
                <w:rFonts w:cs="Arial"/>
                <w:bCs/>
                <w:sz w:val="18"/>
                <w:szCs w:val="18"/>
                <w:lang w:eastAsia="en-US"/>
              </w:rPr>
            </w:pPr>
          </w:p>
        </w:tc>
        <w:tc>
          <w:tcPr>
            <w:tcW w:w="1701" w:type="dxa"/>
            <w:shd w:val="clear" w:color="auto" w:fill="auto"/>
          </w:tcPr>
          <w:p w14:paraId="57378A44" w14:textId="77777777" w:rsidR="00C419B4" w:rsidRPr="00B13713" w:rsidRDefault="00C419B4" w:rsidP="00C419B4">
            <w:pPr>
              <w:widowControl w:val="0"/>
              <w:jc w:val="right"/>
              <w:rPr>
                <w:rFonts w:cs="Arial"/>
                <w:bCs/>
                <w:sz w:val="18"/>
                <w:szCs w:val="18"/>
                <w:lang w:eastAsia="en-US"/>
              </w:rPr>
            </w:pPr>
          </w:p>
        </w:tc>
        <w:tc>
          <w:tcPr>
            <w:tcW w:w="2554" w:type="dxa"/>
            <w:shd w:val="clear" w:color="auto" w:fill="auto"/>
          </w:tcPr>
          <w:p w14:paraId="08C0323E" w14:textId="77777777" w:rsidR="00C419B4" w:rsidRPr="00B13713" w:rsidRDefault="00C419B4" w:rsidP="00C419B4">
            <w:pPr>
              <w:widowControl w:val="0"/>
              <w:rPr>
                <w:rFonts w:cs="Arial"/>
                <w:bCs/>
                <w:sz w:val="18"/>
                <w:szCs w:val="18"/>
                <w:lang w:eastAsia="en-US"/>
              </w:rPr>
            </w:pPr>
          </w:p>
        </w:tc>
      </w:tr>
      <w:tr w:rsidR="00C419B4" w:rsidRPr="00B13713" w14:paraId="59F381B9" w14:textId="77777777" w:rsidTr="00B125FB">
        <w:tc>
          <w:tcPr>
            <w:tcW w:w="11058" w:type="dxa"/>
            <w:gridSpan w:val="5"/>
            <w:shd w:val="clear" w:color="auto" w:fill="auto"/>
          </w:tcPr>
          <w:p w14:paraId="453694B3" w14:textId="77777777" w:rsidR="00C419B4" w:rsidRPr="00B13713" w:rsidRDefault="00C419B4" w:rsidP="00C419B4">
            <w:pPr>
              <w:widowControl w:val="0"/>
              <w:rPr>
                <w:rFonts w:cs="Arial"/>
                <w:b/>
                <w:sz w:val="18"/>
                <w:szCs w:val="18"/>
              </w:rPr>
            </w:pPr>
            <w:r w:rsidRPr="00B13713">
              <w:rPr>
                <w:rFonts w:cs="Arial"/>
                <w:b/>
                <w:sz w:val="18"/>
                <w:szCs w:val="18"/>
                <w:lang w:eastAsia="en-US"/>
              </w:rPr>
              <w:t>CITY PLANNING AND SUSTAINABILITY</w:t>
            </w:r>
          </w:p>
        </w:tc>
      </w:tr>
      <w:tr w:rsidR="00C419B4" w:rsidRPr="00B13713" w14:paraId="7F78F115" w14:textId="77777777" w:rsidTr="00B125FB">
        <w:tc>
          <w:tcPr>
            <w:tcW w:w="2122" w:type="dxa"/>
            <w:shd w:val="clear" w:color="auto" w:fill="auto"/>
          </w:tcPr>
          <w:p w14:paraId="6DC48938" w14:textId="77777777" w:rsidR="00C419B4" w:rsidRPr="00B13713" w:rsidRDefault="00C419B4" w:rsidP="00C419B4">
            <w:pPr>
              <w:widowControl w:val="0"/>
              <w:rPr>
                <w:rFonts w:cs="Arial"/>
                <w:bCs/>
                <w:sz w:val="18"/>
                <w:szCs w:val="18"/>
                <w:lang w:eastAsia="en-US"/>
              </w:rPr>
            </w:pPr>
            <w:r w:rsidRPr="00B13713">
              <w:rPr>
                <w:rFonts w:cs="Arial"/>
                <w:bCs/>
                <w:sz w:val="18"/>
                <w:szCs w:val="18"/>
                <w:lang w:eastAsia="en-US"/>
              </w:rPr>
              <w:t>Nil</w:t>
            </w:r>
          </w:p>
        </w:tc>
        <w:tc>
          <w:tcPr>
            <w:tcW w:w="1417" w:type="dxa"/>
            <w:shd w:val="clear" w:color="auto" w:fill="auto"/>
          </w:tcPr>
          <w:p w14:paraId="27D12294" w14:textId="77777777" w:rsidR="00C419B4" w:rsidRPr="00B13713" w:rsidRDefault="00C419B4" w:rsidP="00C419B4">
            <w:pPr>
              <w:widowControl w:val="0"/>
              <w:jc w:val="right"/>
              <w:rPr>
                <w:rFonts w:cs="Arial"/>
                <w:bCs/>
                <w:sz w:val="18"/>
                <w:szCs w:val="18"/>
                <w:lang w:eastAsia="en-US"/>
              </w:rPr>
            </w:pPr>
          </w:p>
        </w:tc>
        <w:tc>
          <w:tcPr>
            <w:tcW w:w="3264" w:type="dxa"/>
            <w:shd w:val="clear" w:color="auto" w:fill="auto"/>
          </w:tcPr>
          <w:p w14:paraId="1D285DB6" w14:textId="77777777" w:rsidR="00C419B4" w:rsidRPr="00B13713" w:rsidRDefault="00C419B4" w:rsidP="00C419B4">
            <w:pPr>
              <w:widowControl w:val="0"/>
              <w:rPr>
                <w:rFonts w:cs="Arial"/>
                <w:bCs/>
                <w:sz w:val="18"/>
                <w:szCs w:val="18"/>
                <w:lang w:eastAsia="en-US"/>
              </w:rPr>
            </w:pPr>
          </w:p>
        </w:tc>
        <w:tc>
          <w:tcPr>
            <w:tcW w:w="1701" w:type="dxa"/>
            <w:shd w:val="clear" w:color="auto" w:fill="auto"/>
          </w:tcPr>
          <w:p w14:paraId="309FCFB5" w14:textId="77777777" w:rsidR="00C419B4" w:rsidRPr="00B13713" w:rsidRDefault="00C419B4" w:rsidP="00C419B4">
            <w:pPr>
              <w:widowControl w:val="0"/>
              <w:jc w:val="right"/>
              <w:rPr>
                <w:rFonts w:cs="Arial"/>
                <w:bCs/>
                <w:sz w:val="18"/>
                <w:szCs w:val="18"/>
                <w:lang w:eastAsia="en-US"/>
              </w:rPr>
            </w:pPr>
          </w:p>
        </w:tc>
        <w:tc>
          <w:tcPr>
            <w:tcW w:w="2554" w:type="dxa"/>
            <w:shd w:val="clear" w:color="auto" w:fill="auto"/>
          </w:tcPr>
          <w:p w14:paraId="7DF01C41" w14:textId="77777777" w:rsidR="00C419B4" w:rsidRPr="00B13713" w:rsidRDefault="00C419B4" w:rsidP="00C419B4">
            <w:pPr>
              <w:widowControl w:val="0"/>
              <w:rPr>
                <w:rFonts w:cs="Arial"/>
                <w:bCs/>
                <w:sz w:val="18"/>
                <w:szCs w:val="18"/>
                <w:lang w:eastAsia="en-US"/>
              </w:rPr>
            </w:pPr>
          </w:p>
        </w:tc>
      </w:tr>
      <w:tr w:rsidR="00C419B4" w:rsidRPr="00B13713" w14:paraId="01008E72" w14:textId="77777777" w:rsidTr="00B125FB">
        <w:tc>
          <w:tcPr>
            <w:tcW w:w="11058" w:type="dxa"/>
            <w:gridSpan w:val="5"/>
            <w:tcBorders>
              <w:top w:val="nil"/>
            </w:tcBorders>
            <w:shd w:val="clear" w:color="auto" w:fill="auto"/>
          </w:tcPr>
          <w:p w14:paraId="5DC59C0D" w14:textId="77777777" w:rsidR="00C419B4" w:rsidRPr="00B13713" w:rsidRDefault="00C419B4" w:rsidP="00C419B4">
            <w:pPr>
              <w:widowControl w:val="0"/>
              <w:rPr>
                <w:rFonts w:cs="Arial"/>
                <w:b/>
                <w:sz w:val="18"/>
                <w:szCs w:val="18"/>
              </w:rPr>
            </w:pPr>
            <w:r w:rsidRPr="00B13713">
              <w:rPr>
                <w:rFonts w:cs="Arial"/>
                <w:b/>
                <w:sz w:val="18"/>
                <w:szCs w:val="18"/>
                <w:lang w:eastAsia="en-US"/>
              </w:rPr>
              <w:t>LIFESTYLE AND COMMUNITY SERVICES</w:t>
            </w:r>
          </w:p>
        </w:tc>
      </w:tr>
      <w:tr w:rsidR="00C419B4" w:rsidRPr="00B13713" w14:paraId="6B4C2AC4" w14:textId="77777777" w:rsidTr="00B125FB">
        <w:tc>
          <w:tcPr>
            <w:tcW w:w="2122" w:type="dxa"/>
            <w:shd w:val="clear" w:color="auto" w:fill="auto"/>
          </w:tcPr>
          <w:p w14:paraId="0D655839" w14:textId="77777777" w:rsidR="00C419B4" w:rsidRPr="00B13713" w:rsidRDefault="00C419B4" w:rsidP="00C419B4">
            <w:pPr>
              <w:widowControl w:val="0"/>
              <w:rPr>
                <w:rFonts w:cs="Arial"/>
                <w:b/>
                <w:sz w:val="18"/>
                <w:szCs w:val="18"/>
              </w:rPr>
            </w:pPr>
            <w:bookmarkStart w:id="11" w:name="_Hlk73451671"/>
            <w:r w:rsidRPr="00B13713">
              <w:rPr>
                <w:rFonts w:cs="Arial"/>
                <w:b/>
                <w:sz w:val="18"/>
                <w:szCs w:val="18"/>
              </w:rPr>
              <w:t>15. Contract No. 511590</w:t>
            </w:r>
          </w:p>
          <w:p w14:paraId="03F64E04" w14:textId="77777777" w:rsidR="00C419B4" w:rsidRPr="00B13713" w:rsidRDefault="00C419B4" w:rsidP="00C419B4">
            <w:pPr>
              <w:widowControl w:val="0"/>
              <w:rPr>
                <w:rFonts w:cs="Arial"/>
                <w:b/>
                <w:sz w:val="18"/>
                <w:szCs w:val="18"/>
              </w:rPr>
            </w:pPr>
          </w:p>
          <w:p w14:paraId="1B1B9D20" w14:textId="77777777" w:rsidR="00C419B4" w:rsidRPr="00B13713" w:rsidRDefault="00C419B4" w:rsidP="00C419B4">
            <w:pPr>
              <w:widowControl w:val="0"/>
              <w:rPr>
                <w:rFonts w:cs="Arial"/>
                <w:b/>
                <w:sz w:val="18"/>
                <w:szCs w:val="18"/>
              </w:rPr>
            </w:pPr>
            <w:r w:rsidRPr="00B13713">
              <w:rPr>
                <w:rFonts w:cs="Arial"/>
                <w:b/>
                <w:sz w:val="18"/>
                <w:szCs w:val="18"/>
              </w:rPr>
              <w:t>LIBRARY RADIO FREQUENCY IDENTIFICATION TECHNOLOGY, EQUIPMENT AND MAINTENANCE SERVICES</w:t>
            </w:r>
          </w:p>
          <w:p w14:paraId="0D679029" w14:textId="77777777" w:rsidR="00C419B4" w:rsidRPr="00B13713" w:rsidRDefault="00C419B4" w:rsidP="00C419B4">
            <w:pPr>
              <w:widowControl w:val="0"/>
              <w:rPr>
                <w:rFonts w:cs="Arial"/>
                <w:b/>
                <w:sz w:val="18"/>
                <w:szCs w:val="18"/>
              </w:rPr>
            </w:pPr>
          </w:p>
          <w:p w14:paraId="59122137" w14:textId="77777777" w:rsidR="00C419B4" w:rsidRPr="00B13713" w:rsidRDefault="00C419B4" w:rsidP="00C419B4">
            <w:pPr>
              <w:widowControl w:val="0"/>
              <w:rPr>
                <w:rFonts w:cs="Arial"/>
                <w:b/>
                <w:sz w:val="18"/>
                <w:szCs w:val="18"/>
                <w:lang w:eastAsia="en-US"/>
              </w:rPr>
            </w:pPr>
            <w:r w:rsidRPr="00B13713">
              <w:rPr>
                <w:rFonts w:cs="Arial"/>
                <w:b/>
                <w:bCs/>
                <w:snapToGrid w:val="0"/>
                <w:sz w:val="18"/>
                <w:szCs w:val="18"/>
              </w:rPr>
              <w:t>Bibliotheca Australia Pty Ltd – $5,200,000</w:t>
            </w:r>
          </w:p>
        </w:tc>
        <w:tc>
          <w:tcPr>
            <w:tcW w:w="1417" w:type="dxa"/>
            <w:shd w:val="clear" w:color="auto" w:fill="auto"/>
          </w:tcPr>
          <w:p w14:paraId="27911289" w14:textId="77777777" w:rsidR="00C419B4" w:rsidRPr="00B13713" w:rsidRDefault="00C419B4" w:rsidP="00C419B4">
            <w:pPr>
              <w:widowControl w:val="0"/>
              <w:rPr>
                <w:rFonts w:cs="Arial"/>
                <w:sz w:val="18"/>
                <w:szCs w:val="18"/>
              </w:rPr>
            </w:pPr>
            <w:r w:rsidRPr="00B13713">
              <w:rPr>
                <w:rFonts w:cs="Arial"/>
                <w:sz w:val="18"/>
                <w:szCs w:val="18"/>
              </w:rPr>
              <w:t>CPA (Preferred Supplier Arrangement)</w:t>
            </w:r>
          </w:p>
          <w:p w14:paraId="0380E1F2" w14:textId="77777777" w:rsidR="00C419B4" w:rsidRPr="00B13713" w:rsidRDefault="00C419B4" w:rsidP="00C419B4">
            <w:pPr>
              <w:widowControl w:val="0"/>
              <w:rPr>
                <w:rFonts w:cs="Arial"/>
                <w:sz w:val="18"/>
                <w:szCs w:val="18"/>
              </w:rPr>
            </w:pPr>
          </w:p>
          <w:p w14:paraId="0268C208" w14:textId="77777777" w:rsidR="00C419B4" w:rsidRPr="00B13713" w:rsidRDefault="00C419B4" w:rsidP="00C419B4">
            <w:pPr>
              <w:widowControl w:val="0"/>
              <w:rPr>
                <w:rFonts w:cs="Arial"/>
                <w:sz w:val="18"/>
                <w:szCs w:val="18"/>
              </w:rPr>
            </w:pPr>
            <w:r w:rsidRPr="00B13713">
              <w:rPr>
                <w:rFonts w:cs="Arial"/>
                <w:sz w:val="18"/>
                <w:szCs w:val="18"/>
              </w:rPr>
              <w:t>Schedule of rates</w:t>
            </w:r>
          </w:p>
          <w:p w14:paraId="07E85A77" w14:textId="77777777" w:rsidR="00C419B4" w:rsidRPr="00B13713" w:rsidRDefault="00C419B4" w:rsidP="00C419B4">
            <w:pPr>
              <w:widowControl w:val="0"/>
              <w:rPr>
                <w:rFonts w:cs="Arial"/>
                <w:sz w:val="18"/>
                <w:szCs w:val="18"/>
              </w:rPr>
            </w:pPr>
          </w:p>
          <w:p w14:paraId="77E34B7D" w14:textId="77777777" w:rsidR="00C419B4" w:rsidRPr="00B13713" w:rsidRDefault="00C419B4" w:rsidP="00C419B4">
            <w:pPr>
              <w:widowControl w:val="0"/>
              <w:jc w:val="right"/>
              <w:rPr>
                <w:rFonts w:cs="Arial"/>
                <w:b/>
                <w:sz w:val="18"/>
                <w:szCs w:val="18"/>
                <w:lang w:eastAsia="en-US"/>
              </w:rPr>
            </w:pPr>
            <w:r w:rsidRPr="00B13713">
              <w:rPr>
                <w:rFonts w:cs="Arial"/>
                <w:b/>
                <w:bCs/>
                <w:sz w:val="18"/>
                <w:szCs w:val="18"/>
              </w:rPr>
              <w:t>$5,200,000</w:t>
            </w:r>
          </w:p>
        </w:tc>
        <w:tc>
          <w:tcPr>
            <w:tcW w:w="3264" w:type="dxa"/>
            <w:shd w:val="clear" w:color="auto" w:fill="auto"/>
          </w:tcPr>
          <w:p w14:paraId="65D3FD73" w14:textId="77777777" w:rsidR="00C419B4" w:rsidRPr="00B13713" w:rsidRDefault="00C419B4" w:rsidP="00C419B4">
            <w:pPr>
              <w:widowControl w:val="0"/>
              <w:rPr>
                <w:rFonts w:cs="Arial"/>
                <w:bCs/>
                <w:sz w:val="18"/>
                <w:szCs w:val="18"/>
              </w:rPr>
            </w:pPr>
            <w:r w:rsidRPr="00B13713">
              <w:rPr>
                <w:rFonts w:cs="Arial"/>
                <w:bCs/>
                <w:sz w:val="18"/>
                <w:szCs w:val="18"/>
              </w:rPr>
              <w:t xml:space="preserve">Contract entered into without seeking competitive tenders from industry in accordance with Council’s </w:t>
            </w:r>
            <w:bookmarkStart w:id="12" w:name="_Hlk83034826"/>
            <w:r w:rsidRPr="00B13713">
              <w:rPr>
                <w:rFonts w:cs="Arial"/>
                <w:bCs/>
                <w:i/>
                <w:iCs/>
                <w:sz w:val="18"/>
                <w:szCs w:val="18"/>
              </w:rPr>
              <w:t xml:space="preserve">SP103 Procurement Policy and Plan </w:t>
            </w:r>
            <w:r w:rsidRPr="002820ED">
              <w:rPr>
                <w:rFonts w:cs="Arial"/>
                <w:bCs/>
                <w:i/>
                <w:iCs/>
                <w:sz w:val="18"/>
                <w:szCs w:val="18"/>
              </w:rPr>
              <w:t>202</w:t>
            </w:r>
            <w:r>
              <w:rPr>
                <w:rFonts w:cs="Arial"/>
                <w:bCs/>
                <w:i/>
                <w:iCs/>
                <w:sz w:val="18"/>
                <w:szCs w:val="18"/>
              </w:rPr>
              <w:t>1</w:t>
            </w:r>
            <w:r w:rsidRPr="002820ED">
              <w:rPr>
                <w:rFonts w:cs="Arial"/>
                <w:bCs/>
                <w:i/>
                <w:iCs/>
                <w:sz w:val="18"/>
                <w:szCs w:val="18"/>
              </w:rPr>
              <w:t>-2</w:t>
            </w:r>
            <w:r>
              <w:rPr>
                <w:rFonts w:cs="Arial"/>
                <w:bCs/>
                <w:i/>
                <w:iCs/>
                <w:sz w:val="18"/>
                <w:szCs w:val="18"/>
              </w:rPr>
              <w:t>2</w:t>
            </w:r>
            <w:bookmarkEnd w:id="12"/>
            <w:r w:rsidRPr="002820ED">
              <w:rPr>
                <w:rFonts w:cs="Arial"/>
                <w:bCs/>
                <w:sz w:val="18"/>
                <w:szCs w:val="18"/>
              </w:rPr>
              <w:t>.</w:t>
            </w:r>
          </w:p>
          <w:p w14:paraId="10AF09DC" w14:textId="77777777" w:rsidR="00C419B4" w:rsidRPr="00B13713" w:rsidRDefault="00C419B4" w:rsidP="00C419B4">
            <w:pPr>
              <w:widowControl w:val="0"/>
              <w:rPr>
                <w:rFonts w:cs="Arial"/>
                <w:bCs/>
                <w:sz w:val="18"/>
                <w:szCs w:val="18"/>
                <w:lang w:eastAsia="en-US"/>
              </w:rPr>
            </w:pPr>
          </w:p>
        </w:tc>
        <w:tc>
          <w:tcPr>
            <w:tcW w:w="1701" w:type="dxa"/>
            <w:shd w:val="clear" w:color="auto" w:fill="auto"/>
          </w:tcPr>
          <w:p w14:paraId="2619F1AC" w14:textId="77777777" w:rsidR="00C419B4" w:rsidRPr="00B13713" w:rsidRDefault="00C419B4" w:rsidP="00C419B4">
            <w:pPr>
              <w:widowControl w:val="0"/>
              <w:jc w:val="right"/>
              <w:rPr>
                <w:rFonts w:cs="Arial"/>
                <w:bCs/>
                <w:sz w:val="18"/>
                <w:szCs w:val="18"/>
                <w:lang w:eastAsia="en-US"/>
              </w:rPr>
            </w:pPr>
            <w:r w:rsidRPr="00B13713">
              <w:rPr>
                <w:rFonts w:cs="Arial"/>
                <w:snapToGrid w:val="0"/>
                <w:sz w:val="18"/>
                <w:szCs w:val="18"/>
              </w:rPr>
              <w:t>N/A</w:t>
            </w:r>
          </w:p>
        </w:tc>
        <w:tc>
          <w:tcPr>
            <w:tcW w:w="2554" w:type="dxa"/>
            <w:shd w:val="clear" w:color="auto" w:fill="auto"/>
          </w:tcPr>
          <w:p w14:paraId="4C592887" w14:textId="77777777" w:rsidR="00C419B4" w:rsidRPr="00B13713" w:rsidRDefault="00C419B4" w:rsidP="00C419B4">
            <w:pPr>
              <w:widowControl w:val="0"/>
              <w:rPr>
                <w:rFonts w:cs="Arial"/>
                <w:b/>
                <w:sz w:val="18"/>
                <w:szCs w:val="18"/>
              </w:rPr>
            </w:pPr>
            <w:r w:rsidRPr="00B13713">
              <w:rPr>
                <w:rFonts w:cs="Arial"/>
                <w:b/>
                <w:sz w:val="18"/>
                <w:szCs w:val="18"/>
              </w:rPr>
              <w:t>Delegate</w:t>
            </w:r>
          </w:p>
          <w:p w14:paraId="1374A31B" w14:textId="77777777" w:rsidR="00C419B4" w:rsidRPr="00B13713" w:rsidRDefault="00C419B4" w:rsidP="00C419B4">
            <w:pPr>
              <w:widowControl w:val="0"/>
              <w:rPr>
                <w:rFonts w:cs="Arial"/>
                <w:bCs/>
                <w:sz w:val="18"/>
                <w:szCs w:val="18"/>
              </w:rPr>
            </w:pPr>
            <w:r w:rsidRPr="00B13713">
              <w:rPr>
                <w:rFonts w:cs="Arial"/>
                <w:bCs/>
                <w:sz w:val="18"/>
                <w:szCs w:val="18"/>
              </w:rPr>
              <w:t>E&amp;C</w:t>
            </w:r>
          </w:p>
          <w:p w14:paraId="7CA1F109" w14:textId="77777777" w:rsidR="00C419B4" w:rsidRPr="00B13713" w:rsidRDefault="00C419B4" w:rsidP="00C419B4">
            <w:pPr>
              <w:widowControl w:val="0"/>
              <w:rPr>
                <w:rFonts w:cs="Arial"/>
                <w:b/>
                <w:sz w:val="18"/>
                <w:szCs w:val="18"/>
              </w:rPr>
            </w:pPr>
            <w:r w:rsidRPr="00B13713">
              <w:rPr>
                <w:rFonts w:cs="Arial"/>
                <w:b/>
                <w:sz w:val="18"/>
                <w:szCs w:val="18"/>
              </w:rPr>
              <w:t>Approved</w:t>
            </w:r>
          </w:p>
          <w:p w14:paraId="6BA8E93E" w14:textId="77777777" w:rsidR="00C419B4" w:rsidRPr="00B13713" w:rsidRDefault="00C419B4" w:rsidP="00C419B4">
            <w:pPr>
              <w:widowControl w:val="0"/>
              <w:rPr>
                <w:rFonts w:cs="Arial"/>
                <w:bCs/>
                <w:sz w:val="18"/>
                <w:szCs w:val="18"/>
              </w:rPr>
            </w:pPr>
            <w:r w:rsidRPr="00B13713">
              <w:rPr>
                <w:rFonts w:cs="Arial"/>
                <w:bCs/>
                <w:sz w:val="18"/>
                <w:szCs w:val="18"/>
              </w:rPr>
              <w:t>23.08.2021</w:t>
            </w:r>
          </w:p>
          <w:p w14:paraId="4A08DCD8" w14:textId="77777777" w:rsidR="00C419B4" w:rsidRPr="00B13713" w:rsidRDefault="00C419B4" w:rsidP="00C419B4">
            <w:pPr>
              <w:widowControl w:val="0"/>
              <w:rPr>
                <w:rFonts w:cs="Arial"/>
                <w:b/>
                <w:sz w:val="18"/>
                <w:szCs w:val="18"/>
              </w:rPr>
            </w:pPr>
            <w:r w:rsidRPr="00B13713">
              <w:rPr>
                <w:rFonts w:cs="Arial"/>
                <w:b/>
                <w:sz w:val="18"/>
                <w:szCs w:val="18"/>
              </w:rPr>
              <w:t>Start</w:t>
            </w:r>
          </w:p>
          <w:p w14:paraId="510D24E8" w14:textId="77777777" w:rsidR="00C419B4" w:rsidRPr="00B13713" w:rsidRDefault="00C419B4" w:rsidP="00C419B4">
            <w:pPr>
              <w:widowControl w:val="0"/>
              <w:rPr>
                <w:rFonts w:cs="Arial"/>
                <w:bCs/>
                <w:sz w:val="18"/>
                <w:szCs w:val="18"/>
              </w:rPr>
            </w:pPr>
            <w:r>
              <w:rPr>
                <w:rFonts w:cs="Arial"/>
                <w:bCs/>
                <w:sz w:val="18"/>
                <w:szCs w:val="18"/>
              </w:rPr>
              <w:t>25</w:t>
            </w:r>
            <w:r w:rsidRPr="00B13713">
              <w:rPr>
                <w:rFonts w:cs="Arial"/>
                <w:bCs/>
                <w:sz w:val="18"/>
                <w:szCs w:val="18"/>
              </w:rPr>
              <w:t>.</w:t>
            </w:r>
            <w:r>
              <w:rPr>
                <w:rFonts w:cs="Arial"/>
                <w:bCs/>
                <w:sz w:val="18"/>
                <w:szCs w:val="18"/>
              </w:rPr>
              <w:t>08</w:t>
            </w:r>
            <w:r w:rsidRPr="00B13713">
              <w:rPr>
                <w:rFonts w:cs="Arial"/>
                <w:bCs/>
                <w:sz w:val="18"/>
                <w:szCs w:val="18"/>
              </w:rPr>
              <w:t>.2021</w:t>
            </w:r>
          </w:p>
          <w:p w14:paraId="004DBB57" w14:textId="77777777" w:rsidR="00C419B4" w:rsidRPr="00B13713" w:rsidRDefault="00C419B4" w:rsidP="00C419B4">
            <w:pPr>
              <w:widowControl w:val="0"/>
              <w:rPr>
                <w:rFonts w:cs="Arial"/>
                <w:b/>
                <w:sz w:val="18"/>
                <w:szCs w:val="18"/>
              </w:rPr>
            </w:pPr>
            <w:r w:rsidRPr="00B13713">
              <w:rPr>
                <w:rFonts w:cs="Arial"/>
                <w:b/>
                <w:sz w:val="18"/>
                <w:szCs w:val="18"/>
              </w:rPr>
              <w:t>Term</w:t>
            </w:r>
          </w:p>
          <w:p w14:paraId="4118B107" w14:textId="77777777" w:rsidR="00C419B4" w:rsidRPr="00B13713" w:rsidRDefault="00C419B4" w:rsidP="00C419B4">
            <w:pPr>
              <w:widowControl w:val="0"/>
              <w:rPr>
                <w:rFonts w:cs="Arial"/>
                <w:b/>
                <w:sz w:val="18"/>
                <w:szCs w:val="18"/>
                <w:lang w:eastAsia="en-US"/>
              </w:rPr>
            </w:pPr>
            <w:r w:rsidRPr="00B13713">
              <w:rPr>
                <w:rFonts w:cs="Arial"/>
                <w:bCs/>
                <w:sz w:val="18"/>
                <w:szCs w:val="18"/>
              </w:rPr>
              <w:t>Initial term of three years with a maximum term of seven years.</w:t>
            </w:r>
          </w:p>
        </w:tc>
      </w:tr>
      <w:bookmarkEnd w:id="11"/>
      <w:tr w:rsidR="00C419B4" w:rsidRPr="00B13713" w14:paraId="0F3C94A4" w14:textId="77777777" w:rsidTr="00B125FB">
        <w:trPr>
          <w:trHeight w:val="70"/>
        </w:trPr>
        <w:tc>
          <w:tcPr>
            <w:tcW w:w="11058" w:type="dxa"/>
            <w:gridSpan w:val="5"/>
            <w:shd w:val="clear" w:color="auto" w:fill="auto"/>
          </w:tcPr>
          <w:p w14:paraId="64118588" w14:textId="77777777" w:rsidR="00C419B4" w:rsidRPr="00B13713" w:rsidRDefault="00C419B4" w:rsidP="00C419B4">
            <w:pPr>
              <w:widowControl w:val="0"/>
              <w:ind w:left="-29" w:firstLine="29"/>
              <w:rPr>
                <w:rFonts w:cs="Arial"/>
                <w:b/>
                <w:sz w:val="18"/>
                <w:szCs w:val="18"/>
              </w:rPr>
            </w:pPr>
            <w:r w:rsidRPr="00B13713">
              <w:rPr>
                <w:rFonts w:cs="Arial"/>
                <w:b/>
                <w:sz w:val="18"/>
                <w:szCs w:val="18"/>
                <w:lang w:eastAsia="en-US"/>
              </w:rPr>
              <w:t>ORGANISATIONAL SERVICES</w:t>
            </w:r>
          </w:p>
        </w:tc>
      </w:tr>
      <w:tr w:rsidR="00C419B4" w:rsidRPr="00B13713" w14:paraId="39B1A240" w14:textId="77777777" w:rsidTr="00B125FB">
        <w:tc>
          <w:tcPr>
            <w:tcW w:w="2122" w:type="dxa"/>
            <w:shd w:val="clear" w:color="auto" w:fill="auto"/>
          </w:tcPr>
          <w:p w14:paraId="221F1014" w14:textId="77777777" w:rsidR="00C419B4" w:rsidRPr="00B13713" w:rsidRDefault="00C419B4" w:rsidP="00C419B4">
            <w:pPr>
              <w:widowControl w:val="0"/>
              <w:rPr>
                <w:rFonts w:cs="Arial"/>
                <w:b/>
                <w:bCs/>
                <w:sz w:val="18"/>
                <w:szCs w:val="18"/>
              </w:rPr>
            </w:pPr>
            <w:r w:rsidRPr="00B13713">
              <w:rPr>
                <w:rFonts w:cs="Arial"/>
                <w:b/>
                <w:bCs/>
                <w:sz w:val="18"/>
                <w:szCs w:val="18"/>
              </w:rPr>
              <w:t>1</w:t>
            </w:r>
            <w:r>
              <w:rPr>
                <w:rFonts w:cs="Arial"/>
                <w:b/>
                <w:bCs/>
                <w:sz w:val="18"/>
                <w:szCs w:val="18"/>
              </w:rPr>
              <w:t>6</w:t>
            </w:r>
            <w:r w:rsidRPr="00B13713">
              <w:rPr>
                <w:rFonts w:cs="Arial"/>
                <w:b/>
                <w:bCs/>
                <w:sz w:val="18"/>
                <w:szCs w:val="18"/>
              </w:rPr>
              <w:t>. Contract No. 511385</w:t>
            </w:r>
          </w:p>
          <w:p w14:paraId="1CB88118" w14:textId="77777777" w:rsidR="00C419B4" w:rsidRPr="00B13713" w:rsidRDefault="00C419B4" w:rsidP="00C419B4">
            <w:pPr>
              <w:widowControl w:val="0"/>
              <w:rPr>
                <w:rFonts w:cs="Arial"/>
                <w:b/>
                <w:bCs/>
                <w:sz w:val="18"/>
                <w:szCs w:val="18"/>
              </w:rPr>
            </w:pPr>
          </w:p>
          <w:p w14:paraId="6D3D478A" w14:textId="77777777" w:rsidR="00C419B4" w:rsidRPr="00B13713" w:rsidRDefault="00C419B4" w:rsidP="00C419B4">
            <w:pPr>
              <w:widowControl w:val="0"/>
              <w:rPr>
                <w:rFonts w:cs="Arial"/>
                <w:b/>
                <w:bCs/>
                <w:sz w:val="18"/>
                <w:szCs w:val="18"/>
              </w:rPr>
            </w:pPr>
            <w:r w:rsidRPr="00B13713">
              <w:rPr>
                <w:rFonts w:cs="Arial"/>
                <w:b/>
                <w:bCs/>
                <w:sz w:val="18"/>
                <w:szCs w:val="18"/>
              </w:rPr>
              <w:t>NATURAL AREA FIRE MANAGEMENT SERVICES</w:t>
            </w:r>
          </w:p>
          <w:p w14:paraId="62EE6075" w14:textId="77777777" w:rsidR="00C419B4" w:rsidRPr="00B13713" w:rsidRDefault="00C419B4" w:rsidP="00C419B4">
            <w:pPr>
              <w:widowControl w:val="0"/>
              <w:rPr>
                <w:rFonts w:cs="Arial"/>
                <w:snapToGrid w:val="0"/>
                <w:sz w:val="18"/>
                <w:szCs w:val="18"/>
              </w:rPr>
            </w:pPr>
          </w:p>
          <w:p w14:paraId="6DF754EC" w14:textId="77777777" w:rsidR="00C419B4" w:rsidRPr="00B13713" w:rsidRDefault="00C419B4" w:rsidP="00C419B4">
            <w:pPr>
              <w:widowControl w:val="0"/>
              <w:rPr>
                <w:rFonts w:cs="Arial"/>
                <w:b/>
                <w:bCs/>
                <w:sz w:val="18"/>
                <w:szCs w:val="18"/>
              </w:rPr>
            </w:pPr>
            <w:r w:rsidRPr="00B13713">
              <w:rPr>
                <w:rFonts w:cs="Arial"/>
                <w:b/>
                <w:bCs/>
                <w:sz w:val="18"/>
                <w:szCs w:val="18"/>
              </w:rPr>
              <w:t>Ten Rivers Pty Ltd trading as Ten Rivers – $24,002</w:t>
            </w:r>
            <w:r w:rsidRPr="00B13713">
              <w:rPr>
                <w:rFonts w:cs="Arial"/>
                <w:b/>
                <w:bCs/>
                <w:sz w:val="18"/>
                <w:szCs w:val="18"/>
                <w:vertAlign w:val="superscript"/>
              </w:rPr>
              <w:t>*</w:t>
            </w:r>
          </w:p>
          <w:p w14:paraId="4481DB91" w14:textId="77777777" w:rsidR="00C419B4" w:rsidRPr="00B13713" w:rsidRDefault="00C419B4" w:rsidP="00C419B4">
            <w:pPr>
              <w:widowControl w:val="0"/>
              <w:rPr>
                <w:rFonts w:cs="Arial"/>
                <w:snapToGrid w:val="0"/>
                <w:sz w:val="18"/>
                <w:szCs w:val="18"/>
              </w:rPr>
            </w:pPr>
            <w:r w:rsidRPr="00B13713">
              <w:rPr>
                <w:rFonts w:cs="Arial"/>
                <w:snapToGrid w:val="0"/>
                <w:sz w:val="18"/>
                <w:szCs w:val="18"/>
              </w:rPr>
              <w:t>Achieved VFM of 33</w:t>
            </w:r>
          </w:p>
          <w:p w14:paraId="44D13100" w14:textId="77777777" w:rsidR="00C419B4" w:rsidRPr="00B13713" w:rsidRDefault="00C419B4" w:rsidP="00C419B4">
            <w:pPr>
              <w:widowControl w:val="0"/>
              <w:rPr>
                <w:rFonts w:cs="Arial"/>
                <w:snapToGrid w:val="0"/>
                <w:sz w:val="18"/>
                <w:szCs w:val="18"/>
              </w:rPr>
            </w:pPr>
          </w:p>
          <w:p w14:paraId="2851B959" w14:textId="77777777" w:rsidR="00C419B4" w:rsidRPr="00B13713" w:rsidRDefault="00C419B4" w:rsidP="00C419B4">
            <w:pPr>
              <w:widowControl w:val="0"/>
              <w:rPr>
                <w:rFonts w:cs="Arial"/>
                <w:i/>
                <w:iCs/>
                <w:snapToGrid w:val="0"/>
                <w:sz w:val="18"/>
                <w:szCs w:val="18"/>
              </w:rPr>
            </w:pPr>
            <w:r w:rsidRPr="00B13713">
              <w:rPr>
                <w:rFonts w:cs="Arial"/>
                <w:i/>
                <w:iCs/>
                <w:snapToGrid w:val="0"/>
                <w:sz w:val="18"/>
                <w:szCs w:val="18"/>
              </w:rPr>
              <w:lastRenderedPageBreak/>
              <w:t>*Additional successful CPA supplier as per post</w:t>
            </w:r>
            <w:r w:rsidRPr="00B13713">
              <w:rPr>
                <w:rFonts w:cs="Arial"/>
                <w:i/>
                <w:iCs/>
                <w:snapToGrid w:val="0"/>
                <w:sz w:val="18"/>
                <w:szCs w:val="18"/>
              </w:rPr>
              <w:noBreakHyphen/>
              <w:t>market submission of 8 July 2021.</w:t>
            </w:r>
          </w:p>
          <w:p w14:paraId="624057D5" w14:textId="77777777" w:rsidR="00C419B4" w:rsidRPr="00B13713" w:rsidRDefault="00C419B4" w:rsidP="00C419B4">
            <w:pPr>
              <w:widowControl w:val="0"/>
              <w:rPr>
                <w:rFonts w:cs="Arial"/>
                <w:sz w:val="18"/>
                <w:szCs w:val="18"/>
              </w:rPr>
            </w:pPr>
          </w:p>
          <w:p w14:paraId="597671AD" w14:textId="77777777" w:rsidR="00C419B4" w:rsidRPr="00B13713" w:rsidRDefault="00C419B4" w:rsidP="00C419B4">
            <w:pPr>
              <w:widowControl w:val="0"/>
              <w:rPr>
                <w:rFonts w:cs="Arial"/>
                <w:bCs/>
                <w:i/>
                <w:iCs/>
                <w:snapToGrid w:val="0"/>
                <w:sz w:val="18"/>
                <w:szCs w:val="18"/>
                <w:u w:val="single"/>
              </w:rPr>
            </w:pPr>
            <w:r w:rsidRPr="00B13713">
              <w:rPr>
                <w:rFonts w:cs="Arial"/>
                <w:bCs/>
                <w:i/>
                <w:iCs/>
                <w:snapToGrid w:val="0"/>
                <w:sz w:val="18"/>
                <w:szCs w:val="18"/>
                <w:u w:val="single"/>
              </w:rPr>
              <w:t>Previously approved CPA suppliers (reported July 2021)</w:t>
            </w:r>
          </w:p>
        </w:tc>
        <w:tc>
          <w:tcPr>
            <w:tcW w:w="1417" w:type="dxa"/>
            <w:shd w:val="clear" w:color="auto" w:fill="auto"/>
          </w:tcPr>
          <w:p w14:paraId="2FF3D7E2" w14:textId="77777777" w:rsidR="00C419B4" w:rsidRPr="00B13713" w:rsidRDefault="00C419B4" w:rsidP="00C419B4">
            <w:pPr>
              <w:widowControl w:val="0"/>
              <w:rPr>
                <w:rFonts w:cs="Arial"/>
                <w:sz w:val="18"/>
                <w:szCs w:val="18"/>
              </w:rPr>
            </w:pPr>
            <w:r w:rsidRPr="00B13713">
              <w:rPr>
                <w:rFonts w:cs="Arial"/>
                <w:sz w:val="18"/>
                <w:szCs w:val="18"/>
              </w:rPr>
              <w:lastRenderedPageBreak/>
              <w:t>CPA (Panel Arrangement)</w:t>
            </w:r>
          </w:p>
          <w:p w14:paraId="38ADD15E" w14:textId="77777777" w:rsidR="00C419B4" w:rsidRPr="00B13713" w:rsidRDefault="00C419B4" w:rsidP="00C419B4">
            <w:pPr>
              <w:widowControl w:val="0"/>
              <w:rPr>
                <w:rFonts w:cs="Arial"/>
                <w:sz w:val="18"/>
                <w:szCs w:val="18"/>
              </w:rPr>
            </w:pPr>
          </w:p>
          <w:p w14:paraId="7F45DBEF" w14:textId="77777777" w:rsidR="00C419B4" w:rsidRPr="00B13713" w:rsidRDefault="00C419B4" w:rsidP="00C419B4">
            <w:pPr>
              <w:widowControl w:val="0"/>
              <w:rPr>
                <w:rFonts w:cs="Arial"/>
                <w:sz w:val="18"/>
                <w:szCs w:val="18"/>
              </w:rPr>
            </w:pPr>
            <w:r w:rsidRPr="00B13713">
              <w:rPr>
                <w:rFonts w:cs="Arial"/>
                <w:sz w:val="18"/>
                <w:szCs w:val="18"/>
              </w:rPr>
              <w:t>Schedule of rates</w:t>
            </w:r>
          </w:p>
          <w:p w14:paraId="36136965" w14:textId="77777777" w:rsidR="00C419B4" w:rsidRPr="00B13713" w:rsidRDefault="00C419B4" w:rsidP="00C419B4">
            <w:pPr>
              <w:widowControl w:val="0"/>
              <w:rPr>
                <w:rFonts w:cs="Arial"/>
                <w:b/>
                <w:bCs/>
                <w:sz w:val="18"/>
                <w:szCs w:val="18"/>
              </w:rPr>
            </w:pPr>
          </w:p>
          <w:p w14:paraId="21BF0E0D" w14:textId="77777777" w:rsidR="00C419B4" w:rsidRPr="00B13713" w:rsidRDefault="00C419B4" w:rsidP="00C419B4">
            <w:pPr>
              <w:widowControl w:val="0"/>
              <w:jc w:val="right"/>
              <w:rPr>
                <w:rFonts w:cs="Arial"/>
                <w:sz w:val="18"/>
                <w:szCs w:val="18"/>
                <w:lang w:eastAsia="en-US"/>
              </w:rPr>
            </w:pPr>
            <w:r w:rsidRPr="00B13713">
              <w:rPr>
                <w:rFonts w:cs="Arial"/>
                <w:b/>
                <w:bCs/>
                <w:sz w:val="18"/>
                <w:szCs w:val="18"/>
              </w:rPr>
              <w:t>$1,200,000</w:t>
            </w:r>
          </w:p>
        </w:tc>
        <w:tc>
          <w:tcPr>
            <w:tcW w:w="3264" w:type="dxa"/>
            <w:shd w:val="clear" w:color="auto" w:fill="auto"/>
          </w:tcPr>
          <w:p w14:paraId="398AD1B4" w14:textId="77777777" w:rsidR="00C419B4" w:rsidRPr="00B13713" w:rsidRDefault="00C419B4" w:rsidP="00C419B4">
            <w:pPr>
              <w:widowControl w:val="0"/>
              <w:rPr>
                <w:rFonts w:cs="Arial"/>
                <w:sz w:val="18"/>
                <w:szCs w:val="18"/>
              </w:rPr>
            </w:pPr>
            <w:r w:rsidRPr="00B13713">
              <w:rPr>
                <w:rFonts w:cs="Arial"/>
                <w:sz w:val="18"/>
                <w:szCs w:val="18"/>
              </w:rPr>
              <w:t>N/A (previously reported)</w:t>
            </w:r>
          </w:p>
          <w:p w14:paraId="1D9BBD16" w14:textId="77777777" w:rsidR="00C419B4" w:rsidRPr="00B13713" w:rsidRDefault="00C419B4" w:rsidP="00C419B4">
            <w:pPr>
              <w:widowControl w:val="0"/>
              <w:rPr>
                <w:rFonts w:cs="Arial"/>
                <w:sz w:val="18"/>
                <w:szCs w:val="18"/>
              </w:rPr>
            </w:pPr>
          </w:p>
        </w:tc>
        <w:tc>
          <w:tcPr>
            <w:tcW w:w="1701" w:type="dxa"/>
            <w:shd w:val="clear" w:color="auto" w:fill="auto"/>
          </w:tcPr>
          <w:p w14:paraId="7AB1AE89" w14:textId="77777777" w:rsidR="00C419B4" w:rsidRPr="00B13713" w:rsidRDefault="00C419B4" w:rsidP="00C419B4">
            <w:pPr>
              <w:widowControl w:val="0"/>
              <w:jc w:val="right"/>
              <w:rPr>
                <w:rFonts w:cs="Arial"/>
                <w:sz w:val="18"/>
                <w:szCs w:val="18"/>
              </w:rPr>
            </w:pPr>
            <w:r w:rsidRPr="00B13713">
              <w:rPr>
                <w:rFonts w:cs="Arial"/>
                <w:sz w:val="18"/>
                <w:szCs w:val="18"/>
              </w:rPr>
              <w:t>N/A</w:t>
            </w:r>
          </w:p>
          <w:p w14:paraId="0D81AACB" w14:textId="77777777" w:rsidR="00C419B4" w:rsidRPr="00B13713" w:rsidRDefault="00C419B4" w:rsidP="00C419B4">
            <w:pPr>
              <w:widowControl w:val="0"/>
              <w:jc w:val="right"/>
              <w:rPr>
                <w:rFonts w:cs="Arial"/>
                <w:bCs/>
                <w:sz w:val="18"/>
                <w:szCs w:val="18"/>
                <w:lang w:eastAsia="en-US"/>
              </w:rPr>
            </w:pPr>
          </w:p>
        </w:tc>
        <w:tc>
          <w:tcPr>
            <w:tcW w:w="2554" w:type="dxa"/>
            <w:shd w:val="clear" w:color="auto" w:fill="auto"/>
          </w:tcPr>
          <w:p w14:paraId="4281EC50" w14:textId="77777777" w:rsidR="00C419B4" w:rsidRPr="00B13713" w:rsidRDefault="00C419B4" w:rsidP="00C419B4">
            <w:pPr>
              <w:widowControl w:val="0"/>
              <w:rPr>
                <w:rFonts w:cs="Arial"/>
                <w:b/>
                <w:sz w:val="18"/>
                <w:szCs w:val="18"/>
              </w:rPr>
            </w:pPr>
            <w:r w:rsidRPr="00B13713">
              <w:rPr>
                <w:rFonts w:cs="Arial"/>
                <w:b/>
                <w:sz w:val="18"/>
                <w:szCs w:val="18"/>
              </w:rPr>
              <w:t>Delegate</w:t>
            </w:r>
          </w:p>
          <w:p w14:paraId="0D53863E" w14:textId="77777777" w:rsidR="00C419B4" w:rsidRPr="00B13713" w:rsidRDefault="00C419B4" w:rsidP="00C419B4">
            <w:pPr>
              <w:widowControl w:val="0"/>
              <w:rPr>
                <w:rFonts w:cs="Arial"/>
                <w:bCs/>
                <w:sz w:val="18"/>
                <w:szCs w:val="18"/>
              </w:rPr>
            </w:pPr>
            <w:r w:rsidRPr="00B13713">
              <w:rPr>
                <w:rFonts w:cs="Arial"/>
                <w:bCs/>
                <w:sz w:val="18"/>
                <w:szCs w:val="18"/>
              </w:rPr>
              <w:t>CPO</w:t>
            </w:r>
          </w:p>
          <w:p w14:paraId="5851AF72" w14:textId="77777777" w:rsidR="00C419B4" w:rsidRPr="00B13713" w:rsidRDefault="00C419B4" w:rsidP="00C419B4">
            <w:pPr>
              <w:widowControl w:val="0"/>
              <w:rPr>
                <w:rFonts w:cs="Arial"/>
                <w:b/>
                <w:sz w:val="18"/>
                <w:szCs w:val="18"/>
              </w:rPr>
            </w:pPr>
            <w:r w:rsidRPr="00B13713">
              <w:rPr>
                <w:rFonts w:cs="Arial"/>
                <w:b/>
                <w:sz w:val="18"/>
                <w:szCs w:val="18"/>
              </w:rPr>
              <w:t>Approved</w:t>
            </w:r>
          </w:p>
          <w:p w14:paraId="50C487B9" w14:textId="77777777" w:rsidR="00C419B4" w:rsidRPr="00B13713" w:rsidRDefault="00C419B4" w:rsidP="00C419B4">
            <w:pPr>
              <w:widowControl w:val="0"/>
              <w:rPr>
                <w:rFonts w:cs="Arial"/>
                <w:bCs/>
                <w:sz w:val="18"/>
                <w:szCs w:val="18"/>
              </w:rPr>
            </w:pPr>
            <w:r w:rsidRPr="00B13713">
              <w:rPr>
                <w:rFonts w:cs="Arial"/>
                <w:bCs/>
                <w:sz w:val="18"/>
                <w:szCs w:val="18"/>
              </w:rPr>
              <w:t>26.08.2021</w:t>
            </w:r>
          </w:p>
          <w:p w14:paraId="1E979FD9" w14:textId="77777777" w:rsidR="00C419B4" w:rsidRPr="00B13713" w:rsidRDefault="00C419B4" w:rsidP="00C419B4">
            <w:pPr>
              <w:widowControl w:val="0"/>
              <w:rPr>
                <w:rFonts w:cs="Arial"/>
                <w:b/>
                <w:sz w:val="18"/>
                <w:szCs w:val="18"/>
              </w:rPr>
            </w:pPr>
            <w:r w:rsidRPr="00B13713">
              <w:rPr>
                <w:rFonts w:cs="Arial"/>
                <w:b/>
                <w:sz w:val="18"/>
                <w:szCs w:val="18"/>
              </w:rPr>
              <w:t>Start</w:t>
            </w:r>
          </w:p>
          <w:p w14:paraId="39DC00EE" w14:textId="77777777" w:rsidR="00C419B4" w:rsidRPr="00B13713" w:rsidRDefault="00C419B4" w:rsidP="00C419B4">
            <w:pPr>
              <w:widowControl w:val="0"/>
              <w:rPr>
                <w:rFonts w:cs="Arial"/>
                <w:bCs/>
                <w:sz w:val="18"/>
                <w:szCs w:val="18"/>
              </w:rPr>
            </w:pPr>
            <w:r>
              <w:rPr>
                <w:rFonts w:cs="Arial"/>
                <w:bCs/>
                <w:sz w:val="18"/>
                <w:szCs w:val="18"/>
              </w:rPr>
              <w:t>31</w:t>
            </w:r>
            <w:r w:rsidRPr="00B13713">
              <w:rPr>
                <w:rFonts w:cs="Arial"/>
                <w:bCs/>
                <w:sz w:val="18"/>
                <w:szCs w:val="18"/>
              </w:rPr>
              <w:t>.08.2021</w:t>
            </w:r>
          </w:p>
          <w:p w14:paraId="481C6DAC" w14:textId="77777777" w:rsidR="00C419B4" w:rsidRPr="00B13713" w:rsidRDefault="00C419B4" w:rsidP="00C419B4">
            <w:pPr>
              <w:widowControl w:val="0"/>
              <w:rPr>
                <w:rFonts w:cs="Arial"/>
                <w:b/>
                <w:sz w:val="18"/>
                <w:szCs w:val="18"/>
              </w:rPr>
            </w:pPr>
            <w:r w:rsidRPr="00B13713">
              <w:rPr>
                <w:rFonts w:cs="Arial"/>
                <w:b/>
                <w:sz w:val="18"/>
                <w:szCs w:val="18"/>
              </w:rPr>
              <w:t>Term</w:t>
            </w:r>
          </w:p>
          <w:p w14:paraId="05A836B4" w14:textId="77777777" w:rsidR="00C419B4" w:rsidRDefault="00C419B4" w:rsidP="00C419B4">
            <w:pPr>
              <w:widowControl w:val="0"/>
              <w:rPr>
                <w:rFonts w:cs="Arial"/>
                <w:snapToGrid w:val="0"/>
                <w:sz w:val="18"/>
                <w:szCs w:val="18"/>
              </w:rPr>
            </w:pPr>
            <w:r w:rsidRPr="00B13713">
              <w:rPr>
                <w:rFonts w:cs="Arial"/>
                <w:snapToGrid w:val="0"/>
                <w:sz w:val="18"/>
                <w:szCs w:val="18"/>
              </w:rPr>
              <w:t>An initial term up to 13 July 2023 (to align with previously awarded CPA) with a maximum term of three years and 45 weeks.</w:t>
            </w:r>
          </w:p>
          <w:p w14:paraId="21475B5A" w14:textId="77777777" w:rsidR="00C419B4" w:rsidRDefault="00C419B4" w:rsidP="00C419B4">
            <w:pPr>
              <w:widowControl w:val="0"/>
              <w:rPr>
                <w:rFonts w:cs="Arial"/>
                <w:snapToGrid w:val="0"/>
                <w:sz w:val="18"/>
                <w:szCs w:val="18"/>
              </w:rPr>
            </w:pPr>
          </w:p>
          <w:p w14:paraId="49885BDE" w14:textId="77777777" w:rsidR="00C419B4" w:rsidRDefault="00C419B4" w:rsidP="00C419B4">
            <w:pPr>
              <w:widowControl w:val="0"/>
              <w:rPr>
                <w:rFonts w:cs="Arial"/>
                <w:snapToGrid w:val="0"/>
                <w:sz w:val="18"/>
                <w:szCs w:val="18"/>
              </w:rPr>
            </w:pPr>
          </w:p>
          <w:p w14:paraId="0F393B21" w14:textId="77777777" w:rsidR="00C419B4" w:rsidRDefault="00C419B4" w:rsidP="00C419B4">
            <w:pPr>
              <w:widowControl w:val="0"/>
              <w:rPr>
                <w:rFonts w:cs="Arial"/>
                <w:snapToGrid w:val="0"/>
                <w:sz w:val="18"/>
                <w:szCs w:val="18"/>
              </w:rPr>
            </w:pPr>
          </w:p>
          <w:p w14:paraId="219E0E8C" w14:textId="77777777" w:rsidR="00C419B4" w:rsidRDefault="00C419B4" w:rsidP="00C419B4">
            <w:pPr>
              <w:widowControl w:val="0"/>
              <w:rPr>
                <w:rFonts w:cs="Arial"/>
                <w:snapToGrid w:val="0"/>
                <w:sz w:val="18"/>
                <w:szCs w:val="18"/>
              </w:rPr>
            </w:pPr>
          </w:p>
          <w:p w14:paraId="47A0D51E" w14:textId="77777777" w:rsidR="00C419B4" w:rsidRDefault="00C419B4" w:rsidP="00C419B4">
            <w:pPr>
              <w:widowControl w:val="0"/>
              <w:rPr>
                <w:rFonts w:cs="Arial"/>
                <w:snapToGrid w:val="0"/>
                <w:sz w:val="18"/>
                <w:szCs w:val="18"/>
              </w:rPr>
            </w:pPr>
          </w:p>
          <w:p w14:paraId="5C0FB3F3" w14:textId="77777777" w:rsidR="00C419B4" w:rsidRDefault="00C419B4" w:rsidP="00C419B4">
            <w:pPr>
              <w:widowControl w:val="0"/>
              <w:rPr>
                <w:rFonts w:cs="Arial"/>
                <w:snapToGrid w:val="0"/>
                <w:sz w:val="18"/>
                <w:szCs w:val="18"/>
              </w:rPr>
            </w:pPr>
          </w:p>
          <w:p w14:paraId="617752D5" w14:textId="77777777" w:rsidR="00C419B4" w:rsidRPr="00B13713" w:rsidRDefault="00C419B4" w:rsidP="00C419B4">
            <w:pPr>
              <w:widowControl w:val="0"/>
              <w:rPr>
                <w:rFonts w:cs="Arial"/>
                <w:b/>
                <w:sz w:val="18"/>
                <w:szCs w:val="18"/>
                <w:lang w:eastAsia="en-US"/>
              </w:rPr>
            </w:pPr>
          </w:p>
        </w:tc>
      </w:tr>
      <w:tr w:rsidR="00C419B4" w:rsidRPr="00B13713" w14:paraId="520785A2" w14:textId="77777777" w:rsidTr="00B125FB">
        <w:tc>
          <w:tcPr>
            <w:tcW w:w="2122" w:type="dxa"/>
            <w:shd w:val="clear" w:color="auto" w:fill="auto"/>
          </w:tcPr>
          <w:p w14:paraId="6EAA482A" w14:textId="77777777" w:rsidR="00C419B4" w:rsidRPr="008A3D70" w:rsidRDefault="00C419B4" w:rsidP="00B125FB">
            <w:pPr>
              <w:widowControl w:val="0"/>
              <w:rPr>
                <w:b/>
                <w:sz w:val="18"/>
                <w:szCs w:val="18"/>
              </w:rPr>
            </w:pPr>
            <w:r w:rsidRPr="008A3D70">
              <w:rPr>
                <w:b/>
                <w:sz w:val="18"/>
                <w:szCs w:val="18"/>
              </w:rPr>
              <w:lastRenderedPageBreak/>
              <w:t>17. Contract No. 520790</w:t>
            </w:r>
          </w:p>
          <w:p w14:paraId="159F6813" w14:textId="77777777" w:rsidR="00C419B4" w:rsidRPr="008A3D70" w:rsidRDefault="00C419B4" w:rsidP="00B125FB">
            <w:pPr>
              <w:widowControl w:val="0"/>
              <w:rPr>
                <w:b/>
                <w:sz w:val="18"/>
                <w:szCs w:val="18"/>
              </w:rPr>
            </w:pPr>
          </w:p>
          <w:p w14:paraId="1F685B46" w14:textId="77777777" w:rsidR="00C419B4" w:rsidRPr="008A3D70" w:rsidRDefault="00C419B4" w:rsidP="00B125FB">
            <w:pPr>
              <w:widowControl w:val="0"/>
              <w:rPr>
                <w:b/>
                <w:bCs/>
                <w:sz w:val="18"/>
                <w:szCs w:val="18"/>
              </w:rPr>
            </w:pPr>
            <w:r w:rsidRPr="008A3D70">
              <w:rPr>
                <w:b/>
                <w:bCs/>
                <w:sz w:val="18"/>
                <w:szCs w:val="18"/>
              </w:rPr>
              <w:t>BUS SEAT CLEANING, WORKSHOP CLEANING CLOTHS AND FLOOR MATS</w:t>
            </w:r>
          </w:p>
          <w:p w14:paraId="01825304" w14:textId="1403DE8A" w:rsidR="00C419B4" w:rsidRPr="008A3D70" w:rsidRDefault="00C419B4" w:rsidP="00B125FB">
            <w:pPr>
              <w:widowControl w:val="0"/>
              <w:rPr>
                <w:b/>
                <w:sz w:val="18"/>
                <w:szCs w:val="18"/>
              </w:rPr>
            </w:pPr>
          </w:p>
          <w:p w14:paraId="737D068F" w14:textId="77777777" w:rsidR="00B125FB" w:rsidRPr="008A3D70" w:rsidRDefault="00B125FB" w:rsidP="00B125FB">
            <w:pPr>
              <w:widowControl w:val="0"/>
              <w:rPr>
                <w:b/>
                <w:sz w:val="18"/>
                <w:szCs w:val="18"/>
              </w:rPr>
            </w:pPr>
          </w:p>
          <w:p w14:paraId="7FB777F9" w14:textId="77777777" w:rsidR="00C419B4" w:rsidRPr="008A3D70" w:rsidRDefault="00C419B4" w:rsidP="00B125FB">
            <w:pPr>
              <w:widowControl w:val="0"/>
              <w:rPr>
                <w:b/>
                <w:bCs/>
                <w:i/>
                <w:iCs/>
                <w:sz w:val="18"/>
                <w:szCs w:val="18"/>
              </w:rPr>
            </w:pPr>
            <w:r w:rsidRPr="008A3D70">
              <w:rPr>
                <w:b/>
                <w:i/>
                <w:iCs/>
                <w:snapToGrid w:val="0"/>
                <w:sz w:val="18"/>
                <w:szCs w:val="18"/>
                <w:u w:val="single"/>
              </w:rPr>
              <w:t>Category 1 – Bus Seat Cleaning – social enterprises only</w:t>
            </w:r>
            <w:r w:rsidRPr="008A3D70">
              <w:rPr>
                <w:b/>
                <w:bCs/>
                <w:i/>
                <w:iCs/>
                <w:sz w:val="18"/>
                <w:szCs w:val="18"/>
                <w:u w:val="single"/>
              </w:rPr>
              <w:t xml:space="preserve"> (Eagle Farm, Sherwood and Willawong bus depots)</w:t>
            </w:r>
          </w:p>
          <w:p w14:paraId="3C827C27" w14:textId="77777777" w:rsidR="00C419B4" w:rsidRPr="008A3D70" w:rsidRDefault="00C419B4" w:rsidP="00B125FB">
            <w:pPr>
              <w:widowControl w:val="0"/>
              <w:rPr>
                <w:b/>
                <w:i/>
                <w:iCs/>
                <w:sz w:val="18"/>
                <w:szCs w:val="18"/>
                <w:u w:val="single"/>
              </w:rPr>
            </w:pPr>
          </w:p>
          <w:p w14:paraId="74E1AA5F" w14:textId="77777777" w:rsidR="00C419B4" w:rsidRPr="008A3D70" w:rsidRDefault="00C419B4" w:rsidP="00B125FB">
            <w:pPr>
              <w:widowControl w:val="0"/>
              <w:rPr>
                <w:b/>
                <w:bCs/>
                <w:sz w:val="18"/>
                <w:szCs w:val="18"/>
              </w:rPr>
            </w:pPr>
            <w:r w:rsidRPr="008A3D70">
              <w:rPr>
                <w:b/>
                <w:bCs/>
                <w:sz w:val="18"/>
                <w:szCs w:val="18"/>
              </w:rPr>
              <w:t>Sandgate and Bracken Ridge Action Group Incorporated trading as SEED PPM – $70,591</w:t>
            </w:r>
          </w:p>
          <w:p w14:paraId="10520649" w14:textId="77777777" w:rsidR="00C419B4" w:rsidRPr="008A3D70" w:rsidRDefault="00C419B4" w:rsidP="00B125FB">
            <w:pPr>
              <w:widowControl w:val="0"/>
              <w:rPr>
                <w:bCs/>
                <w:sz w:val="18"/>
                <w:szCs w:val="18"/>
              </w:rPr>
            </w:pPr>
            <w:r w:rsidRPr="008A3D70">
              <w:rPr>
                <w:bCs/>
                <w:sz w:val="18"/>
                <w:szCs w:val="18"/>
              </w:rPr>
              <w:t>Achieved the highest VFM of 10.06</w:t>
            </w:r>
          </w:p>
          <w:p w14:paraId="35C7D717" w14:textId="77777777" w:rsidR="00C419B4" w:rsidRPr="008A3D70" w:rsidRDefault="00C419B4" w:rsidP="00B125FB">
            <w:pPr>
              <w:widowControl w:val="0"/>
              <w:rPr>
                <w:b/>
                <w:bCs/>
                <w:sz w:val="18"/>
                <w:szCs w:val="18"/>
              </w:rPr>
            </w:pPr>
          </w:p>
          <w:p w14:paraId="4E936C84" w14:textId="77777777" w:rsidR="00C419B4" w:rsidRPr="008A3D70" w:rsidRDefault="00C419B4" w:rsidP="00B125FB">
            <w:pPr>
              <w:widowControl w:val="0"/>
              <w:rPr>
                <w:b/>
                <w:bCs/>
                <w:sz w:val="18"/>
                <w:szCs w:val="18"/>
              </w:rPr>
            </w:pPr>
          </w:p>
          <w:p w14:paraId="08B6D1A8" w14:textId="77777777" w:rsidR="00C419B4" w:rsidRPr="008A3D70" w:rsidRDefault="00C419B4" w:rsidP="00B125FB">
            <w:pPr>
              <w:widowControl w:val="0"/>
              <w:rPr>
                <w:b/>
                <w:bCs/>
                <w:sz w:val="18"/>
                <w:szCs w:val="18"/>
              </w:rPr>
            </w:pPr>
          </w:p>
          <w:p w14:paraId="6895DB5E" w14:textId="77777777" w:rsidR="00C419B4" w:rsidRPr="008A3D70" w:rsidRDefault="00C419B4" w:rsidP="00B125FB">
            <w:pPr>
              <w:widowControl w:val="0"/>
              <w:rPr>
                <w:b/>
                <w:bCs/>
                <w:sz w:val="18"/>
                <w:szCs w:val="18"/>
              </w:rPr>
            </w:pPr>
          </w:p>
          <w:p w14:paraId="580D8DF9" w14:textId="77777777" w:rsidR="00C419B4" w:rsidRPr="008A3D70" w:rsidRDefault="00C419B4" w:rsidP="00B125FB">
            <w:pPr>
              <w:widowControl w:val="0"/>
              <w:rPr>
                <w:b/>
                <w:bCs/>
                <w:sz w:val="18"/>
                <w:szCs w:val="18"/>
              </w:rPr>
            </w:pPr>
          </w:p>
          <w:p w14:paraId="1B0C67B8" w14:textId="77777777" w:rsidR="00C419B4" w:rsidRPr="008A3D70" w:rsidRDefault="00C419B4" w:rsidP="00B125FB">
            <w:pPr>
              <w:widowControl w:val="0"/>
              <w:rPr>
                <w:b/>
                <w:bCs/>
                <w:sz w:val="18"/>
                <w:szCs w:val="18"/>
              </w:rPr>
            </w:pPr>
          </w:p>
          <w:p w14:paraId="45F3C4A7" w14:textId="77777777" w:rsidR="00C419B4" w:rsidRPr="008A3D70" w:rsidRDefault="00C419B4" w:rsidP="00B125FB">
            <w:pPr>
              <w:widowControl w:val="0"/>
              <w:rPr>
                <w:b/>
                <w:bCs/>
                <w:sz w:val="18"/>
                <w:szCs w:val="18"/>
              </w:rPr>
            </w:pPr>
          </w:p>
          <w:p w14:paraId="33CC0719" w14:textId="77777777" w:rsidR="00C419B4" w:rsidRPr="008A3D70" w:rsidRDefault="00C419B4" w:rsidP="00B125FB">
            <w:pPr>
              <w:widowControl w:val="0"/>
              <w:rPr>
                <w:b/>
                <w:bCs/>
                <w:sz w:val="18"/>
                <w:szCs w:val="18"/>
              </w:rPr>
            </w:pPr>
          </w:p>
          <w:p w14:paraId="639CFBAF" w14:textId="77777777" w:rsidR="00BB6BCC" w:rsidRPr="00BB6BCC" w:rsidRDefault="00BB6BCC" w:rsidP="00B125FB">
            <w:pPr>
              <w:widowControl w:val="0"/>
              <w:rPr>
                <w:b/>
                <w:bCs/>
                <w:sz w:val="40"/>
                <w:szCs w:val="40"/>
              </w:rPr>
            </w:pPr>
          </w:p>
          <w:p w14:paraId="3B724D4B" w14:textId="77777777" w:rsidR="00C419B4" w:rsidRPr="008A3D70" w:rsidRDefault="00C419B4" w:rsidP="00B125FB">
            <w:pPr>
              <w:widowControl w:val="0"/>
              <w:rPr>
                <w:i/>
                <w:iCs/>
                <w:sz w:val="18"/>
                <w:szCs w:val="18"/>
                <w:u w:val="single"/>
              </w:rPr>
            </w:pPr>
            <w:r w:rsidRPr="008A3D70">
              <w:rPr>
                <w:b/>
                <w:bCs/>
                <w:i/>
                <w:iCs/>
                <w:sz w:val="18"/>
                <w:szCs w:val="18"/>
                <w:u w:val="single"/>
              </w:rPr>
              <w:t>Category 1 – Bus Seat Cleaning – open to all tenderers (Toowong and Virginia bus depots)</w:t>
            </w:r>
          </w:p>
          <w:p w14:paraId="2B0C10D7" w14:textId="77777777" w:rsidR="00C419B4" w:rsidRPr="008A3D70" w:rsidRDefault="00C419B4" w:rsidP="00B125FB">
            <w:pPr>
              <w:widowControl w:val="0"/>
              <w:rPr>
                <w:b/>
                <w:bCs/>
                <w:sz w:val="18"/>
                <w:szCs w:val="18"/>
              </w:rPr>
            </w:pPr>
          </w:p>
          <w:p w14:paraId="08EEC361" w14:textId="77777777" w:rsidR="00C419B4" w:rsidRPr="008A3D70" w:rsidRDefault="00C419B4" w:rsidP="00B125FB">
            <w:pPr>
              <w:pStyle w:val="ListParagraph"/>
              <w:widowControl w:val="0"/>
              <w:snapToGrid w:val="0"/>
              <w:ind w:left="0"/>
              <w:contextualSpacing w:val="0"/>
              <w:jc w:val="left"/>
              <w:rPr>
                <w:rFonts w:ascii="Times New Roman" w:hAnsi="Times New Roman"/>
                <w:b/>
                <w:bCs/>
                <w:sz w:val="18"/>
                <w:szCs w:val="18"/>
              </w:rPr>
            </w:pPr>
            <w:r w:rsidRPr="008A3D70">
              <w:rPr>
                <w:rFonts w:ascii="Times New Roman" w:hAnsi="Times New Roman"/>
                <w:b/>
                <w:bCs/>
                <w:sz w:val="18"/>
                <w:szCs w:val="18"/>
              </w:rPr>
              <w:t xml:space="preserve">Sandgate and Bracken Ridge Action Group Incorporated trading as SEED PPM – </w:t>
            </w:r>
            <w:r w:rsidRPr="008A3D70">
              <w:rPr>
                <w:rFonts w:ascii="Times New Roman" w:hAnsi="Times New Roman"/>
                <w:b/>
                <w:bCs/>
                <w:snapToGrid w:val="0"/>
                <w:sz w:val="18"/>
                <w:szCs w:val="18"/>
              </w:rPr>
              <w:t>$45,798</w:t>
            </w:r>
          </w:p>
          <w:p w14:paraId="4ACA075A"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r w:rsidRPr="008A3D70">
              <w:rPr>
                <w:rFonts w:ascii="Times New Roman" w:hAnsi="Times New Roman"/>
                <w:bCs/>
                <w:sz w:val="18"/>
                <w:szCs w:val="18"/>
              </w:rPr>
              <w:t>Achieved the highest VFM of 15.50</w:t>
            </w:r>
          </w:p>
          <w:p w14:paraId="4388DA7E"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p>
          <w:p w14:paraId="7432E298"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5F2BE4B7"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31F2384B"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346659BB"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558D3585"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254B204F"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4E234D3E"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3B57157F"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16E0780A"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3C69D560"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432B9120"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796B5CE0"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26D6FEEE"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20FEA630"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643A3BFA"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291BDD08"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2CFB555F"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4106F2B5"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4299D163"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p>
          <w:p w14:paraId="1EDCD721" w14:textId="77777777" w:rsidR="00C419B4" w:rsidRPr="00BB6BCC" w:rsidRDefault="00C419B4" w:rsidP="00B125FB">
            <w:pPr>
              <w:pStyle w:val="ListParagraph"/>
              <w:widowControl w:val="0"/>
              <w:snapToGrid w:val="0"/>
              <w:ind w:left="0"/>
              <w:contextualSpacing w:val="0"/>
              <w:jc w:val="left"/>
              <w:rPr>
                <w:rFonts w:ascii="Times New Roman" w:hAnsi="Times New Roman"/>
                <w:b/>
                <w:bCs/>
                <w:i/>
                <w:iCs/>
                <w:sz w:val="30"/>
                <w:szCs w:val="30"/>
                <w:u w:val="single"/>
              </w:rPr>
            </w:pPr>
          </w:p>
          <w:p w14:paraId="1935C676" w14:textId="77777777" w:rsidR="00C419B4" w:rsidRPr="008A3D70" w:rsidRDefault="00C419B4" w:rsidP="00B125FB">
            <w:pPr>
              <w:pStyle w:val="ListParagraph"/>
              <w:widowControl w:val="0"/>
              <w:snapToGrid w:val="0"/>
              <w:ind w:left="0"/>
              <w:contextualSpacing w:val="0"/>
              <w:jc w:val="left"/>
              <w:rPr>
                <w:rFonts w:ascii="Times New Roman" w:hAnsi="Times New Roman"/>
                <w:b/>
                <w:bCs/>
                <w:i/>
                <w:iCs/>
                <w:sz w:val="18"/>
                <w:szCs w:val="18"/>
                <w:u w:val="single"/>
              </w:rPr>
            </w:pPr>
            <w:r w:rsidRPr="008A3D70">
              <w:rPr>
                <w:rFonts w:ascii="Times New Roman" w:hAnsi="Times New Roman"/>
                <w:b/>
                <w:bCs/>
                <w:i/>
                <w:iCs/>
                <w:sz w:val="18"/>
                <w:szCs w:val="18"/>
                <w:u w:val="single"/>
              </w:rPr>
              <w:t>Category 1 – Bus Seat Cleaning – open to all tenderers (Carina and Garden City bus depots)</w:t>
            </w:r>
          </w:p>
          <w:p w14:paraId="3F0B5C8E"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31EA9C90" w14:textId="77777777" w:rsidR="00C419B4" w:rsidRPr="008A3D70" w:rsidRDefault="00C419B4" w:rsidP="00B125FB">
            <w:pPr>
              <w:pStyle w:val="ListParagraph"/>
              <w:widowControl w:val="0"/>
              <w:snapToGrid w:val="0"/>
              <w:ind w:left="0"/>
              <w:contextualSpacing w:val="0"/>
              <w:jc w:val="left"/>
              <w:rPr>
                <w:rFonts w:ascii="Times New Roman" w:hAnsi="Times New Roman"/>
                <w:b/>
                <w:bCs/>
                <w:sz w:val="18"/>
                <w:szCs w:val="18"/>
              </w:rPr>
            </w:pPr>
            <w:r w:rsidRPr="008A3D70">
              <w:rPr>
                <w:rFonts w:ascii="Times New Roman" w:hAnsi="Times New Roman"/>
                <w:b/>
                <w:bCs/>
                <w:sz w:val="18"/>
                <w:szCs w:val="18"/>
              </w:rPr>
              <w:t>Diverciti Enterprises Pty Ltd as trustee for Diverciti Enterprises Trust trading as Diverciti Services – $67,828</w:t>
            </w:r>
          </w:p>
          <w:p w14:paraId="10850626" w14:textId="77777777" w:rsidR="00C419B4" w:rsidRPr="008A3D70" w:rsidRDefault="00C419B4" w:rsidP="008A3D70">
            <w:pPr>
              <w:widowControl w:val="0"/>
              <w:rPr>
                <w:bCs/>
                <w:sz w:val="18"/>
                <w:szCs w:val="18"/>
              </w:rPr>
            </w:pPr>
            <w:r w:rsidRPr="008A3D70">
              <w:rPr>
                <w:bCs/>
                <w:sz w:val="18"/>
                <w:szCs w:val="18"/>
              </w:rPr>
              <w:t>Achieved the highest VFM of 11.35</w:t>
            </w:r>
          </w:p>
          <w:p w14:paraId="5A499E5E"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554D6FB0"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16C2903A"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4123BA04"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12A40718"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39B0DCD1"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51140123"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077C72EF"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4C51FEC9"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00A83532"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500D8047"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30FEF7B7"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4071F734" w14:textId="18705419" w:rsidR="00C419B4" w:rsidRDefault="00C419B4" w:rsidP="00B125FB">
            <w:pPr>
              <w:pStyle w:val="ListParagraph"/>
              <w:widowControl w:val="0"/>
              <w:snapToGrid w:val="0"/>
              <w:ind w:left="0"/>
              <w:contextualSpacing w:val="0"/>
              <w:jc w:val="left"/>
              <w:rPr>
                <w:rFonts w:ascii="Times New Roman" w:hAnsi="Times New Roman"/>
                <w:sz w:val="18"/>
                <w:szCs w:val="18"/>
              </w:rPr>
            </w:pPr>
          </w:p>
          <w:p w14:paraId="28570FA9" w14:textId="2F00924C" w:rsidR="00BB6BCC" w:rsidRDefault="00BB6BCC" w:rsidP="00B125FB">
            <w:pPr>
              <w:pStyle w:val="ListParagraph"/>
              <w:widowControl w:val="0"/>
              <w:snapToGrid w:val="0"/>
              <w:ind w:left="0"/>
              <w:contextualSpacing w:val="0"/>
              <w:jc w:val="left"/>
              <w:rPr>
                <w:rFonts w:ascii="Times New Roman" w:hAnsi="Times New Roman"/>
                <w:sz w:val="18"/>
                <w:szCs w:val="18"/>
              </w:rPr>
            </w:pPr>
          </w:p>
          <w:p w14:paraId="43F94786" w14:textId="77777777" w:rsidR="00BB6BCC" w:rsidRPr="00BB6BCC" w:rsidRDefault="00BB6BCC" w:rsidP="00B125FB">
            <w:pPr>
              <w:pStyle w:val="ListParagraph"/>
              <w:widowControl w:val="0"/>
              <w:snapToGrid w:val="0"/>
              <w:ind w:left="0"/>
              <w:contextualSpacing w:val="0"/>
              <w:jc w:val="left"/>
              <w:rPr>
                <w:rFonts w:ascii="Times New Roman" w:hAnsi="Times New Roman"/>
                <w:sz w:val="10"/>
                <w:szCs w:val="10"/>
              </w:rPr>
            </w:pPr>
          </w:p>
          <w:p w14:paraId="095D4905"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263AF155"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3E4914CF" w14:textId="77777777" w:rsidR="00C419B4" w:rsidRPr="008A3D70" w:rsidRDefault="00C419B4" w:rsidP="00B125FB">
            <w:pPr>
              <w:widowControl w:val="0"/>
              <w:rPr>
                <w:b/>
                <w:i/>
                <w:iCs/>
                <w:snapToGrid w:val="0"/>
                <w:sz w:val="18"/>
                <w:szCs w:val="18"/>
                <w:u w:val="single"/>
              </w:rPr>
            </w:pPr>
            <w:r w:rsidRPr="008A3D70">
              <w:rPr>
                <w:b/>
                <w:i/>
                <w:iCs/>
                <w:snapToGrid w:val="0"/>
                <w:sz w:val="18"/>
                <w:szCs w:val="18"/>
                <w:u w:val="single"/>
              </w:rPr>
              <w:t>Category 2 – Workshop Cleaning Cloths and Floor Mats</w:t>
            </w:r>
          </w:p>
          <w:p w14:paraId="14B01541" w14:textId="77777777" w:rsidR="00C419B4" w:rsidRPr="008A3D70" w:rsidRDefault="00C419B4" w:rsidP="00B125FB">
            <w:pPr>
              <w:widowControl w:val="0"/>
              <w:rPr>
                <w:b/>
                <w:i/>
                <w:iCs/>
                <w:snapToGrid w:val="0"/>
                <w:sz w:val="18"/>
                <w:szCs w:val="18"/>
                <w:u w:val="single"/>
              </w:rPr>
            </w:pPr>
          </w:p>
          <w:p w14:paraId="422C201A" w14:textId="77777777" w:rsidR="00C419B4" w:rsidRPr="008A3D70" w:rsidRDefault="00C419B4" w:rsidP="00B125FB">
            <w:pPr>
              <w:pStyle w:val="ListParagraph"/>
              <w:widowControl w:val="0"/>
              <w:snapToGrid w:val="0"/>
              <w:ind w:left="0"/>
              <w:contextualSpacing w:val="0"/>
              <w:jc w:val="left"/>
              <w:rPr>
                <w:rFonts w:ascii="Times New Roman" w:hAnsi="Times New Roman"/>
                <w:b/>
                <w:bCs/>
                <w:sz w:val="18"/>
                <w:szCs w:val="18"/>
              </w:rPr>
            </w:pPr>
            <w:r w:rsidRPr="008A3D70">
              <w:rPr>
                <w:rFonts w:ascii="Times New Roman" w:hAnsi="Times New Roman"/>
                <w:b/>
                <w:bCs/>
                <w:sz w:val="18"/>
                <w:szCs w:val="18"/>
              </w:rPr>
              <w:t>Alsco Pty Limited – $102,369</w:t>
            </w:r>
          </w:p>
          <w:p w14:paraId="31D855D8" w14:textId="77777777" w:rsidR="00C419B4" w:rsidRPr="008A3D70" w:rsidRDefault="00C419B4" w:rsidP="00B125FB">
            <w:pPr>
              <w:widowControl w:val="0"/>
              <w:rPr>
                <w:b/>
                <w:bCs/>
                <w:sz w:val="18"/>
                <w:szCs w:val="18"/>
              </w:rPr>
            </w:pPr>
            <w:r w:rsidRPr="008A3D70">
              <w:rPr>
                <w:bCs/>
                <w:sz w:val="18"/>
                <w:szCs w:val="18"/>
              </w:rPr>
              <w:t>Achieved the highest VFM of 7.96</w:t>
            </w:r>
          </w:p>
        </w:tc>
        <w:tc>
          <w:tcPr>
            <w:tcW w:w="1417" w:type="dxa"/>
            <w:shd w:val="clear" w:color="auto" w:fill="auto"/>
          </w:tcPr>
          <w:p w14:paraId="5362157C" w14:textId="77777777" w:rsidR="00C419B4" w:rsidRPr="008A3D70" w:rsidRDefault="00C419B4" w:rsidP="00B125FB">
            <w:pPr>
              <w:widowControl w:val="0"/>
              <w:rPr>
                <w:sz w:val="18"/>
                <w:szCs w:val="18"/>
              </w:rPr>
            </w:pPr>
            <w:r w:rsidRPr="008A3D70">
              <w:rPr>
                <w:sz w:val="18"/>
                <w:szCs w:val="18"/>
              </w:rPr>
              <w:lastRenderedPageBreak/>
              <w:t>CPA (Preferred Supplier Arrangements)</w:t>
            </w:r>
          </w:p>
          <w:p w14:paraId="74DF23F7" w14:textId="77777777" w:rsidR="00C419B4" w:rsidRPr="008A3D70" w:rsidRDefault="00C419B4" w:rsidP="00B125FB">
            <w:pPr>
              <w:widowControl w:val="0"/>
              <w:rPr>
                <w:sz w:val="18"/>
                <w:szCs w:val="18"/>
              </w:rPr>
            </w:pPr>
          </w:p>
          <w:p w14:paraId="2F73A67B" w14:textId="77777777" w:rsidR="00C419B4" w:rsidRPr="008A3D70" w:rsidRDefault="00C419B4" w:rsidP="00B125FB">
            <w:pPr>
              <w:widowControl w:val="0"/>
              <w:rPr>
                <w:sz w:val="18"/>
                <w:szCs w:val="18"/>
              </w:rPr>
            </w:pPr>
            <w:r w:rsidRPr="008A3D70">
              <w:rPr>
                <w:sz w:val="18"/>
                <w:szCs w:val="18"/>
              </w:rPr>
              <w:t>Schedule of rates</w:t>
            </w:r>
          </w:p>
          <w:p w14:paraId="02C677F5" w14:textId="77777777" w:rsidR="00C419B4" w:rsidRPr="008A3D70" w:rsidRDefault="00C419B4" w:rsidP="00B125FB">
            <w:pPr>
              <w:widowControl w:val="0"/>
              <w:rPr>
                <w:sz w:val="18"/>
                <w:szCs w:val="18"/>
              </w:rPr>
            </w:pPr>
          </w:p>
          <w:p w14:paraId="12F4991F" w14:textId="77777777" w:rsidR="00C419B4" w:rsidRPr="008A3D70" w:rsidRDefault="00C419B4" w:rsidP="00B125FB">
            <w:pPr>
              <w:widowControl w:val="0"/>
              <w:jc w:val="right"/>
              <w:rPr>
                <w:sz w:val="18"/>
                <w:szCs w:val="18"/>
              </w:rPr>
            </w:pPr>
            <w:r w:rsidRPr="008A3D70">
              <w:rPr>
                <w:b/>
                <w:sz w:val="18"/>
                <w:szCs w:val="18"/>
              </w:rPr>
              <w:t>$1,560,000</w:t>
            </w:r>
          </w:p>
        </w:tc>
        <w:tc>
          <w:tcPr>
            <w:tcW w:w="3264" w:type="dxa"/>
            <w:shd w:val="clear" w:color="auto" w:fill="auto"/>
          </w:tcPr>
          <w:p w14:paraId="4CA2E6B2" w14:textId="77777777" w:rsidR="00C419B4" w:rsidRPr="008A3D70" w:rsidRDefault="00C419B4" w:rsidP="00B125FB">
            <w:pPr>
              <w:widowControl w:val="0"/>
              <w:rPr>
                <w:b/>
                <w:i/>
                <w:iCs/>
                <w:snapToGrid w:val="0"/>
                <w:sz w:val="18"/>
                <w:szCs w:val="18"/>
                <w:u w:val="single"/>
              </w:rPr>
            </w:pPr>
          </w:p>
          <w:p w14:paraId="2079207E" w14:textId="77777777" w:rsidR="00C419B4" w:rsidRPr="008A3D70" w:rsidRDefault="00C419B4" w:rsidP="00B125FB">
            <w:pPr>
              <w:widowControl w:val="0"/>
              <w:rPr>
                <w:b/>
                <w:i/>
                <w:iCs/>
                <w:snapToGrid w:val="0"/>
                <w:sz w:val="18"/>
                <w:szCs w:val="18"/>
                <w:u w:val="single"/>
              </w:rPr>
            </w:pPr>
          </w:p>
          <w:p w14:paraId="61E055D7" w14:textId="77777777" w:rsidR="00C419B4" w:rsidRPr="008A3D70" w:rsidRDefault="00C419B4" w:rsidP="00B125FB">
            <w:pPr>
              <w:widowControl w:val="0"/>
              <w:rPr>
                <w:b/>
                <w:i/>
                <w:iCs/>
                <w:snapToGrid w:val="0"/>
                <w:sz w:val="18"/>
                <w:szCs w:val="18"/>
                <w:u w:val="single"/>
              </w:rPr>
            </w:pPr>
          </w:p>
          <w:p w14:paraId="764A11A9" w14:textId="77777777" w:rsidR="00C419B4" w:rsidRPr="008A3D70" w:rsidRDefault="00C419B4" w:rsidP="00B125FB">
            <w:pPr>
              <w:widowControl w:val="0"/>
              <w:rPr>
                <w:b/>
                <w:i/>
                <w:iCs/>
                <w:snapToGrid w:val="0"/>
                <w:sz w:val="18"/>
                <w:szCs w:val="18"/>
                <w:u w:val="single"/>
              </w:rPr>
            </w:pPr>
          </w:p>
          <w:p w14:paraId="12948A91" w14:textId="77777777" w:rsidR="00C419B4" w:rsidRPr="008A3D70" w:rsidRDefault="00C419B4" w:rsidP="00B125FB">
            <w:pPr>
              <w:widowControl w:val="0"/>
              <w:rPr>
                <w:b/>
                <w:i/>
                <w:iCs/>
                <w:snapToGrid w:val="0"/>
                <w:sz w:val="18"/>
                <w:szCs w:val="18"/>
                <w:u w:val="single"/>
              </w:rPr>
            </w:pPr>
          </w:p>
          <w:p w14:paraId="2E872ED5" w14:textId="77777777" w:rsidR="00B125FB" w:rsidRPr="008A3D70" w:rsidRDefault="00B125FB" w:rsidP="00B125FB">
            <w:pPr>
              <w:widowControl w:val="0"/>
              <w:rPr>
                <w:b/>
                <w:i/>
                <w:iCs/>
                <w:snapToGrid w:val="0"/>
                <w:sz w:val="18"/>
                <w:szCs w:val="18"/>
                <w:u w:val="single"/>
              </w:rPr>
            </w:pPr>
          </w:p>
          <w:p w14:paraId="43DE657A" w14:textId="1CA44F01" w:rsidR="00B125FB" w:rsidRPr="008A3D70" w:rsidRDefault="00B125FB" w:rsidP="00B125FB">
            <w:pPr>
              <w:widowControl w:val="0"/>
              <w:rPr>
                <w:b/>
                <w:i/>
                <w:iCs/>
                <w:snapToGrid w:val="0"/>
                <w:sz w:val="18"/>
                <w:szCs w:val="18"/>
                <w:u w:val="single"/>
              </w:rPr>
            </w:pPr>
          </w:p>
          <w:p w14:paraId="66779108" w14:textId="77777777" w:rsidR="00B125FB" w:rsidRPr="008A3D70" w:rsidRDefault="00B125FB" w:rsidP="00B125FB">
            <w:pPr>
              <w:widowControl w:val="0"/>
              <w:rPr>
                <w:b/>
                <w:i/>
                <w:iCs/>
                <w:snapToGrid w:val="0"/>
                <w:sz w:val="18"/>
                <w:szCs w:val="18"/>
                <w:u w:val="single"/>
              </w:rPr>
            </w:pPr>
          </w:p>
          <w:p w14:paraId="67948E0D" w14:textId="131C686A" w:rsidR="00C419B4" w:rsidRPr="008A3D70" w:rsidRDefault="00C419B4" w:rsidP="00B125FB">
            <w:pPr>
              <w:widowControl w:val="0"/>
              <w:rPr>
                <w:b/>
                <w:bCs/>
                <w:i/>
                <w:iCs/>
                <w:sz w:val="18"/>
                <w:szCs w:val="18"/>
                <w:u w:val="single"/>
              </w:rPr>
            </w:pPr>
            <w:r w:rsidRPr="008A3D70">
              <w:rPr>
                <w:b/>
                <w:i/>
                <w:iCs/>
                <w:snapToGrid w:val="0"/>
                <w:sz w:val="18"/>
                <w:szCs w:val="18"/>
                <w:u w:val="single"/>
              </w:rPr>
              <w:t>Category 1 – Bus Seat Cleaning – social enterprises only</w:t>
            </w:r>
            <w:r w:rsidRPr="008A3D70">
              <w:rPr>
                <w:b/>
                <w:bCs/>
                <w:i/>
                <w:iCs/>
                <w:sz w:val="18"/>
                <w:szCs w:val="18"/>
                <w:u w:val="single"/>
              </w:rPr>
              <w:t xml:space="preserve"> (Eagle Farm, Sherwood and Willawong bus depots)</w:t>
            </w:r>
          </w:p>
          <w:p w14:paraId="491A7D76" w14:textId="77777777" w:rsidR="00C419B4" w:rsidRPr="008A3D70" w:rsidRDefault="00C419B4" w:rsidP="00B125FB">
            <w:pPr>
              <w:widowControl w:val="0"/>
              <w:rPr>
                <w:b/>
                <w:bCs/>
                <w:i/>
                <w:iCs/>
                <w:sz w:val="18"/>
                <w:szCs w:val="18"/>
              </w:rPr>
            </w:pPr>
          </w:p>
          <w:p w14:paraId="184BF18F" w14:textId="77777777" w:rsidR="00C419B4" w:rsidRPr="008A3D70" w:rsidRDefault="00C419B4" w:rsidP="00B125FB">
            <w:pPr>
              <w:widowControl w:val="0"/>
              <w:rPr>
                <w:i/>
                <w:iCs/>
                <w:sz w:val="18"/>
                <w:szCs w:val="18"/>
                <w:u w:val="single"/>
              </w:rPr>
            </w:pPr>
            <w:r w:rsidRPr="008A3D70">
              <w:rPr>
                <w:i/>
                <w:iCs/>
                <w:sz w:val="18"/>
                <w:szCs w:val="18"/>
                <w:u w:val="single"/>
              </w:rPr>
              <w:t>Shortlisted offer not recommended</w:t>
            </w:r>
          </w:p>
          <w:p w14:paraId="347EBEAF" w14:textId="77777777" w:rsidR="00C419B4" w:rsidRPr="008A3D70" w:rsidRDefault="00C419B4" w:rsidP="00B125FB">
            <w:pPr>
              <w:widowControl w:val="0"/>
              <w:rPr>
                <w:b/>
                <w:bCs/>
                <w:i/>
                <w:iCs/>
                <w:sz w:val="18"/>
                <w:szCs w:val="18"/>
              </w:rPr>
            </w:pPr>
          </w:p>
          <w:p w14:paraId="7D662134" w14:textId="77777777" w:rsidR="00C419B4" w:rsidRPr="008A3D70" w:rsidRDefault="00C419B4" w:rsidP="00B125FB">
            <w:pPr>
              <w:pStyle w:val="ListParagraph"/>
              <w:widowControl w:val="0"/>
              <w:snapToGrid w:val="0"/>
              <w:ind w:left="0"/>
              <w:contextualSpacing w:val="0"/>
              <w:jc w:val="left"/>
              <w:rPr>
                <w:rFonts w:ascii="Times New Roman" w:hAnsi="Times New Roman"/>
                <w:snapToGrid w:val="0"/>
                <w:sz w:val="18"/>
                <w:szCs w:val="18"/>
              </w:rPr>
            </w:pPr>
            <w:r w:rsidRPr="008A3D70">
              <w:rPr>
                <w:rFonts w:ascii="Times New Roman" w:hAnsi="Times New Roman"/>
                <w:sz w:val="18"/>
                <w:szCs w:val="18"/>
              </w:rPr>
              <w:t>D</w:t>
            </w:r>
            <w:r w:rsidRPr="008A3D70">
              <w:rPr>
                <w:rFonts w:ascii="Times New Roman" w:hAnsi="Times New Roman"/>
                <w:snapToGrid w:val="0"/>
                <w:sz w:val="18"/>
                <w:szCs w:val="18"/>
              </w:rPr>
              <w:t xml:space="preserve">iverciti Enterprises Pty Ltd as trustee for Diverciti Enterprises Trust trading as Diverciti Services </w:t>
            </w:r>
          </w:p>
          <w:p w14:paraId="5214BBBB" w14:textId="77777777" w:rsidR="00C419B4" w:rsidRPr="008A3D70" w:rsidRDefault="00C419B4" w:rsidP="00B125FB">
            <w:pPr>
              <w:widowControl w:val="0"/>
              <w:rPr>
                <w:snapToGrid w:val="0"/>
                <w:sz w:val="18"/>
                <w:szCs w:val="18"/>
              </w:rPr>
            </w:pPr>
            <w:r w:rsidRPr="008A3D70">
              <w:rPr>
                <w:snapToGrid w:val="0"/>
                <w:sz w:val="18"/>
                <w:szCs w:val="18"/>
              </w:rPr>
              <w:t>Achieved VFM of 7.49</w:t>
            </w:r>
          </w:p>
          <w:p w14:paraId="0072C7E2" w14:textId="77777777" w:rsidR="00C419B4" w:rsidRPr="008A3D70" w:rsidRDefault="00C419B4" w:rsidP="00B125FB">
            <w:pPr>
              <w:widowControl w:val="0"/>
              <w:rPr>
                <w:b/>
                <w:bCs/>
                <w:sz w:val="18"/>
                <w:szCs w:val="18"/>
              </w:rPr>
            </w:pPr>
          </w:p>
          <w:p w14:paraId="4E6ADF80" w14:textId="77777777" w:rsidR="00C419B4" w:rsidRPr="008A3D70" w:rsidRDefault="00C419B4" w:rsidP="00B125FB">
            <w:pPr>
              <w:widowControl w:val="0"/>
              <w:rPr>
                <w:i/>
                <w:iCs/>
                <w:sz w:val="18"/>
                <w:szCs w:val="18"/>
                <w:u w:val="single"/>
              </w:rPr>
            </w:pPr>
            <w:r w:rsidRPr="008A3D70">
              <w:rPr>
                <w:i/>
                <w:iCs/>
                <w:sz w:val="18"/>
                <w:szCs w:val="18"/>
                <w:u w:val="single"/>
              </w:rPr>
              <w:t>Offers not recommended</w:t>
            </w:r>
          </w:p>
          <w:p w14:paraId="750D0664" w14:textId="77777777" w:rsidR="00C419B4" w:rsidRPr="008A3D70" w:rsidRDefault="00C419B4" w:rsidP="00B125FB">
            <w:pPr>
              <w:widowControl w:val="0"/>
              <w:rPr>
                <w:b/>
                <w:bCs/>
                <w:sz w:val="18"/>
                <w:szCs w:val="18"/>
              </w:rPr>
            </w:pPr>
          </w:p>
          <w:p w14:paraId="0FBB2E48" w14:textId="77777777" w:rsidR="00C419B4" w:rsidRPr="008A3D70" w:rsidRDefault="00C419B4" w:rsidP="00B125FB">
            <w:pPr>
              <w:widowControl w:val="0"/>
              <w:rPr>
                <w:snapToGrid w:val="0"/>
                <w:sz w:val="18"/>
                <w:szCs w:val="18"/>
              </w:rPr>
            </w:pPr>
            <w:r w:rsidRPr="008A3D70">
              <w:rPr>
                <w:snapToGrid w:val="0"/>
                <w:sz w:val="18"/>
                <w:szCs w:val="18"/>
              </w:rPr>
              <w:t>Multhana Property Services Pty Ltd</w:t>
            </w:r>
          </w:p>
          <w:p w14:paraId="1AEB2EB0" w14:textId="77777777" w:rsidR="00C419B4" w:rsidRPr="008A3D70" w:rsidRDefault="00C419B4" w:rsidP="00B125FB">
            <w:pPr>
              <w:widowControl w:val="0"/>
              <w:rPr>
                <w:bCs/>
                <w:sz w:val="18"/>
                <w:szCs w:val="18"/>
              </w:rPr>
            </w:pPr>
            <w:r w:rsidRPr="008A3D70">
              <w:rPr>
                <w:bCs/>
                <w:sz w:val="18"/>
                <w:szCs w:val="18"/>
              </w:rPr>
              <w:t>Achieved VFM of 2.99</w:t>
            </w:r>
          </w:p>
          <w:p w14:paraId="4B6AE80F" w14:textId="77777777" w:rsidR="00C419B4" w:rsidRPr="008A3D70" w:rsidRDefault="00C419B4" w:rsidP="00B125FB">
            <w:pPr>
              <w:widowControl w:val="0"/>
              <w:rPr>
                <w:bCs/>
                <w:sz w:val="18"/>
                <w:szCs w:val="18"/>
              </w:rPr>
            </w:pPr>
          </w:p>
          <w:p w14:paraId="5F556449" w14:textId="77777777" w:rsidR="00C419B4" w:rsidRPr="008A3D70" w:rsidRDefault="00C419B4" w:rsidP="00B125FB">
            <w:pPr>
              <w:widowControl w:val="0"/>
              <w:rPr>
                <w:snapToGrid w:val="0"/>
                <w:sz w:val="18"/>
                <w:szCs w:val="18"/>
              </w:rPr>
            </w:pPr>
            <w:r w:rsidRPr="008A3D70">
              <w:rPr>
                <w:snapToGrid w:val="0"/>
                <w:sz w:val="18"/>
                <w:szCs w:val="18"/>
              </w:rPr>
              <w:t>Active Refugee &amp; Migrant Integration in Australia Pty Ltd</w:t>
            </w:r>
          </w:p>
          <w:p w14:paraId="69F52061" w14:textId="77777777" w:rsidR="00C419B4" w:rsidRPr="008A3D70" w:rsidRDefault="00C419B4" w:rsidP="00B125FB">
            <w:pPr>
              <w:widowControl w:val="0"/>
              <w:rPr>
                <w:b/>
                <w:bCs/>
                <w:sz w:val="18"/>
                <w:szCs w:val="18"/>
              </w:rPr>
            </w:pPr>
            <w:r w:rsidRPr="008A3D70">
              <w:rPr>
                <w:bCs/>
                <w:sz w:val="18"/>
                <w:szCs w:val="18"/>
              </w:rPr>
              <w:t>Achieved VFM of 1.80</w:t>
            </w:r>
          </w:p>
          <w:p w14:paraId="7BE81D99" w14:textId="77777777" w:rsidR="00C419B4" w:rsidRPr="008A3D70" w:rsidRDefault="00C419B4" w:rsidP="00B125FB">
            <w:pPr>
              <w:widowControl w:val="0"/>
              <w:rPr>
                <w:b/>
                <w:bCs/>
                <w:sz w:val="18"/>
                <w:szCs w:val="18"/>
              </w:rPr>
            </w:pPr>
          </w:p>
          <w:p w14:paraId="30F0E53F" w14:textId="77777777" w:rsidR="00B125FB" w:rsidRPr="008A3D70" w:rsidRDefault="00B125FB" w:rsidP="00B125FB">
            <w:pPr>
              <w:widowControl w:val="0"/>
              <w:rPr>
                <w:b/>
                <w:bCs/>
                <w:i/>
                <w:iCs/>
                <w:sz w:val="18"/>
                <w:szCs w:val="18"/>
                <w:u w:val="single"/>
              </w:rPr>
            </w:pPr>
          </w:p>
          <w:p w14:paraId="52B58F34" w14:textId="77777777" w:rsidR="00B125FB" w:rsidRPr="008A3D70" w:rsidRDefault="00B125FB" w:rsidP="00B125FB">
            <w:pPr>
              <w:widowControl w:val="0"/>
              <w:rPr>
                <w:b/>
                <w:bCs/>
                <w:i/>
                <w:iCs/>
                <w:sz w:val="18"/>
                <w:szCs w:val="18"/>
                <w:u w:val="single"/>
              </w:rPr>
            </w:pPr>
          </w:p>
          <w:p w14:paraId="12C47A29" w14:textId="75518057" w:rsidR="00C419B4" w:rsidRPr="008A3D70" w:rsidRDefault="00C419B4" w:rsidP="00B125FB">
            <w:pPr>
              <w:widowControl w:val="0"/>
              <w:rPr>
                <w:b/>
                <w:bCs/>
                <w:i/>
                <w:iCs/>
                <w:sz w:val="18"/>
                <w:szCs w:val="18"/>
                <w:u w:val="single"/>
              </w:rPr>
            </w:pPr>
            <w:r w:rsidRPr="008A3D70">
              <w:rPr>
                <w:b/>
                <w:bCs/>
                <w:i/>
                <w:iCs/>
                <w:sz w:val="18"/>
                <w:szCs w:val="18"/>
                <w:u w:val="single"/>
              </w:rPr>
              <w:t>Category 1 – Bus Seat Cleaning – open to all tenderers (Toowong and Virginia bus depots)</w:t>
            </w:r>
          </w:p>
          <w:p w14:paraId="168F28E0" w14:textId="77777777" w:rsidR="00C419B4" w:rsidRPr="008A3D70" w:rsidRDefault="00C419B4" w:rsidP="00B125FB">
            <w:pPr>
              <w:widowControl w:val="0"/>
              <w:rPr>
                <w:b/>
                <w:bCs/>
                <w:i/>
                <w:iCs/>
                <w:sz w:val="18"/>
                <w:szCs w:val="18"/>
                <w:u w:val="single"/>
              </w:rPr>
            </w:pPr>
          </w:p>
          <w:p w14:paraId="0D1FD2C6" w14:textId="77777777" w:rsidR="00C419B4" w:rsidRPr="008A3D70" w:rsidRDefault="00C419B4" w:rsidP="00B125FB">
            <w:pPr>
              <w:widowControl w:val="0"/>
              <w:rPr>
                <w:i/>
                <w:iCs/>
                <w:sz w:val="18"/>
                <w:szCs w:val="18"/>
                <w:u w:val="single"/>
              </w:rPr>
            </w:pPr>
            <w:r w:rsidRPr="008A3D70">
              <w:rPr>
                <w:i/>
                <w:iCs/>
                <w:sz w:val="18"/>
                <w:szCs w:val="18"/>
                <w:u w:val="single"/>
              </w:rPr>
              <w:t>Shortlisted offers not recommended</w:t>
            </w:r>
          </w:p>
          <w:p w14:paraId="18E5AEA7" w14:textId="77777777" w:rsidR="00C419B4" w:rsidRPr="008A3D70" w:rsidRDefault="00C419B4" w:rsidP="00B125FB">
            <w:pPr>
              <w:widowControl w:val="0"/>
              <w:rPr>
                <w:i/>
                <w:iCs/>
                <w:sz w:val="18"/>
                <w:szCs w:val="18"/>
                <w:u w:val="single"/>
              </w:rPr>
            </w:pPr>
          </w:p>
          <w:p w14:paraId="3E6A0367" w14:textId="77777777" w:rsidR="00C419B4" w:rsidRPr="008A3D70" w:rsidRDefault="00C419B4" w:rsidP="00B125FB">
            <w:pPr>
              <w:widowControl w:val="0"/>
              <w:rPr>
                <w:snapToGrid w:val="0"/>
                <w:sz w:val="18"/>
                <w:szCs w:val="18"/>
              </w:rPr>
            </w:pPr>
            <w:r w:rsidRPr="008A3D70">
              <w:rPr>
                <w:snapToGrid w:val="0"/>
                <w:sz w:val="18"/>
                <w:szCs w:val="18"/>
              </w:rPr>
              <w:t>Diverciti Enterprises Pty Ltd as trustee for Diverciti Enterprises Trust trading as Diverciti Services</w:t>
            </w:r>
          </w:p>
          <w:p w14:paraId="04114BE1" w14:textId="77777777" w:rsidR="00C419B4" w:rsidRPr="008A3D70" w:rsidRDefault="00C419B4" w:rsidP="00B125FB">
            <w:pPr>
              <w:widowControl w:val="0"/>
              <w:rPr>
                <w:snapToGrid w:val="0"/>
                <w:sz w:val="18"/>
                <w:szCs w:val="18"/>
              </w:rPr>
            </w:pPr>
            <w:r w:rsidRPr="008A3D70">
              <w:rPr>
                <w:snapToGrid w:val="0"/>
                <w:sz w:val="18"/>
                <w:szCs w:val="18"/>
              </w:rPr>
              <w:t>Achieved VFM of 11.16</w:t>
            </w:r>
          </w:p>
          <w:p w14:paraId="2698B8D4" w14:textId="77777777" w:rsidR="00C419B4" w:rsidRPr="008A3D70" w:rsidRDefault="00C419B4" w:rsidP="00B125FB">
            <w:pPr>
              <w:widowControl w:val="0"/>
              <w:rPr>
                <w:snapToGrid w:val="0"/>
                <w:sz w:val="18"/>
                <w:szCs w:val="18"/>
              </w:rPr>
            </w:pPr>
          </w:p>
          <w:p w14:paraId="4BF7586F" w14:textId="77777777" w:rsidR="00C419B4" w:rsidRPr="008A3D70" w:rsidRDefault="00C419B4" w:rsidP="00B125FB">
            <w:pPr>
              <w:widowControl w:val="0"/>
              <w:rPr>
                <w:snapToGrid w:val="0"/>
                <w:sz w:val="18"/>
                <w:szCs w:val="18"/>
              </w:rPr>
            </w:pPr>
            <w:r w:rsidRPr="008A3D70">
              <w:rPr>
                <w:snapToGrid w:val="0"/>
                <w:sz w:val="18"/>
                <w:szCs w:val="18"/>
              </w:rPr>
              <w:t>Storm International Pty Ltd</w:t>
            </w:r>
          </w:p>
          <w:p w14:paraId="6B0875BC" w14:textId="77777777" w:rsidR="00C419B4" w:rsidRPr="008A3D70" w:rsidRDefault="00C419B4" w:rsidP="00B125FB">
            <w:pPr>
              <w:widowControl w:val="0"/>
              <w:rPr>
                <w:snapToGrid w:val="0"/>
                <w:sz w:val="18"/>
                <w:szCs w:val="18"/>
              </w:rPr>
            </w:pPr>
            <w:r w:rsidRPr="008A3D70">
              <w:rPr>
                <w:snapToGrid w:val="0"/>
                <w:sz w:val="18"/>
                <w:szCs w:val="18"/>
              </w:rPr>
              <w:t>Achieved VFM of 10.16</w:t>
            </w:r>
          </w:p>
          <w:p w14:paraId="3E999E37" w14:textId="77777777" w:rsidR="00C419B4" w:rsidRPr="008A3D70" w:rsidRDefault="00C419B4" w:rsidP="00B125FB">
            <w:pPr>
              <w:widowControl w:val="0"/>
              <w:rPr>
                <w:snapToGrid w:val="0"/>
                <w:sz w:val="18"/>
                <w:szCs w:val="18"/>
              </w:rPr>
            </w:pPr>
          </w:p>
          <w:p w14:paraId="265773A2" w14:textId="77777777" w:rsidR="00C419B4" w:rsidRPr="008A3D70" w:rsidRDefault="00C419B4" w:rsidP="00B125FB">
            <w:pPr>
              <w:widowControl w:val="0"/>
              <w:rPr>
                <w:snapToGrid w:val="0"/>
                <w:sz w:val="18"/>
                <w:szCs w:val="18"/>
              </w:rPr>
            </w:pPr>
            <w:r w:rsidRPr="008A3D70">
              <w:rPr>
                <w:snapToGrid w:val="0"/>
                <w:sz w:val="18"/>
                <w:szCs w:val="18"/>
              </w:rPr>
              <w:t>Harvent Pty Ltd trading as Total Building Maintenance</w:t>
            </w:r>
          </w:p>
          <w:p w14:paraId="03FBC48E" w14:textId="77777777" w:rsidR="00C419B4" w:rsidRPr="008A3D70" w:rsidRDefault="00C419B4" w:rsidP="00B125FB">
            <w:pPr>
              <w:widowControl w:val="0"/>
              <w:rPr>
                <w:snapToGrid w:val="0"/>
                <w:sz w:val="18"/>
                <w:szCs w:val="18"/>
              </w:rPr>
            </w:pPr>
            <w:r w:rsidRPr="008A3D70">
              <w:rPr>
                <w:snapToGrid w:val="0"/>
                <w:sz w:val="18"/>
                <w:szCs w:val="18"/>
              </w:rPr>
              <w:t>Achieved VFM of 7.09</w:t>
            </w:r>
          </w:p>
          <w:p w14:paraId="6CB01FA0" w14:textId="77777777" w:rsidR="00C419B4" w:rsidRPr="008A3D70" w:rsidRDefault="00C419B4" w:rsidP="00B125FB">
            <w:pPr>
              <w:widowControl w:val="0"/>
              <w:rPr>
                <w:snapToGrid w:val="0"/>
                <w:sz w:val="18"/>
                <w:szCs w:val="18"/>
              </w:rPr>
            </w:pPr>
          </w:p>
          <w:p w14:paraId="3BBA2520" w14:textId="77777777" w:rsidR="00C419B4" w:rsidRPr="008A3D70" w:rsidRDefault="00C419B4" w:rsidP="00B125FB">
            <w:pPr>
              <w:widowControl w:val="0"/>
              <w:rPr>
                <w:snapToGrid w:val="0"/>
                <w:sz w:val="18"/>
                <w:szCs w:val="18"/>
              </w:rPr>
            </w:pPr>
            <w:r w:rsidRPr="008A3D70">
              <w:rPr>
                <w:snapToGrid w:val="0"/>
                <w:sz w:val="18"/>
                <w:szCs w:val="18"/>
              </w:rPr>
              <w:t>Multhana Property Services Pty Ltd</w:t>
            </w:r>
          </w:p>
          <w:p w14:paraId="6F2F1AF5" w14:textId="77777777" w:rsidR="00C419B4" w:rsidRPr="008A3D70" w:rsidRDefault="00C419B4" w:rsidP="00B125FB">
            <w:pPr>
              <w:widowControl w:val="0"/>
              <w:rPr>
                <w:snapToGrid w:val="0"/>
                <w:sz w:val="18"/>
                <w:szCs w:val="18"/>
              </w:rPr>
            </w:pPr>
            <w:r w:rsidRPr="008A3D70">
              <w:rPr>
                <w:snapToGrid w:val="0"/>
                <w:sz w:val="18"/>
                <w:szCs w:val="18"/>
              </w:rPr>
              <w:t>Achieved VFM of 4.54</w:t>
            </w:r>
          </w:p>
          <w:p w14:paraId="7D2A1D24"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p>
          <w:p w14:paraId="53ACDCE5" w14:textId="77777777" w:rsidR="00C419B4" w:rsidRPr="008A3D70" w:rsidRDefault="00C419B4" w:rsidP="00DF349D">
            <w:pPr>
              <w:keepNext/>
              <w:widowControl w:val="0"/>
              <w:rPr>
                <w:i/>
                <w:iCs/>
                <w:sz w:val="18"/>
                <w:szCs w:val="18"/>
                <w:u w:val="single"/>
              </w:rPr>
            </w:pPr>
            <w:r w:rsidRPr="008A3D70">
              <w:rPr>
                <w:i/>
                <w:iCs/>
                <w:sz w:val="18"/>
                <w:szCs w:val="18"/>
                <w:u w:val="single"/>
              </w:rPr>
              <w:lastRenderedPageBreak/>
              <w:t>Offers not recommended</w:t>
            </w:r>
          </w:p>
          <w:p w14:paraId="29A32FE9"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7471B4A4" w14:textId="77777777" w:rsidR="00C419B4" w:rsidRPr="008A3D70" w:rsidRDefault="00C419B4" w:rsidP="00B125FB">
            <w:pPr>
              <w:widowControl w:val="0"/>
              <w:rPr>
                <w:bCs/>
                <w:sz w:val="18"/>
                <w:szCs w:val="18"/>
              </w:rPr>
            </w:pPr>
            <w:r w:rsidRPr="008A3D70">
              <w:rPr>
                <w:sz w:val="18"/>
                <w:szCs w:val="18"/>
              </w:rPr>
              <w:t>C</w:t>
            </w:r>
            <w:r w:rsidRPr="008A3D70">
              <w:rPr>
                <w:bCs/>
                <w:sz w:val="18"/>
                <w:szCs w:val="18"/>
              </w:rPr>
              <w:t>hallenger Services Group Pty Ltd*</w:t>
            </w:r>
          </w:p>
          <w:p w14:paraId="492BDDDB" w14:textId="77777777" w:rsidR="00C419B4" w:rsidRPr="008A3D70" w:rsidRDefault="00C419B4" w:rsidP="00B125FB">
            <w:pPr>
              <w:widowControl w:val="0"/>
              <w:rPr>
                <w:bCs/>
                <w:sz w:val="18"/>
                <w:szCs w:val="18"/>
              </w:rPr>
            </w:pPr>
          </w:p>
          <w:p w14:paraId="32EAF227" w14:textId="77777777" w:rsidR="00C419B4" w:rsidRPr="008A3D70" w:rsidRDefault="00C419B4" w:rsidP="00B125FB">
            <w:pPr>
              <w:widowControl w:val="0"/>
              <w:rPr>
                <w:bCs/>
                <w:sz w:val="18"/>
                <w:szCs w:val="18"/>
              </w:rPr>
            </w:pPr>
            <w:r w:rsidRPr="008A3D70">
              <w:rPr>
                <w:bCs/>
                <w:sz w:val="18"/>
                <w:szCs w:val="18"/>
              </w:rPr>
              <w:t>Plastic Technologies Pty Ltd as trustee for The JK Green Family Trust trading as Stain Lifters*</w:t>
            </w:r>
          </w:p>
          <w:p w14:paraId="7A58829A" w14:textId="77777777" w:rsidR="00C419B4" w:rsidRPr="008A3D70" w:rsidRDefault="00C419B4" w:rsidP="00B125FB">
            <w:pPr>
              <w:widowControl w:val="0"/>
              <w:rPr>
                <w:bCs/>
                <w:sz w:val="18"/>
                <w:szCs w:val="18"/>
              </w:rPr>
            </w:pPr>
          </w:p>
          <w:p w14:paraId="3097563E" w14:textId="77777777" w:rsidR="00C419B4" w:rsidRPr="008A3D70" w:rsidRDefault="00C419B4" w:rsidP="00B125FB">
            <w:pPr>
              <w:widowControl w:val="0"/>
              <w:rPr>
                <w:bCs/>
                <w:sz w:val="18"/>
                <w:szCs w:val="18"/>
              </w:rPr>
            </w:pPr>
            <w:r w:rsidRPr="008A3D70">
              <w:rPr>
                <w:bCs/>
                <w:sz w:val="18"/>
                <w:szCs w:val="18"/>
              </w:rPr>
              <w:t>Active Refugee &amp; Migrant Integration in Australia Pty Ltd*</w:t>
            </w:r>
          </w:p>
          <w:p w14:paraId="73270BC2" w14:textId="77777777" w:rsidR="00B125FB" w:rsidRPr="008A3D70" w:rsidRDefault="00B125FB" w:rsidP="00B125FB">
            <w:pPr>
              <w:widowControl w:val="0"/>
              <w:rPr>
                <w:b/>
                <w:i/>
                <w:iCs/>
                <w:snapToGrid w:val="0"/>
                <w:sz w:val="18"/>
                <w:szCs w:val="18"/>
                <w:u w:val="single"/>
              </w:rPr>
            </w:pPr>
          </w:p>
          <w:p w14:paraId="3428CF45" w14:textId="77777777" w:rsidR="00B125FB" w:rsidRPr="008A3D70" w:rsidRDefault="00B125FB" w:rsidP="00B125FB">
            <w:pPr>
              <w:widowControl w:val="0"/>
              <w:rPr>
                <w:b/>
                <w:i/>
                <w:iCs/>
                <w:snapToGrid w:val="0"/>
                <w:sz w:val="18"/>
                <w:szCs w:val="18"/>
                <w:u w:val="single"/>
              </w:rPr>
            </w:pPr>
          </w:p>
          <w:p w14:paraId="436482C6" w14:textId="3BFB0983" w:rsidR="00C419B4" w:rsidRPr="008A3D70" w:rsidRDefault="00C419B4" w:rsidP="00B125FB">
            <w:pPr>
              <w:widowControl w:val="0"/>
              <w:rPr>
                <w:b/>
                <w:i/>
                <w:iCs/>
                <w:snapToGrid w:val="0"/>
                <w:sz w:val="18"/>
                <w:szCs w:val="18"/>
                <w:u w:val="single"/>
              </w:rPr>
            </w:pPr>
            <w:r w:rsidRPr="008A3D70">
              <w:rPr>
                <w:b/>
                <w:i/>
                <w:iCs/>
                <w:snapToGrid w:val="0"/>
                <w:sz w:val="18"/>
                <w:szCs w:val="18"/>
                <w:u w:val="single"/>
              </w:rPr>
              <w:t>Category 1 – Bus Seat Cleaning – open to all tenderers (Carina and Garden City bus depots)</w:t>
            </w:r>
          </w:p>
          <w:p w14:paraId="01F9B223"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633391C6" w14:textId="77777777" w:rsidR="00C419B4" w:rsidRPr="008A3D70" w:rsidRDefault="00C419B4" w:rsidP="00B125FB">
            <w:pPr>
              <w:widowControl w:val="0"/>
              <w:rPr>
                <w:i/>
                <w:iCs/>
                <w:sz w:val="18"/>
                <w:szCs w:val="18"/>
                <w:u w:val="single"/>
              </w:rPr>
            </w:pPr>
            <w:r w:rsidRPr="008A3D70">
              <w:rPr>
                <w:i/>
                <w:iCs/>
                <w:sz w:val="18"/>
                <w:szCs w:val="18"/>
                <w:u w:val="single"/>
              </w:rPr>
              <w:t>Shortlisted offers not recommended</w:t>
            </w:r>
          </w:p>
          <w:p w14:paraId="4C6C4773"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70FDF48B" w14:textId="77777777" w:rsidR="00C419B4" w:rsidRPr="008A3D70" w:rsidRDefault="00C419B4" w:rsidP="00B125FB">
            <w:pPr>
              <w:widowControl w:val="0"/>
              <w:rPr>
                <w:sz w:val="18"/>
                <w:szCs w:val="18"/>
              </w:rPr>
            </w:pPr>
            <w:r w:rsidRPr="008A3D70">
              <w:rPr>
                <w:sz w:val="18"/>
                <w:szCs w:val="18"/>
              </w:rPr>
              <w:t>Storm International Pty Ltd</w:t>
            </w:r>
          </w:p>
          <w:p w14:paraId="599B7CAB" w14:textId="6CDF8E26" w:rsidR="00C419B4" w:rsidRPr="008A3D70" w:rsidRDefault="00C419B4" w:rsidP="00B125FB">
            <w:pPr>
              <w:widowControl w:val="0"/>
              <w:rPr>
                <w:bCs/>
                <w:sz w:val="18"/>
                <w:szCs w:val="18"/>
              </w:rPr>
            </w:pPr>
            <w:r w:rsidRPr="008A3D70">
              <w:rPr>
                <w:bCs/>
                <w:sz w:val="18"/>
                <w:szCs w:val="18"/>
              </w:rPr>
              <w:t>Achieved VFM of 10.48</w:t>
            </w:r>
          </w:p>
          <w:p w14:paraId="575D31AD" w14:textId="77777777" w:rsidR="00B125FB" w:rsidRPr="008A3D70" w:rsidRDefault="00B125FB" w:rsidP="00B125FB">
            <w:pPr>
              <w:widowControl w:val="0"/>
              <w:rPr>
                <w:bCs/>
                <w:sz w:val="18"/>
                <w:szCs w:val="18"/>
              </w:rPr>
            </w:pPr>
          </w:p>
          <w:p w14:paraId="3D0A95D8" w14:textId="77777777" w:rsidR="00C419B4" w:rsidRPr="008A3D70" w:rsidRDefault="00C419B4" w:rsidP="00B125FB">
            <w:pPr>
              <w:widowControl w:val="0"/>
              <w:rPr>
                <w:sz w:val="18"/>
                <w:szCs w:val="18"/>
              </w:rPr>
            </w:pPr>
            <w:r w:rsidRPr="008A3D70">
              <w:rPr>
                <w:sz w:val="18"/>
                <w:szCs w:val="18"/>
              </w:rPr>
              <w:t>Harvent Pty Ltd trading as Total Building Maintenance</w:t>
            </w:r>
          </w:p>
          <w:p w14:paraId="5A23649F" w14:textId="77777777" w:rsidR="00C419B4" w:rsidRPr="008A3D70" w:rsidRDefault="00C419B4" w:rsidP="00B125FB">
            <w:pPr>
              <w:widowControl w:val="0"/>
              <w:rPr>
                <w:sz w:val="18"/>
                <w:szCs w:val="18"/>
              </w:rPr>
            </w:pPr>
            <w:r w:rsidRPr="008A3D70">
              <w:rPr>
                <w:bCs/>
                <w:sz w:val="18"/>
                <w:szCs w:val="18"/>
              </w:rPr>
              <w:t xml:space="preserve">Achieved VFM of </w:t>
            </w:r>
            <w:r w:rsidRPr="008A3D70">
              <w:rPr>
                <w:sz w:val="18"/>
                <w:szCs w:val="18"/>
              </w:rPr>
              <w:t>7.09</w:t>
            </w:r>
          </w:p>
          <w:p w14:paraId="1AD809D8" w14:textId="77777777" w:rsidR="00C419B4" w:rsidRPr="008A3D70" w:rsidRDefault="00C419B4" w:rsidP="00B125FB">
            <w:pPr>
              <w:widowControl w:val="0"/>
              <w:rPr>
                <w:sz w:val="18"/>
                <w:szCs w:val="18"/>
              </w:rPr>
            </w:pPr>
          </w:p>
          <w:p w14:paraId="6CFE7464" w14:textId="77777777" w:rsidR="00C419B4" w:rsidRPr="008A3D70" w:rsidRDefault="00C419B4" w:rsidP="00B125FB">
            <w:pPr>
              <w:widowControl w:val="0"/>
              <w:rPr>
                <w:sz w:val="18"/>
                <w:szCs w:val="18"/>
              </w:rPr>
            </w:pPr>
            <w:r w:rsidRPr="008A3D70">
              <w:rPr>
                <w:sz w:val="18"/>
                <w:szCs w:val="18"/>
              </w:rPr>
              <w:t>Multhana Property Services Pty Ltd</w:t>
            </w:r>
          </w:p>
          <w:p w14:paraId="78C400C2"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r w:rsidRPr="008A3D70">
              <w:rPr>
                <w:rFonts w:ascii="Times New Roman" w:hAnsi="Times New Roman"/>
                <w:bCs/>
                <w:sz w:val="18"/>
                <w:szCs w:val="18"/>
              </w:rPr>
              <w:t>Achieved VFM of 5.08</w:t>
            </w:r>
          </w:p>
          <w:p w14:paraId="125E09FE"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3CB1FDF6" w14:textId="77777777" w:rsidR="00C419B4" w:rsidRPr="008A3D70" w:rsidRDefault="00C419B4" w:rsidP="00B125FB">
            <w:pPr>
              <w:widowControl w:val="0"/>
              <w:rPr>
                <w:i/>
                <w:iCs/>
                <w:sz w:val="18"/>
                <w:szCs w:val="18"/>
                <w:u w:val="single"/>
              </w:rPr>
            </w:pPr>
            <w:r w:rsidRPr="008A3D70">
              <w:rPr>
                <w:i/>
                <w:iCs/>
                <w:sz w:val="18"/>
                <w:szCs w:val="18"/>
                <w:u w:val="single"/>
              </w:rPr>
              <w:t>Offers not recommended</w:t>
            </w:r>
          </w:p>
          <w:p w14:paraId="1368920C"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2DB79B5F"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r w:rsidRPr="008A3D70">
              <w:rPr>
                <w:rFonts w:ascii="Times New Roman" w:hAnsi="Times New Roman"/>
                <w:bCs/>
                <w:sz w:val="18"/>
                <w:szCs w:val="18"/>
              </w:rPr>
              <w:t>Challenger Services Group Pty Ltd*</w:t>
            </w:r>
          </w:p>
          <w:p w14:paraId="77D04A26"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p>
          <w:p w14:paraId="0CB98E51"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r w:rsidRPr="008A3D70">
              <w:rPr>
                <w:rFonts w:ascii="Times New Roman" w:hAnsi="Times New Roman"/>
                <w:bCs/>
                <w:sz w:val="18"/>
                <w:szCs w:val="18"/>
              </w:rPr>
              <w:t>Plastic Technologies Pty Ltd as trustee for The JK Green Family Trust trading as Stain Lifters*</w:t>
            </w:r>
          </w:p>
          <w:p w14:paraId="45956C4D"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p>
          <w:p w14:paraId="1068ACA1" w14:textId="77777777" w:rsidR="00C419B4" w:rsidRPr="008A3D70" w:rsidRDefault="00C419B4" w:rsidP="00B125FB">
            <w:pPr>
              <w:pStyle w:val="ListParagraph"/>
              <w:widowControl w:val="0"/>
              <w:snapToGrid w:val="0"/>
              <w:ind w:left="0"/>
              <w:contextualSpacing w:val="0"/>
              <w:jc w:val="left"/>
              <w:rPr>
                <w:rFonts w:ascii="Times New Roman" w:hAnsi="Times New Roman"/>
                <w:bCs/>
                <w:sz w:val="18"/>
                <w:szCs w:val="18"/>
              </w:rPr>
            </w:pPr>
            <w:r w:rsidRPr="008A3D70">
              <w:rPr>
                <w:rFonts w:ascii="Times New Roman" w:hAnsi="Times New Roman"/>
                <w:bCs/>
                <w:sz w:val="18"/>
                <w:szCs w:val="18"/>
              </w:rPr>
              <w:t>Active Refugee &amp; Migrant Integration in Australia Pty Ltd*</w:t>
            </w:r>
          </w:p>
          <w:p w14:paraId="1AB34A1F" w14:textId="77777777" w:rsidR="00C419B4" w:rsidRPr="008A3D70" w:rsidRDefault="00C419B4" w:rsidP="00B125FB">
            <w:pPr>
              <w:pStyle w:val="ListParagraph"/>
              <w:widowControl w:val="0"/>
              <w:snapToGrid w:val="0"/>
              <w:ind w:left="0"/>
              <w:contextualSpacing w:val="0"/>
              <w:jc w:val="left"/>
              <w:rPr>
                <w:rFonts w:ascii="Times New Roman" w:hAnsi="Times New Roman"/>
                <w:sz w:val="18"/>
                <w:szCs w:val="18"/>
              </w:rPr>
            </w:pPr>
          </w:p>
          <w:p w14:paraId="1C96A42F" w14:textId="77777777" w:rsidR="00B125FB" w:rsidRPr="008A3D70" w:rsidRDefault="00B125FB" w:rsidP="00B125FB">
            <w:pPr>
              <w:widowControl w:val="0"/>
              <w:rPr>
                <w:b/>
                <w:i/>
                <w:iCs/>
                <w:snapToGrid w:val="0"/>
                <w:sz w:val="18"/>
                <w:szCs w:val="18"/>
                <w:u w:val="single"/>
              </w:rPr>
            </w:pPr>
          </w:p>
          <w:p w14:paraId="3EDB8CFC" w14:textId="77777777" w:rsidR="00B125FB" w:rsidRPr="008A3D70" w:rsidRDefault="00B125FB" w:rsidP="00B125FB">
            <w:pPr>
              <w:widowControl w:val="0"/>
              <w:rPr>
                <w:b/>
                <w:i/>
                <w:iCs/>
                <w:snapToGrid w:val="0"/>
                <w:sz w:val="18"/>
                <w:szCs w:val="18"/>
                <w:u w:val="single"/>
              </w:rPr>
            </w:pPr>
          </w:p>
          <w:p w14:paraId="6B2F527D" w14:textId="767342EE" w:rsidR="00C419B4" w:rsidRPr="008A3D70" w:rsidRDefault="00C419B4" w:rsidP="00B125FB">
            <w:pPr>
              <w:widowControl w:val="0"/>
              <w:rPr>
                <w:b/>
                <w:i/>
                <w:iCs/>
                <w:snapToGrid w:val="0"/>
                <w:sz w:val="18"/>
                <w:szCs w:val="18"/>
                <w:u w:val="single"/>
              </w:rPr>
            </w:pPr>
            <w:r w:rsidRPr="008A3D70">
              <w:rPr>
                <w:b/>
                <w:i/>
                <w:iCs/>
                <w:snapToGrid w:val="0"/>
                <w:sz w:val="18"/>
                <w:szCs w:val="18"/>
                <w:u w:val="single"/>
              </w:rPr>
              <w:t>Category 2 – Workshop Cleaning Cloths and Floor Mats</w:t>
            </w:r>
          </w:p>
          <w:p w14:paraId="117C6D57" w14:textId="77777777" w:rsidR="00C419B4" w:rsidRPr="008A3D70" w:rsidRDefault="00C419B4" w:rsidP="00B125FB">
            <w:pPr>
              <w:widowControl w:val="0"/>
              <w:rPr>
                <w:bCs/>
                <w:sz w:val="18"/>
                <w:szCs w:val="18"/>
              </w:rPr>
            </w:pPr>
          </w:p>
          <w:p w14:paraId="6D7B53AE" w14:textId="77777777" w:rsidR="00C419B4" w:rsidRPr="008A3D70" w:rsidRDefault="00C419B4" w:rsidP="00B125FB">
            <w:pPr>
              <w:widowControl w:val="0"/>
              <w:rPr>
                <w:bCs/>
                <w:sz w:val="18"/>
                <w:szCs w:val="18"/>
              </w:rPr>
            </w:pPr>
            <w:r w:rsidRPr="008A3D70">
              <w:rPr>
                <w:bCs/>
                <w:sz w:val="18"/>
                <w:szCs w:val="18"/>
              </w:rPr>
              <w:t>Active Refugee &amp; Migrant Integration in Australia Pty Ltd</w:t>
            </w:r>
          </w:p>
          <w:p w14:paraId="2F463971" w14:textId="77777777" w:rsidR="00C419B4" w:rsidRPr="008A3D70" w:rsidRDefault="00C419B4" w:rsidP="00B125FB">
            <w:pPr>
              <w:widowControl w:val="0"/>
              <w:rPr>
                <w:bCs/>
                <w:sz w:val="18"/>
                <w:szCs w:val="18"/>
              </w:rPr>
            </w:pPr>
            <w:r w:rsidRPr="008A3D70">
              <w:rPr>
                <w:bCs/>
                <w:sz w:val="18"/>
                <w:szCs w:val="18"/>
              </w:rPr>
              <w:t>Achieved VFM of 1.94</w:t>
            </w:r>
          </w:p>
          <w:p w14:paraId="34166803" w14:textId="77777777" w:rsidR="00C419B4" w:rsidRPr="008A3D70" w:rsidRDefault="00C419B4" w:rsidP="00B125FB">
            <w:pPr>
              <w:widowControl w:val="0"/>
              <w:rPr>
                <w:bCs/>
                <w:sz w:val="18"/>
                <w:szCs w:val="18"/>
              </w:rPr>
            </w:pPr>
          </w:p>
          <w:p w14:paraId="5AA10B43" w14:textId="77777777" w:rsidR="00C419B4" w:rsidRPr="008A3D70" w:rsidRDefault="00C419B4" w:rsidP="00B125FB">
            <w:pPr>
              <w:widowControl w:val="0"/>
              <w:rPr>
                <w:bCs/>
                <w:sz w:val="18"/>
                <w:szCs w:val="18"/>
              </w:rPr>
            </w:pPr>
            <w:r w:rsidRPr="008A3D70">
              <w:rPr>
                <w:bCs/>
                <w:sz w:val="18"/>
                <w:szCs w:val="18"/>
              </w:rPr>
              <w:t>Plastic Technologies Pty Ltd as trustee for The JK Green Family Trust trading as Stain Lifters</w:t>
            </w:r>
          </w:p>
          <w:p w14:paraId="6F39F0D0" w14:textId="77777777" w:rsidR="00C419B4" w:rsidRPr="008A3D70" w:rsidRDefault="00C419B4" w:rsidP="00B125FB">
            <w:pPr>
              <w:widowControl w:val="0"/>
              <w:rPr>
                <w:bCs/>
                <w:sz w:val="18"/>
                <w:szCs w:val="18"/>
              </w:rPr>
            </w:pPr>
            <w:r w:rsidRPr="008A3D70">
              <w:rPr>
                <w:bCs/>
                <w:sz w:val="18"/>
                <w:szCs w:val="18"/>
              </w:rPr>
              <w:t>Achieved VFM of 1.12</w:t>
            </w:r>
          </w:p>
          <w:p w14:paraId="1CD855D9" w14:textId="77777777" w:rsidR="00C419B4" w:rsidRPr="008A3D70" w:rsidRDefault="00C419B4" w:rsidP="00B125FB">
            <w:pPr>
              <w:widowControl w:val="0"/>
              <w:rPr>
                <w:bCs/>
                <w:sz w:val="18"/>
                <w:szCs w:val="18"/>
              </w:rPr>
            </w:pPr>
          </w:p>
          <w:p w14:paraId="32622A18" w14:textId="77777777" w:rsidR="00C419B4" w:rsidRPr="008A3D70" w:rsidRDefault="00C419B4" w:rsidP="00B125FB">
            <w:pPr>
              <w:widowControl w:val="0"/>
              <w:rPr>
                <w:bCs/>
                <w:i/>
                <w:iCs/>
                <w:snapToGrid w:val="0"/>
                <w:sz w:val="18"/>
                <w:szCs w:val="18"/>
                <w:u w:val="single"/>
              </w:rPr>
            </w:pPr>
            <w:r w:rsidRPr="008A3D70">
              <w:rPr>
                <w:bCs/>
                <w:i/>
                <w:iCs/>
                <w:sz w:val="18"/>
                <w:szCs w:val="18"/>
              </w:rPr>
              <w:t>*Comparative tender price and VFM not applicable as tenderer did not meet minimum non-price requirements.</w:t>
            </w:r>
          </w:p>
        </w:tc>
        <w:tc>
          <w:tcPr>
            <w:tcW w:w="1701" w:type="dxa"/>
            <w:shd w:val="clear" w:color="auto" w:fill="auto"/>
          </w:tcPr>
          <w:p w14:paraId="7AF5A066" w14:textId="77777777" w:rsidR="00C419B4" w:rsidRPr="008A3D70" w:rsidRDefault="00C419B4" w:rsidP="00B125FB">
            <w:pPr>
              <w:widowControl w:val="0"/>
              <w:jc w:val="right"/>
              <w:rPr>
                <w:bCs/>
                <w:sz w:val="18"/>
                <w:szCs w:val="18"/>
              </w:rPr>
            </w:pPr>
          </w:p>
          <w:p w14:paraId="3C176669" w14:textId="77777777" w:rsidR="00C419B4" w:rsidRPr="008A3D70" w:rsidRDefault="00C419B4" w:rsidP="00B125FB">
            <w:pPr>
              <w:widowControl w:val="0"/>
              <w:jc w:val="right"/>
              <w:rPr>
                <w:bCs/>
                <w:sz w:val="18"/>
                <w:szCs w:val="18"/>
              </w:rPr>
            </w:pPr>
          </w:p>
          <w:p w14:paraId="68C09FA3" w14:textId="77777777" w:rsidR="00C419B4" w:rsidRPr="008A3D70" w:rsidRDefault="00C419B4" w:rsidP="00B125FB">
            <w:pPr>
              <w:widowControl w:val="0"/>
              <w:jc w:val="right"/>
              <w:rPr>
                <w:bCs/>
                <w:sz w:val="18"/>
                <w:szCs w:val="18"/>
              </w:rPr>
            </w:pPr>
          </w:p>
          <w:p w14:paraId="40B913B8" w14:textId="77777777" w:rsidR="00C419B4" w:rsidRPr="008A3D70" w:rsidRDefault="00C419B4" w:rsidP="00B125FB">
            <w:pPr>
              <w:widowControl w:val="0"/>
              <w:jc w:val="right"/>
              <w:rPr>
                <w:bCs/>
                <w:sz w:val="18"/>
                <w:szCs w:val="18"/>
              </w:rPr>
            </w:pPr>
          </w:p>
          <w:p w14:paraId="17365C14" w14:textId="77777777" w:rsidR="00C419B4" w:rsidRPr="008A3D70" w:rsidRDefault="00C419B4" w:rsidP="00B125FB">
            <w:pPr>
              <w:widowControl w:val="0"/>
              <w:jc w:val="right"/>
              <w:rPr>
                <w:bCs/>
                <w:sz w:val="18"/>
                <w:szCs w:val="18"/>
              </w:rPr>
            </w:pPr>
          </w:p>
          <w:p w14:paraId="1B7723C4" w14:textId="77777777" w:rsidR="00C419B4" w:rsidRPr="008A3D70" w:rsidRDefault="00C419B4" w:rsidP="00B125FB">
            <w:pPr>
              <w:widowControl w:val="0"/>
              <w:jc w:val="right"/>
              <w:rPr>
                <w:bCs/>
                <w:sz w:val="18"/>
                <w:szCs w:val="18"/>
              </w:rPr>
            </w:pPr>
          </w:p>
          <w:p w14:paraId="44A3C808" w14:textId="77777777" w:rsidR="00C419B4" w:rsidRPr="008A3D70" w:rsidRDefault="00C419B4" w:rsidP="00B125FB">
            <w:pPr>
              <w:widowControl w:val="0"/>
              <w:jc w:val="right"/>
              <w:rPr>
                <w:bCs/>
                <w:sz w:val="18"/>
                <w:szCs w:val="18"/>
              </w:rPr>
            </w:pPr>
          </w:p>
          <w:p w14:paraId="5A3DACBA" w14:textId="77777777" w:rsidR="00C419B4" w:rsidRPr="008A3D70" w:rsidRDefault="00C419B4" w:rsidP="00B125FB">
            <w:pPr>
              <w:widowControl w:val="0"/>
              <w:jc w:val="right"/>
              <w:rPr>
                <w:bCs/>
                <w:sz w:val="18"/>
                <w:szCs w:val="18"/>
              </w:rPr>
            </w:pPr>
          </w:p>
          <w:p w14:paraId="0B1842E6" w14:textId="77777777" w:rsidR="00C419B4" w:rsidRPr="008A3D70" w:rsidRDefault="00C419B4" w:rsidP="00B125FB">
            <w:pPr>
              <w:widowControl w:val="0"/>
              <w:jc w:val="right"/>
              <w:rPr>
                <w:bCs/>
                <w:sz w:val="18"/>
                <w:szCs w:val="18"/>
              </w:rPr>
            </w:pPr>
          </w:p>
          <w:p w14:paraId="3CCB378A" w14:textId="77777777" w:rsidR="00C419B4" w:rsidRPr="008A3D70" w:rsidRDefault="00C419B4" w:rsidP="00B125FB">
            <w:pPr>
              <w:widowControl w:val="0"/>
              <w:jc w:val="right"/>
              <w:rPr>
                <w:bCs/>
                <w:sz w:val="18"/>
                <w:szCs w:val="18"/>
              </w:rPr>
            </w:pPr>
          </w:p>
          <w:p w14:paraId="5B1E75A2" w14:textId="77777777" w:rsidR="00C419B4" w:rsidRPr="008A3D70" w:rsidRDefault="00C419B4" w:rsidP="00B125FB">
            <w:pPr>
              <w:widowControl w:val="0"/>
              <w:jc w:val="right"/>
              <w:rPr>
                <w:snapToGrid w:val="0"/>
                <w:sz w:val="18"/>
                <w:szCs w:val="18"/>
              </w:rPr>
            </w:pPr>
          </w:p>
          <w:p w14:paraId="6954C0CC" w14:textId="1E717F28" w:rsidR="00B125FB" w:rsidRPr="008A3D70" w:rsidRDefault="00B125FB" w:rsidP="00B125FB">
            <w:pPr>
              <w:widowControl w:val="0"/>
              <w:jc w:val="right"/>
              <w:rPr>
                <w:snapToGrid w:val="0"/>
                <w:sz w:val="18"/>
                <w:szCs w:val="18"/>
              </w:rPr>
            </w:pPr>
          </w:p>
          <w:p w14:paraId="0327E7E5" w14:textId="77777777" w:rsidR="00B125FB" w:rsidRPr="008A3D70" w:rsidRDefault="00B125FB" w:rsidP="00B125FB">
            <w:pPr>
              <w:widowControl w:val="0"/>
              <w:jc w:val="right"/>
              <w:rPr>
                <w:snapToGrid w:val="0"/>
                <w:sz w:val="18"/>
                <w:szCs w:val="18"/>
              </w:rPr>
            </w:pPr>
          </w:p>
          <w:p w14:paraId="75038E54" w14:textId="77777777" w:rsidR="00B125FB" w:rsidRPr="008A3D70" w:rsidRDefault="00B125FB" w:rsidP="00B125FB">
            <w:pPr>
              <w:widowControl w:val="0"/>
              <w:jc w:val="right"/>
              <w:rPr>
                <w:snapToGrid w:val="0"/>
                <w:sz w:val="18"/>
                <w:szCs w:val="18"/>
              </w:rPr>
            </w:pPr>
          </w:p>
          <w:p w14:paraId="4F4C96D7" w14:textId="737545CC" w:rsidR="00C419B4" w:rsidRPr="008A3D70" w:rsidRDefault="00C419B4" w:rsidP="00B125FB">
            <w:pPr>
              <w:widowControl w:val="0"/>
              <w:jc w:val="right"/>
              <w:rPr>
                <w:snapToGrid w:val="0"/>
                <w:sz w:val="18"/>
                <w:szCs w:val="18"/>
              </w:rPr>
            </w:pPr>
            <w:r w:rsidRPr="008A3D70">
              <w:rPr>
                <w:snapToGrid w:val="0"/>
                <w:sz w:val="18"/>
                <w:szCs w:val="18"/>
              </w:rPr>
              <w:t>$102,800</w:t>
            </w:r>
          </w:p>
          <w:p w14:paraId="48438E5F" w14:textId="77777777" w:rsidR="00C419B4" w:rsidRPr="008A3D70" w:rsidRDefault="00C419B4" w:rsidP="00B125FB">
            <w:pPr>
              <w:widowControl w:val="0"/>
              <w:jc w:val="right"/>
              <w:rPr>
                <w:snapToGrid w:val="0"/>
                <w:sz w:val="18"/>
                <w:szCs w:val="18"/>
              </w:rPr>
            </w:pPr>
          </w:p>
          <w:p w14:paraId="62B9AB4D" w14:textId="77777777" w:rsidR="00C419B4" w:rsidRPr="008A3D70" w:rsidRDefault="00C419B4" w:rsidP="00B125FB">
            <w:pPr>
              <w:widowControl w:val="0"/>
              <w:jc w:val="right"/>
              <w:rPr>
                <w:snapToGrid w:val="0"/>
                <w:sz w:val="18"/>
                <w:szCs w:val="18"/>
              </w:rPr>
            </w:pPr>
          </w:p>
          <w:p w14:paraId="07ED8C2E" w14:textId="77777777" w:rsidR="00C419B4" w:rsidRPr="008A3D70" w:rsidRDefault="00C419B4" w:rsidP="00B125FB">
            <w:pPr>
              <w:widowControl w:val="0"/>
              <w:jc w:val="right"/>
              <w:rPr>
                <w:snapToGrid w:val="0"/>
                <w:sz w:val="18"/>
                <w:szCs w:val="18"/>
              </w:rPr>
            </w:pPr>
          </w:p>
          <w:p w14:paraId="3F278712" w14:textId="77777777" w:rsidR="00C419B4" w:rsidRPr="008A3D70" w:rsidRDefault="00C419B4" w:rsidP="00B125FB">
            <w:pPr>
              <w:widowControl w:val="0"/>
              <w:jc w:val="right"/>
              <w:rPr>
                <w:snapToGrid w:val="0"/>
                <w:sz w:val="18"/>
                <w:szCs w:val="18"/>
              </w:rPr>
            </w:pPr>
          </w:p>
          <w:p w14:paraId="6A758684" w14:textId="77777777" w:rsidR="00C419B4" w:rsidRPr="008A3D70" w:rsidRDefault="00C419B4" w:rsidP="00B125FB">
            <w:pPr>
              <w:widowControl w:val="0"/>
              <w:jc w:val="right"/>
              <w:rPr>
                <w:snapToGrid w:val="0"/>
                <w:sz w:val="18"/>
                <w:szCs w:val="18"/>
              </w:rPr>
            </w:pPr>
          </w:p>
          <w:p w14:paraId="39B67302" w14:textId="77777777" w:rsidR="00C419B4" w:rsidRPr="008A3D70" w:rsidRDefault="00C419B4" w:rsidP="00B125FB">
            <w:pPr>
              <w:widowControl w:val="0"/>
              <w:jc w:val="right"/>
              <w:rPr>
                <w:snapToGrid w:val="0"/>
                <w:sz w:val="18"/>
                <w:szCs w:val="18"/>
              </w:rPr>
            </w:pPr>
          </w:p>
          <w:p w14:paraId="2766F3A3" w14:textId="77777777" w:rsidR="00C419B4" w:rsidRPr="008A3D70" w:rsidRDefault="00C419B4" w:rsidP="00B125FB">
            <w:pPr>
              <w:widowControl w:val="0"/>
              <w:jc w:val="right"/>
              <w:rPr>
                <w:snapToGrid w:val="0"/>
                <w:sz w:val="18"/>
                <w:szCs w:val="18"/>
              </w:rPr>
            </w:pPr>
            <w:r w:rsidRPr="008A3D70">
              <w:rPr>
                <w:snapToGrid w:val="0"/>
                <w:sz w:val="18"/>
                <w:szCs w:val="18"/>
              </w:rPr>
              <w:t>$260,505</w:t>
            </w:r>
          </w:p>
          <w:p w14:paraId="339D7AE0" w14:textId="77777777" w:rsidR="00C419B4" w:rsidRPr="008A3D70" w:rsidRDefault="00C419B4" w:rsidP="00B125FB">
            <w:pPr>
              <w:widowControl w:val="0"/>
              <w:jc w:val="right"/>
              <w:rPr>
                <w:snapToGrid w:val="0"/>
                <w:sz w:val="18"/>
                <w:szCs w:val="18"/>
              </w:rPr>
            </w:pPr>
          </w:p>
          <w:p w14:paraId="3B7FA1DE" w14:textId="77777777" w:rsidR="00C419B4" w:rsidRPr="008A3D70" w:rsidRDefault="00C419B4" w:rsidP="00B125FB">
            <w:pPr>
              <w:widowControl w:val="0"/>
              <w:jc w:val="right"/>
              <w:rPr>
                <w:snapToGrid w:val="0"/>
                <w:sz w:val="18"/>
                <w:szCs w:val="18"/>
              </w:rPr>
            </w:pPr>
          </w:p>
          <w:p w14:paraId="2A7187DC" w14:textId="77777777" w:rsidR="00C419B4" w:rsidRPr="008A3D70" w:rsidRDefault="00C419B4" w:rsidP="00B125FB">
            <w:pPr>
              <w:widowControl w:val="0"/>
              <w:jc w:val="right"/>
              <w:rPr>
                <w:snapToGrid w:val="0"/>
                <w:sz w:val="18"/>
                <w:szCs w:val="18"/>
              </w:rPr>
            </w:pPr>
            <w:r w:rsidRPr="008A3D70">
              <w:rPr>
                <w:snapToGrid w:val="0"/>
                <w:sz w:val="18"/>
                <w:szCs w:val="18"/>
              </w:rPr>
              <w:t>$278,507</w:t>
            </w:r>
          </w:p>
          <w:p w14:paraId="6075BDF7" w14:textId="77777777" w:rsidR="00C419B4" w:rsidRPr="008A3D70" w:rsidRDefault="00C419B4" w:rsidP="00B125FB">
            <w:pPr>
              <w:widowControl w:val="0"/>
              <w:jc w:val="right"/>
              <w:rPr>
                <w:snapToGrid w:val="0"/>
                <w:sz w:val="18"/>
                <w:szCs w:val="18"/>
              </w:rPr>
            </w:pPr>
          </w:p>
          <w:p w14:paraId="20058BAB" w14:textId="77777777" w:rsidR="00C419B4" w:rsidRPr="008A3D70" w:rsidRDefault="00C419B4" w:rsidP="00B125FB">
            <w:pPr>
              <w:widowControl w:val="0"/>
              <w:jc w:val="right"/>
              <w:rPr>
                <w:snapToGrid w:val="0"/>
                <w:sz w:val="18"/>
                <w:szCs w:val="18"/>
              </w:rPr>
            </w:pPr>
          </w:p>
          <w:p w14:paraId="0FCBD7EC" w14:textId="77777777" w:rsidR="00C419B4" w:rsidRPr="008A3D70" w:rsidRDefault="00C419B4" w:rsidP="00B125FB">
            <w:pPr>
              <w:widowControl w:val="0"/>
              <w:jc w:val="right"/>
              <w:rPr>
                <w:snapToGrid w:val="0"/>
                <w:sz w:val="18"/>
                <w:szCs w:val="18"/>
              </w:rPr>
            </w:pPr>
          </w:p>
          <w:p w14:paraId="1A272013" w14:textId="77777777" w:rsidR="00C419B4" w:rsidRPr="008A3D70" w:rsidRDefault="00C419B4" w:rsidP="00B125FB">
            <w:pPr>
              <w:widowControl w:val="0"/>
              <w:jc w:val="right"/>
              <w:rPr>
                <w:snapToGrid w:val="0"/>
                <w:sz w:val="18"/>
                <w:szCs w:val="18"/>
              </w:rPr>
            </w:pPr>
          </w:p>
          <w:p w14:paraId="6A063A3D" w14:textId="77777777" w:rsidR="00C419B4" w:rsidRPr="008A3D70" w:rsidRDefault="00C419B4" w:rsidP="00B125FB">
            <w:pPr>
              <w:widowControl w:val="0"/>
              <w:jc w:val="right"/>
              <w:rPr>
                <w:snapToGrid w:val="0"/>
                <w:sz w:val="18"/>
                <w:szCs w:val="18"/>
              </w:rPr>
            </w:pPr>
          </w:p>
          <w:p w14:paraId="0BF51EFD" w14:textId="77777777" w:rsidR="00C419B4" w:rsidRPr="008A3D70" w:rsidRDefault="00C419B4" w:rsidP="00B125FB">
            <w:pPr>
              <w:widowControl w:val="0"/>
              <w:jc w:val="right"/>
              <w:rPr>
                <w:snapToGrid w:val="0"/>
                <w:sz w:val="18"/>
                <w:szCs w:val="18"/>
              </w:rPr>
            </w:pPr>
          </w:p>
          <w:p w14:paraId="55B287CE" w14:textId="77777777" w:rsidR="00C419B4" w:rsidRPr="008A3D70" w:rsidRDefault="00C419B4" w:rsidP="00B125FB">
            <w:pPr>
              <w:widowControl w:val="0"/>
              <w:jc w:val="right"/>
              <w:rPr>
                <w:snapToGrid w:val="0"/>
                <w:sz w:val="18"/>
                <w:szCs w:val="18"/>
              </w:rPr>
            </w:pPr>
          </w:p>
          <w:p w14:paraId="4A153427" w14:textId="1A4392A3" w:rsidR="00C419B4" w:rsidRPr="008A3D70" w:rsidRDefault="00C419B4" w:rsidP="00B125FB">
            <w:pPr>
              <w:widowControl w:val="0"/>
              <w:jc w:val="right"/>
              <w:rPr>
                <w:snapToGrid w:val="0"/>
                <w:sz w:val="18"/>
                <w:szCs w:val="18"/>
              </w:rPr>
            </w:pPr>
          </w:p>
          <w:p w14:paraId="324CFB7D" w14:textId="4E58BF01" w:rsidR="00B125FB" w:rsidRPr="008A3D70" w:rsidRDefault="00B125FB" w:rsidP="00B125FB">
            <w:pPr>
              <w:widowControl w:val="0"/>
              <w:jc w:val="right"/>
              <w:rPr>
                <w:snapToGrid w:val="0"/>
                <w:sz w:val="18"/>
                <w:szCs w:val="18"/>
              </w:rPr>
            </w:pPr>
          </w:p>
          <w:p w14:paraId="3DA465FA" w14:textId="66E8EEC6" w:rsidR="00B125FB" w:rsidRPr="008A3D70" w:rsidRDefault="00B125FB" w:rsidP="00B125FB">
            <w:pPr>
              <w:widowControl w:val="0"/>
              <w:jc w:val="right"/>
              <w:rPr>
                <w:snapToGrid w:val="0"/>
                <w:sz w:val="18"/>
                <w:szCs w:val="18"/>
              </w:rPr>
            </w:pPr>
          </w:p>
          <w:p w14:paraId="111D22A9" w14:textId="77777777" w:rsidR="00B125FB" w:rsidRPr="008A3D70" w:rsidRDefault="00B125FB" w:rsidP="00B125FB">
            <w:pPr>
              <w:widowControl w:val="0"/>
              <w:jc w:val="right"/>
              <w:rPr>
                <w:snapToGrid w:val="0"/>
                <w:sz w:val="18"/>
                <w:szCs w:val="18"/>
              </w:rPr>
            </w:pPr>
          </w:p>
          <w:p w14:paraId="2A7EA080" w14:textId="77777777" w:rsidR="00C419B4" w:rsidRPr="008A3D70" w:rsidRDefault="00C419B4" w:rsidP="00B125FB">
            <w:pPr>
              <w:widowControl w:val="0"/>
              <w:jc w:val="right"/>
              <w:rPr>
                <w:snapToGrid w:val="0"/>
                <w:sz w:val="18"/>
                <w:szCs w:val="18"/>
              </w:rPr>
            </w:pPr>
            <w:r w:rsidRPr="008A3D70">
              <w:rPr>
                <w:snapToGrid w:val="0"/>
                <w:sz w:val="18"/>
                <w:szCs w:val="18"/>
              </w:rPr>
              <w:t>$68,996</w:t>
            </w:r>
          </w:p>
          <w:p w14:paraId="56E00A4B" w14:textId="77777777" w:rsidR="00C419B4" w:rsidRPr="008A3D70" w:rsidRDefault="00C419B4" w:rsidP="00B125FB">
            <w:pPr>
              <w:widowControl w:val="0"/>
              <w:jc w:val="right"/>
              <w:rPr>
                <w:snapToGrid w:val="0"/>
                <w:sz w:val="18"/>
                <w:szCs w:val="18"/>
              </w:rPr>
            </w:pPr>
          </w:p>
          <w:p w14:paraId="6BF7B722" w14:textId="77777777" w:rsidR="00C419B4" w:rsidRPr="008A3D70" w:rsidRDefault="00C419B4" w:rsidP="00B125FB">
            <w:pPr>
              <w:widowControl w:val="0"/>
              <w:jc w:val="right"/>
              <w:rPr>
                <w:snapToGrid w:val="0"/>
                <w:sz w:val="18"/>
                <w:szCs w:val="18"/>
              </w:rPr>
            </w:pPr>
          </w:p>
          <w:p w14:paraId="19399607" w14:textId="77777777" w:rsidR="00C419B4" w:rsidRPr="008A3D70" w:rsidRDefault="00C419B4" w:rsidP="00B125FB">
            <w:pPr>
              <w:widowControl w:val="0"/>
              <w:jc w:val="right"/>
              <w:rPr>
                <w:snapToGrid w:val="0"/>
                <w:sz w:val="18"/>
                <w:szCs w:val="18"/>
              </w:rPr>
            </w:pPr>
          </w:p>
          <w:p w14:paraId="513D5BFD" w14:textId="77777777" w:rsidR="00C419B4" w:rsidRPr="008A3D70" w:rsidRDefault="00C419B4" w:rsidP="00B125FB">
            <w:pPr>
              <w:widowControl w:val="0"/>
              <w:jc w:val="right"/>
              <w:rPr>
                <w:snapToGrid w:val="0"/>
                <w:sz w:val="18"/>
                <w:szCs w:val="18"/>
              </w:rPr>
            </w:pPr>
          </w:p>
          <w:p w14:paraId="39FEE3C2" w14:textId="77777777" w:rsidR="00C419B4" w:rsidRPr="008A3D70" w:rsidRDefault="00C419B4" w:rsidP="00B125FB">
            <w:pPr>
              <w:widowControl w:val="0"/>
              <w:jc w:val="right"/>
              <w:rPr>
                <w:snapToGrid w:val="0"/>
                <w:sz w:val="18"/>
                <w:szCs w:val="18"/>
              </w:rPr>
            </w:pPr>
            <w:r w:rsidRPr="008A3D70">
              <w:rPr>
                <w:snapToGrid w:val="0"/>
                <w:sz w:val="18"/>
                <w:szCs w:val="18"/>
              </w:rPr>
              <w:t>$80,748</w:t>
            </w:r>
          </w:p>
          <w:p w14:paraId="02746412" w14:textId="77777777" w:rsidR="00C419B4" w:rsidRPr="008A3D70" w:rsidRDefault="00C419B4" w:rsidP="00B125FB">
            <w:pPr>
              <w:widowControl w:val="0"/>
              <w:jc w:val="right"/>
              <w:rPr>
                <w:snapToGrid w:val="0"/>
                <w:sz w:val="18"/>
                <w:szCs w:val="18"/>
              </w:rPr>
            </w:pPr>
          </w:p>
          <w:p w14:paraId="462FAACE" w14:textId="77777777" w:rsidR="00C419B4" w:rsidRPr="008A3D70" w:rsidRDefault="00C419B4" w:rsidP="00B125FB">
            <w:pPr>
              <w:widowControl w:val="0"/>
              <w:jc w:val="right"/>
              <w:rPr>
                <w:snapToGrid w:val="0"/>
                <w:sz w:val="18"/>
                <w:szCs w:val="18"/>
              </w:rPr>
            </w:pPr>
          </w:p>
          <w:p w14:paraId="2DB87762" w14:textId="77777777" w:rsidR="00C419B4" w:rsidRPr="008A3D70" w:rsidRDefault="00C419B4" w:rsidP="00B125FB">
            <w:pPr>
              <w:widowControl w:val="0"/>
              <w:jc w:val="right"/>
              <w:rPr>
                <w:snapToGrid w:val="0"/>
                <w:sz w:val="18"/>
                <w:szCs w:val="18"/>
              </w:rPr>
            </w:pPr>
            <w:r w:rsidRPr="008A3D70">
              <w:rPr>
                <w:snapToGrid w:val="0"/>
                <w:sz w:val="18"/>
                <w:szCs w:val="18"/>
              </w:rPr>
              <w:t>$104,646</w:t>
            </w:r>
          </w:p>
          <w:p w14:paraId="18C8AD37" w14:textId="77777777" w:rsidR="00C419B4" w:rsidRPr="008A3D70" w:rsidRDefault="00C419B4" w:rsidP="00B125FB">
            <w:pPr>
              <w:widowControl w:val="0"/>
              <w:jc w:val="right"/>
              <w:rPr>
                <w:snapToGrid w:val="0"/>
                <w:sz w:val="18"/>
                <w:szCs w:val="18"/>
              </w:rPr>
            </w:pPr>
          </w:p>
          <w:p w14:paraId="65A9DCD0" w14:textId="77777777" w:rsidR="00C419B4" w:rsidRPr="008A3D70" w:rsidRDefault="00C419B4" w:rsidP="00B125FB">
            <w:pPr>
              <w:widowControl w:val="0"/>
              <w:jc w:val="right"/>
              <w:rPr>
                <w:snapToGrid w:val="0"/>
                <w:sz w:val="18"/>
                <w:szCs w:val="18"/>
              </w:rPr>
            </w:pPr>
          </w:p>
          <w:p w14:paraId="4088FC7E" w14:textId="77777777" w:rsidR="00C419B4" w:rsidRPr="008A3D70" w:rsidRDefault="00C419B4" w:rsidP="00B125FB">
            <w:pPr>
              <w:widowControl w:val="0"/>
              <w:jc w:val="right"/>
              <w:rPr>
                <w:snapToGrid w:val="0"/>
                <w:sz w:val="18"/>
                <w:szCs w:val="18"/>
              </w:rPr>
            </w:pPr>
          </w:p>
          <w:p w14:paraId="624B3AF3" w14:textId="77777777" w:rsidR="00C419B4" w:rsidRPr="008A3D70" w:rsidRDefault="00C419B4" w:rsidP="00B125FB">
            <w:pPr>
              <w:widowControl w:val="0"/>
              <w:jc w:val="right"/>
              <w:rPr>
                <w:snapToGrid w:val="0"/>
                <w:sz w:val="18"/>
                <w:szCs w:val="18"/>
              </w:rPr>
            </w:pPr>
            <w:r w:rsidRPr="008A3D70">
              <w:rPr>
                <w:snapToGrid w:val="0"/>
                <w:sz w:val="18"/>
                <w:szCs w:val="18"/>
              </w:rPr>
              <w:t>$171,685</w:t>
            </w:r>
          </w:p>
          <w:p w14:paraId="7B21598F" w14:textId="77777777" w:rsidR="00C419B4" w:rsidRPr="008A3D70" w:rsidRDefault="00C419B4" w:rsidP="00B125FB">
            <w:pPr>
              <w:widowControl w:val="0"/>
              <w:rPr>
                <w:snapToGrid w:val="0"/>
                <w:sz w:val="18"/>
                <w:szCs w:val="18"/>
              </w:rPr>
            </w:pPr>
          </w:p>
          <w:p w14:paraId="4975C89F" w14:textId="77777777" w:rsidR="00C419B4" w:rsidRPr="008A3D70" w:rsidRDefault="00C419B4" w:rsidP="00B125FB">
            <w:pPr>
              <w:widowControl w:val="0"/>
              <w:rPr>
                <w:snapToGrid w:val="0"/>
                <w:sz w:val="18"/>
                <w:szCs w:val="18"/>
              </w:rPr>
            </w:pPr>
          </w:p>
          <w:p w14:paraId="469E5766" w14:textId="77777777" w:rsidR="00C419B4" w:rsidRPr="008A3D70" w:rsidRDefault="00C419B4" w:rsidP="00B125FB">
            <w:pPr>
              <w:widowControl w:val="0"/>
              <w:jc w:val="right"/>
              <w:rPr>
                <w:snapToGrid w:val="0"/>
                <w:sz w:val="18"/>
                <w:szCs w:val="18"/>
              </w:rPr>
            </w:pPr>
          </w:p>
          <w:p w14:paraId="438BC383" w14:textId="77777777" w:rsidR="00C419B4" w:rsidRPr="008A3D70" w:rsidRDefault="00C419B4" w:rsidP="00B125FB">
            <w:pPr>
              <w:widowControl w:val="0"/>
              <w:jc w:val="right"/>
              <w:rPr>
                <w:snapToGrid w:val="0"/>
                <w:sz w:val="18"/>
                <w:szCs w:val="18"/>
              </w:rPr>
            </w:pPr>
          </w:p>
          <w:p w14:paraId="63D86229" w14:textId="77777777" w:rsidR="00C419B4" w:rsidRPr="008A3D70" w:rsidRDefault="00C419B4" w:rsidP="00B125FB">
            <w:pPr>
              <w:widowControl w:val="0"/>
              <w:jc w:val="right"/>
              <w:rPr>
                <w:snapToGrid w:val="0"/>
                <w:sz w:val="18"/>
                <w:szCs w:val="18"/>
              </w:rPr>
            </w:pPr>
            <w:r w:rsidRPr="008A3D70">
              <w:rPr>
                <w:snapToGrid w:val="0"/>
                <w:sz w:val="18"/>
                <w:szCs w:val="18"/>
              </w:rPr>
              <w:t>N/A*</w:t>
            </w:r>
          </w:p>
          <w:p w14:paraId="7F3ABC79" w14:textId="77777777" w:rsidR="00C419B4" w:rsidRPr="008A3D70" w:rsidRDefault="00C419B4" w:rsidP="00B125FB">
            <w:pPr>
              <w:widowControl w:val="0"/>
              <w:jc w:val="right"/>
              <w:rPr>
                <w:snapToGrid w:val="0"/>
                <w:sz w:val="18"/>
                <w:szCs w:val="18"/>
              </w:rPr>
            </w:pPr>
          </w:p>
          <w:p w14:paraId="0B5D5849" w14:textId="77777777" w:rsidR="00C419B4" w:rsidRPr="008A3D70" w:rsidRDefault="00C419B4" w:rsidP="00B125FB">
            <w:pPr>
              <w:widowControl w:val="0"/>
              <w:jc w:val="right"/>
              <w:rPr>
                <w:snapToGrid w:val="0"/>
                <w:sz w:val="18"/>
                <w:szCs w:val="18"/>
              </w:rPr>
            </w:pPr>
            <w:r w:rsidRPr="008A3D70">
              <w:rPr>
                <w:snapToGrid w:val="0"/>
                <w:sz w:val="18"/>
                <w:szCs w:val="18"/>
              </w:rPr>
              <w:t>N/A*</w:t>
            </w:r>
          </w:p>
          <w:p w14:paraId="17109268" w14:textId="77777777" w:rsidR="00C419B4" w:rsidRPr="008A3D70" w:rsidRDefault="00C419B4" w:rsidP="00B125FB">
            <w:pPr>
              <w:widowControl w:val="0"/>
              <w:jc w:val="right"/>
              <w:rPr>
                <w:snapToGrid w:val="0"/>
                <w:sz w:val="18"/>
                <w:szCs w:val="18"/>
              </w:rPr>
            </w:pPr>
          </w:p>
          <w:p w14:paraId="71CD67DC" w14:textId="77777777" w:rsidR="00C419B4" w:rsidRPr="008A3D70" w:rsidRDefault="00C419B4" w:rsidP="00B125FB">
            <w:pPr>
              <w:widowControl w:val="0"/>
              <w:jc w:val="right"/>
              <w:rPr>
                <w:snapToGrid w:val="0"/>
                <w:sz w:val="18"/>
                <w:szCs w:val="18"/>
              </w:rPr>
            </w:pPr>
          </w:p>
          <w:p w14:paraId="70165915" w14:textId="77777777" w:rsidR="00C419B4" w:rsidRPr="008A3D70" w:rsidRDefault="00C419B4" w:rsidP="00B125FB">
            <w:pPr>
              <w:widowControl w:val="0"/>
              <w:jc w:val="right"/>
              <w:rPr>
                <w:snapToGrid w:val="0"/>
                <w:sz w:val="18"/>
                <w:szCs w:val="18"/>
              </w:rPr>
            </w:pPr>
          </w:p>
          <w:p w14:paraId="246465B4" w14:textId="77777777" w:rsidR="00C419B4" w:rsidRPr="008A3D70" w:rsidRDefault="00C419B4" w:rsidP="00B125FB">
            <w:pPr>
              <w:widowControl w:val="0"/>
              <w:jc w:val="right"/>
              <w:rPr>
                <w:snapToGrid w:val="0"/>
                <w:sz w:val="18"/>
                <w:szCs w:val="18"/>
              </w:rPr>
            </w:pPr>
            <w:r w:rsidRPr="008A3D70">
              <w:rPr>
                <w:snapToGrid w:val="0"/>
                <w:sz w:val="18"/>
                <w:szCs w:val="18"/>
              </w:rPr>
              <w:t>N/A*</w:t>
            </w:r>
          </w:p>
          <w:p w14:paraId="3A9E7399" w14:textId="77777777" w:rsidR="00C419B4" w:rsidRPr="008A3D70" w:rsidRDefault="00C419B4" w:rsidP="00B125FB">
            <w:pPr>
              <w:widowControl w:val="0"/>
              <w:jc w:val="right"/>
              <w:rPr>
                <w:snapToGrid w:val="0"/>
                <w:sz w:val="18"/>
                <w:szCs w:val="18"/>
              </w:rPr>
            </w:pPr>
          </w:p>
          <w:p w14:paraId="6BC579D0" w14:textId="77777777" w:rsidR="00C419B4" w:rsidRPr="008A3D70" w:rsidRDefault="00C419B4" w:rsidP="00B125FB">
            <w:pPr>
              <w:widowControl w:val="0"/>
              <w:jc w:val="right"/>
              <w:rPr>
                <w:snapToGrid w:val="0"/>
                <w:sz w:val="18"/>
                <w:szCs w:val="18"/>
              </w:rPr>
            </w:pPr>
          </w:p>
          <w:p w14:paraId="11DF1A79" w14:textId="77777777" w:rsidR="00C419B4" w:rsidRPr="008A3D70" w:rsidRDefault="00C419B4" w:rsidP="00B125FB">
            <w:pPr>
              <w:widowControl w:val="0"/>
              <w:jc w:val="right"/>
              <w:rPr>
                <w:snapToGrid w:val="0"/>
                <w:sz w:val="18"/>
                <w:szCs w:val="18"/>
              </w:rPr>
            </w:pPr>
          </w:p>
          <w:p w14:paraId="37075BD0" w14:textId="77777777" w:rsidR="00C419B4" w:rsidRPr="008A3D70" w:rsidRDefault="00C419B4" w:rsidP="00B125FB">
            <w:pPr>
              <w:widowControl w:val="0"/>
              <w:jc w:val="right"/>
              <w:rPr>
                <w:snapToGrid w:val="0"/>
                <w:sz w:val="18"/>
                <w:szCs w:val="18"/>
              </w:rPr>
            </w:pPr>
          </w:p>
          <w:p w14:paraId="305A1BD2" w14:textId="77777777" w:rsidR="00C419B4" w:rsidRPr="008A3D70" w:rsidRDefault="00C419B4" w:rsidP="00B125FB">
            <w:pPr>
              <w:widowControl w:val="0"/>
              <w:jc w:val="right"/>
              <w:rPr>
                <w:snapToGrid w:val="0"/>
                <w:sz w:val="18"/>
                <w:szCs w:val="18"/>
              </w:rPr>
            </w:pPr>
          </w:p>
          <w:p w14:paraId="0BEA184A" w14:textId="77777777" w:rsidR="00C419B4" w:rsidRPr="008A3D70" w:rsidRDefault="00C419B4" w:rsidP="00B125FB">
            <w:pPr>
              <w:widowControl w:val="0"/>
              <w:jc w:val="right"/>
              <w:rPr>
                <w:snapToGrid w:val="0"/>
                <w:sz w:val="18"/>
                <w:szCs w:val="18"/>
              </w:rPr>
            </w:pPr>
          </w:p>
          <w:p w14:paraId="31C52CE6" w14:textId="77777777" w:rsidR="00B125FB" w:rsidRPr="008A3D70" w:rsidRDefault="00B125FB" w:rsidP="00B125FB">
            <w:pPr>
              <w:widowControl w:val="0"/>
              <w:jc w:val="right"/>
              <w:rPr>
                <w:snapToGrid w:val="0"/>
                <w:sz w:val="18"/>
                <w:szCs w:val="18"/>
              </w:rPr>
            </w:pPr>
          </w:p>
          <w:p w14:paraId="78C68292" w14:textId="77777777" w:rsidR="00B125FB" w:rsidRPr="008A3D70" w:rsidRDefault="00B125FB" w:rsidP="00B125FB">
            <w:pPr>
              <w:widowControl w:val="0"/>
              <w:jc w:val="right"/>
              <w:rPr>
                <w:snapToGrid w:val="0"/>
                <w:sz w:val="18"/>
                <w:szCs w:val="18"/>
              </w:rPr>
            </w:pPr>
          </w:p>
          <w:p w14:paraId="01BF0524" w14:textId="77777777" w:rsidR="00B125FB" w:rsidRPr="008A3D70" w:rsidRDefault="00B125FB" w:rsidP="00B125FB">
            <w:pPr>
              <w:widowControl w:val="0"/>
              <w:jc w:val="right"/>
              <w:rPr>
                <w:snapToGrid w:val="0"/>
                <w:sz w:val="18"/>
                <w:szCs w:val="18"/>
              </w:rPr>
            </w:pPr>
          </w:p>
          <w:p w14:paraId="50A7B151" w14:textId="728C0C41" w:rsidR="00C419B4" w:rsidRPr="008A3D70" w:rsidRDefault="00C419B4" w:rsidP="00B125FB">
            <w:pPr>
              <w:widowControl w:val="0"/>
              <w:jc w:val="right"/>
              <w:rPr>
                <w:snapToGrid w:val="0"/>
                <w:sz w:val="18"/>
                <w:szCs w:val="18"/>
              </w:rPr>
            </w:pPr>
            <w:r w:rsidRPr="008A3D70">
              <w:rPr>
                <w:snapToGrid w:val="0"/>
                <w:sz w:val="18"/>
                <w:szCs w:val="18"/>
              </w:rPr>
              <w:t>$78,252</w:t>
            </w:r>
          </w:p>
          <w:p w14:paraId="4C4A5C19" w14:textId="1834DC5F" w:rsidR="00C419B4" w:rsidRPr="008A3D70" w:rsidRDefault="00C419B4" w:rsidP="00B125FB">
            <w:pPr>
              <w:widowControl w:val="0"/>
              <w:jc w:val="right"/>
              <w:rPr>
                <w:snapToGrid w:val="0"/>
                <w:sz w:val="18"/>
                <w:szCs w:val="18"/>
              </w:rPr>
            </w:pPr>
          </w:p>
          <w:p w14:paraId="3EF6D506" w14:textId="77777777" w:rsidR="00B125FB" w:rsidRPr="008A3D70" w:rsidRDefault="00B125FB" w:rsidP="00B125FB">
            <w:pPr>
              <w:widowControl w:val="0"/>
              <w:jc w:val="right"/>
              <w:rPr>
                <w:snapToGrid w:val="0"/>
                <w:sz w:val="18"/>
                <w:szCs w:val="18"/>
              </w:rPr>
            </w:pPr>
          </w:p>
          <w:p w14:paraId="5BBC0598" w14:textId="77777777" w:rsidR="00C419B4" w:rsidRPr="008A3D70" w:rsidRDefault="00C419B4" w:rsidP="00B125FB">
            <w:pPr>
              <w:widowControl w:val="0"/>
              <w:jc w:val="right"/>
              <w:rPr>
                <w:snapToGrid w:val="0"/>
                <w:sz w:val="18"/>
                <w:szCs w:val="18"/>
              </w:rPr>
            </w:pPr>
            <w:r w:rsidRPr="008A3D70">
              <w:rPr>
                <w:snapToGrid w:val="0"/>
                <w:sz w:val="18"/>
                <w:szCs w:val="18"/>
              </w:rPr>
              <w:t>$104,352</w:t>
            </w:r>
          </w:p>
          <w:p w14:paraId="572F823E" w14:textId="77777777" w:rsidR="00C419B4" w:rsidRPr="008A3D70" w:rsidRDefault="00C419B4" w:rsidP="00B125FB">
            <w:pPr>
              <w:widowControl w:val="0"/>
              <w:jc w:val="right"/>
              <w:rPr>
                <w:snapToGrid w:val="0"/>
                <w:sz w:val="18"/>
                <w:szCs w:val="18"/>
              </w:rPr>
            </w:pPr>
          </w:p>
          <w:p w14:paraId="54A45F30" w14:textId="77777777" w:rsidR="00C419B4" w:rsidRPr="008A3D70" w:rsidRDefault="00C419B4" w:rsidP="00B125FB">
            <w:pPr>
              <w:widowControl w:val="0"/>
              <w:jc w:val="right"/>
              <w:rPr>
                <w:snapToGrid w:val="0"/>
                <w:sz w:val="18"/>
                <w:szCs w:val="18"/>
              </w:rPr>
            </w:pPr>
          </w:p>
          <w:p w14:paraId="40E48609" w14:textId="77777777" w:rsidR="00C419B4" w:rsidRPr="008A3D70" w:rsidRDefault="00C419B4" w:rsidP="00B125FB">
            <w:pPr>
              <w:widowControl w:val="0"/>
              <w:jc w:val="right"/>
              <w:rPr>
                <w:snapToGrid w:val="0"/>
                <w:sz w:val="18"/>
                <w:szCs w:val="18"/>
              </w:rPr>
            </w:pPr>
          </w:p>
          <w:p w14:paraId="19F6D9B1" w14:textId="77777777" w:rsidR="00C419B4" w:rsidRPr="008A3D70" w:rsidRDefault="00C419B4" w:rsidP="00B125FB">
            <w:pPr>
              <w:widowControl w:val="0"/>
              <w:jc w:val="right"/>
              <w:rPr>
                <w:snapToGrid w:val="0"/>
                <w:sz w:val="18"/>
                <w:szCs w:val="18"/>
              </w:rPr>
            </w:pPr>
            <w:r w:rsidRPr="008A3D70">
              <w:rPr>
                <w:snapToGrid w:val="0"/>
                <w:sz w:val="18"/>
                <w:szCs w:val="18"/>
              </w:rPr>
              <w:t>$153,624</w:t>
            </w:r>
          </w:p>
          <w:p w14:paraId="2E0A2DA6" w14:textId="77777777" w:rsidR="00C419B4" w:rsidRPr="008A3D70" w:rsidRDefault="00C419B4" w:rsidP="00B125FB">
            <w:pPr>
              <w:widowControl w:val="0"/>
              <w:jc w:val="right"/>
              <w:rPr>
                <w:snapToGrid w:val="0"/>
                <w:sz w:val="18"/>
                <w:szCs w:val="18"/>
              </w:rPr>
            </w:pPr>
          </w:p>
          <w:p w14:paraId="578604AE" w14:textId="77777777" w:rsidR="00C419B4" w:rsidRPr="008A3D70" w:rsidRDefault="00C419B4" w:rsidP="00B125FB">
            <w:pPr>
              <w:widowControl w:val="0"/>
              <w:jc w:val="right"/>
              <w:rPr>
                <w:snapToGrid w:val="0"/>
                <w:sz w:val="18"/>
                <w:szCs w:val="18"/>
              </w:rPr>
            </w:pPr>
          </w:p>
          <w:p w14:paraId="4B6E7D13" w14:textId="77777777" w:rsidR="00C419B4" w:rsidRPr="008A3D70" w:rsidRDefault="00C419B4" w:rsidP="00B125FB">
            <w:pPr>
              <w:widowControl w:val="0"/>
              <w:jc w:val="right"/>
              <w:rPr>
                <w:snapToGrid w:val="0"/>
                <w:sz w:val="18"/>
                <w:szCs w:val="18"/>
              </w:rPr>
            </w:pPr>
          </w:p>
          <w:p w14:paraId="68C11106" w14:textId="77777777" w:rsidR="00C419B4" w:rsidRPr="008A3D70" w:rsidRDefault="00C419B4" w:rsidP="00B125FB">
            <w:pPr>
              <w:widowControl w:val="0"/>
              <w:jc w:val="right"/>
              <w:rPr>
                <w:snapToGrid w:val="0"/>
                <w:sz w:val="18"/>
                <w:szCs w:val="18"/>
              </w:rPr>
            </w:pPr>
          </w:p>
          <w:p w14:paraId="51B70C30" w14:textId="77777777" w:rsidR="00C419B4" w:rsidRPr="008A3D70" w:rsidRDefault="00C419B4" w:rsidP="00B125FB">
            <w:pPr>
              <w:widowControl w:val="0"/>
              <w:jc w:val="right"/>
              <w:rPr>
                <w:snapToGrid w:val="0"/>
                <w:sz w:val="18"/>
                <w:szCs w:val="18"/>
              </w:rPr>
            </w:pPr>
            <w:r w:rsidRPr="008A3D70">
              <w:rPr>
                <w:snapToGrid w:val="0"/>
                <w:sz w:val="18"/>
                <w:szCs w:val="18"/>
              </w:rPr>
              <w:t>N/A*</w:t>
            </w:r>
          </w:p>
          <w:p w14:paraId="765B74B0" w14:textId="77777777" w:rsidR="00C419B4" w:rsidRPr="008A3D70" w:rsidRDefault="00C419B4" w:rsidP="00B125FB">
            <w:pPr>
              <w:widowControl w:val="0"/>
              <w:jc w:val="right"/>
              <w:rPr>
                <w:bCs/>
                <w:sz w:val="18"/>
                <w:szCs w:val="18"/>
              </w:rPr>
            </w:pPr>
          </w:p>
          <w:p w14:paraId="2D986951" w14:textId="77777777" w:rsidR="00C419B4" w:rsidRPr="008A3D70" w:rsidRDefault="00C419B4" w:rsidP="00B125FB">
            <w:pPr>
              <w:widowControl w:val="0"/>
              <w:jc w:val="right"/>
              <w:rPr>
                <w:bCs/>
                <w:sz w:val="18"/>
                <w:szCs w:val="18"/>
              </w:rPr>
            </w:pPr>
            <w:r w:rsidRPr="008A3D70">
              <w:rPr>
                <w:bCs/>
                <w:sz w:val="18"/>
                <w:szCs w:val="18"/>
              </w:rPr>
              <w:t>N/A*</w:t>
            </w:r>
          </w:p>
          <w:p w14:paraId="4B0D1920" w14:textId="77777777" w:rsidR="00C419B4" w:rsidRPr="008A3D70" w:rsidRDefault="00C419B4" w:rsidP="00B125FB">
            <w:pPr>
              <w:widowControl w:val="0"/>
              <w:jc w:val="right"/>
              <w:rPr>
                <w:bCs/>
                <w:sz w:val="18"/>
                <w:szCs w:val="18"/>
              </w:rPr>
            </w:pPr>
          </w:p>
          <w:p w14:paraId="5089AC27" w14:textId="77777777" w:rsidR="00C419B4" w:rsidRPr="008A3D70" w:rsidRDefault="00C419B4" w:rsidP="00B125FB">
            <w:pPr>
              <w:widowControl w:val="0"/>
              <w:jc w:val="right"/>
              <w:rPr>
                <w:bCs/>
                <w:sz w:val="18"/>
                <w:szCs w:val="18"/>
              </w:rPr>
            </w:pPr>
          </w:p>
          <w:p w14:paraId="4C9E319A" w14:textId="77777777" w:rsidR="00C419B4" w:rsidRPr="008A3D70" w:rsidRDefault="00C419B4" w:rsidP="00B125FB">
            <w:pPr>
              <w:widowControl w:val="0"/>
              <w:jc w:val="right"/>
              <w:rPr>
                <w:bCs/>
                <w:sz w:val="18"/>
                <w:szCs w:val="18"/>
              </w:rPr>
            </w:pPr>
          </w:p>
          <w:p w14:paraId="6BE1CE30" w14:textId="77777777" w:rsidR="00C419B4" w:rsidRPr="008A3D70" w:rsidRDefault="00C419B4" w:rsidP="00B125FB">
            <w:pPr>
              <w:widowControl w:val="0"/>
              <w:jc w:val="right"/>
              <w:rPr>
                <w:bCs/>
                <w:sz w:val="18"/>
                <w:szCs w:val="18"/>
              </w:rPr>
            </w:pPr>
            <w:r w:rsidRPr="008A3D70">
              <w:rPr>
                <w:bCs/>
                <w:sz w:val="18"/>
                <w:szCs w:val="18"/>
              </w:rPr>
              <w:t>N/A*</w:t>
            </w:r>
          </w:p>
          <w:p w14:paraId="50B00132" w14:textId="77777777" w:rsidR="00C419B4" w:rsidRPr="008A3D70" w:rsidRDefault="00C419B4" w:rsidP="00B125FB">
            <w:pPr>
              <w:widowControl w:val="0"/>
              <w:jc w:val="right"/>
              <w:rPr>
                <w:bCs/>
                <w:sz w:val="18"/>
                <w:szCs w:val="18"/>
              </w:rPr>
            </w:pPr>
          </w:p>
          <w:p w14:paraId="0B2ABB73" w14:textId="77777777" w:rsidR="00C419B4" w:rsidRPr="008A3D70" w:rsidRDefault="00C419B4" w:rsidP="00B125FB">
            <w:pPr>
              <w:widowControl w:val="0"/>
              <w:jc w:val="right"/>
              <w:rPr>
                <w:bCs/>
                <w:sz w:val="18"/>
                <w:szCs w:val="18"/>
              </w:rPr>
            </w:pPr>
          </w:p>
          <w:p w14:paraId="0165EDEB" w14:textId="77777777" w:rsidR="00C419B4" w:rsidRPr="008A3D70" w:rsidRDefault="00C419B4" w:rsidP="00B125FB">
            <w:pPr>
              <w:widowControl w:val="0"/>
              <w:jc w:val="right"/>
              <w:rPr>
                <w:bCs/>
                <w:sz w:val="18"/>
                <w:szCs w:val="18"/>
              </w:rPr>
            </w:pPr>
          </w:p>
          <w:p w14:paraId="3E64FA42" w14:textId="77777777" w:rsidR="00C419B4" w:rsidRPr="008A3D70" w:rsidRDefault="00C419B4" w:rsidP="00B125FB">
            <w:pPr>
              <w:widowControl w:val="0"/>
              <w:jc w:val="right"/>
              <w:rPr>
                <w:bCs/>
                <w:sz w:val="18"/>
                <w:szCs w:val="18"/>
              </w:rPr>
            </w:pPr>
          </w:p>
          <w:p w14:paraId="66C882C5" w14:textId="77777777" w:rsidR="00B125FB" w:rsidRPr="008A3D70" w:rsidRDefault="00B125FB" w:rsidP="00B125FB">
            <w:pPr>
              <w:widowControl w:val="0"/>
              <w:jc w:val="right"/>
              <w:rPr>
                <w:bCs/>
                <w:sz w:val="18"/>
                <w:szCs w:val="18"/>
              </w:rPr>
            </w:pPr>
          </w:p>
          <w:p w14:paraId="44E1320A" w14:textId="77777777" w:rsidR="00B125FB" w:rsidRPr="008A3D70" w:rsidRDefault="00B125FB" w:rsidP="00B125FB">
            <w:pPr>
              <w:widowControl w:val="0"/>
              <w:jc w:val="right"/>
              <w:rPr>
                <w:bCs/>
                <w:sz w:val="18"/>
                <w:szCs w:val="18"/>
              </w:rPr>
            </w:pPr>
          </w:p>
          <w:p w14:paraId="3411F878" w14:textId="77777777" w:rsidR="00B125FB" w:rsidRPr="008A3D70" w:rsidRDefault="00B125FB" w:rsidP="00B125FB">
            <w:pPr>
              <w:widowControl w:val="0"/>
              <w:jc w:val="right"/>
              <w:rPr>
                <w:bCs/>
                <w:sz w:val="18"/>
                <w:szCs w:val="18"/>
              </w:rPr>
            </w:pPr>
          </w:p>
          <w:p w14:paraId="5FADE0B6" w14:textId="0E497B75" w:rsidR="00C419B4" w:rsidRPr="008A3D70" w:rsidRDefault="00C419B4" w:rsidP="00B125FB">
            <w:pPr>
              <w:widowControl w:val="0"/>
              <w:jc w:val="right"/>
              <w:rPr>
                <w:bCs/>
                <w:sz w:val="18"/>
                <w:szCs w:val="18"/>
              </w:rPr>
            </w:pPr>
            <w:r w:rsidRPr="008A3D70">
              <w:rPr>
                <w:bCs/>
                <w:sz w:val="18"/>
                <w:szCs w:val="18"/>
              </w:rPr>
              <w:t>$288,048</w:t>
            </w:r>
          </w:p>
          <w:p w14:paraId="2C928919" w14:textId="77777777" w:rsidR="00C419B4" w:rsidRPr="008A3D70" w:rsidRDefault="00C419B4" w:rsidP="00B125FB">
            <w:pPr>
              <w:widowControl w:val="0"/>
              <w:jc w:val="right"/>
              <w:rPr>
                <w:bCs/>
                <w:sz w:val="18"/>
                <w:szCs w:val="18"/>
              </w:rPr>
            </w:pPr>
          </w:p>
          <w:p w14:paraId="0CA25BE7" w14:textId="77777777" w:rsidR="00C419B4" w:rsidRPr="008A3D70" w:rsidRDefault="00C419B4" w:rsidP="00B125FB">
            <w:pPr>
              <w:widowControl w:val="0"/>
              <w:jc w:val="right"/>
              <w:rPr>
                <w:bCs/>
                <w:sz w:val="18"/>
                <w:szCs w:val="18"/>
              </w:rPr>
            </w:pPr>
          </w:p>
          <w:p w14:paraId="4BAC5BE6" w14:textId="77777777" w:rsidR="00C419B4" w:rsidRPr="008A3D70" w:rsidRDefault="00C419B4" w:rsidP="00B125FB">
            <w:pPr>
              <w:widowControl w:val="0"/>
              <w:jc w:val="right"/>
              <w:rPr>
                <w:bCs/>
                <w:sz w:val="18"/>
                <w:szCs w:val="18"/>
              </w:rPr>
            </w:pPr>
          </w:p>
          <w:p w14:paraId="2E4E5C20" w14:textId="77777777" w:rsidR="00C419B4" w:rsidRPr="008A3D70" w:rsidRDefault="00C419B4" w:rsidP="00B125FB">
            <w:pPr>
              <w:widowControl w:val="0"/>
              <w:jc w:val="right"/>
              <w:rPr>
                <w:snapToGrid w:val="0"/>
                <w:sz w:val="18"/>
                <w:szCs w:val="18"/>
              </w:rPr>
            </w:pPr>
            <w:r w:rsidRPr="008A3D70">
              <w:rPr>
                <w:bCs/>
                <w:sz w:val="18"/>
                <w:szCs w:val="18"/>
              </w:rPr>
              <w:t>$398,242</w:t>
            </w:r>
          </w:p>
        </w:tc>
        <w:tc>
          <w:tcPr>
            <w:tcW w:w="2554" w:type="dxa"/>
            <w:shd w:val="clear" w:color="auto" w:fill="auto"/>
          </w:tcPr>
          <w:p w14:paraId="0F30FBBD" w14:textId="77777777" w:rsidR="00C419B4" w:rsidRPr="008A3D70" w:rsidRDefault="00C419B4" w:rsidP="00B125FB">
            <w:pPr>
              <w:widowControl w:val="0"/>
              <w:rPr>
                <w:b/>
                <w:sz w:val="18"/>
                <w:szCs w:val="18"/>
              </w:rPr>
            </w:pPr>
            <w:r w:rsidRPr="008A3D70">
              <w:rPr>
                <w:b/>
                <w:sz w:val="18"/>
                <w:szCs w:val="18"/>
              </w:rPr>
              <w:lastRenderedPageBreak/>
              <w:t>Delegate</w:t>
            </w:r>
          </w:p>
          <w:p w14:paraId="65363968" w14:textId="77777777" w:rsidR="00C419B4" w:rsidRPr="008A3D70" w:rsidRDefault="00C419B4" w:rsidP="00B125FB">
            <w:pPr>
              <w:widowControl w:val="0"/>
              <w:rPr>
                <w:bCs/>
                <w:sz w:val="18"/>
                <w:szCs w:val="18"/>
              </w:rPr>
            </w:pPr>
            <w:r w:rsidRPr="008A3D70">
              <w:rPr>
                <w:bCs/>
                <w:sz w:val="18"/>
                <w:szCs w:val="18"/>
              </w:rPr>
              <w:t>CPO</w:t>
            </w:r>
          </w:p>
          <w:p w14:paraId="6C452A03" w14:textId="77777777" w:rsidR="00C419B4" w:rsidRPr="008A3D70" w:rsidRDefault="00C419B4" w:rsidP="00B125FB">
            <w:pPr>
              <w:widowControl w:val="0"/>
              <w:rPr>
                <w:b/>
                <w:sz w:val="18"/>
                <w:szCs w:val="18"/>
              </w:rPr>
            </w:pPr>
            <w:r w:rsidRPr="008A3D70">
              <w:rPr>
                <w:b/>
                <w:sz w:val="18"/>
                <w:szCs w:val="18"/>
              </w:rPr>
              <w:t>Approved</w:t>
            </w:r>
          </w:p>
          <w:p w14:paraId="3469B020" w14:textId="77777777" w:rsidR="00C419B4" w:rsidRPr="008A3D70" w:rsidRDefault="00C419B4" w:rsidP="00B125FB">
            <w:pPr>
              <w:widowControl w:val="0"/>
              <w:rPr>
                <w:bCs/>
                <w:sz w:val="18"/>
                <w:szCs w:val="18"/>
              </w:rPr>
            </w:pPr>
            <w:r w:rsidRPr="008A3D70">
              <w:rPr>
                <w:bCs/>
                <w:sz w:val="18"/>
                <w:szCs w:val="18"/>
              </w:rPr>
              <w:t>25.08.2021</w:t>
            </w:r>
          </w:p>
          <w:p w14:paraId="559678FE" w14:textId="77777777" w:rsidR="00C419B4" w:rsidRPr="008A3D70" w:rsidRDefault="00C419B4" w:rsidP="00B125FB">
            <w:pPr>
              <w:widowControl w:val="0"/>
              <w:rPr>
                <w:b/>
                <w:sz w:val="18"/>
                <w:szCs w:val="18"/>
              </w:rPr>
            </w:pPr>
            <w:r w:rsidRPr="008A3D70">
              <w:rPr>
                <w:b/>
                <w:sz w:val="18"/>
                <w:szCs w:val="18"/>
              </w:rPr>
              <w:t>Start</w:t>
            </w:r>
          </w:p>
          <w:p w14:paraId="08AC790D" w14:textId="77777777" w:rsidR="00C419B4" w:rsidRPr="008A3D70" w:rsidRDefault="00C419B4" w:rsidP="00B125FB">
            <w:pPr>
              <w:widowControl w:val="0"/>
              <w:rPr>
                <w:bCs/>
                <w:sz w:val="18"/>
                <w:szCs w:val="18"/>
              </w:rPr>
            </w:pPr>
            <w:r w:rsidRPr="008A3D70">
              <w:rPr>
                <w:bCs/>
                <w:sz w:val="18"/>
                <w:szCs w:val="18"/>
              </w:rPr>
              <w:t>01.09.2021</w:t>
            </w:r>
          </w:p>
          <w:p w14:paraId="5BAC93DB" w14:textId="77777777" w:rsidR="00C419B4" w:rsidRPr="008A3D70" w:rsidRDefault="00C419B4" w:rsidP="00B125FB">
            <w:pPr>
              <w:widowControl w:val="0"/>
              <w:rPr>
                <w:b/>
                <w:sz w:val="18"/>
                <w:szCs w:val="18"/>
              </w:rPr>
            </w:pPr>
            <w:r w:rsidRPr="008A3D70">
              <w:rPr>
                <w:b/>
                <w:sz w:val="18"/>
                <w:szCs w:val="18"/>
              </w:rPr>
              <w:t>Term</w:t>
            </w:r>
          </w:p>
          <w:p w14:paraId="06B111E0" w14:textId="77777777" w:rsidR="00C419B4" w:rsidRPr="008A3D70" w:rsidRDefault="00C419B4" w:rsidP="00B125FB">
            <w:pPr>
              <w:widowControl w:val="0"/>
              <w:rPr>
                <w:b/>
                <w:sz w:val="18"/>
                <w:szCs w:val="18"/>
              </w:rPr>
            </w:pPr>
            <w:r w:rsidRPr="008A3D70">
              <w:rPr>
                <w:bCs/>
                <w:sz w:val="18"/>
                <w:szCs w:val="18"/>
              </w:rPr>
              <w:t>Initial term of two years with a maximum term of five years.</w:t>
            </w:r>
          </w:p>
        </w:tc>
      </w:tr>
      <w:tr w:rsidR="00C419B4" w:rsidRPr="00B13713" w14:paraId="28FE162D" w14:textId="77777777" w:rsidTr="00B125FB">
        <w:tc>
          <w:tcPr>
            <w:tcW w:w="11058" w:type="dxa"/>
            <w:gridSpan w:val="5"/>
            <w:tcBorders>
              <w:top w:val="nil"/>
            </w:tcBorders>
            <w:shd w:val="clear" w:color="auto" w:fill="auto"/>
          </w:tcPr>
          <w:p w14:paraId="059E67BB" w14:textId="77777777" w:rsidR="00C419B4" w:rsidRPr="00B13713" w:rsidRDefault="00C419B4" w:rsidP="00C419B4">
            <w:pPr>
              <w:widowControl w:val="0"/>
              <w:rPr>
                <w:rFonts w:cs="Arial"/>
                <w:b/>
                <w:sz w:val="18"/>
                <w:szCs w:val="18"/>
              </w:rPr>
            </w:pPr>
            <w:r w:rsidRPr="00B13713">
              <w:rPr>
                <w:rFonts w:cs="Arial"/>
                <w:b/>
                <w:sz w:val="18"/>
                <w:szCs w:val="18"/>
                <w:lang w:eastAsia="en-US"/>
              </w:rPr>
              <w:t>TRANSPORT FOR BRISBANE</w:t>
            </w:r>
          </w:p>
        </w:tc>
      </w:tr>
      <w:tr w:rsidR="00C419B4" w:rsidRPr="0092299E" w14:paraId="67604927" w14:textId="77777777" w:rsidTr="00B125FB">
        <w:tc>
          <w:tcPr>
            <w:tcW w:w="2122" w:type="dxa"/>
            <w:shd w:val="clear" w:color="auto" w:fill="auto"/>
          </w:tcPr>
          <w:p w14:paraId="36A57A64" w14:textId="77777777" w:rsidR="00C419B4" w:rsidRPr="0092299E" w:rsidRDefault="00C419B4" w:rsidP="00C419B4">
            <w:pPr>
              <w:widowControl w:val="0"/>
              <w:rPr>
                <w:rFonts w:cs="Arial"/>
                <w:sz w:val="18"/>
                <w:szCs w:val="18"/>
                <w:lang w:eastAsia="en-US"/>
              </w:rPr>
            </w:pPr>
            <w:r w:rsidRPr="00B13713">
              <w:rPr>
                <w:rFonts w:cs="Arial"/>
                <w:sz w:val="18"/>
                <w:szCs w:val="18"/>
                <w:lang w:eastAsia="en-US"/>
              </w:rPr>
              <w:t>Nil</w:t>
            </w:r>
          </w:p>
        </w:tc>
        <w:tc>
          <w:tcPr>
            <w:tcW w:w="1417" w:type="dxa"/>
            <w:shd w:val="clear" w:color="auto" w:fill="auto"/>
          </w:tcPr>
          <w:p w14:paraId="05551118" w14:textId="77777777" w:rsidR="00C419B4" w:rsidRPr="0092299E" w:rsidRDefault="00C419B4" w:rsidP="00C419B4">
            <w:pPr>
              <w:widowControl w:val="0"/>
              <w:rPr>
                <w:rFonts w:cs="Arial"/>
                <w:b/>
                <w:sz w:val="18"/>
                <w:szCs w:val="18"/>
                <w:lang w:eastAsia="en-US"/>
              </w:rPr>
            </w:pPr>
          </w:p>
        </w:tc>
        <w:tc>
          <w:tcPr>
            <w:tcW w:w="3264" w:type="dxa"/>
            <w:shd w:val="clear" w:color="auto" w:fill="auto"/>
          </w:tcPr>
          <w:p w14:paraId="2B7D7320" w14:textId="77777777" w:rsidR="00C419B4" w:rsidRPr="0092299E" w:rsidRDefault="00C419B4" w:rsidP="00C419B4">
            <w:pPr>
              <w:widowControl w:val="0"/>
              <w:rPr>
                <w:rFonts w:cs="Arial"/>
                <w:b/>
                <w:sz w:val="18"/>
                <w:szCs w:val="18"/>
                <w:lang w:eastAsia="en-US"/>
              </w:rPr>
            </w:pPr>
          </w:p>
        </w:tc>
        <w:tc>
          <w:tcPr>
            <w:tcW w:w="1701" w:type="dxa"/>
            <w:shd w:val="clear" w:color="auto" w:fill="auto"/>
          </w:tcPr>
          <w:p w14:paraId="06B66F51" w14:textId="77777777" w:rsidR="00C419B4" w:rsidRPr="0092299E" w:rsidRDefault="00C419B4" w:rsidP="00C419B4">
            <w:pPr>
              <w:widowControl w:val="0"/>
              <w:jc w:val="right"/>
              <w:rPr>
                <w:rFonts w:cs="Arial"/>
                <w:b/>
                <w:sz w:val="18"/>
                <w:szCs w:val="18"/>
                <w:lang w:eastAsia="en-US"/>
              </w:rPr>
            </w:pPr>
          </w:p>
        </w:tc>
        <w:tc>
          <w:tcPr>
            <w:tcW w:w="2554" w:type="dxa"/>
            <w:shd w:val="clear" w:color="auto" w:fill="auto"/>
          </w:tcPr>
          <w:p w14:paraId="1FD91DFD" w14:textId="77777777" w:rsidR="00C419B4" w:rsidRPr="0092299E" w:rsidRDefault="00C419B4" w:rsidP="00C419B4">
            <w:pPr>
              <w:widowControl w:val="0"/>
              <w:rPr>
                <w:rFonts w:cs="Arial"/>
                <w:b/>
                <w:sz w:val="18"/>
                <w:szCs w:val="18"/>
                <w:lang w:eastAsia="en-US"/>
              </w:rPr>
            </w:pPr>
          </w:p>
        </w:tc>
      </w:tr>
      <w:bookmarkEnd w:id="1"/>
    </w:tbl>
    <w:p w14:paraId="73E339A0" w14:textId="77777777" w:rsidR="00C419B4" w:rsidRPr="0092299E" w:rsidRDefault="00C419B4" w:rsidP="00C419B4">
      <w:pPr>
        <w:spacing w:after="120"/>
        <w:jc w:val="right"/>
        <w:rPr>
          <w:b/>
          <w:u w:val="single"/>
        </w:rPr>
      </w:pPr>
    </w:p>
    <w:p w14:paraId="6A7E1C08" w14:textId="77777777" w:rsidR="00C419B4" w:rsidRPr="00BD3C3B" w:rsidRDefault="00C419B4" w:rsidP="00A37D9A">
      <w:pPr>
        <w:keepNext/>
        <w:spacing w:after="0" w:line="240" w:lineRule="auto"/>
        <w:ind w:left="720"/>
        <w:jc w:val="both"/>
      </w:pPr>
    </w:p>
    <w:p w14:paraId="615981B0" w14:textId="2F34F9A2" w:rsidR="00F97750" w:rsidRPr="00BD3C3B" w:rsidRDefault="00F97750" w:rsidP="00A37D9A">
      <w:pPr>
        <w:pStyle w:val="Heading2-Clause"/>
        <w:keepNext/>
      </w:pPr>
      <w:r w:rsidRPr="00A83552">
        <w:rPr>
          <w:u w:val="none"/>
        </w:rPr>
        <w:t>B</w:t>
      </w:r>
      <w:r w:rsidRPr="00BD3C3B">
        <w:rPr>
          <w:u w:val="none"/>
        </w:rPr>
        <w:tab/>
      </w:r>
      <w:r w:rsidRPr="00F97750">
        <w:t xml:space="preserve">Stores Board Submission – Significant Contracting Plan for </w:t>
      </w:r>
      <w:r w:rsidRPr="00F97750">
        <w:rPr>
          <w:u w:val="none"/>
        </w:rPr>
        <w:tab/>
      </w:r>
      <w:r w:rsidRPr="00F97750">
        <w:t>Animal Management Services</w:t>
      </w:r>
    </w:p>
    <w:p w14:paraId="41D11B1F" w14:textId="0FAB1504" w:rsidR="00F97750" w:rsidRDefault="00F97750" w:rsidP="00A37D9A">
      <w:pPr>
        <w:keepNext/>
        <w:spacing w:after="0" w:line="240" w:lineRule="auto"/>
        <w:jc w:val="both"/>
        <w:rPr>
          <w:b/>
        </w:rPr>
      </w:pPr>
      <w:r w:rsidRPr="00BD3C3B">
        <w:rPr>
          <w:b/>
        </w:rPr>
        <w:tab/>
      </w:r>
      <w:r>
        <w:rPr>
          <w:b/>
        </w:rPr>
        <w:tab/>
      </w:r>
      <w:r w:rsidRPr="00F97750">
        <w:rPr>
          <w:b/>
        </w:rPr>
        <w:t>165/830/179/857</w:t>
      </w:r>
    </w:p>
    <w:p w14:paraId="1589DF53" w14:textId="367EC3E7" w:rsidR="00BD3C3B" w:rsidRDefault="00BD3C3B" w:rsidP="00A37D9A">
      <w:pPr>
        <w:keepNext/>
        <w:spacing w:after="0" w:line="240" w:lineRule="auto"/>
        <w:jc w:val="both"/>
      </w:pPr>
      <w:r w:rsidRPr="00BD3C3B">
        <w:tab/>
      </w:r>
    </w:p>
    <w:p w14:paraId="7665B286" w14:textId="464EE60C" w:rsidR="00A37D9A" w:rsidRDefault="0024583D" w:rsidP="00A37D9A">
      <w:pPr>
        <w:keepNext/>
        <w:spacing w:after="0" w:line="240" w:lineRule="auto"/>
        <w:ind w:left="720" w:hanging="720"/>
        <w:jc w:val="both"/>
      </w:pPr>
      <w:r>
        <w:t>8</w:t>
      </w:r>
      <w:r w:rsidR="00A37D9A">
        <w:t>.</w:t>
      </w:r>
      <w:r w:rsidR="00A37D9A">
        <w:tab/>
      </w:r>
      <w:r w:rsidR="00A37D9A" w:rsidRPr="00A37D9A">
        <w:t xml:space="preserve">The </w:t>
      </w:r>
      <w:r w:rsidR="00F11454">
        <w:t>A/</w:t>
      </w:r>
      <w:r w:rsidR="00A37D9A" w:rsidRPr="00A37D9A">
        <w:t>Chief Executive Officer provided the information below.</w:t>
      </w:r>
    </w:p>
    <w:p w14:paraId="3035D6E3" w14:textId="1C817FD5" w:rsidR="00A37D9A" w:rsidRDefault="00A37D9A" w:rsidP="00A37D9A">
      <w:pPr>
        <w:keepNext/>
        <w:spacing w:after="0" w:line="240" w:lineRule="auto"/>
        <w:ind w:left="720" w:hanging="720"/>
        <w:jc w:val="both"/>
      </w:pPr>
    </w:p>
    <w:p w14:paraId="6C60E9E1" w14:textId="4E679214" w:rsidR="00A37D9A" w:rsidRDefault="0024583D" w:rsidP="00A37D9A">
      <w:pPr>
        <w:keepNext/>
        <w:spacing w:after="0" w:line="240" w:lineRule="auto"/>
        <w:ind w:left="720" w:hanging="720"/>
        <w:jc w:val="both"/>
      </w:pPr>
      <w:r>
        <w:t>9</w:t>
      </w:r>
      <w:r w:rsidR="00A37D9A">
        <w:t>.</w:t>
      </w:r>
      <w:r w:rsidR="00A37D9A">
        <w:tab/>
        <w:t>The Chief Executive Officer and the Stores Board considered the submission, as set out in Attachment</w:t>
      </w:r>
      <w:r w:rsidR="00F11454">
        <w:t> </w:t>
      </w:r>
      <w:r w:rsidR="00A37D9A">
        <w:t>A</w:t>
      </w:r>
      <w:r w:rsidR="00F11454">
        <w:t xml:space="preserve"> (submitted on file)</w:t>
      </w:r>
      <w:r w:rsidR="00A37D9A">
        <w:t>, on 27 September 2021.</w:t>
      </w:r>
    </w:p>
    <w:p w14:paraId="0DE32055" w14:textId="77777777" w:rsidR="00A37D9A" w:rsidRDefault="00A37D9A" w:rsidP="00A37D9A">
      <w:pPr>
        <w:keepNext/>
        <w:spacing w:after="0" w:line="240" w:lineRule="auto"/>
        <w:ind w:left="720" w:hanging="720"/>
        <w:jc w:val="both"/>
      </w:pPr>
    </w:p>
    <w:p w14:paraId="2F11DF27" w14:textId="1159C2F9" w:rsidR="00A37D9A" w:rsidRDefault="0024583D" w:rsidP="00A37D9A">
      <w:pPr>
        <w:keepNext/>
        <w:spacing w:after="0" w:line="240" w:lineRule="auto"/>
        <w:ind w:left="720" w:hanging="720"/>
        <w:jc w:val="both"/>
      </w:pPr>
      <w:r>
        <w:t>10</w:t>
      </w:r>
      <w:r w:rsidR="00A37D9A">
        <w:t>.</w:t>
      </w:r>
      <w:r w:rsidR="00A37D9A">
        <w:tab/>
        <w:t>The submission is recommended to Council as it is considered the most advantageous outcome for the provision of the required services.</w:t>
      </w:r>
    </w:p>
    <w:p w14:paraId="44914A7C" w14:textId="14E34E6B" w:rsidR="00A37D9A" w:rsidRDefault="00A37D9A" w:rsidP="00A37D9A">
      <w:pPr>
        <w:keepNext/>
        <w:spacing w:after="0" w:line="240" w:lineRule="auto"/>
        <w:ind w:left="720" w:hanging="720"/>
        <w:jc w:val="both"/>
      </w:pPr>
    </w:p>
    <w:p w14:paraId="6F4415DE" w14:textId="08D4BEC5" w:rsidR="00A37D9A" w:rsidRPr="00BD3C3B" w:rsidRDefault="0024583D" w:rsidP="00A37D9A">
      <w:pPr>
        <w:keepNext/>
        <w:spacing w:after="0" w:line="240" w:lineRule="auto"/>
        <w:ind w:left="720" w:hanging="720"/>
        <w:jc w:val="both"/>
      </w:pPr>
      <w:r>
        <w:t>1</w:t>
      </w:r>
      <w:r w:rsidR="00290D0F">
        <w:t>1</w:t>
      </w:r>
      <w:r w:rsidR="00A37D9A">
        <w:t>.</w:t>
      </w:r>
      <w:r w:rsidR="00A37D9A">
        <w:tab/>
        <w:t xml:space="preserve">Commercial-in-Confidence details have been removed from this report, highlighted in yellow and replaced with the word </w:t>
      </w:r>
      <w:r w:rsidR="00A37D9A" w:rsidRPr="00F11454">
        <w:rPr>
          <w:highlight w:val="yellow"/>
        </w:rPr>
        <w:t>[</w:t>
      </w:r>
      <w:r w:rsidR="00A37D9A" w:rsidRPr="00A37D9A">
        <w:rPr>
          <w:highlight w:val="yellow"/>
        </w:rPr>
        <w:t>Commercial-in-Confidence</w:t>
      </w:r>
      <w:r w:rsidR="00A37D9A" w:rsidRPr="00F11454">
        <w:rPr>
          <w:highlight w:val="yellow"/>
        </w:rPr>
        <w:t>]</w:t>
      </w:r>
      <w:r w:rsidR="00A37D9A" w:rsidRPr="00F11454">
        <w:t>.</w:t>
      </w:r>
    </w:p>
    <w:p w14:paraId="690F7366" w14:textId="77777777" w:rsidR="00BD3C3B" w:rsidRPr="00BD3C3B" w:rsidRDefault="00BD3C3B" w:rsidP="00712088">
      <w:pPr>
        <w:spacing w:after="0" w:line="240" w:lineRule="auto"/>
        <w:rPr>
          <w:b/>
          <w:lang w:val="en-US"/>
        </w:rPr>
      </w:pPr>
    </w:p>
    <w:p w14:paraId="06708CBF" w14:textId="57EA6743" w:rsidR="00A37D9A" w:rsidRDefault="00A37D9A" w:rsidP="00A37D9A">
      <w:pPr>
        <w:spacing w:after="0" w:line="240" w:lineRule="auto"/>
        <w:rPr>
          <w:bCs/>
          <w:u w:val="single"/>
          <w:lang w:val="en-US"/>
        </w:rPr>
      </w:pPr>
      <w:r>
        <w:rPr>
          <w:b/>
          <w:lang w:val="en-US"/>
        </w:rPr>
        <w:tab/>
      </w:r>
      <w:r w:rsidRPr="00A37D9A">
        <w:rPr>
          <w:bCs/>
          <w:u w:val="single"/>
          <w:lang w:val="en-US"/>
        </w:rPr>
        <w:t>Purpose</w:t>
      </w:r>
    </w:p>
    <w:p w14:paraId="178EAF5E" w14:textId="77777777" w:rsidR="00A37D9A" w:rsidRPr="00A37D9A" w:rsidRDefault="00A37D9A" w:rsidP="00A37D9A">
      <w:pPr>
        <w:spacing w:after="0" w:line="240" w:lineRule="auto"/>
        <w:rPr>
          <w:b/>
          <w:lang w:val="en-US"/>
        </w:rPr>
      </w:pPr>
    </w:p>
    <w:p w14:paraId="58724EB3" w14:textId="05932564" w:rsidR="00BD3C3B" w:rsidRDefault="0024583D" w:rsidP="00A37D9A">
      <w:pPr>
        <w:spacing w:after="0" w:line="240" w:lineRule="auto"/>
        <w:ind w:left="720" w:hanging="720"/>
        <w:jc w:val="both"/>
      </w:pPr>
      <w:r w:rsidRPr="0024583D">
        <w:rPr>
          <w:bCs/>
          <w:lang w:val="en-US"/>
        </w:rPr>
        <w:t>1</w:t>
      </w:r>
      <w:r w:rsidR="00290D0F">
        <w:rPr>
          <w:bCs/>
          <w:lang w:val="en-US"/>
        </w:rPr>
        <w:t>2</w:t>
      </w:r>
      <w:r w:rsidR="00A37D9A" w:rsidRPr="0024583D">
        <w:rPr>
          <w:bCs/>
          <w:lang w:val="en-US"/>
        </w:rPr>
        <w:t>.</w:t>
      </w:r>
      <w:r w:rsidR="00A37D9A">
        <w:rPr>
          <w:b/>
          <w:lang w:val="en-US"/>
        </w:rPr>
        <w:tab/>
      </w:r>
      <w:r w:rsidR="00006C57">
        <w:t>T</w:t>
      </w:r>
      <w:r w:rsidR="00A37D9A" w:rsidRPr="00A37D9A">
        <w:t>he Stores Board recommends approval of the Significant Contracting Plan to establish a</w:t>
      </w:r>
      <w:r w:rsidR="00A37D9A">
        <w:t xml:space="preserve"> </w:t>
      </w:r>
      <w:r w:rsidR="00A37D9A" w:rsidRPr="00A37D9A">
        <w:t>Corporate Procurement Arrangement (CPA) in the form of Preferred Supplier Arrangements, for</w:t>
      </w:r>
      <w:r w:rsidR="00A37D9A">
        <w:t xml:space="preserve"> </w:t>
      </w:r>
      <w:r w:rsidR="00A37D9A" w:rsidRPr="00A37D9A">
        <w:t>Animal Management Services. The CPA will be for an initial term of two years with options to</w:t>
      </w:r>
      <w:r w:rsidR="00A37D9A">
        <w:t xml:space="preserve"> </w:t>
      </w:r>
      <w:r w:rsidR="00A37D9A" w:rsidRPr="00A37D9A">
        <w:t>extend for additional periods of up to three years, for a maximum term of five years. The estimated</w:t>
      </w:r>
      <w:r w:rsidR="00A37D9A">
        <w:t xml:space="preserve"> </w:t>
      </w:r>
      <w:r w:rsidR="00A37D9A" w:rsidRPr="00A37D9A">
        <w:t>expenditure is $13.2 million over the potential five-year term.</w:t>
      </w:r>
    </w:p>
    <w:p w14:paraId="4A341925" w14:textId="4BB57C61" w:rsidR="00BB46FB" w:rsidRDefault="00BB46FB" w:rsidP="00A37D9A">
      <w:pPr>
        <w:spacing w:after="0" w:line="240" w:lineRule="auto"/>
        <w:ind w:left="720" w:hanging="720"/>
        <w:jc w:val="both"/>
      </w:pPr>
    </w:p>
    <w:p w14:paraId="38E4CA42" w14:textId="54294AD5" w:rsidR="00BB46FB" w:rsidRDefault="00BB46FB" w:rsidP="00BB46FB">
      <w:pPr>
        <w:spacing w:after="0" w:line="240" w:lineRule="auto"/>
        <w:ind w:left="720" w:hanging="720"/>
        <w:jc w:val="both"/>
      </w:pPr>
      <w:r>
        <w:tab/>
      </w:r>
      <w:r w:rsidRPr="00BB46FB">
        <w:rPr>
          <w:u w:val="single"/>
        </w:rPr>
        <w:t>Background/business case</w:t>
      </w:r>
    </w:p>
    <w:p w14:paraId="53750B82" w14:textId="77777777" w:rsidR="00BB46FB" w:rsidRDefault="00BB46FB" w:rsidP="00BB46FB">
      <w:pPr>
        <w:spacing w:after="0" w:line="240" w:lineRule="auto"/>
        <w:ind w:left="720" w:hanging="720"/>
        <w:jc w:val="both"/>
      </w:pPr>
    </w:p>
    <w:p w14:paraId="3C302330" w14:textId="66DE1E5B" w:rsidR="00BB46FB" w:rsidRDefault="0024583D" w:rsidP="00BB46FB">
      <w:pPr>
        <w:spacing w:after="0" w:line="240" w:lineRule="auto"/>
        <w:ind w:left="720" w:hanging="720"/>
        <w:jc w:val="both"/>
      </w:pPr>
      <w:r>
        <w:t>1</w:t>
      </w:r>
      <w:r w:rsidR="00290D0F">
        <w:t>3</w:t>
      </w:r>
      <w:r w:rsidR="00BB46FB">
        <w:t>.</w:t>
      </w:r>
      <w:r w:rsidR="00BB46FB">
        <w:tab/>
        <w:t>Council currently provides three categories of animal management services:</w:t>
      </w:r>
    </w:p>
    <w:p w14:paraId="1DC2C0C8" w14:textId="4E5B9550" w:rsidR="00BB46FB" w:rsidRDefault="00BB46FB" w:rsidP="00BB46FB">
      <w:pPr>
        <w:spacing w:after="0" w:line="240" w:lineRule="auto"/>
        <w:ind w:left="720" w:hanging="720"/>
        <w:jc w:val="both"/>
      </w:pPr>
      <w:r>
        <w:tab/>
        <w:t>-</w:t>
      </w:r>
      <w:r>
        <w:tab/>
        <w:t>Category 1 – Management of Animal Rehoming Centres</w:t>
      </w:r>
    </w:p>
    <w:p w14:paraId="536A720D" w14:textId="4B9EFDE5" w:rsidR="00BB46FB" w:rsidRDefault="00BB46FB" w:rsidP="00BB46FB">
      <w:pPr>
        <w:spacing w:after="0" w:line="240" w:lineRule="auto"/>
        <w:ind w:left="720" w:hanging="720"/>
        <w:jc w:val="both"/>
      </w:pPr>
      <w:r>
        <w:tab/>
        <w:t>-</w:t>
      </w:r>
      <w:r>
        <w:tab/>
        <w:t>Category 2 – Authorised Animal Collection Services</w:t>
      </w:r>
    </w:p>
    <w:p w14:paraId="35A63BCF" w14:textId="3D9B0723" w:rsidR="00BB46FB" w:rsidRDefault="00BB46FB" w:rsidP="00BB46FB">
      <w:pPr>
        <w:spacing w:after="0" w:line="240" w:lineRule="auto"/>
        <w:ind w:left="720" w:hanging="720"/>
        <w:jc w:val="both"/>
      </w:pPr>
      <w:r>
        <w:tab/>
        <w:t>-</w:t>
      </w:r>
      <w:r>
        <w:tab/>
        <w:t xml:space="preserve">Category 3 – 24 Hours a Day Stock Impounding, Priority Collection, Dogs for Call and </w:t>
      </w:r>
      <w:r>
        <w:tab/>
        <w:t>Emergency Impounding Services.</w:t>
      </w:r>
    </w:p>
    <w:p w14:paraId="7F6D9E75" w14:textId="77777777" w:rsidR="00BB46FB" w:rsidRDefault="00BB46FB" w:rsidP="00BB46FB">
      <w:pPr>
        <w:spacing w:after="0" w:line="240" w:lineRule="auto"/>
        <w:ind w:left="720" w:hanging="720"/>
        <w:jc w:val="both"/>
      </w:pPr>
    </w:p>
    <w:p w14:paraId="45513AEE" w14:textId="3D46FE70" w:rsidR="00BB46FB" w:rsidRDefault="0024583D" w:rsidP="00BB46FB">
      <w:pPr>
        <w:spacing w:after="0" w:line="240" w:lineRule="auto"/>
        <w:ind w:left="720" w:hanging="720"/>
        <w:jc w:val="both"/>
      </w:pPr>
      <w:r>
        <w:t>1</w:t>
      </w:r>
      <w:r w:rsidR="00290D0F">
        <w:t>4</w:t>
      </w:r>
      <w:r w:rsidR="00BB46FB">
        <w:t>.</w:t>
      </w:r>
      <w:r w:rsidR="00BB46FB">
        <w:tab/>
        <w:t>These services are managed through preferred supplier arrangements with Animal Welfare League of Qld Inc. (AWLQ) and Brisbane Livestock Control (BLC). These agreements came into effect on 18</w:t>
      </w:r>
      <w:r w:rsidR="00F11454">
        <w:t> </w:t>
      </w:r>
      <w:r w:rsidR="00BB46FB">
        <w:t>October 2014 and are due to expire on 17 April 2022.</w:t>
      </w:r>
    </w:p>
    <w:p w14:paraId="10E2CF54" w14:textId="77777777" w:rsidR="00BB46FB" w:rsidRDefault="00BB46FB" w:rsidP="00BB46FB">
      <w:pPr>
        <w:spacing w:after="0" w:line="240" w:lineRule="auto"/>
        <w:ind w:left="720" w:hanging="720"/>
        <w:jc w:val="both"/>
      </w:pPr>
    </w:p>
    <w:p w14:paraId="584EA848" w14:textId="2CB24626" w:rsidR="00BB46FB" w:rsidRDefault="0024583D" w:rsidP="00BB46FB">
      <w:pPr>
        <w:spacing w:after="0" w:line="240" w:lineRule="auto"/>
        <w:ind w:left="720" w:hanging="720"/>
        <w:jc w:val="both"/>
      </w:pPr>
      <w:r>
        <w:t>1</w:t>
      </w:r>
      <w:r w:rsidR="00290D0F">
        <w:t>5</w:t>
      </w:r>
      <w:r w:rsidR="00BB46FB">
        <w:t>.</w:t>
      </w:r>
      <w:r w:rsidR="00BB46FB">
        <w:tab/>
        <w:t>AWLQ manages and operates Council’s two animal rehoming centres located at Bracken Ridge and Willawong. The key objectives of this arrangement are to reduce the euthanasia rates for domestic animals and maximise animal welfare outcomes through rehoming and retraining animals.</w:t>
      </w:r>
    </w:p>
    <w:p w14:paraId="5DEB823B" w14:textId="77777777" w:rsidR="00BB46FB" w:rsidRDefault="00BB46FB" w:rsidP="00BB46FB">
      <w:pPr>
        <w:spacing w:after="0" w:line="240" w:lineRule="auto"/>
        <w:ind w:left="720" w:hanging="720"/>
        <w:jc w:val="both"/>
      </w:pPr>
    </w:p>
    <w:p w14:paraId="5C9ABA9B" w14:textId="1FD21022" w:rsidR="00BB46FB" w:rsidRDefault="0024583D" w:rsidP="00BB46FB">
      <w:pPr>
        <w:spacing w:after="0" w:line="240" w:lineRule="auto"/>
        <w:ind w:left="720" w:hanging="720"/>
        <w:jc w:val="both"/>
      </w:pPr>
      <w:r>
        <w:t>1</w:t>
      </w:r>
      <w:r w:rsidR="00290D0F">
        <w:t>6</w:t>
      </w:r>
      <w:r w:rsidR="00BB46FB">
        <w:t>.</w:t>
      </w:r>
      <w:r w:rsidR="00BB46FB">
        <w:tab/>
        <w:t>BLC provides all services required in relation to animal collection services, 24 hours a day stock impounding, priority collections, dogs for call and emergency impounding of animals.</w:t>
      </w:r>
    </w:p>
    <w:p w14:paraId="490A0119" w14:textId="77777777" w:rsidR="00BB46FB" w:rsidRDefault="00BB46FB" w:rsidP="00BB46FB">
      <w:pPr>
        <w:spacing w:after="0" w:line="240" w:lineRule="auto"/>
        <w:ind w:left="720" w:hanging="720"/>
        <w:jc w:val="both"/>
      </w:pPr>
    </w:p>
    <w:p w14:paraId="55E63F89" w14:textId="7D2058C3" w:rsidR="00DF349D" w:rsidRDefault="0024583D" w:rsidP="00BB46FB">
      <w:pPr>
        <w:spacing w:after="0" w:line="240" w:lineRule="auto"/>
        <w:ind w:left="720" w:hanging="720"/>
        <w:jc w:val="both"/>
      </w:pPr>
      <w:r>
        <w:t>1</w:t>
      </w:r>
      <w:r w:rsidR="00290D0F">
        <w:t>7</w:t>
      </w:r>
      <w:r w:rsidR="00BB46FB">
        <w:t>.</w:t>
      </w:r>
      <w:r w:rsidR="00BB46FB">
        <w:tab/>
        <w:t>Following a review of the current model and breakdown of service categories, it is proposed to establish a more defined and specific list of categories for this sourcing activity as follows:</w:t>
      </w:r>
    </w:p>
    <w:p w14:paraId="0A2483C6" w14:textId="7241BB4C" w:rsidR="00BB46FB" w:rsidRDefault="00BB46FB" w:rsidP="00BB46FB">
      <w:pPr>
        <w:spacing w:after="0" w:line="240" w:lineRule="auto"/>
        <w:ind w:left="720" w:hanging="720"/>
        <w:jc w:val="both"/>
      </w:pPr>
      <w:r>
        <w:tab/>
        <w:t>-</w:t>
      </w:r>
      <w:r>
        <w:tab/>
        <w:t>Category 1 – Animal Care</w:t>
      </w:r>
    </w:p>
    <w:p w14:paraId="35DFE71F" w14:textId="27ADD144" w:rsidR="00BB46FB" w:rsidRDefault="00BB46FB" w:rsidP="00BB46FB">
      <w:pPr>
        <w:spacing w:after="0" w:line="240" w:lineRule="auto"/>
        <w:ind w:left="720" w:hanging="720"/>
        <w:jc w:val="both"/>
      </w:pPr>
      <w:r>
        <w:tab/>
        <w:t>-</w:t>
      </w:r>
      <w:r>
        <w:tab/>
        <w:t>Category 2 – Animal Behaviour Assessment</w:t>
      </w:r>
    </w:p>
    <w:p w14:paraId="69B25FD5" w14:textId="37D98AA6" w:rsidR="00BB46FB" w:rsidRDefault="00BB46FB" w:rsidP="00BB46FB">
      <w:pPr>
        <w:spacing w:after="0" w:line="240" w:lineRule="auto"/>
        <w:ind w:left="720" w:hanging="720"/>
        <w:jc w:val="both"/>
      </w:pPr>
      <w:r>
        <w:tab/>
        <w:t>-</w:t>
      </w:r>
      <w:r>
        <w:tab/>
        <w:t>Category 3 – Animal Triage</w:t>
      </w:r>
    </w:p>
    <w:p w14:paraId="7B136AD5" w14:textId="303FFB43" w:rsidR="00BB46FB" w:rsidRDefault="00BB46FB" w:rsidP="00BB46FB">
      <w:pPr>
        <w:spacing w:after="0" w:line="240" w:lineRule="auto"/>
        <w:ind w:left="720" w:hanging="720"/>
        <w:jc w:val="both"/>
      </w:pPr>
      <w:r>
        <w:tab/>
        <w:t>-</w:t>
      </w:r>
      <w:r>
        <w:tab/>
        <w:t>Category 4 – Animal Rehome</w:t>
      </w:r>
    </w:p>
    <w:p w14:paraId="32F66245" w14:textId="0BB3718D" w:rsidR="00BB46FB" w:rsidRDefault="00BB46FB" w:rsidP="00BB46FB">
      <w:pPr>
        <w:spacing w:after="0" w:line="240" w:lineRule="auto"/>
        <w:ind w:left="720" w:hanging="720"/>
        <w:jc w:val="both"/>
      </w:pPr>
      <w:r>
        <w:tab/>
        <w:t>-</w:t>
      </w:r>
      <w:r>
        <w:tab/>
        <w:t>Category 5 – Animal Reclaim</w:t>
      </w:r>
    </w:p>
    <w:p w14:paraId="3124B255" w14:textId="2A3DE9C3" w:rsidR="00BB46FB" w:rsidRDefault="00BB46FB" w:rsidP="00BB46FB">
      <w:pPr>
        <w:spacing w:after="0" w:line="240" w:lineRule="auto"/>
        <w:ind w:left="720" w:hanging="720"/>
        <w:jc w:val="both"/>
      </w:pPr>
      <w:r>
        <w:tab/>
        <w:t>-</w:t>
      </w:r>
      <w:r>
        <w:tab/>
        <w:t>Category 6 – Animal Collection and Transportation Services.</w:t>
      </w:r>
    </w:p>
    <w:p w14:paraId="67DA225F" w14:textId="77777777" w:rsidR="00BB46FB" w:rsidRDefault="00BB46FB" w:rsidP="00BB46FB">
      <w:pPr>
        <w:spacing w:after="0" w:line="240" w:lineRule="auto"/>
        <w:ind w:left="720" w:hanging="720"/>
        <w:jc w:val="both"/>
      </w:pPr>
    </w:p>
    <w:p w14:paraId="0C716A36" w14:textId="7F93E1FB" w:rsidR="00BB46FB" w:rsidRDefault="0024583D" w:rsidP="00BB46FB">
      <w:pPr>
        <w:spacing w:after="0" w:line="240" w:lineRule="auto"/>
        <w:ind w:left="720" w:hanging="720"/>
        <w:jc w:val="both"/>
      </w:pPr>
      <w:r>
        <w:lastRenderedPageBreak/>
        <w:t>1</w:t>
      </w:r>
      <w:r w:rsidR="00290D0F">
        <w:t>8</w:t>
      </w:r>
      <w:r>
        <w:t>.</w:t>
      </w:r>
      <w:r w:rsidR="00BB46FB">
        <w:tab/>
        <w:t>It is anticipated that this segmentation of services will provide a more detailed cost breakdown of each component of service delivery. This model will also allow tenderers more flexibility, allowing them to submit for one or more of any of the categories. It is anticipated that this will encourage a higher participation from suppliers than in previous tender activities.</w:t>
      </w:r>
    </w:p>
    <w:p w14:paraId="19A84DC2" w14:textId="68BBD13C" w:rsidR="00BB46FB" w:rsidRDefault="00BB46FB" w:rsidP="00BB46FB">
      <w:pPr>
        <w:spacing w:after="0" w:line="240" w:lineRule="auto"/>
        <w:ind w:left="720" w:hanging="720"/>
        <w:jc w:val="both"/>
      </w:pPr>
    </w:p>
    <w:p w14:paraId="5C2D67EA" w14:textId="77777777" w:rsidR="00BB46FB" w:rsidRDefault="00BB46FB" w:rsidP="00BB46FB">
      <w:pPr>
        <w:spacing w:after="0" w:line="240" w:lineRule="auto"/>
        <w:ind w:left="340"/>
        <w:jc w:val="both"/>
        <w:rPr>
          <w:bCs/>
          <w:u w:val="single"/>
        </w:rPr>
      </w:pPr>
      <w:r w:rsidRPr="00BB46FB">
        <w:rPr>
          <w:bCs/>
        </w:rPr>
        <w:tab/>
      </w:r>
      <w:r w:rsidRPr="00BB46FB">
        <w:rPr>
          <w:bCs/>
          <w:u w:val="single"/>
        </w:rPr>
        <w:t>Policy and other considerations</w:t>
      </w:r>
    </w:p>
    <w:p w14:paraId="415B4C1B" w14:textId="77777777" w:rsidR="00BB46FB" w:rsidRPr="00BB46FB" w:rsidRDefault="00BB46FB" w:rsidP="00BB46FB">
      <w:pPr>
        <w:spacing w:after="0" w:line="240" w:lineRule="auto"/>
        <w:ind w:left="340"/>
        <w:jc w:val="both"/>
        <w:rPr>
          <w:bCs/>
        </w:rPr>
      </w:pPr>
      <w:r w:rsidRPr="00BB46FB">
        <w:rPr>
          <w:bCs/>
        </w:rPr>
        <w:tab/>
      </w:r>
    </w:p>
    <w:p w14:paraId="6970CA16" w14:textId="64F82553" w:rsidR="00BB46FB" w:rsidRPr="00BB46FB" w:rsidRDefault="00290D0F" w:rsidP="00BB46FB">
      <w:pPr>
        <w:spacing w:after="0" w:line="240" w:lineRule="auto"/>
        <w:ind w:left="720" w:hanging="720"/>
        <w:jc w:val="both"/>
      </w:pPr>
      <w:r>
        <w:t>19</w:t>
      </w:r>
      <w:r w:rsidR="00BB46FB" w:rsidRPr="00BB46FB">
        <w:t>.</w:t>
      </w:r>
      <w:r w:rsidR="00BB46FB" w:rsidRPr="00BB46FB">
        <w:tab/>
        <w:t>Is there an existing CPA/contract for these goods/services/works?</w:t>
      </w:r>
    </w:p>
    <w:p w14:paraId="2705A56E" w14:textId="698F4F65" w:rsidR="00BB46FB" w:rsidRPr="00BB46FB" w:rsidRDefault="00BB46FB" w:rsidP="00BB46FB">
      <w:pPr>
        <w:spacing w:after="0" w:line="240" w:lineRule="auto"/>
        <w:ind w:left="720" w:hanging="720"/>
        <w:jc w:val="both"/>
      </w:pPr>
      <w:r>
        <w:tab/>
      </w:r>
      <w:r w:rsidRPr="00BB46FB">
        <w:t>Yes. CPA 510163 for Animal Management Services commenced on 18 October 2014 and is due to expire on 17 April 2022.</w:t>
      </w:r>
    </w:p>
    <w:p w14:paraId="465355B0" w14:textId="77777777" w:rsidR="00BB46FB" w:rsidRDefault="00BB46FB" w:rsidP="00BB46FB">
      <w:pPr>
        <w:spacing w:after="0" w:line="240" w:lineRule="auto"/>
        <w:ind w:left="720" w:hanging="720"/>
        <w:jc w:val="both"/>
      </w:pPr>
      <w:bookmarkStart w:id="13" w:name="Dropdown33"/>
    </w:p>
    <w:p w14:paraId="1EA834F8" w14:textId="4A94E5FA" w:rsidR="00BB46FB" w:rsidRPr="00BB46FB" w:rsidRDefault="0024583D" w:rsidP="00BB46FB">
      <w:pPr>
        <w:spacing w:after="0" w:line="240" w:lineRule="auto"/>
        <w:ind w:left="720" w:hanging="720"/>
        <w:jc w:val="both"/>
      </w:pPr>
      <w:r>
        <w:t>2</w:t>
      </w:r>
      <w:r w:rsidR="00290D0F">
        <w:t>0</w:t>
      </w:r>
      <w:r w:rsidR="00BB46FB">
        <w:t>.</w:t>
      </w:r>
      <w:r w:rsidR="00BB46FB">
        <w:tab/>
      </w:r>
      <w:r w:rsidR="00BB46FB" w:rsidRPr="00BB46FB">
        <w:t>Could Council businesses provide the services/works?</w:t>
      </w:r>
    </w:p>
    <w:p w14:paraId="3604D6ED" w14:textId="1F540C25" w:rsidR="00BB46FB" w:rsidRDefault="00BB46FB" w:rsidP="00BB46FB">
      <w:pPr>
        <w:spacing w:after="0" w:line="240" w:lineRule="auto"/>
        <w:ind w:left="720" w:hanging="720"/>
        <w:jc w:val="both"/>
      </w:pPr>
      <w:r>
        <w:tab/>
      </w:r>
      <w:r w:rsidRPr="00BB46FB">
        <w:t>No. Council does not have the capacity to undertake the services to be delivered under this CPA. The CPA will also provide specialist capabilities Council does not have.</w:t>
      </w:r>
    </w:p>
    <w:p w14:paraId="7662A94D" w14:textId="77777777" w:rsidR="00BB46FB" w:rsidRPr="00BB46FB" w:rsidRDefault="00BB46FB" w:rsidP="00BB46FB">
      <w:pPr>
        <w:spacing w:after="0" w:line="240" w:lineRule="auto"/>
        <w:ind w:left="720" w:hanging="720"/>
        <w:jc w:val="both"/>
      </w:pPr>
    </w:p>
    <w:p w14:paraId="72B60ADA" w14:textId="4D7F2876" w:rsidR="00BB46FB" w:rsidRPr="00BB46FB" w:rsidRDefault="0024583D" w:rsidP="00BB46FB">
      <w:pPr>
        <w:spacing w:after="0" w:line="240" w:lineRule="auto"/>
        <w:ind w:left="720" w:hanging="720"/>
        <w:jc w:val="both"/>
      </w:pPr>
      <w:r>
        <w:t>2</w:t>
      </w:r>
      <w:r w:rsidR="00290D0F">
        <w:t>1</w:t>
      </w:r>
      <w:r w:rsidR="00BB46FB">
        <w:t>.</w:t>
      </w:r>
      <w:r w:rsidR="00BB46FB">
        <w:tab/>
      </w:r>
      <w:r w:rsidR="00BB46FB" w:rsidRPr="00BB46FB">
        <w:t>Are there policy, or other issues, that the delegate should be aware of</w:t>
      </w:r>
      <w:bookmarkEnd w:id="13"/>
      <w:r w:rsidR="00BB46FB" w:rsidRPr="00BB46FB">
        <w:t>?</w:t>
      </w:r>
    </w:p>
    <w:p w14:paraId="4CCB3558" w14:textId="2337B055" w:rsidR="00BB46FB" w:rsidRDefault="00BB46FB" w:rsidP="00BB46FB">
      <w:pPr>
        <w:spacing w:after="0" w:line="240" w:lineRule="auto"/>
        <w:ind w:left="720" w:hanging="720"/>
        <w:jc w:val="both"/>
      </w:pPr>
      <w:r>
        <w:tab/>
      </w:r>
      <w:r w:rsidRPr="00BB46FB">
        <w:t>No</w:t>
      </w:r>
    </w:p>
    <w:p w14:paraId="2A7482C0" w14:textId="77777777" w:rsidR="00BB46FB" w:rsidRPr="00BB46FB" w:rsidRDefault="00BB46FB" w:rsidP="00BB46FB">
      <w:pPr>
        <w:spacing w:after="0" w:line="240" w:lineRule="auto"/>
        <w:ind w:left="720" w:hanging="720"/>
        <w:jc w:val="both"/>
      </w:pPr>
    </w:p>
    <w:p w14:paraId="2ACA5D64" w14:textId="0D2FD40D" w:rsidR="00BB46FB" w:rsidRPr="00BB46FB" w:rsidRDefault="0024583D" w:rsidP="00BB46FB">
      <w:pPr>
        <w:spacing w:after="0" w:line="240" w:lineRule="auto"/>
        <w:ind w:left="720" w:hanging="720"/>
        <w:jc w:val="both"/>
      </w:pPr>
      <w:r>
        <w:t>2</w:t>
      </w:r>
      <w:r w:rsidR="00290D0F">
        <w:t>2</w:t>
      </w:r>
      <w:r w:rsidR="00BB46FB">
        <w:t>.</w:t>
      </w:r>
      <w:r w:rsidR="00BB46FB">
        <w:tab/>
      </w:r>
      <w:r w:rsidR="00BB46FB" w:rsidRPr="00BB46FB">
        <w:t>Have the following issues been considered in the development of the specifications and evaluation criteria: Environmental sustainability, access and equity, Zero Harm, quality assurance, local benefit and support for locally produced and Australian products?</w:t>
      </w:r>
      <w:bookmarkStart w:id="14" w:name="Dropdown61"/>
      <w:r w:rsidR="00BB46FB" w:rsidRPr="00BB46FB">
        <w:t xml:space="preserve"> </w:t>
      </w:r>
    </w:p>
    <w:p w14:paraId="306D98CD" w14:textId="797C3F22" w:rsidR="00BB46FB" w:rsidRDefault="00BB46FB" w:rsidP="00BB46FB">
      <w:pPr>
        <w:spacing w:after="0" w:line="240" w:lineRule="auto"/>
        <w:ind w:left="720" w:hanging="720"/>
        <w:jc w:val="both"/>
      </w:pPr>
      <w:r>
        <w:tab/>
      </w:r>
      <w:r w:rsidRPr="00BB46FB">
        <w:t>Yes. Appropriate requirements are included in the specifications. In addition, relevant criteria and deliverables will be included in the Request for Proposal (RFP) documents. Evaluation of local benefit will carry a weighting of 30% of the non-price criteria.</w:t>
      </w:r>
      <w:bookmarkEnd w:id="14"/>
    </w:p>
    <w:p w14:paraId="2E8F0273" w14:textId="77777777" w:rsidR="00BB46FB" w:rsidRPr="00BB46FB" w:rsidRDefault="00BB46FB" w:rsidP="00BB46FB">
      <w:pPr>
        <w:spacing w:after="0" w:line="240" w:lineRule="auto"/>
        <w:ind w:left="720" w:hanging="720"/>
        <w:jc w:val="both"/>
      </w:pPr>
    </w:p>
    <w:p w14:paraId="778BB148" w14:textId="74BCD9EF" w:rsidR="00BB46FB" w:rsidRPr="00BB46FB" w:rsidRDefault="0024583D" w:rsidP="00BB46FB">
      <w:pPr>
        <w:spacing w:after="0" w:line="240" w:lineRule="auto"/>
        <w:ind w:left="720" w:hanging="720"/>
        <w:jc w:val="both"/>
      </w:pPr>
      <w:r>
        <w:t>2</w:t>
      </w:r>
      <w:r w:rsidR="00290D0F">
        <w:t>3</w:t>
      </w:r>
      <w:r w:rsidR="00BB46FB">
        <w:t>.</w:t>
      </w:r>
      <w:r w:rsidR="00BB46FB">
        <w:tab/>
      </w:r>
      <w:r w:rsidR="00BB46FB" w:rsidRPr="00BB46FB">
        <w:t>Does this procurement exercise need to be managed under the PM2 Governance and Assurance Framework?</w:t>
      </w:r>
    </w:p>
    <w:p w14:paraId="451D1BEE" w14:textId="40CE4A3B" w:rsidR="00BB46FB" w:rsidRDefault="00BB46FB" w:rsidP="00BB46FB">
      <w:pPr>
        <w:spacing w:after="0" w:line="240" w:lineRule="auto"/>
        <w:ind w:left="720" w:hanging="720"/>
        <w:jc w:val="both"/>
      </w:pPr>
      <w:r>
        <w:tab/>
      </w:r>
      <w:r w:rsidRPr="00BB46FB">
        <w:t>No</w:t>
      </w:r>
    </w:p>
    <w:p w14:paraId="45028722" w14:textId="77777777" w:rsidR="00BB46FB" w:rsidRPr="00BB46FB" w:rsidRDefault="00BB46FB" w:rsidP="00BB46FB">
      <w:pPr>
        <w:spacing w:after="0" w:line="240" w:lineRule="auto"/>
        <w:ind w:left="720" w:hanging="720"/>
        <w:jc w:val="both"/>
      </w:pPr>
    </w:p>
    <w:p w14:paraId="08C54E35" w14:textId="3570B61F" w:rsidR="00BB46FB" w:rsidRPr="00BB46FB" w:rsidRDefault="0024583D" w:rsidP="00BB46FB">
      <w:pPr>
        <w:spacing w:after="0" w:line="240" w:lineRule="auto"/>
        <w:ind w:left="720" w:hanging="720"/>
        <w:jc w:val="both"/>
      </w:pPr>
      <w:bookmarkStart w:id="15" w:name="_Hlk17358107"/>
      <w:r>
        <w:t>2</w:t>
      </w:r>
      <w:r w:rsidR="00290D0F">
        <w:t>4</w:t>
      </w:r>
      <w:r w:rsidR="00BB46FB">
        <w:t>.</w:t>
      </w:r>
      <w:r w:rsidR="00BB46FB">
        <w:tab/>
      </w:r>
      <w:r w:rsidR="00BB46FB" w:rsidRPr="00BB46FB">
        <w:t>Does this proposed contract involve leasing?</w:t>
      </w:r>
    </w:p>
    <w:p w14:paraId="14560B71" w14:textId="77DDD313" w:rsidR="00BB46FB" w:rsidRPr="00BB46FB" w:rsidRDefault="00BB46FB" w:rsidP="00BB46FB">
      <w:pPr>
        <w:spacing w:after="0" w:line="240" w:lineRule="auto"/>
        <w:ind w:left="720" w:hanging="720"/>
        <w:jc w:val="both"/>
      </w:pPr>
      <w:r>
        <w:tab/>
      </w:r>
      <w:r w:rsidRPr="00BB46FB">
        <w:t>No</w:t>
      </w:r>
    </w:p>
    <w:bookmarkEnd w:id="15"/>
    <w:p w14:paraId="0856C8C3" w14:textId="14BC2A3A" w:rsidR="00BB46FB" w:rsidRDefault="00BB46FB" w:rsidP="00BB46FB">
      <w:pPr>
        <w:spacing w:after="0" w:line="240" w:lineRule="auto"/>
        <w:ind w:left="720" w:hanging="720"/>
        <w:jc w:val="both"/>
      </w:pPr>
    </w:p>
    <w:p w14:paraId="131AB1F4" w14:textId="7D26D0F2" w:rsidR="00C978C4" w:rsidRDefault="00C978C4" w:rsidP="00C978C4">
      <w:pPr>
        <w:spacing w:after="0" w:line="240" w:lineRule="auto"/>
        <w:ind w:left="720" w:hanging="720"/>
        <w:jc w:val="both"/>
        <w:rPr>
          <w:u w:val="single"/>
        </w:rPr>
      </w:pPr>
      <w:r>
        <w:tab/>
      </w:r>
      <w:r w:rsidRPr="00C978C4">
        <w:rPr>
          <w:u w:val="single"/>
        </w:rPr>
        <w:t>Market analysis</w:t>
      </w:r>
    </w:p>
    <w:p w14:paraId="552ADC48" w14:textId="77777777" w:rsidR="00C978C4" w:rsidRDefault="00C978C4" w:rsidP="00C978C4">
      <w:pPr>
        <w:spacing w:after="0" w:line="240" w:lineRule="auto"/>
        <w:ind w:left="720" w:hanging="720"/>
        <w:jc w:val="both"/>
      </w:pPr>
    </w:p>
    <w:p w14:paraId="0229A6A0" w14:textId="60EF5341" w:rsidR="00C978C4" w:rsidRDefault="00C978C4" w:rsidP="00C978C4">
      <w:pPr>
        <w:spacing w:after="0" w:line="240" w:lineRule="auto"/>
        <w:ind w:left="720" w:hanging="720"/>
        <w:jc w:val="both"/>
      </w:pPr>
      <w:r>
        <w:t>25.</w:t>
      </w:r>
      <w:r>
        <w:tab/>
        <w:t>Previous sourcing activities for current animal management categories have highlighted a very limited market in place for the provision of these services. Only the current provider for category one services, AWLQ, as well as RSPCA, have been identified as the two known local established providers undertaking all required services within this category. This is a similar scenario for categories two and three, with the current provider BLC being the only tenderer participating in previous tender activities.</w:t>
      </w:r>
    </w:p>
    <w:p w14:paraId="18DF406A" w14:textId="77777777" w:rsidR="00C978C4" w:rsidRDefault="00C978C4" w:rsidP="00C978C4">
      <w:pPr>
        <w:spacing w:after="0" w:line="240" w:lineRule="auto"/>
        <w:ind w:left="720" w:hanging="720"/>
        <w:jc w:val="both"/>
      </w:pPr>
      <w:r>
        <w:tab/>
      </w:r>
    </w:p>
    <w:p w14:paraId="11ACC100" w14:textId="4A5AB545" w:rsidR="00C978C4" w:rsidRDefault="00C978C4" w:rsidP="00C978C4">
      <w:pPr>
        <w:spacing w:after="0" w:line="240" w:lineRule="auto"/>
        <w:ind w:left="720" w:hanging="720"/>
        <w:jc w:val="both"/>
      </w:pPr>
      <w:r>
        <w:t>26.</w:t>
      </w:r>
      <w:r>
        <w:tab/>
        <w:t>By establishing more defined categories for the required services, Council is hopeful of encouraging competition from additional potential tenderers in this market. Market sounding activities have been undertaken with a number of potential tenderers, with all indicating their intention to respond to the RFP.</w:t>
      </w:r>
    </w:p>
    <w:p w14:paraId="1F6C5483" w14:textId="77777777" w:rsidR="00C978C4" w:rsidRDefault="00C978C4" w:rsidP="00C978C4">
      <w:pPr>
        <w:spacing w:after="0" w:line="240" w:lineRule="auto"/>
        <w:ind w:left="720" w:hanging="720"/>
        <w:jc w:val="both"/>
      </w:pPr>
    </w:p>
    <w:p w14:paraId="2A094592" w14:textId="4D070058" w:rsidR="007A0060" w:rsidRDefault="00327402" w:rsidP="00327402">
      <w:pPr>
        <w:spacing w:after="0" w:line="240" w:lineRule="auto"/>
        <w:ind w:left="720" w:hanging="720"/>
        <w:jc w:val="both"/>
        <w:rPr>
          <w:u w:val="single"/>
        </w:rPr>
      </w:pPr>
      <w:r>
        <w:tab/>
      </w:r>
      <w:r w:rsidRPr="00327402">
        <w:rPr>
          <w:u w:val="single"/>
        </w:rPr>
        <w:t>Procurement strategy and activity plan</w:t>
      </w:r>
    </w:p>
    <w:p w14:paraId="20A4FBE0" w14:textId="77777777" w:rsidR="00556E2B" w:rsidRDefault="00556E2B" w:rsidP="00327402">
      <w:pPr>
        <w:spacing w:after="0" w:line="240" w:lineRule="auto"/>
        <w:ind w:left="720" w:hanging="720"/>
        <w:jc w:val="both"/>
        <w:rPr>
          <w:u w:val="single"/>
        </w:rPr>
      </w:pPr>
    </w:p>
    <w:p w14:paraId="4048AC8F" w14:textId="469B0E34" w:rsidR="00327402" w:rsidRPr="007A0060" w:rsidRDefault="0024583D" w:rsidP="00327402">
      <w:pPr>
        <w:spacing w:after="0" w:line="240" w:lineRule="auto"/>
        <w:ind w:left="720" w:hanging="720"/>
        <w:jc w:val="both"/>
      </w:pPr>
      <w:r>
        <w:t>2</w:t>
      </w:r>
      <w:r w:rsidR="00C978C4">
        <w:t>7</w:t>
      </w:r>
      <w:r w:rsidR="007A0060" w:rsidRPr="007A0060">
        <w:t>.</w:t>
      </w:r>
      <w:r w:rsidR="00F11454" w:rsidRPr="00F11454">
        <w:t xml:space="preserve"> </w:t>
      </w:r>
    </w:p>
    <w:tbl>
      <w:tblPr>
        <w:tblW w:w="85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1985"/>
        <w:gridCol w:w="6565"/>
      </w:tblGrid>
      <w:tr w:rsidR="007A0060" w:rsidRPr="00327402" w14:paraId="6A7C89F6" w14:textId="77777777" w:rsidTr="00DF349D">
        <w:tc>
          <w:tcPr>
            <w:tcW w:w="1985" w:type="dxa"/>
          </w:tcPr>
          <w:p w14:paraId="15C76408" w14:textId="22B07E1E" w:rsidR="007A0060" w:rsidRPr="00F11454" w:rsidRDefault="007A0060" w:rsidP="00EC74AD">
            <w:pPr>
              <w:widowControl w:val="0"/>
              <w:tabs>
                <w:tab w:val="left" w:pos="-5148"/>
              </w:tabs>
              <w:spacing w:after="0" w:line="240" w:lineRule="auto"/>
            </w:pPr>
            <w:r w:rsidRPr="00F11454">
              <w:t>Procurement objective:</w:t>
            </w:r>
          </w:p>
        </w:tc>
        <w:tc>
          <w:tcPr>
            <w:tcW w:w="6565" w:type="dxa"/>
          </w:tcPr>
          <w:p w14:paraId="0E5AD7E9" w14:textId="77777777" w:rsidR="007A0060" w:rsidRPr="00C42386" w:rsidRDefault="007A0060" w:rsidP="008D5D7B">
            <w:pPr>
              <w:widowControl w:val="0"/>
              <w:rPr>
                <w:rFonts w:eastAsia="Times New Roman" w:cs="Arial"/>
              </w:rPr>
            </w:pPr>
            <w:r w:rsidRPr="00C42386">
              <w:rPr>
                <w:rFonts w:eastAsia="Times New Roman" w:cs="Arial"/>
              </w:rPr>
              <w:t xml:space="preserve">To procure </w:t>
            </w:r>
            <w:r>
              <w:rPr>
                <w:rFonts w:eastAsia="Times New Roman" w:cs="Arial"/>
              </w:rPr>
              <w:t>the provision of Animal Management Services</w:t>
            </w:r>
            <w:r w:rsidRPr="00C42386">
              <w:rPr>
                <w:rFonts w:eastAsia="Times New Roman" w:cs="Arial"/>
              </w:rPr>
              <w:t xml:space="preserve"> in a way which complies with the Sound Contracting Principles set out in s</w:t>
            </w:r>
            <w:r>
              <w:rPr>
                <w:rFonts w:eastAsia="Times New Roman" w:cs="Arial"/>
              </w:rPr>
              <w:t xml:space="preserve">ection </w:t>
            </w:r>
            <w:r w:rsidRPr="00C42386">
              <w:rPr>
                <w:rFonts w:eastAsia="Times New Roman" w:cs="Arial"/>
              </w:rPr>
              <w:t xml:space="preserve">103(3) of the </w:t>
            </w:r>
            <w:r w:rsidRPr="00C42386">
              <w:rPr>
                <w:rFonts w:eastAsia="Times New Roman" w:cs="Arial"/>
                <w:i/>
              </w:rPr>
              <w:t>City of Brisbane Act 2010</w:t>
            </w:r>
            <w:r w:rsidRPr="00C42386">
              <w:rPr>
                <w:rFonts w:eastAsia="Times New Roman" w:cs="Arial"/>
              </w:rPr>
              <w:t xml:space="preserve"> and provides the most advantageous outcome for Council.</w:t>
            </w:r>
          </w:p>
          <w:p w14:paraId="1D553FC7" w14:textId="4E19CD80" w:rsidR="007A0060" w:rsidRPr="00327402" w:rsidRDefault="007A0060" w:rsidP="008D5D7B">
            <w:pPr>
              <w:widowControl w:val="0"/>
              <w:tabs>
                <w:tab w:val="left" w:pos="-7488"/>
              </w:tabs>
              <w:spacing w:after="0" w:line="240" w:lineRule="auto"/>
              <w:rPr>
                <w:rFonts w:ascii="Arial" w:eastAsia="Times New Roman" w:hAnsi="Arial" w:cs="Arial"/>
                <w:sz w:val="20"/>
                <w:szCs w:val="20"/>
              </w:rPr>
            </w:pPr>
            <w:r w:rsidRPr="00C42386">
              <w:rPr>
                <w:rFonts w:eastAsia="Times New Roman" w:cs="Arial"/>
              </w:rPr>
              <w:t>The achievement of the above procurement objective will be measured in the post</w:t>
            </w:r>
            <w:r>
              <w:rPr>
                <w:rFonts w:eastAsia="Times New Roman" w:cs="Arial"/>
              </w:rPr>
              <w:t>-</w:t>
            </w:r>
            <w:r w:rsidRPr="00C42386">
              <w:rPr>
                <w:rFonts w:eastAsia="Times New Roman" w:cs="Arial"/>
              </w:rPr>
              <w:t>market submission.</w:t>
            </w:r>
          </w:p>
        </w:tc>
      </w:tr>
      <w:tr w:rsidR="00327402" w:rsidRPr="00327402" w14:paraId="21BA9DDB" w14:textId="77777777" w:rsidTr="00DF349D">
        <w:tc>
          <w:tcPr>
            <w:tcW w:w="1985" w:type="dxa"/>
          </w:tcPr>
          <w:p w14:paraId="150ED2A3" w14:textId="2F84E2DD" w:rsidR="00327402" w:rsidRPr="00F11454" w:rsidRDefault="00327402" w:rsidP="008D5D7B">
            <w:pPr>
              <w:widowControl w:val="0"/>
              <w:tabs>
                <w:tab w:val="left" w:pos="-5148"/>
              </w:tabs>
              <w:spacing w:after="0" w:line="240" w:lineRule="auto"/>
            </w:pPr>
            <w:r w:rsidRPr="00F11454">
              <w:lastRenderedPageBreak/>
              <w:t>Title of contract:</w:t>
            </w:r>
          </w:p>
        </w:tc>
        <w:tc>
          <w:tcPr>
            <w:tcW w:w="6565" w:type="dxa"/>
          </w:tcPr>
          <w:p w14:paraId="74B36871" w14:textId="77777777" w:rsidR="00327402" w:rsidRPr="00F11454" w:rsidRDefault="00327402" w:rsidP="008D5D7B">
            <w:pPr>
              <w:spacing w:after="0" w:line="240" w:lineRule="auto"/>
              <w:ind w:left="720" w:hanging="720"/>
            </w:pPr>
            <w:r w:rsidRPr="00F11454">
              <w:t>Animal Management Services</w:t>
            </w:r>
          </w:p>
        </w:tc>
      </w:tr>
      <w:tr w:rsidR="00327402" w:rsidRPr="00327402" w14:paraId="2321DFAD" w14:textId="77777777" w:rsidTr="00DF349D">
        <w:tc>
          <w:tcPr>
            <w:tcW w:w="1985" w:type="dxa"/>
          </w:tcPr>
          <w:p w14:paraId="21FA32FA" w14:textId="7C2DD0A4" w:rsidR="00327402" w:rsidRPr="00F11454" w:rsidRDefault="00327402" w:rsidP="008D5D7B">
            <w:pPr>
              <w:widowControl w:val="0"/>
              <w:tabs>
                <w:tab w:val="left" w:pos="-5148"/>
              </w:tabs>
              <w:spacing w:after="0" w:line="240" w:lineRule="auto"/>
            </w:pPr>
            <w:r w:rsidRPr="00F11454">
              <w:t xml:space="preserve">Type of procurement: </w:t>
            </w:r>
          </w:p>
        </w:tc>
        <w:tc>
          <w:tcPr>
            <w:tcW w:w="6565" w:type="dxa"/>
          </w:tcPr>
          <w:p w14:paraId="16826322" w14:textId="77777777" w:rsidR="00327402" w:rsidRPr="00F11454" w:rsidRDefault="00327402" w:rsidP="008D5D7B">
            <w:pPr>
              <w:spacing w:after="0" w:line="240" w:lineRule="auto"/>
              <w:ind w:left="720" w:hanging="720"/>
            </w:pPr>
            <w:r w:rsidRPr="00F11454">
              <w:t>Establishing a CPA in the form of Preferred Supplier Arrangements.</w:t>
            </w:r>
          </w:p>
        </w:tc>
      </w:tr>
      <w:tr w:rsidR="00327402" w:rsidRPr="00327402" w14:paraId="00AB8ED8" w14:textId="77777777" w:rsidTr="00DF349D">
        <w:tc>
          <w:tcPr>
            <w:tcW w:w="1985" w:type="dxa"/>
          </w:tcPr>
          <w:p w14:paraId="303E493C" w14:textId="0E0767BD" w:rsidR="00327402" w:rsidRPr="00F11454" w:rsidRDefault="00327402" w:rsidP="008D5D7B">
            <w:pPr>
              <w:widowControl w:val="0"/>
              <w:spacing w:after="0" w:line="240" w:lineRule="auto"/>
            </w:pPr>
            <w:r w:rsidRPr="00F11454">
              <w:t>Process to be used:</w:t>
            </w:r>
          </w:p>
        </w:tc>
        <w:tc>
          <w:tcPr>
            <w:tcW w:w="6565" w:type="dxa"/>
          </w:tcPr>
          <w:p w14:paraId="608C47CE" w14:textId="77777777" w:rsidR="00327402" w:rsidRPr="00F11454" w:rsidRDefault="00327402" w:rsidP="008D5D7B">
            <w:pPr>
              <w:spacing w:after="0" w:line="240" w:lineRule="auto"/>
              <w:ind w:left="720" w:hanging="720"/>
            </w:pPr>
            <w:r w:rsidRPr="00F11454">
              <w:t>RFP</w:t>
            </w:r>
          </w:p>
        </w:tc>
      </w:tr>
      <w:tr w:rsidR="00327402" w:rsidRPr="00327402" w14:paraId="6908227E" w14:textId="77777777" w:rsidTr="00DF349D">
        <w:tc>
          <w:tcPr>
            <w:tcW w:w="1985" w:type="dxa"/>
          </w:tcPr>
          <w:p w14:paraId="395D249D" w14:textId="77777777" w:rsidR="00327402" w:rsidRPr="00F11454" w:rsidRDefault="00327402" w:rsidP="008D5D7B">
            <w:pPr>
              <w:widowControl w:val="0"/>
            </w:pPr>
            <w:r w:rsidRPr="00F11454">
              <w:t>RFP standard to be used (and any amendments to the standard):</w:t>
            </w:r>
          </w:p>
          <w:p w14:paraId="6767AFA7" w14:textId="77777777" w:rsidR="00327402" w:rsidRPr="00F11454" w:rsidRDefault="00327402" w:rsidP="008D5D7B">
            <w:pPr>
              <w:widowControl w:val="0"/>
              <w:spacing w:after="0" w:line="240" w:lineRule="auto"/>
            </w:pPr>
          </w:p>
        </w:tc>
        <w:tc>
          <w:tcPr>
            <w:tcW w:w="6565" w:type="dxa"/>
          </w:tcPr>
          <w:p w14:paraId="0FCA9022" w14:textId="4C45CAC0" w:rsidR="00327402" w:rsidRPr="00F11454" w:rsidRDefault="00327402" w:rsidP="008D5D7B">
            <w:pPr>
              <w:spacing w:after="0" w:line="240" w:lineRule="auto"/>
            </w:pPr>
            <w:r w:rsidRPr="00F11454">
              <w:t>The</w:t>
            </w:r>
            <w:r w:rsidR="00F11454">
              <w:t xml:space="preserve"> RFP standard will be Council’s corporate standard with no amendments. </w:t>
            </w:r>
          </w:p>
        </w:tc>
      </w:tr>
      <w:tr w:rsidR="00327402" w:rsidRPr="00327402" w14:paraId="3595F25C" w14:textId="77777777" w:rsidTr="00DF349D">
        <w:tc>
          <w:tcPr>
            <w:tcW w:w="1985" w:type="dxa"/>
          </w:tcPr>
          <w:p w14:paraId="0764BA9A" w14:textId="60DB2ADE" w:rsidR="00327402" w:rsidRPr="00327402" w:rsidRDefault="00327402" w:rsidP="008D5D7B">
            <w:pPr>
              <w:keepNext/>
              <w:keepLines/>
              <w:widowControl w:val="0"/>
              <w:spacing w:after="0" w:line="240" w:lineRule="auto"/>
              <w:rPr>
                <w:rFonts w:ascii="Arial" w:eastAsia="Times New Roman" w:hAnsi="Arial" w:cs="Arial"/>
                <w:sz w:val="20"/>
                <w:szCs w:val="20"/>
              </w:rPr>
            </w:pPr>
            <w:r>
              <w:rPr>
                <w:rFonts w:eastAsia="Times New Roman" w:cs="Arial"/>
              </w:rPr>
              <w:t xml:space="preserve">Market engagement </w:t>
            </w:r>
          </w:p>
        </w:tc>
        <w:tc>
          <w:tcPr>
            <w:tcW w:w="6565" w:type="dxa"/>
          </w:tcPr>
          <w:p w14:paraId="3E5748F0" w14:textId="77777777" w:rsidR="00327402" w:rsidRPr="00F11454" w:rsidRDefault="00327402" w:rsidP="008D5D7B">
            <w:pPr>
              <w:keepNext/>
              <w:keepLines/>
              <w:widowControl w:val="0"/>
              <w:spacing w:after="0" w:line="240" w:lineRule="auto"/>
            </w:pPr>
            <w:r w:rsidRPr="00F11454">
              <w:t>Offers are to be sought publicly via Council’s supplier portal.</w:t>
            </w:r>
          </w:p>
        </w:tc>
      </w:tr>
      <w:tr w:rsidR="00327402" w:rsidRPr="00327402" w14:paraId="356B8E93" w14:textId="77777777" w:rsidTr="00DF349D">
        <w:tc>
          <w:tcPr>
            <w:tcW w:w="1985" w:type="dxa"/>
          </w:tcPr>
          <w:p w14:paraId="3A2D6E1A" w14:textId="43D9DB2B" w:rsidR="00327402" w:rsidRPr="00327402" w:rsidRDefault="00327402" w:rsidP="008D5D7B">
            <w:pPr>
              <w:keepNext/>
              <w:keepLines/>
              <w:widowControl w:val="0"/>
              <w:tabs>
                <w:tab w:val="left" w:pos="-5148"/>
              </w:tabs>
              <w:spacing w:after="0" w:line="240" w:lineRule="auto"/>
              <w:rPr>
                <w:rFonts w:ascii="Arial" w:eastAsia="Times New Roman" w:hAnsi="Arial" w:cs="Times New Roman"/>
                <w:sz w:val="20"/>
                <w:szCs w:val="20"/>
              </w:rPr>
            </w:pPr>
            <w:r w:rsidRPr="00C42386">
              <w:rPr>
                <w:rFonts w:eastAsia="Times New Roman" w:cs="Arial"/>
              </w:rPr>
              <w:t>How RFP is to be distributed</w:t>
            </w:r>
            <w:r>
              <w:rPr>
                <w:rFonts w:eastAsia="Times New Roman" w:cs="Arial"/>
              </w:rPr>
              <w:t xml:space="preserve"> and submitted</w:t>
            </w:r>
            <w:r w:rsidRPr="00C42386">
              <w:rPr>
                <w:rFonts w:eastAsia="Times New Roman" w:cs="Arial"/>
              </w:rPr>
              <w:t>:</w:t>
            </w:r>
          </w:p>
        </w:tc>
        <w:tc>
          <w:tcPr>
            <w:tcW w:w="6565" w:type="dxa"/>
          </w:tcPr>
          <w:p w14:paraId="7BE5AEB0" w14:textId="77777777" w:rsidR="00327402" w:rsidRPr="00F11454" w:rsidRDefault="00327402" w:rsidP="008D5D7B">
            <w:pPr>
              <w:keepNext/>
              <w:keepLines/>
              <w:widowControl w:val="0"/>
              <w:tabs>
                <w:tab w:val="left" w:pos="-7488"/>
              </w:tabs>
              <w:spacing w:after="0" w:line="240" w:lineRule="auto"/>
            </w:pPr>
            <w:r w:rsidRPr="00F11454">
              <w:t xml:space="preserve">Via Council’s supplier portal </w:t>
            </w:r>
          </w:p>
        </w:tc>
      </w:tr>
      <w:tr w:rsidR="00327402" w:rsidRPr="00327402" w14:paraId="263BC60B" w14:textId="77777777" w:rsidTr="00DF349D">
        <w:tc>
          <w:tcPr>
            <w:tcW w:w="1985" w:type="dxa"/>
          </w:tcPr>
          <w:p w14:paraId="6C3FFBEC" w14:textId="3D06EDC9" w:rsidR="00327402" w:rsidRPr="00327402" w:rsidRDefault="00327402" w:rsidP="008D5D7B">
            <w:pPr>
              <w:keepNext/>
              <w:keepLines/>
              <w:widowControl w:val="0"/>
              <w:tabs>
                <w:tab w:val="left" w:pos="-5148"/>
              </w:tabs>
              <w:spacing w:after="0" w:line="240" w:lineRule="auto"/>
              <w:rPr>
                <w:rFonts w:ascii="Arial" w:eastAsia="Times New Roman" w:hAnsi="Arial" w:cs="Arial"/>
                <w:sz w:val="20"/>
                <w:szCs w:val="20"/>
              </w:rPr>
            </w:pPr>
            <w:r w:rsidRPr="00C42386">
              <w:rPr>
                <w:rFonts w:eastAsia="Times New Roman" w:cs="Arial"/>
              </w:rPr>
              <w:t>How tenders/proposals are to be lodged:</w:t>
            </w:r>
          </w:p>
        </w:tc>
        <w:tc>
          <w:tcPr>
            <w:tcW w:w="6565" w:type="dxa"/>
          </w:tcPr>
          <w:p w14:paraId="6DB079C1" w14:textId="77777777" w:rsidR="00327402" w:rsidRPr="00F11454" w:rsidRDefault="00327402" w:rsidP="008D5D7B">
            <w:pPr>
              <w:keepNext/>
              <w:keepLines/>
              <w:widowControl w:val="0"/>
              <w:tabs>
                <w:tab w:val="left" w:pos="-7488"/>
              </w:tabs>
              <w:spacing w:after="0" w:line="240" w:lineRule="auto"/>
            </w:pPr>
            <w:r w:rsidRPr="00F11454">
              <w:t>Via Council’s supplier portal</w:t>
            </w:r>
          </w:p>
        </w:tc>
      </w:tr>
      <w:tr w:rsidR="00327402" w:rsidRPr="00327402" w14:paraId="7018EECA" w14:textId="77777777" w:rsidTr="00DF349D">
        <w:tc>
          <w:tcPr>
            <w:tcW w:w="1985" w:type="dxa"/>
          </w:tcPr>
          <w:p w14:paraId="74849223" w14:textId="17E5CD2D" w:rsidR="00327402" w:rsidRPr="00327402" w:rsidRDefault="00327402" w:rsidP="008D5D7B">
            <w:pPr>
              <w:widowControl w:val="0"/>
              <w:tabs>
                <w:tab w:val="left" w:pos="-5148"/>
              </w:tabs>
              <w:spacing w:after="0" w:line="240" w:lineRule="auto"/>
              <w:rPr>
                <w:rFonts w:ascii="Arial" w:eastAsia="Times New Roman" w:hAnsi="Arial" w:cs="Arial"/>
                <w:sz w:val="20"/>
                <w:szCs w:val="20"/>
              </w:rPr>
            </w:pPr>
            <w:r w:rsidRPr="00307021">
              <w:rPr>
                <w:rFonts w:eastAsia="Times New Roman" w:cs="Arial"/>
              </w:rPr>
              <w:t>Part offers:</w:t>
            </w:r>
          </w:p>
        </w:tc>
        <w:tc>
          <w:tcPr>
            <w:tcW w:w="6565" w:type="dxa"/>
          </w:tcPr>
          <w:p w14:paraId="1CE74A45" w14:textId="77777777" w:rsidR="00327402" w:rsidRPr="00F11454" w:rsidRDefault="00327402" w:rsidP="008D5D7B">
            <w:pPr>
              <w:widowControl w:val="0"/>
              <w:tabs>
                <w:tab w:val="left" w:pos="-7488"/>
              </w:tabs>
              <w:spacing w:after="0" w:line="240" w:lineRule="auto"/>
            </w:pPr>
            <w:r w:rsidRPr="00F11454">
              <w:t>Tenderers may submit proposals for one or more categories.</w:t>
            </w:r>
          </w:p>
        </w:tc>
      </w:tr>
      <w:tr w:rsidR="00327402" w:rsidRPr="00327402" w14:paraId="5192963F" w14:textId="77777777" w:rsidTr="00DF349D">
        <w:tc>
          <w:tcPr>
            <w:tcW w:w="1985" w:type="dxa"/>
          </w:tcPr>
          <w:p w14:paraId="5EFE4DBB" w14:textId="516B8073" w:rsidR="00327402" w:rsidRPr="00327402" w:rsidRDefault="00327402" w:rsidP="008D5D7B">
            <w:pPr>
              <w:widowControl w:val="0"/>
              <w:tabs>
                <w:tab w:val="left" w:pos="-5148"/>
              </w:tabs>
              <w:spacing w:after="0" w:line="240" w:lineRule="auto"/>
              <w:rPr>
                <w:rFonts w:ascii="Arial" w:eastAsia="Times New Roman" w:hAnsi="Arial" w:cs="Arial"/>
                <w:sz w:val="20"/>
                <w:szCs w:val="20"/>
              </w:rPr>
            </w:pPr>
            <w:r w:rsidRPr="00C42386">
              <w:rPr>
                <w:rFonts w:eastAsia="Times New Roman" w:cs="Arial"/>
              </w:rPr>
              <w:t>Joint offers:</w:t>
            </w:r>
          </w:p>
        </w:tc>
        <w:tc>
          <w:tcPr>
            <w:tcW w:w="6565" w:type="dxa"/>
          </w:tcPr>
          <w:p w14:paraId="5CF8D866" w14:textId="77777777" w:rsidR="00327402" w:rsidRPr="00F11454" w:rsidRDefault="00327402" w:rsidP="008D5D7B">
            <w:pPr>
              <w:widowControl w:val="0"/>
              <w:tabs>
                <w:tab w:val="left" w:pos="-7488"/>
              </w:tabs>
              <w:spacing w:after="0" w:line="240" w:lineRule="auto"/>
            </w:pPr>
            <w:r w:rsidRPr="00F11454">
              <w:t>Joint offers will not be considered.</w:t>
            </w:r>
          </w:p>
        </w:tc>
      </w:tr>
      <w:tr w:rsidR="00327402" w:rsidRPr="00327402" w14:paraId="61859DB9" w14:textId="77777777" w:rsidTr="00DF349D">
        <w:tc>
          <w:tcPr>
            <w:tcW w:w="1985" w:type="dxa"/>
          </w:tcPr>
          <w:p w14:paraId="73189673" w14:textId="79589206" w:rsidR="00327402" w:rsidRPr="00327402" w:rsidRDefault="00327402" w:rsidP="008D5D7B">
            <w:pPr>
              <w:widowControl w:val="0"/>
              <w:tabs>
                <w:tab w:val="left" w:pos="-5148"/>
              </w:tabs>
              <w:spacing w:after="0" w:line="240" w:lineRule="auto"/>
              <w:rPr>
                <w:rFonts w:ascii="Arial" w:eastAsia="Times New Roman" w:hAnsi="Arial" w:cs="Times New Roman"/>
                <w:sz w:val="20"/>
                <w:szCs w:val="20"/>
              </w:rPr>
            </w:pPr>
            <w:r w:rsidRPr="00C42386">
              <w:rPr>
                <w:rFonts w:eastAsia="Times New Roman" w:cs="Arial"/>
              </w:rPr>
              <w:t>Contract standard to be used (and any amends):</w:t>
            </w:r>
          </w:p>
        </w:tc>
        <w:tc>
          <w:tcPr>
            <w:tcW w:w="6565" w:type="dxa"/>
          </w:tcPr>
          <w:p w14:paraId="1150BD94" w14:textId="77777777" w:rsidR="00327402" w:rsidRPr="00F11454" w:rsidRDefault="00327402" w:rsidP="008D5D7B">
            <w:pPr>
              <w:widowControl w:val="0"/>
              <w:tabs>
                <w:tab w:val="left" w:pos="-7488"/>
              </w:tabs>
              <w:spacing w:after="0" w:line="240" w:lineRule="auto"/>
            </w:pPr>
            <w:r w:rsidRPr="00F11454">
              <w:t>Council’s standard services contract</w:t>
            </w:r>
          </w:p>
        </w:tc>
      </w:tr>
      <w:tr w:rsidR="00327402" w:rsidRPr="00327402" w14:paraId="6B13D940" w14:textId="77777777" w:rsidTr="00DF349D">
        <w:tc>
          <w:tcPr>
            <w:tcW w:w="1985" w:type="dxa"/>
          </w:tcPr>
          <w:p w14:paraId="58836920" w14:textId="325B7C3A" w:rsidR="00327402" w:rsidRPr="00327402" w:rsidRDefault="00327402" w:rsidP="008D5D7B">
            <w:pPr>
              <w:widowControl w:val="0"/>
              <w:tabs>
                <w:tab w:val="left" w:pos="-5148"/>
              </w:tabs>
              <w:spacing w:after="0" w:line="240" w:lineRule="auto"/>
              <w:rPr>
                <w:rFonts w:ascii="Arial" w:eastAsia="Times New Roman" w:hAnsi="Arial" w:cs="Arial"/>
                <w:i/>
                <w:sz w:val="16"/>
                <w:szCs w:val="16"/>
              </w:rPr>
            </w:pPr>
            <w:r w:rsidRPr="00C42386">
              <w:rPr>
                <w:rFonts w:eastAsia="Times New Roman" w:cs="Arial"/>
              </w:rPr>
              <w:t>Period/term of contract:</w:t>
            </w:r>
            <w:r w:rsidRPr="00C42386">
              <w:rPr>
                <w:rFonts w:eastAsia="Times New Roman" w:cs="Arial"/>
                <w:i/>
                <w:sz w:val="16"/>
                <w:szCs w:val="16"/>
              </w:rPr>
              <w:t xml:space="preserve"> </w:t>
            </w:r>
          </w:p>
        </w:tc>
        <w:tc>
          <w:tcPr>
            <w:tcW w:w="6565" w:type="dxa"/>
          </w:tcPr>
          <w:p w14:paraId="4464D388" w14:textId="77777777" w:rsidR="00327402" w:rsidRPr="00F11454" w:rsidRDefault="00327402" w:rsidP="008D5D7B">
            <w:pPr>
              <w:widowControl w:val="0"/>
              <w:tabs>
                <w:tab w:val="left" w:pos="-7488"/>
              </w:tabs>
              <w:spacing w:after="0" w:line="240" w:lineRule="auto"/>
            </w:pPr>
            <w:r w:rsidRPr="00F11454">
              <w:t>An initial term of two years, with options to extend for additional periods of up to three years, for a maximum term of five years.</w:t>
            </w:r>
          </w:p>
        </w:tc>
      </w:tr>
      <w:tr w:rsidR="00327402" w:rsidRPr="00327402" w14:paraId="1C221C95" w14:textId="77777777" w:rsidTr="00DF349D">
        <w:tc>
          <w:tcPr>
            <w:tcW w:w="1985" w:type="dxa"/>
          </w:tcPr>
          <w:p w14:paraId="6D79109B" w14:textId="2EB4A08C" w:rsidR="00327402" w:rsidRPr="00327402" w:rsidRDefault="00327402" w:rsidP="008D5D7B">
            <w:pPr>
              <w:widowControl w:val="0"/>
              <w:tabs>
                <w:tab w:val="left" w:pos="-5148"/>
              </w:tabs>
              <w:spacing w:after="0" w:line="240" w:lineRule="auto"/>
              <w:rPr>
                <w:rFonts w:ascii="Arial" w:eastAsia="Times New Roman" w:hAnsi="Arial" w:cs="Arial"/>
                <w:sz w:val="20"/>
                <w:szCs w:val="20"/>
              </w:rPr>
            </w:pPr>
            <w:r w:rsidRPr="00C42386">
              <w:rPr>
                <w:rFonts w:eastAsia="Times New Roman" w:cs="Arial"/>
              </w:rPr>
              <w:t>Insurance requirements:</w:t>
            </w:r>
          </w:p>
        </w:tc>
        <w:tc>
          <w:tcPr>
            <w:tcW w:w="6565" w:type="dxa"/>
          </w:tcPr>
          <w:p w14:paraId="587F0650" w14:textId="77777777" w:rsidR="00327402" w:rsidRPr="00F11454" w:rsidRDefault="00327402" w:rsidP="008D5D7B">
            <w:pPr>
              <w:widowControl w:val="0"/>
              <w:tabs>
                <w:tab w:val="left" w:pos="-7488"/>
              </w:tabs>
              <w:spacing w:after="0" w:line="240" w:lineRule="auto"/>
            </w:pPr>
            <w:r w:rsidRPr="00F11454">
              <w:t>Public liability of $20 million, motor vehicle insurance of $20 million and workers’ compensation insurance to an amount as required by legislative requirements in Queensland.</w:t>
            </w:r>
          </w:p>
        </w:tc>
      </w:tr>
      <w:tr w:rsidR="00327402" w:rsidRPr="00327402" w14:paraId="2EFD18E4" w14:textId="77777777" w:rsidTr="00DF349D">
        <w:tc>
          <w:tcPr>
            <w:tcW w:w="1985" w:type="dxa"/>
          </w:tcPr>
          <w:p w14:paraId="546CA6B2" w14:textId="53FA7B80" w:rsidR="00327402" w:rsidRPr="00327402" w:rsidRDefault="00327402" w:rsidP="008D5D7B">
            <w:pPr>
              <w:widowControl w:val="0"/>
              <w:tabs>
                <w:tab w:val="left" w:pos="-5148"/>
              </w:tabs>
              <w:spacing w:after="0" w:line="240" w:lineRule="auto"/>
              <w:rPr>
                <w:rFonts w:ascii="Arial" w:eastAsia="Times New Roman" w:hAnsi="Arial" w:cs="Times New Roman"/>
                <w:sz w:val="20"/>
                <w:szCs w:val="20"/>
              </w:rPr>
            </w:pPr>
            <w:r w:rsidRPr="00C42386">
              <w:rPr>
                <w:rFonts w:eastAsia="Times New Roman" w:cs="Arial"/>
              </w:rPr>
              <w:t>Price basis:</w:t>
            </w:r>
          </w:p>
        </w:tc>
        <w:tc>
          <w:tcPr>
            <w:tcW w:w="6565" w:type="dxa"/>
          </w:tcPr>
          <w:p w14:paraId="6743CC2F" w14:textId="77777777" w:rsidR="00327402" w:rsidRPr="00F11454" w:rsidRDefault="00327402" w:rsidP="008D5D7B">
            <w:pPr>
              <w:widowControl w:val="0"/>
              <w:tabs>
                <w:tab w:val="left" w:pos="-7488"/>
              </w:tabs>
              <w:spacing w:after="0" w:line="240" w:lineRule="auto"/>
            </w:pPr>
            <w:r w:rsidRPr="00F11454">
              <w:t>Annual lump sum</w:t>
            </w:r>
          </w:p>
        </w:tc>
      </w:tr>
      <w:tr w:rsidR="00327402" w:rsidRPr="00327402" w14:paraId="138D69D2" w14:textId="77777777" w:rsidTr="00DF349D">
        <w:tc>
          <w:tcPr>
            <w:tcW w:w="1985" w:type="dxa"/>
          </w:tcPr>
          <w:p w14:paraId="1CC1639D" w14:textId="0591D6F1" w:rsidR="00327402" w:rsidRPr="00327402" w:rsidRDefault="00327402" w:rsidP="008D5D7B">
            <w:pPr>
              <w:widowControl w:val="0"/>
              <w:spacing w:after="0" w:line="240" w:lineRule="auto"/>
              <w:rPr>
                <w:rFonts w:ascii="Arial" w:eastAsia="Times New Roman" w:hAnsi="Arial" w:cs="Arial"/>
                <w:sz w:val="20"/>
                <w:szCs w:val="20"/>
              </w:rPr>
            </w:pPr>
            <w:r w:rsidRPr="00C42386">
              <w:rPr>
                <w:rFonts w:eastAsia="Times New Roman" w:cs="Arial"/>
              </w:rPr>
              <w:t>Price adjustment:</w:t>
            </w:r>
          </w:p>
        </w:tc>
        <w:tc>
          <w:tcPr>
            <w:tcW w:w="6565" w:type="dxa"/>
          </w:tcPr>
          <w:p w14:paraId="4217510E" w14:textId="77777777" w:rsidR="00327402" w:rsidRPr="00F11454" w:rsidRDefault="00327402" w:rsidP="008D5D7B">
            <w:pPr>
              <w:widowControl w:val="0"/>
              <w:spacing w:after="0" w:line="240" w:lineRule="auto"/>
            </w:pPr>
            <w:r w:rsidRPr="00F11454">
              <w:t xml:space="preserve">To be established as a result of negotiations and advised in the </w:t>
            </w:r>
            <w:r w:rsidRPr="00F11454">
              <w:br/>
              <w:t>post-market submission.</w:t>
            </w:r>
          </w:p>
        </w:tc>
      </w:tr>
      <w:tr w:rsidR="00327402" w:rsidRPr="00327402" w14:paraId="0F6706E6" w14:textId="77777777" w:rsidTr="00DF349D">
        <w:tc>
          <w:tcPr>
            <w:tcW w:w="1985" w:type="dxa"/>
          </w:tcPr>
          <w:p w14:paraId="1EC87087" w14:textId="72A10D56" w:rsidR="00327402" w:rsidRPr="00327402" w:rsidRDefault="00327402" w:rsidP="008D5D7B">
            <w:pPr>
              <w:widowControl w:val="0"/>
              <w:spacing w:after="0" w:line="240" w:lineRule="auto"/>
              <w:rPr>
                <w:rFonts w:ascii="Arial" w:eastAsia="Times New Roman" w:hAnsi="Arial" w:cs="Arial"/>
                <w:sz w:val="20"/>
                <w:szCs w:val="20"/>
              </w:rPr>
            </w:pPr>
            <w:r w:rsidRPr="00C42386">
              <w:rPr>
                <w:rFonts w:eastAsia="Times New Roman" w:cs="Arial"/>
              </w:rPr>
              <w:t>Liquidated damages:</w:t>
            </w:r>
          </w:p>
        </w:tc>
        <w:tc>
          <w:tcPr>
            <w:tcW w:w="6565" w:type="dxa"/>
          </w:tcPr>
          <w:p w14:paraId="0A919DFF" w14:textId="77777777" w:rsidR="00327402" w:rsidRPr="00F11454" w:rsidRDefault="00327402" w:rsidP="008D5D7B">
            <w:pPr>
              <w:widowControl w:val="0"/>
              <w:spacing w:after="0" w:line="240" w:lineRule="auto"/>
            </w:pPr>
            <w:r w:rsidRPr="00F11454">
              <w:t>Not applicable</w:t>
            </w:r>
          </w:p>
        </w:tc>
      </w:tr>
      <w:tr w:rsidR="00327402" w:rsidRPr="00327402" w14:paraId="6CA5BC0A" w14:textId="77777777" w:rsidTr="00DF349D">
        <w:tc>
          <w:tcPr>
            <w:tcW w:w="1985" w:type="dxa"/>
          </w:tcPr>
          <w:p w14:paraId="1B660AC8" w14:textId="36EA181D" w:rsidR="00327402" w:rsidRPr="00327402" w:rsidRDefault="00327402" w:rsidP="008D5D7B">
            <w:pPr>
              <w:widowControl w:val="0"/>
              <w:spacing w:after="0" w:line="240" w:lineRule="auto"/>
              <w:rPr>
                <w:rFonts w:ascii="Arial" w:eastAsia="Times New Roman" w:hAnsi="Arial" w:cs="Times New Roman"/>
                <w:sz w:val="20"/>
                <w:szCs w:val="20"/>
              </w:rPr>
            </w:pPr>
            <w:r w:rsidRPr="00C42386">
              <w:rPr>
                <w:rFonts w:eastAsia="Times New Roman"/>
              </w:rPr>
              <w:t>Security for the contract:</w:t>
            </w:r>
          </w:p>
        </w:tc>
        <w:tc>
          <w:tcPr>
            <w:tcW w:w="6565" w:type="dxa"/>
          </w:tcPr>
          <w:p w14:paraId="34B858C6" w14:textId="77777777" w:rsidR="00327402" w:rsidRPr="00F11454" w:rsidRDefault="00327402" w:rsidP="008D5D7B">
            <w:pPr>
              <w:widowControl w:val="0"/>
              <w:spacing w:after="0" w:line="240" w:lineRule="auto"/>
            </w:pPr>
            <w:r w:rsidRPr="00F11454">
              <w:t>Not applicable</w:t>
            </w:r>
          </w:p>
          <w:p w14:paraId="1F326DA9" w14:textId="77777777" w:rsidR="00327402" w:rsidRPr="00F11454" w:rsidRDefault="00327402" w:rsidP="008D5D7B">
            <w:pPr>
              <w:widowControl w:val="0"/>
              <w:spacing w:after="0" w:line="240" w:lineRule="auto"/>
            </w:pPr>
          </w:p>
        </w:tc>
      </w:tr>
      <w:tr w:rsidR="00327402" w:rsidRPr="00327402" w14:paraId="6307B347" w14:textId="77777777" w:rsidTr="00DF349D">
        <w:tc>
          <w:tcPr>
            <w:tcW w:w="1985" w:type="dxa"/>
            <w:shd w:val="clear" w:color="auto" w:fill="auto"/>
          </w:tcPr>
          <w:p w14:paraId="04B33D02" w14:textId="60D3F8BF" w:rsidR="00327402" w:rsidRPr="00327402" w:rsidRDefault="00327402" w:rsidP="008D5D7B">
            <w:pPr>
              <w:widowControl w:val="0"/>
              <w:spacing w:after="0" w:line="240" w:lineRule="auto"/>
              <w:rPr>
                <w:rFonts w:ascii="Arial" w:eastAsia="Times New Roman" w:hAnsi="Arial" w:cs="Times New Roman"/>
                <w:sz w:val="20"/>
                <w:szCs w:val="20"/>
              </w:rPr>
            </w:pPr>
            <w:r w:rsidRPr="00695F55">
              <w:rPr>
                <w:rFonts w:eastAsia="Times New Roman"/>
              </w:rPr>
              <w:t>Defects</w:t>
            </w:r>
            <w:r>
              <w:rPr>
                <w:rFonts w:eastAsia="Times New Roman"/>
              </w:rPr>
              <w:t xml:space="preserve"> liability period/w</w:t>
            </w:r>
            <w:r w:rsidRPr="00695F55">
              <w:rPr>
                <w:rFonts w:eastAsia="Times New Roman"/>
              </w:rPr>
              <w:t>arranty period:</w:t>
            </w:r>
          </w:p>
        </w:tc>
        <w:tc>
          <w:tcPr>
            <w:tcW w:w="6565" w:type="dxa"/>
            <w:shd w:val="clear" w:color="auto" w:fill="auto"/>
          </w:tcPr>
          <w:p w14:paraId="6B381EEF" w14:textId="77777777" w:rsidR="00327402" w:rsidRPr="00F11454" w:rsidRDefault="00327402" w:rsidP="008D5D7B">
            <w:pPr>
              <w:widowControl w:val="0"/>
              <w:spacing w:after="0" w:line="240" w:lineRule="auto"/>
            </w:pPr>
            <w:r w:rsidRPr="00F11454">
              <w:t>Nil</w:t>
            </w:r>
          </w:p>
        </w:tc>
      </w:tr>
      <w:tr w:rsidR="00327402" w:rsidRPr="00327402" w14:paraId="5886CC3D" w14:textId="77777777" w:rsidTr="00DF349D">
        <w:tc>
          <w:tcPr>
            <w:tcW w:w="1985" w:type="dxa"/>
          </w:tcPr>
          <w:p w14:paraId="707E9DB4" w14:textId="55AC02F8" w:rsidR="00327402" w:rsidRPr="00327402" w:rsidRDefault="00327402" w:rsidP="008D5D7B">
            <w:pPr>
              <w:widowControl w:val="0"/>
              <w:spacing w:after="0" w:line="240" w:lineRule="auto"/>
              <w:rPr>
                <w:rFonts w:ascii="Arial" w:eastAsia="Times New Roman" w:hAnsi="Arial" w:cs="Times New Roman"/>
                <w:sz w:val="20"/>
                <w:szCs w:val="20"/>
              </w:rPr>
            </w:pPr>
            <w:r w:rsidRPr="00C42386">
              <w:rPr>
                <w:rFonts w:eastAsia="Times New Roman"/>
              </w:rPr>
              <w:t xml:space="preserve">Other strategy elements: </w:t>
            </w:r>
          </w:p>
        </w:tc>
        <w:tc>
          <w:tcPr>
            <w:tcW w:w="6565" w:type="dxa"/>
          </w:tcPr>
          <w:p w14:paraId="4475067D" w14:textId="77777777" w:rsidR="00327402" w:rsidRPr="00F11454" w:rsidRDefault="00327402" w:rsidP="008D5D7B">
            <w:pPr>
              <w:widowControl w:val="0"/>
              <w:spacing w:after="0" w:line="240" w:lineRule="auto"/>
            </w:pPr>
            <w:r w:rsidRPr="00F11454">
              <w:t>Nil</w:t>
            </w:r>
          </w:p>
        </w:tc>
      </w:tr>
      <w:tr w:rsidR="00327402" w:rsidRPr="00327402" w14:paraId="424D6A3A" w14:textId="77777777" w:rsidTr="00DF349D">
        <w:tc>
          <w:tcPr>
            <w:tcW w:w="1985" w:type="dxa"/>
          </w:tcPr>
          <w:p w14:paraId="738BBD00" w14:textId="2A8367A1" w:rsidR="00327402" w:rsidRPr="00327402" w:rsidRDefault="00327402" w:rsidP="008D5D7B">
            <w:pPr>
              <w:widowControl w:val="0"/>
              <w:tabs>
                <w:tab w:val="left" w:pos="-5148"/>
              </w:tabs>
              <w:spacing w:after="0" w:line="240" w:lineRule="auto"/>
              <w:rPr>
                <w:rFonts w:ascii="Arial" w:eastAsia="Times New Roman" w:hAnsi="Arial" w:cs="Arial"/>
                <w:sz w:val="20"/>
                <w:szCs w:val="20"/>
              </w:rPr>
            </w:pPr>
            <w:r w:rsidRPr="00C42386">
              <w:rPr>
                <w:rFonts w:eastAsia="Times New Roman"/>
              </w:rPr>
              <w:t>Alternative strategies considered:</w:t>
            </w:r>
          </w:p>
        </w:tc>
        <w:tc>
          <w:tcPr>
            <w:tcW w:w="6565" w:type="dxa"/>
          </w:tcPr>
          <w:p w14:paraId="52DEA42E" w14:textId="77777777" w:rsidR="00327402" w:rsidRPr="00F11454" w:rsidRDefault="00327402" w:rsidP="008D5D7B">
            <w:pPr>
              <w:widowControl w:val="0"/>
              <w:tabs>
                <w:tab w:val="left" w:pos="-7488"/>
              </w:tabs>
              <w:spacing w:after="0" w:line="240" w:lineRule="auto"/>
            </w:pPr>
            <w:r w:rsidRPr="00F11454">
              <w:t>Nil</w:t>
            </w:r>
          </w:p>
        </w:tc>
      </w:tr>
    </w:tbl>
    <w:p w14:paraId="6957397E" w14:textId="03998BEE" w:rsidR="007A0060" w:rsidRDefault="007A0060" w:rsidP="00327402">
      <w:pPr>
        <w:spacing w:after="0" w:line="240" w:lineRule="auto"/>
        <w:ind w:left="720" w:hanging="720"/>
        <w:jc w:val="both"/>
        <w:rPr>
          <w:u w:val="single"/>
        </w:rPr>
      </w:pPr>
    </w:p>
    <w:p w14:paraId="486BAF0C" w14:textId="0173E5CB" w:rsidR="007A0060" w:rsidRDefault="007A0060" w:rsidP="007A0060">
      <w:pPr>
        <w:spacing w:after="0" w:line="240" w:lineRule="auto"/>
        <w:ind w:left="720" w:hanging="720"/>
        <w:jc w:val="both"/>
        <w:rPr>
          <w:u w:val="single"/>
        </w:rPr>
      </w:pPr>
      <w:r>
        <w:tab/>
      </w:r>
      <w:r w:rsidRPr="00D345D7">
        <w:rPr>
          <w:u w:val="single"/>
        </w:rPr>
        <w:t>Anticipated schedule</w:t>
      </w:r>
    </w:p>
    <w:p w14:paraId="56435757" w14:textId="77777777" w:rsidR="00D345D7" w:rsidRPr="00D345D7" w:rsidRDefault="00D345D7" w:rsidP="007A0060">
      <w:pPr>
        <w:spacing w:after="0" w:line="240" w:lineRule="auto"/>
        <w:ind w:left="720" w:hanging="720"/>
        <w:jc w:val="both"/>
        <w:rPr>
          <w:u w:val="single"/>
        </w:rPr>
      </w:pPr>
    </w:p>
    <w:p w14:paraId="66273B4B" w14:textId="5EFFF37D" w:rsidR="007A0060" w:rsidRPr="007A0060" w:rsidRDefault="00290D0F" w:rsidP="007A0060">
      <w:pPr>
        <w:spacing w:after="0" w:line="240" w:lineRule="auto"/>
        <w:ind w:left="720" w:hanging="720"/>
        <w:jc w:val="both"/>
      </w:pPr>
      <w:r>
        <w:t>2</w:t>
      </w:r>
      <w:r w:rsidR="00C978C4">
        <w:t>8</w:t>
      </w:r>
      <w:r w:rsidR="00D345D7">
        <w:t>.</w:t>
      </w:r>
      <w:r w:rsidR="007A0060" w:rsidRPr="007A0060">
        <w:tab/>
        <w:t>Pre-market approval:</w:t>
      </w:r>
      <w:r w:rsidR="007A0060" w:rsidRPr="007A0060">
        <w:tab/>
      </w:r>
      <w:r w:rsidR="00D345D7">
        <w:tab/>
      </w:r>
      <w:r w:rsidR="007A0060" w:rsidRPr="007A0060">
        <w:t>26 October 2021</w:t>
      </w:r>
    </w:p>
    <w:p w14:paraId="0A1AA795" w14:textId="6C232847" w:rsidR="007A0060" w:rsidRPr="007A0060" w:rsidRDefault="007A0060" w:rsidP="007A0060">
      <w:pPr>
        <w:spacing w:after="0" w:line="240" w:lineRule="auto"/>
        <w:ind w:left="720" w:hanging="720"/>
        <w:jc w:val="both"/>
      </w:pPr>
      <w:r w:rsidRPr="007A0060">
        <w:tab/>
        <w:t>Date of release to market:</w:t>
      </w:r>
      <w:r w:rsidRPr="007A0060">
        <w:tab/>
        <w:t>28 October 2021</w:t>
      </w:r>
    </w:p>
    <w:p w14:paraId="3B9BB1DB" w14:textId="7FA6D019" w:rsidR="007A0060" w:rsidRPr="007A0060" w:rsidRDefault="007A0060" w:rsidP="007A0060">
      <w:pPr>
        <w:spacing w:after="0" w:line="240" w:lineRule="auto"/>
        <w:ind w:left="720" w:hanging="720"/>
        <w:jc w:val="both"/>
      </w:pPr>
      <w:r w:rsidRPr="007A0060">
        <w:tab/>
        <w:t>Tender closing:</w:t>
      </w:r>
      <w:r w:rsidRPr="007A0060">
        <w:tab/>
      </w:r>
      <w:r w:rsidR="00D345D7">
        <w:tab/>
      </w:r>
      <w:r w:rsidR="00D345D7">
        <w:tab/>
      </w:r>
      <w:r w:rsidRPr="007A0060">
        <w:t>26 November 2021</w:t>
      </w:r>
    </w:p>
    <w:p w14:paraId="5F02F746" w14:textId="3D8A47CB" w:rsidR="007A0060" w:rsidRPr="007A0060" w:rsidRDefault="007A0060" w:rsidP="007A0060">
      <w:pPr>
        <w:spacing w:after="0" w:line="240" w:lineRule="auto"/>
        <w:ind w:left="720" w:hanging="720"/>
        <w:jc w:val="both"/>
      </w:pPr>
      <w:r w:rsidRPr="007A0060">
        <w:tab/>
        <w:t>Evaluation completion:</w:t>
      </w:r>
      <w:r w:rsidRPr="007A0060">
        <w:tab/>
      </w:r>
      <w:r w:rsidR="00D345D7">
        <w:tab/>
      </w:r>
      <w:r w:rsidRPr="007A0060">
        <w:t>17 January 2022</w:t>
      </w:r>
    </w:p>
    <w:p w14:paraId="0FD514AB" w14:textId="7CF10232" w:rsidR="007A0060" w:rsidRPr="007A0060" w:rsidRDefault="007A0060" w:rsidP="007A0060">
      <w:pPr>
        <w:spacing w:after="0" w:line="240" w:lineRule="auto"/>
        <w:ind w:left="720" w:hanging="720"/>
        <w:jc w:val="both"/>
      </w:pPr>
      <w:r w:rsidRPr="007A0060">
        <w:tab/>
        <w:t>Contract prepared:</w:t>
      </w:r>
      <w:r w:rsidRPr="007A0060">
        <w:tab/>
      </w:r>
      <w:r w:rsidR="00D345D7">
        <w:tab/>
      </w:r>
      <w:r w:rsidRPr="007A0060">
        <w:t>31 January 2022</w:t>
      </w:r>
    </w:p>
    <w:p w14:paraId="7C86AE99" w14:textId="44EE34FF" w:rsidR="007A0060" w:rsidRPr="007A0060" w:rsidRDefault="007A0060" w:rsidP="007A0060">
      <w:pPr>
        <w:spacing w:after="0" w:line="240" w:lineRule="auto"/>
        <w:ind w:left="720" w:hanging="720"/>
        <w:jc w:val="both"/>
      </w:pPr>
      <w:r w:rsidRPr="007A0060">
        <w:tab/>
        <w:t>Post-market approval:</w:t>
      </w:r>
      <w:r w:rsidRPr="007A0060">
        <w:tab/>
      </w:r>
      <w:r w:rsidR="00D345D7">
        <w:tab/>
      </w:r>
      <w:r w:rsidRPr="007A0060">
        <w:t>8 March 2022</w:t>
      </w:r>
    </w:p>
    <w:p w14:paraId="09518439" w14:textId="50004238" w:rsidR="00D345D7" w:rsidRDefault="007A0060" w:rsidP="007A0060">
      <w:pPr>
        <w:spacing w:after="0" w:line="240" w:lineRule="auto"/>
        <w:ind w:left="720" w:hanging="720"/>
        <w:jc w:val="both"/>
      </w:pPr>
      <w:r w:rsidRPr="007A0060">
        <w:tab/>
        <w:t>Contract commencement:</w:t>
      </w:r>
      <w:r w:rsidRPr="007A0060">
        <w:tab/>
        <w:t>18 April 2022</w:t>
      </w:r>
    </w:p>
    <w:p w14:paraId="1570FB5E" w14:textId="2A680D28" w:rsidR="00D345D7" w:rsidRDefault="00D345D7" w:rsidP="007A0060">
      <w:pPr>
        <w:spacing w:after="0" w:line="240" w:lineRule="auto"/>
        <w:ind w:left="720" w:hanging="720"/>
        <w:jc w:val="both"/>
      </w:pPr>
    </w:p>
    <w:p w14:paraId="74CD805C" w14:textId="5A79B763" w:rsidR="00D345D7" w:rsidRDefault="00D345D7" w:rsidP="00782BB1">
      <w:pPr>
        <w:keepNext/>
        <w:spacing w:after="0" w:line="240" w:lineRule="auto"/>
        <w:ind w:left="720" w:hanging="720"/>
        <w:jc w:val="both"/>
        <w:rPr>
          <w:u w:val="single"/>
        </w:rPr>
      </w:pPr>
      <w:r>
        <w:lastRenderedPageBreak/>
        <w:tab/>
      </w:r>
      <w:r w:rsidRPr="00D345D7">
        <w:rPr>
          <w:u w:val="single"/>
        </w:rPr>
        <w:t>Contract expenditure and budget availability</w:t>
      </w:r>
    </w:p>
    <w:p w14:paraId="0A7D41F6" w14:textId="02582A8D" w:rsidR="00D345D7" w:rsidRDefault="00D345D7" w:rsidP="00782BB1">
      <w:pPr>
        <w:keepNext/>
        <w:spacing w:after="0" w:line="240" w:lineRule="auto"/>
        <w:ind w:left="720" w:hanging="720"/>
        <w:jc w:val="both"/>
        <w:rPr>
          <w:u w:val="single"/>
        </w:rPr>
      </w:pPr>
    </w:p>
    <w:p w14:paraId="600B9E8A" w14:textId="0ABC8EEC" w:rsidR="00D345D7" w:rsidRDefault="00C978C4" w:rsidP="00782BB1">
      <w:pPr>
        <w:keepNext/>
        <w:spacing w:after="0" w:line="240" w:lineRule="auto"/>
        <w:ind w:left="720" w:hanging="720"/>
        <w:jc w:val="both"/>
      </w:pPr>
      <w:r>
        <w:t>29</w:t>
      </w:r>
      <w:r w:rsidR="00D345D7" w:rsidRPr="00D345D7">
        <w:t>.</w:t>
      </w:r>
      <w:r w:rsidR="00D345D7" w:rsidRPr="00D345D7">
        <w:tab/>
      </w:r>
      <w:r w:rsidR="00D345D7">
        <w:t>Estimated total expenditure under this CPA/contract (including any optional additional periods):</w:t>
      </w:r>
    </w:p>
    <w:p w14:paraId="38CDEC40" w14:textId="52DBD039" w:rsidR="00D345D7" w:rsidRDefault="00D345D7" w:rsidP="00782BB1">
      <w:pPr>
        <w:keepNext/>
        <w:spacing w:after="0" w:line="240" w:lineRule="auto"/>
        <w:ind w:left="720" w:hanging="720"/>
        <w:jc w:val="both"/>
      </w:pPr>
      <w:r>
        <w:tab/>
        <w:t>$13.2 million over the potential five-year term of the CPA.</w:t>
      </w:r>
    </w:p>
    <w:p w14:paraId="1D538D1E" w14:textId="77777777" w:rsidR="00D345D7" w:rsidRDefault="00D345D7" w:rsidP="00D345D7">
      <w:pPr>
        <w:spacing w:after="0" w:line="240" w:lineRule="auto"/>
        <w:ind w:left="720" w:hanging="720"/>
        <w:jc w:val="both"/>
      </w:pPr>
    </w:p>
    <w:p w14:paraId="4EED1E1A" w14:textId="351A7B76" w:rsidR="00D345D7" w:rsidRDefault="0024583D" w:rsidP="00D345D7">
      <w:pPr>
        <w:spacing w:after="0" w:line="240" w:lineRule="auto"/>
        <w:ind w:left="720" w:hanging="720"/>
        <w:jc w:val="both"/>
      </w:pPr>
      <w:r>
        <w:t>3</w:t>
      </w:r>
      <w:r w:rsidR="00C978C4">
        <w:t>0</w:t>
      </w:r>
      <w:r w:rsidR="00D345D7">
        <w:t>.</w:t>
      </w:r>
      <w:r w:rsidR="00D345D7">
        <w:tab/>
        <w:t xml:space="preserve">Sufficient approved budget to meet the total spend under this CPA/contract? </w:t>
      </w:r>
    </w:p>
    <w:p w14:paraId="79A8B6E4" w14:textId="509AA4FB" w:rsidR="00D345D7" w:rsidRDefault="00D345D7" w:rsidP="00D345D7">
      <w:pPr>
        <w:spacing w:after="0" w:line="240" w:lineRule="auto"/>
        <w:ind w:left="720" w:hanging="720"/>
        <w:jc w:val="both"/>
      </w:pPr>
      <w:r>
        <w:tab/>
        <w:t>The establishment of the CPA will not commit Council to any purchases. Funding is only required when an appropriately delegated Council officer approves entering into a contract made under the CPA, subject to approved funding availability.</w:t>
      </w:r>
    </w:p>
    <w:p w14:paraId="1A4D3718" w14:textId="77777777" w:rsidR="00D345D7" w:rsidRDefault="00D345D7" w:rsidP="00D345D7">
      <w:pPr>
        <w:spacing w:after="0" w:line="240" w:lineRule="auto"/>
        <w:ind w:left="720" w:hanging="720"/>
        <w:jc w:val="both"/>
      </w:pPr>
    </w:p>
    <w:p w14:paraId="587D34CC" w14:textId="7D659653" w:rsidR="00D345D7" w:rsidRDefault="0024583D" w:rsidP="00D345D7">
      <w:pPr>
        <w:spacing w:after="0" w:line="240" w:lineRule="auto"/>
        <w:ind w:left="720" w:hanging="720"/>
        <w:jc w:val="both"/>
      </w:pPr>
      <w:r>
        <w:t>3</w:t>
      </w:r>
      <w:r w:rsidR="00C978C4">
        <w:t>1</w:t>
      </w:r>
      <w:r w:rsidR="00D345D7">
        <w:t>.</w:t>
      </w:r>
      <w:r w:rsidR="00D345D7">
        <w:tab/>
        <w:t xml:space="preserve">Program budget line item: </w:t>
      </w:r>
    </w:p>
    <w:p w14:paraId="565F6C92" w14:textId="442D0E05" w:rsidR="00D345D7" w:rsidRDefault="00D345D7" w:rsidP="00D345D7">
      <w:pPr>
        <w:spacing w:after="0" w:line="240" w:lineRule="auto"/>
        <w:ind w:left="720" w:hanging="720"/>
        <w:jc w:val="both"/>
      </w:pPr>
      <w:r>
        <w:tab/>
        <w:t>Program:</w:t>
      </w:r>
      <w:r>
        <w:tab/>
      </w:r>
      <w:r>
        <w:tab/>
        <w:t xml:space="preserve">Program 6 – City Standards, Community Health and Safety </w:t>
      </w:r>
    </w:p>
    <w:p w14:paraId="25D4FD8C" w14:textId="0F7FB641" w:rsidR="00D345D7" w:rsidRDefault="00D345D7" w:rsidP="00D345D7">
      <w:pPr>
        <w:spacing w:after="0" w:line="240" w:lineRule="auto"/>
        <w:ind w:left="720" w:hanging="720"/>
        <w:jc w:val="both"/>
      </w:pPr>
      <w:r>
        <w:tab/>
        <w:t>Outcome:</w:t>
      </w:r>
      <w:r>
        <w:tab/>
      </w:r>
      <w:r>
        <w:tab/>
        <w:t>6.4 Managing Animals</w:t>
      </w:r>
    </w:p>
    <w:p w14:paraId="770FBBE6" w14:textId="317F8653" w:rsidR="00D345D7" w:rsidRDefault="00D345D7" w:rsidP="00D345D7">
      <w:pPr>
        <w:spacing w:after="0" w:line="240" w:lineRule="auto"/>
        <w:ind w:left="720" w:hanging="720"/>
        <w:jc w:val="both"/>
      </w:pPr>
      <w:r>
        <w:tab/>
        <w:t>Strategy:</w:t>
      </w:r>
      <w:r>
        <w:tab/>
      </w:r>
      <w:r>
        <w:tab/>
        <w:t>6.4.1 Animal Management</w:t>
      </w:r>
    </w:p>
    <w:p w14:paraId="31A850CE" w14:textId="0450E62A" w:rsidR="00D345D7" w:rsidRDefault="00D345D7" w:rsidP="00D345D7">
      <w:pPr>
        <w:spacing w:after="0" w:line="240" w:lineRule="auto"/>
        <w:ind w:left="720" w:hanging="720"/>
        <w:jc w:val="both"/>
      </w:pPr>
      <w:r>
        <w:tab/>
        <w:t>Service:</w:t>
      </w:r>
      <w:r>
        <w:tab/>
      </w:r>
      <w:r>
        <w:tab/>
        <w:t xml:space="preserve">6.4.1.1 Animal Management </w:t>
      </w:r>
    </w:p>
    <w:p w14:paraId="2130B831" w14:textId="2E9A7BBA" w:rsidR="00D345D7" w:rsidRDefault="00D345D7" w:rsidP="00D345D7">
      <w:pPr>
        <w:spacing w:after="0" w:line="240" w:lineRule="auto"/>
        <w:ind w:left="720" w:hanging="720"/>
        <w:jc w:val="both"/>
      </w:pPr>
      <w:r>
        <w:tab/>
        <w:t xml:space="preserve">Operating/projects: </w:t>
      </w:r>
      <w:r>
        <w:tab/>
        <w:t>Operating</w:t>
      </w:r>
    </w:p>
    <w:p w14:paraId="5F6DBD64" w14:textId="77777777" w:rsidR="00D345D7" w:rsidRDefault="00D345D7" w:rsidP="00D345D7">
      <w:pPr>
        <w:spacing w:after="0" w:line="240" w:lineRule="auto"/>
        <w:ind w:left="720" w:hanging="720"/>
        <w:jc w:val="both"/>
      </w:pPr>
    </w:p>
    <w:p w14:paraId="7180FC05" w14:textId="17483884" w:rsidR="00D345D7" w:rsidRDefault="0024583D" w:rsidP="00D345D7">
      <w:pPr>
        <w:spacing w:after="0" w:line="240" w:lineRule="auto"/>
        <w:ind w:left="720" w:hanging="720"/>
        <w:jc w:val="both"/>
      </w:pPr>
      <w:r>
        <w:t>3</w:t>
      </w:r>
      <w:r w:rsidR="00C978C4">
        <w:t>2</w:t>
      </w:r>
      <w:r w:rsidR="00D345D7">
        <w:t>.</w:t>
      </w:r>
      <w:r w:rsidR="00D345D7">
        <w:tab/>
        <w:t xml:space="preserve">Anticipated procurement savings (if any): </w:t>
      </w:r>
    </w:p>
    <w:p w14:paraId="0B650ED6" w14:textId="57B81E47" w:rsidR="00D345D7" w:rsidRDefault="00D345D7" w:rsidP="00D345D7">
      <w:pPr>
        <w:spacing w:after="0" w:line="240" w:lineRule="auto"/>
        <w:ind w:left="720" w:hanging="720"/>
        <w:jc w:val="both"/>
      </w:pPr>
      <w:r>
        <w:tab/>
        <w:t>To be established and reported in the post-market submission</w:t>
      </w:r>
    </w:p>
    <w:p w14:paraId="4D6E759D" w14:textId="21A2F07D" w:rsidR="00D345D7" w:rsidRDefault="00D345D7" w:rsidP="00D345D7">
      <w:pPr>
        <w:spacing w:after="0" w:line="240" w:lineRule="auto"/>
        <w:ind w:left="720" w:hanging="720"/>
        <w:jc w:val="both"/>
      </w:pPr>
    </w:p>
    <w:p w14:paraId="02F0A6D5" w14:textId="0F496643" w:rsidR="00D345D7" w:rsidRDefault="00D345D7" w:rsidP="00D345D7">
      <w:pPr>
        <w:spacing w:after="0" w:line="240" w:lineRule="auto"/>
        <w:ind w:left="720" w:hanging="720"/>
        <w:jc w:val="both"/>
        <w:rPr>
          <w:u w:val="single"/>
        </w:rPr>
      </w:pPr>
      <w:r>
        <w:tab/>
      </w:r>
      <w:r w:rsidRPr="00D345D7">
        <w:rPr>
          <w:u w:val="single"/>
        </w:rPr>
        <w:t>Procurement risk</w:t>
      </w:r>
    </w:p>
    <w:p w14:paraId="0DE4DB54" w14:textId="1FBEE7D4" w:rsidR="00D345D7" w:rsidRDefault="00D345D7" w:rsidP="00D345D7">
      <w:pPr>
        <w:spacing w:after="0" w:line="240" w:lineRule="auto"/>
        <w:ind w:left="720" w:hanging="720"/>
        <w:jc w:val="both"/>
        <w:rPr>
          <w:u w:val="single"/>
        </w:rPr>
      </w:pPr>
    </w:p>
    <w:p w14:paraId="79D08056" w14:textId="2C6B2FC7" w:rsidR="00D345D7" w:rsidRDefault="0024583D" w:rsidP="00D345D7">
      <w:pPr>
        <w:spacing w:after="0" w:line="240" w:lineRule="auto"/>
        <w:ind w:left="720" w:hanging="720"/>
        <w:jc w:val="both"/>
      </w:pPr>
      <w:r>
        <w:t>3</w:t>
      </w:r>
      <w:r w:rsidR="00C978C4">
        <w:t>3</w:t>
      </w:r>
      <w:r w:rsidR="00D345D7" w:rsidRPr="00D345D7">
        <w:t>.</w:t>
      </w:r>
      <w:r w:rsidR="00D345D7" w:rsidRPr="00D345D7">
        <w:tab/>
        <w:t>Summary of key risks associated with this procurement:</w:t>
      </w:r>
    </w:p>
    <w:p w14:paraId="30BAC3E5" w14:textId="7F849FFD" w:rsidR="00D345D7" w:rsidRDefault="00D345D7" w:rsidP="00D345D7">
      <w:pPr>
        <w:spacing w:after="0" w:line="240" w:lineRule="auto"/>
        <w:ind w:left="720" w:hanging="720"/>
        <w:jc w:val="both"/>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4111"/>
        <w:gridCol w:w="1559"/>
      </w:tblGrid>
      <w:tr w:rsidR="00D345D7" w:rsidRPr="00BB6BCC" w14:paraId="091128BC" w14:textId="77777777" w:rsidTr="00D345D7">
        <w:trPr>
          <w:cantSplit/>
          <w:trHeight w:val="608"/>
          <w:tblHeader/>
        </w:trPr>
        <w:tc>
          <w:tcPr>
            <w:tcW w:w="2268" w:type="dxa"/>
            <w:shd w:val="clear" w:color="auto" w:fill="D9D9D9"/>
          </w:tcPr>
          <w:p w14:paraId="383581E2" w14:textId="77777777" w:rsidR="00D345D7" w:rsidRPr="00BB6BCC" w:rsidRDefault="00D345D7" w:rsidP="00D345D7">
            <w:pPr>
              <w:keepNext/>
              <w:keepLines/>
              <w:spacing w:after="0" w:line="240" w:lineRule="auto"/>
              <w:jc w:val="center"/>
              <w:rPr>
                <w:rFonts w:eastAsia="Times New Roman" w:cs="Times New Roman"/>
                <w:b/>
              </w:rPr>
            </w:pPr>
            <w:r w:rsidRPr="00BB6BCC">
              <w:rPr>
                <w:rFonts w:eastAsia="Times New Roman" w:cs="Times New Roman"/>
                <w:b/>
              </w:rPr>
              <w:t>Procurement risk</w:t>
            </w:r>
          </w:p>
        </w:tc>
        <w:tc>
          <w:tcPr>
            <w:tcW w:w="992" w:type="dxa"/>
            <w:shd w:val="clear" w:color="auto" w:fill="D9D9D9"/>
          </w:tcPr>
          <w:p w14:paraId="77C47C10" w14:textId="77777777" w:rsidR="00D345D7" w:rsidRPr="00BB6BCC" w:rsidRDefault="00D345D7" w:rsidP="00D345D7">
            <w:pPr>
              <w:keepNext/>
              <w:keepLines/>
              <w:spacing w:after="0" w:line="240" w:lineRule="auto"/>
              <w:jc w:val="center"/>
              <w:rPr>
                <w:rFonts w:eastAsia="Times New Roman" w:cs="Times New Roman"/>
                <w:b/>
              </w:rPr>
            </w:pPr>
            <w:r w:rsidRPr="00BB6BCC">
              <w:rPr>
                <w:rFonts w:eastAsia="Times New Roman" w:cs="Times New Roman"/>
                <w:b/>
              </w:rPr>
              <w:t>Risk rating</w:t>
            </w:r>
          </w:p>
        </w:tc>
        <w:tc>
          <w:tcPr>
            <w:tcW w:w="4111" w:type="dxa"/>
            <w:shd w:val="clear" w:color="auto" w:fill="D9D9D9"/>
          </w:tcPr>
          <w:p w14:paraId="47D85E29" w14:textId="77777777" w:rsidR="00D345D7" w:rsidRPr="00BB6BCC" w:rsidRDefault="00D345D7" w:rsidP="00D345D7">
            <w:pPr>
              <w:keepNext/>
              <w:keepLines/>
              <w:spacing w:after="0" w:line="240" w:lineRule="auto"/>
              <w:jc w:val="center"/>
              <w:rPr>
                <w:rFonts w:eastAsia="Times New Roman" w:cs="Times New Roman"/>
                <w:b/>
              </w:rPr>
            </w:pPr>
            <w:r w:rsidRPr="00BB6BCC">
              <w:rPr>
                <w:rFonts w:eastAsia="Times New Roman" w:cs="Times New Roman"/>
                <w:b/>
              </w:rPr>
              <w:t>Risk mitigation strategy</w:t>
            </w:r>
          </w:p>
        </w:tc>
        <w:tc>
          <w:tcPr>
            <w:tcW w:w="1559" w:type="dxa"/>
            <w:shd w:val="clear" w:color="auto" w:fill="D9D9D9"/>
          </w:tcPr>
          <w:p w14:paraId="52A1178C" w14:textId="77777777" w:rsidR="00D345D7" w:rsidRPr="00BB6BCC" w:rsidRDefault="00D345D7" w:rsidP="00D345D7">
            <w:pPr>
              <w:keepNext/>
              <w:keepLines/>
              <w:spacing w:after="0" w:line="240" w:lineRule="auto"/>
              <w:jc w:val="center"/>
              <w:rPr>
                <w:rFonts w:eastAsia="Times New Roman" w:cs="Times New Roman"/>
                <w:b/>
              </w:rPr>
            </w:pPr>
            <w:r w:rsidRPr="00BB6BCC">
              <w:rPr>
                <w:rFonts w:eastAsia="Times New Roman" w:cs="Times New Roman"/>
                <w:b/>
              </w:rPr>
              <w:t>Risk allocation</w:t>
            </w:r>
          </w:p>
        </w:tc>
      </w:tr>
      <w:tr w:rsidR="00D345D7" w:rsidRPr="00BB6BCC" w14:paraId="3ABD121B" w14:textId="77777777" w:rsidTr="00D345D7">
        <w:trPr>
          <w:cantSplit/>
        </w:trPr>
        <w:tc>
          <w:tcPr>
            <w:tcW w:w="2268" w:type="dxa"/>
            <w:tcBorders>
              <w:bottom w:val="single" w:sz="4" w:space="0" w:color="auto"/>
            </w:tcBorders>
          </w:tcPr>
          <w:p w14:paraId="725463B9" w14:textId="77777777" w:rsidR="00D345D7" w:rsidRPr="00BB6BCC" w:rsidRDefault="00D345D7" w:rsidP="00D345D7">
            <w:pPr>
              <w:keepNext/>
              <w:keepLines/>
              <w:spacing w:after="0" w:line="240" w:lineRule="auto"/>
              <w:rPr>
                <w:rFonts w:eastAsia="Times New Roman" w:cs="Times New Roman"/>
              </w:rPr>
            </w:pPr>
            <w:r w:rsidRPr="00BB6BCC">
              <w:rPr>
                <w:rFonts w:eastAsia="Times New Roman" w:cs="Times New Roman"/>
              </w:rPr>
              <w:t>Limited supplier base</w:t>
            </w:r>
          </w:p>
        </w:tc>
        <w:tc>
          <w:tcPr>
            <w:tcW w:w="992" w:type="dxa"/>
            <w:tcBorders>
              <w:bottom w:val="single" w:sz="4" w:space="0" w:color="auto"/>
            </w:tcBorders>
          </w:tcPr>
          <w:p w14:paraId="2A82AF96" w14:textId="77777777" w:rsidR="00D345D7" w:rsidRPr="00BB6BCC" w:rsidRDefault="00D345D7" w:rsidP="00D345D7">
            <w:pPr>
              <w:keepNext/>
              <w:keepLines/>
              <w:spacing w:after="0" w:line="240" w:lineRule="auto"/>
              <w:rPr>
                <w:rFonts w:eastAsia="Times New Roman" w:cs="Times New Roman"/>
              </w:rPr>
            </w:pPr>
            <w:r w:rsidRPr="00BB6BCC">
              <w:rPr>
                <w:rFonts w:eastAsia="Times New Roman" w:cs="Times New Roman"/>
              </w:rPr>
              <w:t>Medium</w:t>
            </w:r>
          </w:p>
        </w:tc>
        <w:tc>
          <w:tcPr>
            <w:tcW w:w="4111" w:type="dxa"/>
            <w:tcBorders>
              <w:bottom w:val="single" w:sz="4" w:space="0" w:color="auto"/>
            </w:tcBorders>
          </w:tcPr>
          <w:p w14:paraId="7296DF3C" w14:textId="7249FADA"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Establishment of defined categories of services to encourage more competition.</w:t>
            </w:r>
          </w:p>
          <w:p w14:paraId="20FF0785" w14:textId="1B29795B"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Market sounding activity undertaken with potential tenderers to assess their intention to respond to RFP.</w:t>
            </w:r>
          </w:p>
        </w:tc>
        <w:tc>
          <w:tcPr>
            <w:tcW w:w="1559" w:type="dxa"/>
            <w:tcBorders>
              <w:bottom w:val="single" w:sz="4" w:space="0" w:color="auto"/>
            </w:tcBorders>
          </w:tcPr>
          <w:p w14:paraId="72D04391" w14:textId="77777777" w:rsidR="00D345D7" w:rsidRPr="00BB6BCC" w:rsidRDefault="00D345D7" w:rsidP="00D345D7">
            <w:pPr>
              <w:keepNext/>
              <w:keepLines/>
              <w:spacing w:after="0" w:line="240" w:lineRule="auto"/>
              <w:rPr>
                <w:rFonts w:eastAsia="Times New Roman" w:cs="Times New Roman"/>
              </w:rPr>
            </w:pPr>
            <w:r w:rsidRPr="00BB6BCC">
              <w:rPr>
                <w:rFonts w:eastAsia="Times New Roman" w:cs="Times New Roman"/>
              </w:rPr>
              <w:t>Council</w:t>
            </w:r>
          </w:p>
        </w:tc>
      </w:tr>
      <w:tr w:rsidR="00D345D7" w:rsidRPr="00BB6BCC" w14:paraId="495BAE0F" w14:textId="77777777" w:rsidTr="00D345D7">
        <w:trPr>
          <w:cantSplit/>
        </w:trPr>
        <w:tc>
          <w:tcPr>
            <w:tcW w:w="2268" w:type="dxa"/>
            <w:tcBorders>
              <w:bottom w:val="single" w:sz="4" w:space="0" w:color="auto"/>
            </w:tcBorders>
          </w:tcPr>
          <w:p w14:paraId="026C562D" w14:textId="77777777" w:rsidR="00D345D7" w:rsidRPr="00BB6BCC" w:rsidRDefault="00D345D7" w:rsidP="00D345D7">
            <w:pPr>
              <w:spacing w:after="0" w:line="240" w:lineRule="auto"/>
              <w:rPr>
                <w:rFonts w:eastAsia="Times New Roman" w:cs="Times New Roman"/>
              </w:rPr>
            </w:pPr>
            <w:r w:rsidRPr="00BB6BCC">
              <w:rPr>
                <w:rFonts w:eastAsia="Times New Roman" w:cs="Times New Roman"/>
              </w:rPr>
              <w:t>Non-compliance to Council’s proposed contract</w:t>
            </w:r>
          </w:p>
        </w:tc>
        <w:tc>
          <w:tcPr>
            <w:tcW w:w="992" w:type="dxa"/>
            <w:tcBorders>
              <w:bottom w:val="single" w:sz="4" w:space="0" w:color="auto"/>
            </w:tcBorders>
          </w:tcPr>
          <w:p w14:paraId="1132B0F3" w14:textId="77777777" w:rsidR="00D345D7" w:rsidRPr="00BB6BCC" w:rsidRDefault="00D345D7" w:rsidP="00D345D7">
            <w:pPr>
              <w:spacing w:after="0" w:line="240" w:lineRule="auto"/>
              <w:rPr>
                <w:rFonts w:eastAsia="Times New Roman" w:cs="Times New Roman"/>
              </w:rPr>
            </w:pPr>
            <w:r w:rsidRPr="00BB6BCC">
              <w:rPr>
                <w:rFonts w:eastAsia="Times New Roman" w:cs="Times New Roman"/>
              </w:rPr>
              <w:t>Medium</w:t>
            </w:r>
          </w:p>
        </w:tc>
        <w:tc>
          <w:tcPr>
            <w:tcW w:w="4111" w:type="dxa"/>
            <w:tcBorders>
              <w:bottom w:val="single" w:sz="4" w:space="0" w:color="auto"/>
            </w:tcBorders>
          </w:tcPr>
          <w:p w14:paraId="60BB2163" w14:textId="21214ACA"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Negotiations with tenderers to resolve non-compliance issues.</w:t>
            </w:r>
          </w:p>
        </w:tc>
        <w:tc>
          <w:tcPr>
            <w:tcW w:w="1559" w:type="dxa"/>
            <w:tcBorders>
              <w:bottom w:val="single" w:sz="4" w:space="0" w:color="auto"/>
            </w:tcBorders>
          </w:tcPr>
          <w:p w14:paraId="05FCABE9" w14:textId="77777777" w:rsidR="00D345D7" w:rsidRPr="00BB6BCC" w:rsidRDefault="00D345D7" w:rsidP="00D345D7">
            <w:pPr>
              <w:spacing w:after="0" w:line="240" w:lineRule="auto"/>
              <w:rPr>
                <w:rFonts w:eastAsia="Times New Roman" w:cs="Times New Roman"/>
              </w:rPr>
            </w:pPr>
            <w:r w:rsidRPr="00BB6BCC">
              <w:rPr>
                <w:rFonts w:eastAsia="Times New Roman" w:cs="Times New Roman"/>
              </w:rPr>
              <w:t>Council</w:t>
            </w:r>
          </w:p>
        </w:tc>
      </w:tr>
      <w:tr w:rsidR="00D345D7" w:rsidRPr="00BB6BCC" w14:paraId="3141D13A" w14:textId="77777777" w:rsidTr="00D345D7">
        <w:trPr>
          <w:cantSplit/>
        </w:trPr>
        <w:tc>
          <w:tcPr>
            <w:tcW w:w="2268" w:type="dxa"/>
          </w:tcPr>
          <w:p w14:paraId="5D3159ED"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Quality of service delivery</w:t>
            </w:r>
          </w:p>
        </w:tc>
        <w:tc>
          <w:tcPr>
            <w:tcW w:w="992" w:type="dxa"/>
          </w:tcPr>
          <w:p w14:paraId="4953C931"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Low</w:t>
            </w:r>
          </w:p>
        </w:tc>
        <w:tc>
          <w:tcPr>
            <w:tcW w:w="4111" w:type="dxa"/>
          </w:tcPr>
          <w:p w14:paraId="2E5A2C73" w14:textId="153ED9BD"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Comprehensive specification addressing capability and service requirements.</w:t>
            </w:r>
          </w:p>
          <w:p w14:paraId="546814D6" w14:textId="2733DD89" w:rsidR="00D345D7" w:rsidRPr="00BB6BCC" w:rsidRDefault="008D5D7B" w:rsidP="00D345D7">
            <w:pPr>
              <w:widowControl w:val="0"/>
              <w:spacing w:after="0" w:line="240" w:lineRule="auto"/>
              <w:contextualSpacing/>
              <w:jc w:val="both"/>
              <w:rPr>
                <w:rFonts w:eastAsia="Times New Roman" w:cs="Times New Roman"/>
              </w:rPr>
            </w:pPr>
            <w:r>
              <w:rPr>
                <w:rFonts w:eastAsia="Times New Roman" w:cs="Times New Roman"/>
              </w:rPr>
              <w:t xml:space="preserve"> </w:t>
            </w:r>
            <w:r w:rsidR="00F11454" w:rsidRPr="00BB6BCC">
              <w:rPr>
                <w:rFonts w:eastAsia="Times New Roman" w:cs="Times New Roman"/>
              </w:rPr>
              <w:t>-</w:t>
            </w:r>
            <w:r w:rsidR="00D345D7" w:rsidRPr="00BB6BCC">
              <w:rPr>
                <w:rFonts w:eastAsia="Times New Roman" w:cs="Times New Roman"/>
              </w:rPr>
              <w:t>Monitoring and reporting of contractual key performance indicators.</w:t>
            </w:r>
          </w:p>
        </w:tc>
        <w:tc>
          <w:tcPr>
            <w:tcW w:w="1559" w:type="dxa"/>
          </w:tcPr>
          <w:p w14:paraId="37F44683"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Council and contractor</w:t>
            </w:r>
          </w:p>
        </w:tc>
      </w:tr>
      <w:tr w:rsidR="00D345D7" w:rsidRPr="00BB6BCC" w14:paraId="1C8B6D10" w14:textId="77777777" w:rsidTr="00D345D7">
        <w:trPr>
          <w:cantSplit/>
        </w:trPr>
        <w:tc>
          <w:tcPr>
            <w:tcW w:w="2268" w:type="dxa"/>
          </w:tcPr>
          <w:p w14:paraId="45047C68"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Risk of business discontinuity or failure</w:t>
            </w:r>
          </w:p>
        </w:tc>
        <w:tc>
          <w:tcPr>
            <w:tcW w:w="992" w:type="dxa"/>
          </w:tcPr>
          <w:p w14:paraId="58256F8E"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Low</w:t>
            </w:r>
          </w:p>
        </w:tc>
        <w:tc>
          <w:tcPr>
            <w:tcW w:w="4111" w:type="dxa"/>
          </w:tcPr>
          <w:p w14:paraId="2F358942" w14:textId="0BC69B40"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Tenderers’ financial viability to be evaluated during tender evaluation process.</w:t>
            </w:r>
          </w:p>
        </w:tc>
        <w:tc>
          <w:tcPr>
            <w:tcW w:w="1559" w:type="dxa"/>
          </w:tcPr>
          <w:p w14:paraId="33DF6751"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Council and contractor</w:t>
            </w:r>
          </w:p>
        </w:tc>
      </w:tr>
      <w:tr w:rsidR="00D345D7" w:rsidRPr="00BB6BCC" w14:paraId="66C625F8" w14:textId="77777777" w:rsidTr="00D345D7">
        <w:trPr>
          <w:cantSplit/>
        </w:trPr>
        <w:tc>
          <w:tcPr>
            <w:tcW w:w="2268" w:type="dxa"/>
          </w:tcPr>
          <w:p w14:paraId="2BE3C21A"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Price basis of preferred supplier arrangements</w:t>
            </w:r>
          </w:p>
        </w:tc>
        <w:tc>
          <w:tcPr>
            <w:tcW w:w="992" w:type="dxa"/>
          </w:tcPr>
          <w:p w14:paraId="5B9A1744"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Low</w:t>
            </w:r>
          </w:p>
        </w:tc>
        <w:tc>
          <w:tcPr>
            <w:tcW w:w="4111" w:type="dxa"/>
          </w:tcPr>
          <w:p w14:paraId="417B71E8" w14:textId="5D3EAEDB" w:rsidR="00D345D7" w:rsidRPr="00BB6BCC" w:rsidRDefault="00F11454" w:rsidP="00D345D7">
            <w:pPr>
              <w:widowControl w:val="0"/>
              <w:spacing w:after="0" w:line="240" w:lineRule="auto"/>
              <w:contextualSpacing/>
              <w:jc w:val="both"/>
              <w:rPr>
                <w:rFonts w:eastAsia="Times New Roman" w:cs="Times New Roman"/>
              </w:rPr>
            </w:pPr>
            <w:r w:rsidRPr="00BB6BCC">
              <w:rPr>
                <w:rFonts w:eastAsia="Times New Roman" w:cs="Times New Roman"/>
              </w:rPr>
              <w:t>-</w:t>
            </w:r>
            <w:r w:rsidR="008D5D7B">
              <w:rPr>
                <w:rFonts w:eastAsia="Times New Roman" w:cs="Times New Roman"/>
              </w:rPr>
              <w:t xml:space="preserve"> </w:t>
            </w:r>
            <w:r w:rsidR="00D345D7" w:rsidRPr="00BB6BCC">
              <w:rPr>
                <w:rFonts w:eastAsia="Times New Roman" w:cs="Times New Roman"/>
              </w:rPr>
              <w:t>Schedule of rates established with agreed price variation methodology.</w:t>
            </w:r>
          </w:p>
        </w:tc>
        <w:tc>
          <w:tcPr>
            <w:tcW w:w="1559" w:type="dxa"/>
          </w:tcPr>
          <w:p w14:paraId="37CDA1D4" w14:textId="77777777" w:rsidR="00D345D7" w:rsidRPr="00BB6BCC" w:rsidRDefault="00D345D7" w:rsidP="00D345D7">
            <w:pPr>
              <w:widowControl w:val="0"/>
              <w:spacing w:after="0" w:line="240" w:lineRule="auto"/>
              <w:rPr>
                <w:rFonts w:eastAsia="Times New Roman" w:cs="Times New Roman"/>
              </w:rPr>
            </w:pPr>
            <w:r w:rsidRPr="00BB6BCC">
              <w:rPr>
                <w:rFonts w:eastAsia="Times New Roman" w:cs="Times New Roman"/>
              </w:rPr>
              <w:t>Council and contractor</w:t>
            </w:r>
          </w:p>
        </w:tc>
      </w:tr>
    </w:tbl>
    <w:p w14:paraId="1DFAAA91" w14:textId="77777777" w:rsidR="00D345D7" w:rsidRPr="00D345D7" w:rsidRDefault="00D345D7" w:rsidP="00D345D7">
      <w:pPr>
        <w:spacing w:after="0" w:line="240" w:lineRule="auto"/>
        <w:ind w:left="720" w:hanging="720"/>
        <w:jc w:val="both"/>
      </w:pPr>
    </w:p>
    <w:p w14:paraId="30CC1AC1" w14:textId="5E5A9689" w:rsidR="00D345D7" w:rsidRPr="00D345D7" w:rsidRDefault="0024583D" w:rsidP="00D345D7">
      <w:pPr>
        <w:spacing w:after="0" w:line="240" w:lineRule="auto"/>
        <w:ind w:left="720" w:hanging="720"/>
        <w:jc w:val="both"/>
      </w:pPr>
      <w:r>
        <w:t>3</w:t>
      </w:r>
      <w:r w:rsidR="00C978C4">
        <w:t>4</w:t>
      </w:r>
      <w:r w:rsidR="00D345D7" w:rsidRPr="00D345D7">
        <w:t>.</w:t>
      </w:r>
      <w:r w:rsidR="00D345D7" w:rsidRPr="00D345D7">
        <w:tab/>
        <w:t xml:space="preserve">Is this contract listed as a ‘critical contract’ requiring the contractor to have in place a Business Continuity Plan approved by Council? </w:t>
      </w:r>
    </w:p>
    <w:p w14:paraId="2D2B20EE" w14:textId="1379C845" w:rsidR="00D345D7" w:rsidRDefault="00D345D7" w:rsidP="00556E2B">
      <w:pPr>
        <w:spacing w:after="0" w:line="240" w:lineRule="auto"/>
        <w:ind w:left="720" w:hanging="720"/>
        <w:jc w:val="both"/>
      </w:pPr>
      <w:r>
        <w:tab/>
      </w:r>
      <w:r w:rsidRPr="00D345D7">
        <w:t>Yes</w:t>
      </w:r>
    </w:p>
    <w:p w14:paraId="4204C6EC" w14:textId="77777777" w:rsidR="00556E2B" w:rsidRDefault="00556E2B" w:rsidP="00556E2B">
      <w:pPr>
        <w:spacing w:after="0" w:line="240" w:lineRule="auto"/>
        <w:ind w:left="720" w:hanging="720"/>
        <w:jc w:val="both"/>
      </w:pPr>
    </w:p>
    <w:p w14:paraId="057C58C1" w14:textId="6B0EA3C1" w:rsidR="00D345D7" w:rsidRPr="00F11454" w:rsidRDefault="00B649B8" w:rsidP="00BB6BCC">
      <w:pPr>
        <w:keepNext/>
        <w:spacing w:after="0" w:line="240" w:lineRule="auto"/>
        <w:ind w:left="720" w:hanging="720"/>
        <w:jc w:val="both"/>
        <w:rPr>
          <w:u w:val="single"/>
        </w:rPr>
      </w:pPr>
      <w:r>
        <w:tab/>
      </w:r>
      <w:r w:rsidR="00D345D7" w:rsidRPr="00B649B8">
        <w:rPr>
          <w:u w:val="single"/>
        </w:rPr>
        <w:t xml:space="preserve">Tender evaluation </w:t>
      </w:r>
      <w:bookmarkStart w:id="16" w:name="_Hlk5099153"/>
    </w:p>
    <w:bookmarkEnd w:id="16"/>
    <w:p w14:paraId="2334AC24" w14:textId="77777777" w:rsidR="00B649B8" w:rsidRDefault="00B649B8" w:rsidP="00BB6BCC">
      <w:pPr>
        <w:keepNext/>
        <w:tabs>
          <w:tab w:val="num" w:pos="568"/>
        </w:tabs>
        <w:spacing w:after="0" w:line="240" w:lineRule="auto"/>
        <w:ind w:left="720" w:hanging="720"/>
        <w:jc w:val="both"/>
      </w:pPr>
    </w:p>
    <w:p w14:paraId="7FCCE652" w14:textId="48C6E1C6" w:rsidR="00B649B8" w:rsidRDefault="0024583D" w:rsidP="00BB6BCC">
      <w:pPr>
        <w:keepNext/>
        <w:tabs>
          <w:tab w:val="num" w:pos="568"/>
        </w:tabs>
        <w:spacing w:after="0" w:line="240" w:lineRule="auto"/>
        <w:ind w:left="720" w:hanging="720"/>
        <w:jc w:val="both"/>
      </w:pPr>
      <w:bookmarkStart w:id="17" w:name="_Hlk85612761"/>
      <w:r>
        <w:t>3</w:t>
      </w:r>
      <w:r w:rsidR="00C978C4">
        <w:t>5</w:t>
      </w:r>
      <w:r w:rsidR="00B649B8">
        <w:t>.</w:t>
      </w:r>
      <w:r w:rsidR="00B649B8">
        <w:tab/>
      </w:r>
      <w:r w:rsidR="008D5D7B">
        <w:tab/>
      </w:r>
      <w:r w:rsidR="00D345D7" w:rsidRPr="00D345D7">
        <w:t xml:space="preserve">Evaluation criteria: </w:t>
      </w:r>
    </w:p>
    <w:p w14:paraId="0E2511E9" w14:textId="77777777" w:rsidR="00B649B8" w:rsidRDefault="00B649B8" w:rsidP="00B649B8">
      <w:pPr>
        <w:tabs>
          <w:tab w:val="num" w:pos="568"/>
        </w:tabs>
        <w:spacing w:after="0" w:line="240" w:lineRule="auto"/>
        <w:ind w:left="720" w:hanging="720"/>
        <w:jc w:val="both"/>
      </w:pPr>
      <w:r>
        <w:tab/>
      </w:r>
    </w:p>
    <w:p w14:paraId="6D0D9E2E" w14:textId="3E7A3FAD" w:rsidR="00B649B8" w:rsidRPr="00B649B8" w:rsidRDefault="00B649B8" w:rsidP="00BF68F6">
      <w:pPr>
        <w:pStyle w:val="ListParagraph"/>
        <w:numPr>
          <w:ilvl w:val="0"/>
          <w:numId w:val="10"/>
        </w:numPr>
        <w:tabs>
          <w:tab w:val="num" w:pos="568"/>
        </w:tabs>
        <w:ind w:hanging="729"/>
        <w:rPr>
          <w:rFonts w:ascii="Times New Roman" w:eastAsiaTheme="minorHAnsi" w:hAnsi="Times New Roman" w:cstheme="minorBidi"/>
          <w:sz w:val="22"/>
          <w:szCs w:val="22"/>
          <w:lang w:eastAsia="en-US"/>
        </w:rPr>
      </w:pPr>
      <w:r w:rsidRPr="00B649B8">
        <w:rPr>
          <w:rFonts w:ascii="Times New Roman" w:eastAsiaTheme="minorHAnsi" w:hAnsi="Times New Roman" w:cstheme="minorBidi"/>
          <w:sz w:val="22"/>
          <w:szCs w:val="22"/>
          <w:lang w:eastAsia="en-US"/>
        </w:rPr>
        <w:t>Mandatory/essential criteria:</w:t>
      </w:r>
    </w:p>
    <w:p w14:paraId="00364163" w14:textId="1ED1348C" w:rsidR="00B649B8" w:rsidRPr="00B649B8" w:rsidRDefault="00B649B8" w:rsidP="00B649B8">
      <w:pPr>
        <w:pStyle w:val="ListParagraph"/>
        <w:ind w:left="1438"/>
        <w:rPr>
          <w:rFonts w:ascii="Times New Roman" w:eastAsiaTheme="minorHAnsi" w:hAnsi="Times New Roman" w:cstheme="minorBidi"/>
          <w:sz w:val="22"/>
          <w:szCs w:val="22"/>
          <w:lang w:eastAsia="en-US"/>
        </w:rPr>
      </w:pPr>
      <w:r w:rsidRPr="00B649B8">
        <w:rPr>
          <w:rFonts w:ascii="Times New Roman" w:eastAsiaTheme="minorHAnsi" w:hAnsi="Times New Roman" w:cstheme="minorBidi"/>
          <w:sz w:val="22"/>
          <w:szCs w:val="22"/>
          <w:lang w:eastAsia="en-US"/>
        </w:rPr>
        <w:t>-</w:t>
      </w:r>
      <w:r w:rsidRPr="00B649B8">
        <w:rPr>
          <w:rFonts w:ascii="Times New Roman" w:eastAsiaTheme="minorHAnsi" w:hAnsi="Times New Roman" w:cstheme="minorBidi"/>
          <w:sz w:val="22"/>
          <w:szCs w:val="22"/>
          <w:lang w:eastAsia="en-US"/>
        </w:rPr>
        <w:tab/>
        <w:t>Has an active ABN.</w:t>
      </w:r>
    </w:p>
    <w:p w14:paraId="7052C1B7" w14:textId="6A2E43A0" w:rsidR="00B649B8" w:rsidRPr="00B649B8" w:rsidRDefault="00B649B8" w:rsidP="00B649B8">
      <w:pPr>
        <w:pStyle w:val="ListParagraph"/>
        <w:ind w:left="1438"/>
        <w:rPr>
          <w:rFonts w:ascii="Times New Roman" w:eastAsiaTheme="minorHAnsi" w:hAnsi="Times New Roman" w:cstheme="minorBidi"/>
          <w:sz w:val="22"/>
          <w:szCs w:val="22"/>
          <w:lang w:eastAsia="en-US"/>
        </w:rPr>
      </w:pPr>
      <w:r w:rsidRPr="00B649B8">
        <w:rPr>
          <w:rFonts w:ascii="Times New Roman" w:eastAsiaTheme="minorHAnsi" w:hAnsi="Times New Roman" w:cstheme="minorBidi"/>
          <w:sz w:val="22"/>
          <w:szCs w:val="22"/>
          <w:lang w:eastAsia="en-US"/>
        </w:rPr>
        <w:t>-</w:t>
      </w:r>
      <w:r w:rsidRPr="00B649B8">
        <w:rPr>
          <w:rFonts w:ascii="Times New Roman" w:eastAsiaTheme="minorHAnsi" w:hAnsi="Times New Roman" w:cstheme="minorBidi"/>
          <w:sz w:val="22"/>
          <w:szCs w:val="22"/>
          <w:lang w:eastAsia="en-US"/>
        </w:rPr>
        <w:tab/>
        <w:t>Is registered for GST.</w:t>
      </w:r>
    </w:p>
    <w:p w14:paraId="12095F0B" w14:textId="73886210" w:rsidR="00B649B8" w:rsidRPr="00B649B8" w:rsidRDefault="00B649B8" w:rsidP="00B649B8">
      <w:pPr>
        <w:pStyle w:val="ListParagraph"/>
        <w:ind w:left="1438"/>
        <w:rPr>
          <w:rFonts w:ascii="Times New Roman" w:eastAsiaTheme="minorHAnsi" w:hAnsi="Times New Roman" w:cstheme="minorBidi"/>
          <w:sz w:val="22"/>
          <w:szCs w:val="22"/>
          <w:lang w:eastAsia="en-US"/>
        </w:rPr>
      </w:pPr>
      <w:r w:rsidRPr="00B649B8">
        <w:rPr>
          <w:rFonts w:ascii="Times New Roman" w:eastAsiaTheme="minorHAnsi" w:hAnsi="Times New Roman" w:cstheme="minorBidi"/>
          <w:sz w:val="22"/>
          <w:szCs w:val="22"/>
          <w:lang w:eastAsia="en-US"/>
        </w:rPr>
        <w:lastRenderedPageBreak/>
        <w:t>-</w:t>
      </w:r>
      <w:r w:rsidRPr="00B649B8">
        <w:rPr>
          <w:rFonts w:ascii="Times New Roman" w:eastAsiaTheme="minorHAnsi" w:hAnsi="Times New Roman" w:cstheme="minorBidi"/>
          <w:sz w:val="22"/>
          <w:szCs w:val="22"/>
          <w:lang w:eastAsia="en-US"/>
        </w:rPr>
        <w:tab/>
        <w:t>Has the required insurances or committed to obtaining them if successful.</w:t>
      </w:r>
    </w:p>
    <w:p w14:paraId="4D2A2F4D" w14:textId="77777777" w:rsidR="003955AD" w:rsidRDefault="00B649B8" w:rsidP="00B649B8">
      <w:pPr>
        <w:pStyle w:val="ListParagraph"/>
        <w:tabs>
          <w:tab w:val="left" w:pos="720"/>
          <w:tab w:val="left" w:pos="1440"/>
          <w:tab w:val="left" w:pos="2160"/>
          <w:tab w:val="left" w:pos="2880"/>
          <w:tab w:val="left" w:pos="3600"/>
          <w:tab w:val="left" w:pos="4320"/>
          <w:tab w:val="left" w:pos="5040"/>
          <w:tab w:val="left" w:pos="5760"/>
          <w:tab w:val="left" w:pos="6480"/>
          <w:tab w:val="left" w:pos="7080"/>
        </w:tabs>
        <w:ind w:left="1440"/>
        <w:rPr>
          <w:rFonts w:ascii="Times New Roman" w:eastAsiaTheme="minorHAnsi" w:hAnsi="Times New Roman" w:cstheme="minorBidi"/>
          <w:sz w:val="22"/>
          <w:szCs w:val="22"/>
          <w:lang w:eastAsia="en-US"/>
        </w:rPr>
      </w:pPr>
      <w:r w:rsidRPr="00B649B8">
        <w:rPr>
          <w:rFonts w:ascii="Times New Roman" w:eastAsiaTheme="minorHAnsi" w:hAnsi="Times New Roman" w:cstheme="minorBidi"/>
          <w:sz w:val="22"/>
          <w:szCs w:val="22"/>
          <w:lang w:eastAsia="en-US"/>
        </w:rPr>
        <w:t>-</w:t>
      </w:r>
      <w:r w:rsidRPr="00B649B8">
        <w:rPr>
          <w:rFonts w:ascii="Times New Roman" w:eastAsiaTheme="minorHAnsi" w:hAnsi="Times New Roman" w:cstheme="minorBidi"/>
          <w:sz w:val="22"/>
          <w:szCs w:val="22"/>
          <w:lang w:eastAsia="en-US"/>
        </w:rPr>
        <w:tab/>
        <w:t>Has a satisfactory financial viability and capacity.</w:t>
      </w:r>
      <w:r>
        <w:rPr>
          <w:rFonts w:ascii="Times New Roman" w:eastAsiaTheme="minorHAnsi" w:hAnsi="Times New Roman" w:cstheme="minorBidi"/>
          <w:sz w:val="22"/>
          <w:szCs w:val="22"/>
          <w:lang w:eastAsia="en-US"/>
        </w:rPr>
        <w:tab/>
      </w:r>
    </w:p>
    <w:p w14:paraId="5B6C93AD" w14:textId="77777777" w:rsidR="003955AD" w:rsidRDefault="003955AD" w:rsidP="00B649B8">
      <w:pPr>
        <w:pStyle w:val="ListParagraph"/>
        <w:tabs>
          <w:tab w:val="left" w:pos="720"/>
          <w:tab w:val="left" w:pos="1440"/>
          <w:tab w:val="left" w:pos="2160"/>
          <w:tab w:val="left" w:pos="2880"/>
          <w:tab w:val="left" w:pos="3600"/>
          <w:tab w:val="left" w:pos="4320"/>
          <w:tab w:val="left" w:pos="5040"/>
          <w:tab w:val="left" w:pos="5760"/>
          <w:tab w:val="left" w:pos="6480"/>
          <w:tab w:val="left" w:pos="7080"/>
        </w:tabs>
        <w:ind w:left="1440"/>
        <w:rPr>
          <w:rFonts w:eastAsia="Times New Roman" w:cs="Arial"/>
          <w:lang w:eastAsia="en-US"/>
        </w:rPr>
      </w:pPr>
    </w:p>
    <w:p w14:paraId="65F3D06D" w14:textId="4EE75ADE" w:rsidR="003955AD" w:rsidRPr="003955AD" w:rsidRDefault="00B649B8" w:rsidP="00BF68F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080"/>
        </w:tabs>
        <w:ind w:hanging="729"/>
        <w:rPr>
          <w:rFonts w:ascii="Times New Roman" w:eastAsiaTheme="minorHAnsi" w:hAnsi="Times New Roman" w:cstheme="minorBidi"/>
          <w:sz w:val="22"/>
          <w:szCs w:val="22"/>
          <w:lang w:eastAsia="en-US"/>
        </w:rPr>
      </w:pPr>
      <w:r w:rsidRPr="00F11454">
        <w:rPr>
          <w:rFonts w:ascii="Times New Roman" w:eastAsiaTheme="minorHAnsi" w:hAnsi="Times New Roman" w:cstheme="minorBidi"/>
          <w:sz w:val="22"/>
          <w:szCs w:val="22"/>
          <w:lang w:eastAsia="en-US"/>
        </w:rPr>
        <w:t>Non-price weighted evaluation criteria:</w:t>
      </w:r>
    </w:p>
    <w:tbl>
      <w:tblPr>
        <w:tblStyle w:val="TableGrid18"/>
        <w:tblW w:w="8221" w:type="dxa"/>
        <w:tblInd w:w="1413" w:type="dxa"/>
        <w:tblLook w:val="04A0" w:firstRow="1" w:lastRow="0" w:firstColumn="1" w:lastColumn="0" w:noHBand="0" w:noVBand="1"/>
      </w:tblPr>
      <w:tblGrid>
        <w:gridCol w:w="6379"/>
        <w:gridCol w:w="1842"/>
      </w:tblGrid>
      <w:tr w:rsidR="00B649B8" w:rsidRPr="00D91994" w14:paraId="0E1C82C6" w14:textId="77777777" w:rsidTr="00FC07A6">
        <w:tc>
          <w:tcPr>
            <w:tcW w:w="6379" w:type="dxa"/>
            <w:shd w:val="clear" w:color="auto" w:fill="D9D9D9"/>
          </w:tcPr>
          <w:p w14:paraId="2229A446" w14:textId="77777777" w:rsidR="00B649B8" w:rsidRPr="00D91994" w:rsidRDefault="00B649B8" w:rsidP="00B649B8">
            <w:pPr>
              <w:widowControl w:val="0"/>
              <w:jc w:val="center"/>
              <w:rPr>
                <w:rFonts w:eastAsia="Times New Roman"/>
                <w:b/>
                <w:bCs/>
                <w:snapToGrid w:val="0"/>
                <w:sz w:val="22"/>
                <w:szCs w:val="22"/>
              </w:rPr>
            </w:pPr>
            <w:r w:rsidRPr="00D91994">
              <w:rPr>
                <w:rFonts w:eastAsia="Times New Roman"/>
                <w:b/>
                <w:bCs/>
                <w:snapToGrid w:val="0"/>
                <w:sz w:val="22"/>
                <w:szCs w:val="22"/>
              </w:rPr>
              <w:t>Weighted evaluation criteria</w:t>
            </w:r>
          </w:p>
        </w:tc>
        <w:tc>
          <w:tcPr>
            <w:tcW w:w="1842" w:type="dxa"/>
            <w:shd w:val="clear" w:color="auto" w:fill="D9D9D9"/>
          </w:tcPr>
          <w:p w14:paraId="328FD16B" w14:textId="77777777" w:rsidR="00B649B8" w:rsidRPr="00D91994" w:rsidRDefault="00B649B8" w:rsidP="00B649B8">
            <w:pPr>
              <w:widowControl w:val="0"/>
              <w:jc w:val="center"/>
              <w:rPr>
                <w:rFonts w:eastAsia="Times New Roman"/>
                <w:b/>
                <w:bCs/>
                <w:snapToGrid w:val="0"/>
                <w:sz w:val="22"/>
                <w:szCs w:val="22"/>
              </w:rPr>
            </w:pPr>
            <w:r w:rsidRPr="00D91994">
              <w:rPr>
                <w:rFonts w:eastAsia="Times New Roman"/>
                <w:b/>
                <w:bCs/>
                <w:snapToGrid w:val="0"/>
                <w:sz w:val="22"/>
                <w:szCs w:val="22"/>
              </w:rPr>
              <w:t>Weighting</w:t>
            </w:r>
          </w:p>
          <w:p w14:paraId="5261D45B" w14:textId="77777777" w:rsidR="00B649B8" w:rsidRPr="00D91994" w:rsidRDefault="00B649B8" w:rsidP="00B649B8">
            <w:pPr>
              <w:widowControl w:val="0"/>
              <w:jc w:val="center"/>
              <w:rPr>
                <w:rFonts w:eastAsia="Times New Roman"/>
                <w:b/>
                <w:bCs/>
                <w:snapToGrid w:val="0"/>
                <w:sz w:val="22"/>
                <w:szCs w:val="22"/>
              </w:rPr>
            </w:pPr>
            <w:r w:rsidRPr="00D91994">
              <w:rPr>
                <w:rFonts w:eastAsia="Times New Roman"/>
                <w:b/>
                <w:bCs/>
                <w:snapToGrid w:val="0"/>
                <w:sz w:val="22"/>
                <w:szCs w:val="22"/>
              </w:rPr>
              <w:t>(%)</w:t>
            </w:r>
          </w:p>
        </w:tc>
      </w:tr>
      <w:tr w:rsidR="00B649B8" w:rsidRPr="00D91994" w14:paraId="39754550" w14:textId="77777777" w:rsidTr="00FC07A6">
        <w:tc>
          <w:tcPr>
            <w:tcW w:w="6379" w:type="dxa"/>
          </w:tcPr>
          <w:p w14:paraId="76D1A5FE" w14:textId="77777777" w:rsidR="00B649B8" w:rsidRPr="00D91994" w:rsidRDefault="00B649B8" w:rsidP="00B649B8">
            <w:pPr>
              <w:widowControl w:val="0"/>
              <w:rPr>
                <w:rFonts w:eastAsia="Times New Roman"/>
                <w:snapToGrid w:val="0"/>
                <w:sz w:val="22"/>
                <w:szCs w:val="22"/>
              </w:rPr>
            </w:pPr>
            <w:r w:rsidRPr="00D91994">
              <w:rPr>
                <w:rFonts w:eastAsia="Times New Roman"/>
                <w:snapToGrid w:val="0"/>
                <w:sz w:val="22"/>
                <w:szCs w:val="22"/>
              </w:rPr>
              <w:t>Capacity to deliver, methodology, management and tools</w:t>
            </w:r>
          </w:p>
        </w:tc>
        <w:tc>
          <w:tcPr>
            <w:tcW w:w="1842" w:type="dxa"/>
          </w:tcPr>
          <w:p w14:paraId="1DBCBB0D" w14:textId="552FE560" w:rsidR="00FC07A6"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[Commercial-in-</w:t>
            </w:r>
          </w:p>
          <w:p w14:paraId="63D9E6B9" w14:textId="6C60AFB8" w:rsidR="00B649B8"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Confidence]</w:t>
            </w:r>
          </w:p>
        </w:tc>
      </w:tr>
      <w:tr w:rsidR="00B649B8" w:rsidRPr="00D91994" w14:paraId="0073E2FA" w14:textId="77777777" w:rsidTr="00FC07A6">
        <w:tc>
          <w:tcPr>
            <w:tcW w:w="6379" w:type="dxa"/>
          </w:tcPr>
          <w:p w14:paraId="62F0DC70" w14:textId="77777777" w:rsidR="00B649B8" w:rsidRPr="00D91994" w:rsidRDefault="00B649B8" w:rsidP="00B649B8">
            <w:pPr>
              <w:widowControl w:val="0"/>
              <w:rPr>
                <w:rFonts w:eastAsia="Times New Roman"/>
                <w:snapToGrid w:val="0"/>
                <w:sz w:val="22"/>
                <w:szCs w:val="22"/>
              </w:rPr>
            </w:pPr>
            <w:r w:rsidRPr="00D91994">
              <w:rPr>
                <w:rFonts w:eastAsia="Times New Roman"/>
                <w:snapToGrid w:val="0"/>
                <w:sz w:val="22"/>
                <w:szCs w:val="22"/>
              </w:rPr>
              <w:t>Local benefit</w:t>
            </w:r>
          </w:p>
        </w:tc>
        <w:tc>
          <w:tcPr>
            <w:tcW w:w="1842" w:type="dxa"/>
          </w:tcPr>
          <w:p w14:paraId="4D458E60" w14:textId="77777777" w:rsidR="00B649B8" w:rsidRPr="00D91994" w:rsidRDefault="00B649B8" w:rsidP="00B649B8">
            <w:pPr>
              <w:widowControl w:val="0"/>
              <w:jc w:val="right"/>
              <w:rPr>
                <w:rFonts w:eastAsia="Times New Roman"/>
                <w:snapToGrid w:val="0"/>
                <w:sz w:val="22"/>
                <w:szCs w:val="22"/>
              </w:rPr>
            </w:pPr>
            <w:r w:rsidRPr="00D91994">
              <w:rPr>
                <w:rFonts w:eastAsia="Times New Roman"/>
                <w:snapToGrid w:val="0"/>
                <w:sz w:val="22"/>
                <w:szCs w:val="22"/>
              </w:rPr>
              <w:t>30</w:t>
            </w:r>
          </w:p>
        </w:tc>
      </w:tr>
      <w:tr w:rsidR="00B649B8" w:rsidRPr="00D91994" w14:paraId="619458B6" w14:textId="77777777" w:rsidTr="00FC07A6">
        <w:tc>
          <w:tcPr>
            <w:tcW w:w="6379" w:type="dxa"/>
          </w:tcPr>
          <w:p w14:paraId="78D74C16" w14:textId="77777777" w:rsidR="00B649B8" w:rsidRPr="00D91994" w:rsidRDefault="00B649B8" w:rsidP="00B649B8">
            <w:pPr>
              <w:widowControl w:val="0"/>
              <w:rPr>
                <w:rFonts w:eastAsia="Times New Roman"/>
                <w:snapToGrid w:val="0"/>
                <w:sz w:val="22"/>
                <w:szCs w:val="22"/>
              </w:rPr>
            </w:pPr>
            <w:r w:rsidRPr="00D91994">
              <w:rPr>
                <w:rFonts w:eastAsia="Times New Roman"/>
                <w:snapToGrid w:val="0"/>
                <w:sz w:val="22"/>
                <w:szCs w:val="22"/>
              </w:rPr>
              <w:t>Key personnel, experience and capability</w:t>
            </w:r>
          </w:p>
        </w:tc>
        <w:tc>
          <w:tcPr>
            <w:tcW w:w="1842" w:type="dxa"/>
          </w:tcPr>
          <w:p w14:paraId="50DC65EE" w14:textId="77777777" w:rsidR="00FC07A6"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[Commercial-in-</w:t>
            </w:r>
          </w:p>
          <w:p w14:paraId="768EDBD4" w14:textId="323F36E0" w:rsidR="00B649B8"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Confidence]</w:t>
            </w:r>
          </w:p>
        </w:tc>
      </w:tr>
      <w:tr w:rsidR="00B649B8" w:rsidRPr="00D91994" w14:paraId="5E2FD6C0" w14:textId="77777777" w:rsidTr="00FC07A6">
        <w:tc>
          <w:tcPr>
            <w:tcW w:w="6379" w:type="dxa"/>
          </w:tcPr>
          <w:p w14:paraId="131C3256" w14:textId="77777777" w:rsidR="00B649B8" w:rsidRPr="00D91994" w:rsidRDefault="00B649B8" w:rsidP="00B649B8">
            <w:pPr>
              <w:widowControl w:val="0"/>
              <w:rPr>
                <w:rFonts w:eastAsia="Times New Roman"/>
                <w:snapToGrid w:val="0"/>
                <w:sz w:val="22"/>
                <w:szCs w:val="22"/>
              </w:rPr>
            </w:pPr>
            <w:r w:rsidRPr="00D91994">
              <w:rPr>
                <w:rFonts w:eastAsia="Times New Roman"/>
                <w:snapToGrid w:val="0"/>
                <w:sz w:val="22"/>
                <w:szCs w:val="22"/>
              </w:rPr>
              <w:t>Commercial viability and risk</w:t>
            </w:r>
          </w:p>
        </w:tc>
        <w:tc>
          <w:tcPr>
            <w:tcW w:w="1842" w:type="dxa"/>
          </w:tcPr>
          <w:p w14:paraId="4508EF09" w14:textId="77777777" w:rsidR="00FC07A6"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[Commercial-in-</w:t>
            </w:r>
          </w:p>
          <w:p w14:paraId="3BC3B627" w14:textId="02C7025E" w:rsidR="00B649B8" w:rsidRPr="00D91994" w:rsidRDefault="00FC07A6" w:rsidP="00FC07A6">
            <w:pPr>
              <w:widowControl w:val="0"/>
              <w:jc w:val="right"/>
              <w:rPr>
                <w:rFonts w:eastAsia="Times New Roman"/>
                <w:snapToGrid w:val="0"/>
                <w:sz w:val="22"/>
                <w:szCs w:val="22"/>
                <w:highlight w:val="yellow"/>
              </w:rPr>
            </w:pPr>
            <w:r w:rsidRPr="00D91994">
              <w:rPr>
                <w:rFonts w:eastAsia="Times New Roman"/>
                <w:snapToGrid w:val="0"/>
                <w:sz w:val="22"/>
                <w:szCs w:val="22"/>
                <w:highlight w:val="yellow"/>
              </w:rPr>
              <w:t>Confidence]</w:t>
            </w:r>
          </w:p>
        </w:tc>
      </w:tr>
      <w:tr w:rsidR="00B649B8" w:rsidRPr="00D91994" w14:paraId="3A180DF7" w14:textId="77777777" w:rsidTr="00FC07A6">
        <w:tc>
          <w:tcPr>
            <w:tcW w:w="6379" w:type="dxa"/>
          </w:tcPr>
          <w:p w14:paraId="6C4E62C2" w14:textId="77777777" w:rsidR="00B649B8" w:rsidRPr="00D91994" w:rsidRDefault="00B649B8" w:rsidP="00B649B8">
            <w:pPr>
              <w:widowControl w:val="0"/>
              <w:jc w:val="right"/>
              <w:rPr>
                <w:rFonts w:eastAsia="Times New Roman"/>
                <w:b/>
                <w:bCs/>
                <w:sz w:val="22"/>
                <w:szCs w:val="22"/>
              </w:rPr>
            </w:pPr>
            <w:r w:rsidRPr="00D91994">
              <w:rPr>
                <w:rFonts w:eastAsia="Times New Roman"/>
                <w:b/>
                <w:bCs/>
                <w:sz w:val="22"/>
                <w:szCs w:val="22"/>
              </w:rPr>
              <w:t>Total:</w:t>
            </w:r>
          </w:p>
        </w:tc>
        <w:tc>
          <w:tcPr>
            <w:tcW w:w="1842" w:type="dxa"/>
          </w:tcPr>
          <w:p w14:paraId="162F929B" w14:textId="77777777" w:rsidR="00B649B8" w:rsidRPr="00D91994" w:rsidRDefault="00B649B8" w:rsidP="00B649B8">
            <w:pPr>
              <w:widowControl w:val="0"/>
              <w:jc w:val="right"/>
              <w:rPr>
                <w:rFonts w:eastAsia="Times New Roman"/>
                <w:b/>
                <w:bCs/>
                <w:sz w:val="22"/>
                <w:szCs w:val="22"/>
              </w:rPr>
            </w:pPr>
            <w:r w:rsidRPr="00D91994">
              <w:rPr>
                <w:rFonts w:eastAsia="Times New Roman"/>
                <w:b/>
                <w:bCs/>
                <w:sz w:val="22"/>
                <w:szCs w:val="22"/>
              </w:rPr>
              <w:t>100</w:t>
            </w:r>
          </w:p>
        </w:tc>
      </w:tr>
    </w:tbl>
    <w:p w14:paraId="7864363C" w14:textId="77777777" w:rsidR="003955AD" w:rsidRPr="00B649B8" w:rsidRDefault="003955AD" w:rsidP="00B649B8">
      <w:pPr>
        <w:pStyle w:val="ListParagraph"/>
        <w:tabs>
          <w:tab w:val="left" w:pos="720"/>
          <w:tab w:val="left" w:pos="1440"/>
          <w:tab w:val="left" w:pos="2160"/>
          <w:tab w:val="left" w:pos="2880"/>
          <w:tab w:val="left" w:pos="3600"/>
          <w:tab w:val="left" w:pos="4320"/>
          <w:tab w:val="left" w:pos="5040"/>
          <w:tab w:val="left" w:pos="5760"/>
          <w:tab w:val="left" w:pos="6480"/>
          <w:tab w:val="left" w:pos="7080"/>
        </w:tabs>
        <w:ind w:left="1440"/>
        <w:rPr>
          <w:rFonts w:ascii="Times New Roman" w:eastAsiaTheme="minorHAnsi" w:hAnsi="Times New Roman" w:cstheme="minorBidi"/>
          <w:sz w:val="22"/>
          <w:szCs w:val="22"/>
          <w:lang w:eastAsia="en-US"/>
        </w:rPr>
      </w:pPr>
    </w:p>
    <w:p w14:paraId="0048800C" w14:textId="2ED61B3F" w:rsidR="003955AD" w:rsidRDefault="003955AD" w:rsidP="003955AD">
      <w:pPr>
        <w:spacing w:after="0" w:line="240" w:lineRule="auto"/>
        <w:ind w:left="720" w:hanging="720"/>
        <w:jc w:val="both"/>
      </w:pPr>
      <w:r>
        <w:tab/>
        <w:t>(c)</w:t>
      </w:r>
      <w:r>
        <w:tab/>
      </w:r>
      <w:r w:rsidRPr="003955AD">
        <w:t>Price model:</w:t>
      </w:r>
    </w:p>
    <w:p w14:paraId="3D0AD788" w14:textId="77777777" w:rsidR="003955AD" w:rsidRDefault="003955AD" w:rsidP="003955AD">
      <w:pPr>
        <w:spacing w:after="0" w:line="240" w:lineRule="auto"/>
        <w:ind w:left="720" w:hanging="720"/>
        <w:jc w:val="both"/>
      </w:pPr>
      <w:r>
        <w:tab/>
      </w:r>
      <w:r>
        <w:tab/>
      </w:r>
      <w:r w:rsidRPr="003955AD">
        <w:t>Basket of services required for the potential maximum contract term</w:t>
      </w:r>
    </w:p>
    <w:p w14:paraId="3A2317D7" w14:textId="77777777" w:rsidR="003955AD" w:rsidRDefault="003955AD" w:rsidP="003955AD">
      <w:pPr>
        <w:spacing w:after="0" w:line="240" w:lineRule="auto"/>
        <w:ind w:left="720" w:hanging="720"/>
        <w:jc w:val="both"/>
      </w:pPr>
    </w:p>
    <w:p w14:paraId="6F7613DC" w14:textId="36E4B30E" w:rsidR="003955AD" w:rsidRDefault="003955AD" w:rsidP="00DD1EF4">
      <w:pPr>
        <w:keepNext/>
        <w:spacing w:after="0" w:line="240" w:lineRule="auto"/>
        <w:ind w:left="720" w:hanging="720"/>
        <w:jc w:val="both"/>
      </w:pPr>
      <w:r>
        <w:tab/>
      </w:r>
      <w:r w:rsidRPr="003955AD">
        <w:t>Evaluation methodology:</w:t>
      </w:r>
    </w:p>
    <w:p w14:paraId="07ECFCCA" w14:textId="3D95EAF8" w:rsidR="003955AD" w:rsidRPr="003955AD" w:rsidRDefault="003955AD" w:rsidP="00DD1EF4">
      <w:pPr>
        <w:keepNext/>
        <w:spacing w:after="0" w:line="240" w:lineRule="auto"/>
        <w:ind w:left="720" w:hanging="720"/>
        <w:jc w:val="both"/>
      </w:pPr>
      <w:r>
        <w:tab/>
        <w:t>(a)</w:t>
      </w:r>
      <w:r>
        <w:tab/>
      </w:r>
      <w:r w:rsidRPr="003955AD">
        <w:t>Shortlisting process:</w:t>
      </w:r>
    </w:p>
    <w:p w14:paraId="29AA7965" w14:textId="222A0038" w:rsidR="003955AD" w:rsidRPr="003955AD" w:rsidRDefault="003955AD" w:rsidP="00DD1EF4">
      <w:pPr>
        <w:keepNext/>
        <w:spacing w:after="0" w:line="240" w:lineRule="auto"/>
        <w:ind w:left="720" w:hanging="720"/>
        <w:jc w:val="both"/>
      </w:pPr>
      <w:r>
        <w:tab/>
      </w:r>
      <w:r>
        <w:tab/>
      </w:r>
      <w:r w:rsidRPr="003955AD">
        <w:t>Submissions will be shortlisted, if required, using the total score against the non</w:t>
      </w:r>
      <w:r w:rsidRPr="003955AD">
        <w:noBreakHyphen/>
        <w:t xml:space="preserve">price </w:t>
      </w:r>
      <w:r>
        <w:tab/>
      </w:r>
      <w:r w:rsidRPr="003955AD">
        <w:t xml:space="preserve">weighted criteria. Further shortlists, if required, will be based on the value for money (VFM) </w:t>
      </w:r>
      <w:r>
        <w:tab/>
      </w:r>
      <w:r w:rsidRPr="003955AD">
        <w:t xml:space="preserve">index. </w:t>
      </w:r>
    </w:p>
    <w:p w14:paraId="0BFFF162" w14:textId="77777777" w:rsidR="003955AD" w:rsidRPr="003955AD" w:rsidRDefault="003955AD" w:rsidP="003955AD">
      <w:pPr>
        <w:spacing w:after="0" w:line="240" w:lineRule="auto"/>
        <w:ind w:left="720" w:hanging="720"/>
        <w:jc w:val="both"/>
      </w:pPr>
    </w:p>
    <w:p w14:paraId="0499C4AB" w14:textId="3ADADD46" w:rsidR="003955AD" w:rsidRDefault="003955AD" w:rsidP="003955AD">
      <w:pPr>
        <w:spacing w:after="0" w:line="240" w:lineRule="auto"/>
        <w:ind w:left="720" w:hanging="720"/>
        <w:jc w:val="both"/>
      </w:pPr>
      <w:r>
        <w:tab/>
      </w:r>
      <w:r w:rsidR="00556E2B">
        <w:tab/>
      </w:r>
      <w:r w:rsidRPr="003955AD">
        <w:t xml:space="preserve">At any time during the evaluation, a submission may be excluded from further evaluation or </w:t>
      </w:r>
      <w:r w:rsidR="00556E2B">
        <w:tab/>
      </w:r>
      <w:r w:rsidRPr="003955AD">
        <w:t>a shortlist where:</w:t>
      </w:r>
    </w:p>
    <w:p w14:paraId="340C5DD5" w14:textId="2C47C1CF" w:rsidR="003955AD" w:rsidRDefault="003955AD" w:rsidP="003955AD">
      <w:pPr>
        <w:spacing w:after="0" w:line="240" w:lineRule="auto"/>
        <w:ind w:left="720" w:hanging="720"/>
        <w:jc w:val="both"/>
      </w:pPr>
      <w:r>
        <w:tab/>
      </w:r>
      <w:r w:rsidR="00556E2B">
        <w:tab/>
      </w:r>
      <w:r>
        <w:t>-</w:t>
      </w:r>
      <w:r>
        <w:tab/>
      </w:r>
      <w:r w:rsidRPr="003955AD">
        <w:t xml:space="preserve">a score against any criterion (regardless of the weighting) is so low that the proposal </w:t>
      </w:r>
      <w:r w:rsidR="00556E2B">
        <w:tab/>
      </w:r>
      <w:r w:rsidR="00556E2B">
        <w:tab/>
      </w:r>
      <w:r w:rsidRPr="003955AD">
        <w:t>is considered to be high risk or not advantageous for Council</w:t>
      </w:r>
    </w:p>
    <w:p w14:paraId="0F64F516" w14:textId="57E2E196" w:rsidR="003955AD" w:rsidRDefault="003955AD" w:rsidP="003955AD">
      <w:pPr>
        <w:spacing w:after="0" w:line="240" w:lineRule="auto"/>
        <w:ind w:left="720" w:hanging="720"/>
        <w:jc w:val="both"/>
      </w:pPr>
      <w:r>
        <w:tab/>
      </w:r>
      <w:r w:rsidR="00556E2B">
        <w:tab/>
      </w:r>
      <w:r>
        <w:t>-</w:t>
      </w:r>
      <w:r>
        <w:tab/>
      </w:r>
      <w:r w:rsidRPr="003955AD">
        <w:t xml:space="preserve">the submission contains non-compliances with the specification or draft contract that </w:t>
      </w:r>
      <w:r w:rsidR="00556E2B">
        <w:tab/>
      </w:r>
      <w:r w:rsidR="00556E2B">
        <w:tab/>
      </w:r>
      <w:r w:rsidRPr="003955AD">
        <w:t>the Evaluation Team considers to be unacceptable/not advantageous for Council</w:t>
      </w:r>
    </w:p>
    <w:p w14:paraId="0E3767DD" w14:textId="1C9F7492" w:rsidR="003955AD" w:rsidRPr="003955AD" w:rsidRDefault="003955AD" w:rsidP="003955AD">
      <w:pPr>
        <w:spacing w:after="0" w:line="240" w:lineRule="auto"/>
        <w:ind w:left="720" w:hanging="720"/>
        <w:jc w:val="both"/>
      </w:pPr>
      <w:r>
        <w:tab/>
      </w:r>
      <w:r w:rsidR="00556E2B">
        <w:tab/>
      </w:r>
      <w:r>
        <w:t>-</w:t>
      </w:r>
      <w:r>
        <w:tab/>
      </w:r>
      <w:r w:rsidRPr="003955AD">
        <w:t xml:space="preserve">the submission/tenderer is considered to be high risk or not advantageous for Council, </w:t>
      </w:r>
      <w:r>
        <w:tab/>
      </w:r>
      <w:r w:rsidR="00556E2B">
        <w:tab/>
      </w:r>
      <w:r w:rsidRPr="003955AD">
        <w:t>regardless of the criteria stated in the tender documents.</w:t>
      </w:r>
    </w:p>
    <w:p w14:paraId="3798528D" w14:textId="77777777" w:rsidR="003955AD" w:rsidRDefault="003955AD" w:rsidP="003955AD">
      <w:pPr>
        <w:spacing w:after="0" w:line="240" w:lineRule="auto"/>
        <w:ind w:left="720" w:hanging="720"/>
        <w:jc w:val="both"/>
      </w:pPr>
    </w:p>
    <w:p w14:paraId="30712748" w14:textId="0A876039" w:rsidR="003955AD" w:rsidRDefault="003955AD" w:rsidP="003955AD">
      <w:pPr>
        <w:spacing w:after="0" w:line="240" w:lineRule="auto"/>
        <w:ind w:left="720" w:hanging="720"/>
        <w:jc w:val="both"/>
      </w:pPr>
      <w:r>
        <w:tab/>
      </w:r>
      <w:r w:rsidR="00556E2B">
        <w:tab/>
      </w:r>
      <w:r w:rsidRPr="003955AD">
        <w:t xml:space="preserve">Any submission may be included on any shortlist where the Evaluation Team considers that, </w:t>
      </w:r>
      <w:r w:rsidR="00556E2B">
        <w:tab/>
      </w:r>
      <w:r w:rsidRPr="003955AD">
        <w:t xml:space="preserve">despite the score achieved, there are strong, documented commercial reasons for further </w:t>
      </w:r>
      <w:r w:rsidR="00556E2B">
        <w:tab/>
      </w:r>
      <w:r w:rsidRPr="003955AD">
        <w:t xml:space="preserve">consideration of the submission. </w:t>
      </w:r>
    </w:p>
    <w:p w14:paraId="5705DAEF" w14:textId="77777777" w:rsidR="00556E2B" w:rsidRDefault="00556E2B" w:rsidP="003955AD">
      <w:pPr>
        <w:spacing w:after="0" w:line="240" w:lineRule="auto"/>
        <w:ind w:left="720" w:hanging="720"/>
        <w:jc w:val="both"/>
      </w:pPr>
    </w:p>
    <w:p w14:paraId="2983C81B" w14:textId="77777777" w:rsidR="00F11454" w:rsidRDefault="003955AD" w:rsidP="00F11454">
      <w:pPr>
        <w:spacing w:after="0"/>
        <w:ind w:left="720" w:hanging="720"/>
      </w:pPr>
      <w:r>
        <w:tab/>
        <w:t>(b)</w:t>
      </w:r>
      <w:r>
        <w:tab/>
      </w:r>
      <w:r w:rsidRPr="003955AD">
        <w:t>VFM method:</w:t>
      </w:r>
    </w:p>
    <w:p w14:paraId="2A864705" w14:textId="4F535906" w:rsidR="003955AD" w:rsidRDefault="00F11454" w:rsidP="00F11454">
      <w:pPr>
        <w:spacing w:after="0"/>
        <w:ind w:left="720" w:hanging="720"/>
      </w:pPr>
      <w:r>
        <w:tab/>
      </w:r>
      <w:r>
        <w:tab/>
      </w:r>
      <w:r w:rsidR="003955AD" w:rsidRPr="003955AD">
        <w:t xml:space="preserve">Council’s standard VFM methodology. This is non-price score divided by price to create a </w:t>
      </w:r>
      <w:r w:rsidR="00556E2B">
        <w:tab/>
      </w:r>
      <w:r w:rsidR="003955AD" w:rsidRPr="003955AD">
        <w:t>VFM</w:t>
      </w:r>
      <w:r w:rsidR="00556E2B">
        <w:t xml:space="preserve"> </w:t>
      </w:r>
      <w:r w:rsidR="003955AD" w:rsidRPr="003955AD">
        <w:t xml:space="preserve">index. </w:t>
      </w:r>
    </w:p>
    <w:bookmarkEnd w:id="17"/>
    <w:p w14:paraId="4B8B28A6" w14:textId="77777777" w:rsidR="00F11454" w:rsidRDefault="00F11454" w:rsidP="00F11454">
      <w:pPr>
        <w:spacing w:after="0"/>
        <w:ind w:left="720" w:hanging="720"/>
      </w:pPr>
    </w:p>
    <w:p w14:paraId="47DAFA4E" w14:textId="0ACFFA84" w:rsidR="00556E2B" w:rsidRDefault="003E1E22" w:rsidP="00556E2B">
      <w:pPr>
        <w:spacing w:after="0"/>
        <w:ind w:left="720" w:hanging="720"/>
      </w:pPr>
      <w:r>
        <w:t>3</w:t>
      </w:r>
      <w:r w:rsidR="00C978C4">
        <w:t>6</w:t>
      </w:r>
      <w:r>
        <w:t>.</w:t>
      </w:r>
      <w:r>
        <w:tab/>
        <w:t xml:space="preserve">The Chief Executive Officer provided the following recommendation and the Committee agreed at the meeting of </w:t>
      </w:r>
      <w:r w:rsidR="00F11454">
        <w:t>18</w:t>
      </w:r>
      <w:r>
        <w:t xml:space="preserve"> October 2021.</w:t>
      </w:r>
    </w:p>
    <w:p w14:paraId="393AAB30" w14:textId="77777777" w:rsidR="00556E2B" w:rsidRPr="003955AD" w:rsidRDefault="00556E2B" w:rsidP="00556E2B">
      <w:pPr>
        <w:spacing w:after="0"/>
        <w:ind w:left="720" w:hanging="720"/>
      </w:pPr>
    </w:p>
    <w:p w14:paraId="5761DC79" w14:textId="59F784E1" w:rsidR="007A0060" w:rsidRPr="007A0060" w:rsidRDefault="00290D0F" w:rsidP="00BB6BCC">
      <w:pPr>
        <w:keepNext/>
        <w:keepLines/>
        <w:spacing w:after="0" w:line="240" w:lineRule="auto"/>
        <w:ind w:left="720" w:hanging="720"/>
        <w:jc w:val="both"/>
        <w:rPr>
          <w:b/>
          <w:bCs/>
        </w:rPr>
      </w:pPr>
      <w:r>
        <w:t>3</w:t>
      </w:r>
      <w:r w:rsidR="00C978C4">
        <w:t>7</w:t>
      </w:r>
      <w:r w:rsidR="007A0060">
        <w:t>.</w:t>
      </w:r>
      <w:r w:rsidR="007A0060">
        <w:tab/>
      </w:r>
      <w:r w:rsidR="007A0060" w:rsidRPr="007A0060">
        <w:rPr>
          <w:b/>
          <w:bCs/>
        </w:rPr>
        <w:t>RECOMMENDATION</w:t>
      </w:r>
    </w:p>
    <w:p w14:paraId="3BAF5119" w14:textId="77777777" w:rsidR="007A0060" w:rsidRPr="007A0060" w:rsidRDefault="007A0060" w:rsidP="00BB6BCC">
      <w:pPr>
        <w:keepNext/>
        <w:keepLines/>
        <w:spacing w:after="0" w:line="240" w:lineRule="auto"/>
        <w:ind w:left="720" w:hanging="720"/>
        <w:jc w:val="both"/>
        <w:rPr>
          <w:b/>
        </w:rPr>
      </w:pPr>
    </w:p>
    <w:p w14:paraId="4E6FD09C" w14:textId="3FD7D163" w:rsidR="00290D0F" w:rsidRDefault="007A0060" w:rsidP="00BB6BCC">
      <w:pPr>
        <w:keepNext/>
        <w:keepLines/>
        <w:spacing w:after="0" w:line="240" w:lineRule="auto"/>
        <w:ind w:left="720" w:hanging="720"/>
        <w:jc w:val="both"/>
        <w:rPr>
          <w:b/>
        </w:rPr>
      </w:pPr>
      <w:r w:rsidRPr="007A0060">
        <w:rPr>
          <w:b/>
        </w:rPr>
        <w:tab/>
      </w:r>
      <w:r w:rsidR="00290D0F">
        <w:rPr>
          <w:b/>
        </w:rPr>
        <w:t xml:space="preserve">THAT </w:t>
      </w:r>
      <w:r w:rsidRPr="007A0060">
        <w:rPr>
          <w:b/>
        </w:rPr>
        <w:t>THE STORES BOARD RECOMMENDS APPROVAL OF THE SIGNIFICANT CONTRACTING PLAN TO ESTABLISH A CORPORATE PROCUREMENT ARRANGEMENT (CPA) IN THE FORM OF PREFERRED SUPPLIER ARRANGEMENTS, FOR ANIMAL MANAGEMENT SERVICES. THE CPA WILL BE FOR AN INITIAL TERM OF TWO YEARS WITH OPTIONS TO EXTEND FOR ADDITIONAL PERIODS OF UP TO THREE YEARS, FOR A MAXIMUM TERM OF FIVE YEARS. THE ESTIMATED EXPENDITURE IS $13.2 MILLION OVER THE POTENTIAL FIVE-YEAR TERM.</w:t>
      </w:r>
    </w:p>
    <w:p w14:paraId="55889A7B" w14:textId="77777777" w:rsidR="00556E2B" w:rsidRDefault="00556E2B" w:rsidP="007A0060">
      <w:pPr>
        <w:spacing w:after="0" w:line="240" w:lineRule="auto"/>
        <w:ind w:left="720" w:hanging="720"/>
        <w:jc w:val="both"/>
        <w:rPr>
          <w:b/>
        </w:rPr>
      </w:pPr>
    </w:p>
    <w:p w14:paraId="48B7BBE5" w14:textId="19445F14" w:rsidR="0074707D" w:rsidRPr="007644FC" w:rsidRDefault="0074707D" w:rsidP="0074707D">
      <w:pPr>
        <w:keepNext/>
        <w:spacing w:before="240" w:after="60"/>
        <w:ind w:left="1440" w:hanging="720"/>
        <w:jc w:val="both"/>
        <w:outlineLvl w:val="1"/>
        <w:rPr>
          <w:b/>
          <w:bCs/>
          <w:iCs/>
          <w:szCs w:val="28"/>
          <w:u w:val="single"/>
        </w:rPr>
      </w:pPr>
      <w:r>
        <w:rPr>
          <w:b/>
          <w:bCs/>
          <w:iCs/>
          <w:szCs w:val="28"/>
        </w:rPr>
        <w:lastRenderedPageBreak/>
        <w:t>C</w:t>
      </w:r>
      <w:r w:rsidRPr="007644FC">
        <w:rPr>
          <w:b/>
          <w:bCs/>
          <w:iCs/>
          <w:szCs w:val="28"/>
        </w:rPr>
        <w:tab/>
      </w:r>
      <w:r w:rsidRPr="007644FC">
        <w:rPr>
          <w:b/>
          <w:bCs/>
          <w:iCs/>
          <w:szCs w:val="28"/>
          <w:u w:val="single"/>
        </w:rPr>
        <w:t>PETITION</w:t>
      </w:r>
      <w:r w:rsidR="00BB6BCC">
        <w:rPr>
          <w:b/>
          <w:bCs/>
          <w:iCs/>
          <w:szCs w:val="28"/>
          <w:u w:val="single"/>
        </w:rPr>
        <w:t xml:space="preserve"> TO THE CITY PLANNING AND SUBURBAN RENEWAL COMMITTEE</w:t>
      </w:r>
      <w:r w:rsidRPr="007644FC">
        <w:rPr>
          <w:b/>
          <w:bCs/>
          <w:iCs/>
          <w:szCs w:val="28"/>
          <w:u w:val="single"/>
        </w:rPr>
        <w:t xml:space="preserve"> –</w:t>
      </w:r>
      <w:r>
        <w:rPr>
          <w:b/>
          <w:bCs/>
          <w:iCs/>
          <w:szCs w:val="28"/>
          <w:u w:val="single"/>
        </w:rPr>
        <w:t xml:space="preserve"> </w:t>
      </w:r>
      <w:r w:rsidRPr="00747848">
        <w:rPr>
          <w:b/>
          <w:bCs/>
          <w:iCs/>
          <w:szCs w:val="28"/>
          <w:u w:val="single"/>
        </w:rPr>
        <w:t>REQUESTING COUNCIL ALLOW OXFORD EYE CENTRE TO CONTINUE TO OPERATE AT 213 RIDING ROAD, BALMORAL (APPLICATION REFERENCE A005448563)</w:t>
      </w:r>
    </w:p>
    <w:p w14:paraId="03E5B4AC" w14:textId="0DE95E0B" w:rsidR="0074707D" w:rsidRDefault="0074707D" w:rsidP="0074707D">
      <w:pPr>
        <w:jc w:val="both"/>
        <w:rPr>
          <w:b/>
        </w:rPr>
      </w:pPr>
      <w:r w:rsidRPr="007644FC">
        <w:tab/>
      </w:r>
      <w:r w:rsidRPr="007644FC">
        <w:tab/>
      </w:r>
      <w:r>
        <w:rPr>
          <w:b/>
        </w:rPr>
        <w:t>CA21/918613</w:t>
      </w:r>
    </w:p>
    <w:p w14:paraId="7E16EC5F" w14:textId="38605AD0" w:rsidR="0074707D" w:rsidRPr="0074707D" w:rsidRDefault="00C978C4" w:rsidP="00FE1881">
      <w:pPr>
        <w:ind w:left="720" w:hanging="720"/>
        <w:jc w:val="both"/>
        <w:rPr>
          <w:rFonts w:eastAsia="Times New Roman" w:cs="Times New Roman"/>
          <w:snapToGrid w:val="0"/>
          <w:szCs w:val="20"/>
        </w:rPr>
      </w:pPr>
      <w:r>
        <w:rPr>
          <w:bCs/>
        </w:rPr>
        <w:t>38</w:t>
      </w:r>
      <w:r w:rsidR="0074707D" w:rsidRPr="0074707D">
        <w:rPr>
          <w:bCs/>
        </w:rPr>
        <w:t>.</w:t>
      </w:r>
      <w:r w:rsidR="0074707D">
        <w:rPr>
          <w:b/>
        </w:rPr>
        <w:tab/>
      </w:r>
      <w:r w:rsidR="0074707D" w:rsidRPr="0074707D">
        <w:rPr>
          <w:rFonts w:eastAsia="Times New Roman" w:cs="Times New Roman"/>
          <w:snapToGrid w:val="0"/>
          <w:szCs w:val="20"/>
        </w:rPr>
        <w:t>A petition containing 199 signatures was presented to Council at its meeting of 3 August 2021 by Councillor Kara Cook, Councillor for Morningside Ward, requesting Council allow Oxford Eye Centre to continue to operate at 213 Riding Road, Balmoral (the site) (application reference A005448563). The petitioners state that a comprehensive eye specialist service is needed in the local community.</w:t>
      </w:r>
    </w:p>
    <w:p w14:paraId="50770766" w14:textId="2768C65C" w:rsidR="0074707D" w:rsidRPr="0074707D" w:rsidRDefault="00C978C4"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39</w:t>
      </w:r>
      <w:r w:rsidR="0074707D" w:rsidRPr="0074707D">
        <w:rPr>
          <w:rFonts w:eastAsia="Times New Roman" w:cs="Times New Roman"/>
          <w:snapToGrid w:val="0"/>
          <w:szCs w:val="20"/>
        </w:rPr>
        <w:t>.</w:t>
      </w:r>
      <w:r w:rsidR="0074707D" w:rsidRPr="0074707D">
        <w:rPr>
          <w:rFonts w:eastAsia="Times New Roman" w:cs="Times New Roman"/>
          <w:snapToGrid w:val="0"/>
          <w:szCs w:val="20"/>
        </w:rPr>
        <w:tab/>
        <w:t>The Divisional Manager, City Planning and Sustainability, provided the following information.</w:t>
      </w:r>
    </w:p>
    <w:p w14:paraId="0163BCE2"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6A51E1FF" w14:textId="6D30EB77"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0</w:t>
      </w:r>
      <w:r w:rsidR="0074707D" w:rsidRPr="0074707D">
        <w:rPr>
          <w:rFonts w:eastAsia="Times New Roman" w:cs="Times New Roman"/>
          <w:snapToGrid w:val="0"/>
          <w:szCs w:val="20"/>
        </w:rPr>
        <w:t>.</w:t>
      </w:r>
      <w:r w:rsidR="0074707D" w:rsidRPr="0074707D">
        <w:rPr>
          <w:rFonts w:eastAsia="Times New Roman" w:cs="Times New Roman"/>
          <w:snapToGrid w:val="0"/>
          <w:szCs w:val="20"/>
        </w:rPr>
        <w:tab/>
        <w:t>The site comprises a two-storey detached house situated at a corner of Riding Road and Victoria Street, Balmoral. Vehicular access is provided by a crossover from Victoria Street. The site is located opposite a number of commercial properties on Riding Road and adjoins residential properties to the north and east. Saints Peter and Paul’s Primary School is located to the north east of the site.</w:t>
      </w:r>
    </w:p>
    <w:p w14:paraId="6257E0CE"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60583D17" w14:textId="37045601"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1</w:t>
      </w:r>
      <w:r w:rsidR="0074707D" w:rsidRPr="0074707D">
        <w:rPr>
          <w:rFonts w:eastAsia="Times New Roman" w:cs="Times New Roman"/>
          <w:snapToGrid w:val="0"/>
          <w:szCs w:val="20"/>
        </w:rPr>
        <w:t>.</w:t>
      </w:r>
      <w:r w:rsidR="0074707D" w:rsidRPr="0074707D">
        <w:rPr>
          <w:rFonts w:eastAsia="Times New Roman" w:cs="Times New Roman"/>
          <w:snapToGrid w:val="0"/>
          <w:szCs w:val="20"/>
        </w:rPr>
        <w:tab/>
        <w:t>A development application seeking an approval for a Material change of use for Heath Care Service and Dwelling Unit (A005448563) was made with Council on 8 May 2020. The proposal intends to utilise the ground floor of the site (approximately 119 square metres) for commercial purposes, with the first floor retained for residential use.</w:t>
      </w:r>
    </w:p>
    <w:p w14:paraId="342C77AB"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28F7AC92" w14:textId="23F78C6D"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2.</w:t>
      </w:r>
      <w:r w:rsidR="0074707D" w:rsidRPr="0074707D">
        <w:rPr>
          <w:rFonts w:eastAsia="Times New Roman" w:cs="Times New Roman"/>
          <w:snapToGrid w:val="0"/>
          <w:szCs w:val="20"/>
        </w:rPr>
        <w:tab/>
        <w:t xml:space="preserve">The development application was subsequently refused on 11 December 2020 as the proposed commercial use of the site was not considered to comply with requirements of </w:t>
      </w:r>
      <w:r w:rsidR="0074707D" w:rsidRPr="0074707D">
        <w:rPr>
          <w:rFonts w:eastAsia="Times New Roman" w:cs="Times New Roman"/>
          <w:i/>
          <w:iCs/>
          <w:snapToGrid w:val="0"/>
          <w:szCs w:val="20"/>
        </w:rPr>
        <w:t>Brisbane City Plan 2014</w:t>
      </w:r>
      <w:r w:rsidR="0074707D" w:rsidRPr="0074707D">
        <w:rPr>
          <w:rFonts w:eastAsia="Times New Roman" w:cs="Times New Roman"/>
          <w:snapToGrid w:val="0"/>
          <w:szCs w:val="20"/>
        </w:rPr>
        <w:t>. An appeal against this decision was filed with the Planning and Environment Court (P&amp;E Court) on 25 February 2021 (P&amp;E Court reference 458/21).</w:t>
      </w:r>
    </w:p>
    <w:p w14:paraId="40A42186"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73A6EC44" w14:textId="1EDDE56A"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3</w:t>
      </w:r>
      <w:r w:rsidR="0074707D" w:rsidRPr="0074707D">
        <w:rPr>
          <w:rFonts w:eastAsia="Times New Roman" w:cs="Times New Roman"/>
          <w:snapToGrid w:val="0"/>
          <w:szCs w:val="20"/>
        </w:rPr>
        <w:t>.</w:t>
      </w:r>
      <w:r w:rsidR="0074707D" w:rsidRPr="0074707D">
        <w:rPr>
          <w:rFonts w:eastAsia="Times New Roman" w:cs="Times New Roman"/>
          <w:snapToGrid w:val="0"/>
          <w:szCs w:val="20"/>
        </w:rPr>
        <w:tab/>
        <w:t>The appeal has not been finalised. A mediation chaired by the Registrar was held on 21 September</w:t>
      </w:r>
      <w:r w:rsidR="008D5D7B">
        <w:rPr>
          <w:rFonts w:eastAsia="Times New Roman" w:cs="Times New Roman"/>
          <w:snapToGrid w:val="0"/>
          <w:szCs w:val="20"/>
        </w:rPr>
        <w:t> </w:t>
      </w:r>
      <w:r w:rsidR="0074707D" w:rsidRPr="0074707D">
        <w:rPr>
          <w:rFonts w:eastAsia="Times New Roman" w:cs="Times New Roman"/>
          <w:snapToGrid w:val="0"/>
          <w:szCs w:val="20"/>
        </w:rPr>
        <w:t>2021. The matters of dispute were discussed, guided by advice provided by urban planning, traffic and economics experts. The most recent Court order made on 22 September 2021 vacates the requirement for the matter to be heard during October 2021 Court sittings and confirms the next Court review on 20 October 2021.</w:t>
      </w:r>
    </w:p>
    <w:p w14:paraId="65C2DDB1"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7FBFCC34" w14:textId="32462658"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4</w:t>
      </w:r>
      <w:r w:rsidR="0074707D" w:rsidRPr="0074707D">
        <w:rPr>
          <w:rFonts w:eastAsia="Times New Roman" w:cs="Times New Roman"/>
          <w:snapToGrid w:val="0"/>
          <w:szCs w:val="20"/>
        </w:rPr>
        <w:t>.</w:t>
      </w:r>
      <w:r w:rsidR="0074707D" w:rsidRPr="0074707D">
        <w:rPr>
          <w:rFonts w:eastAsia="Times New Roman" w:cs="Times New Roman"/>
          <w:snapToGrid w:val="0"/>
          <w:szCs w:val="20"/>
        </w:rPr>
        <w:tab/>
        <w:t xml:space="preserve">Council is required to follow the P&amp;E Court orders in relation to the appeal. Given the appeal is ongoing, it is not appropriate for Council to comment on any aspect of the proposal, or detail Council’s views about issues concerning the appeal. </w:t>
      </w:r>
    </w:p>
    <w:p w14:paraId="7C09DF39"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21C5831F" w14:textId="6D1BFD40" w:rsidR="0074707D" w:rsidRPr="0074707D" w:rsidRDefault="00EF5166" w:rsidP="0074707D">
      <w:pPr>
        <w:spacing w:after="0" w:line="240" w:lineRule="auto"/>
        <w:ind w:left="720" w:hanging="720"/>
        <w:jc w:val="both"/>
        <w:rPr>
          <w:rFonts w:eastAsia="Times New Roman" w:cs="Times New Roman"/>
          <w:snapToGrid w:val="0"/>
          <w:szCs w:val="20"/>
        </w:rPr>
      </w:pPr>
      <w:r>
        <w:rPr>
          <w:rFonts w:eastAsia="Times New Roman" w:cs="Times New Roman"/>
          <w:snapToGrid w:val="0"/>
          <w:szCs w:val="20"/>
        </w:rPr>
        <w:t>4</w:t>
      </w:r>
      <w:r w:rsidR="00C978C4">
        <w:rPr>
          <w:rFonts w:eastAsia="Times New Roman" w:cs="Times New Roman"/>
          <w:snapToGrid w:val="0"/>
          <w:szCs w:val="20"/>
        </w:rPr>
        <w:t>5</w:t>
      </w:r>
      <w:r w:rsidR="0074707D" w:rsidRPr="0074707D">
        <w:rPr>
          <w:rFonts w:eastAsia="Times New Roman" w:cs="Times New Roman"/>
          <w:snapToGrid w:val="0"/>
          <w:szCs w:val="20"/>
        </w:rPr>
        <w:t>.</w:t>
      </w:r>
      <w:r w:rsidR="0074707D" w:rsidRPr="0074707D">
        <w:rPr>
          <w:rFonts w:eastAsia="Times New Roman" w:cs="Times New Roman"/>
          <w:snapToGrid w:val="0"/>
          <w:szCs w:val="20"/>
        </w:rPr>
        <w:tab/>
        <w:t>Petitioners can view the details of any documents filed with the P&amp;E Court by visiting the Queensland Court’s website at http://apps.courts.qld.gov.au/esearching/ and entering the appeal reference number ‘458/21’.</w:t>
      </w:r>
    </w:p>
    <w:p w14:paraId="1FF0A68E" w14:textId="77777777" w:rsidR="0074707D" w:rsidRPr="0074707D" w:rsidRDefault="0074707D" w:rsidP="0074707D">
      <w:pPr>
        <w:spacing w:after="0" w:line="240" w:lineRule="auto"/>
        <w:ind w:left="720" w:hanging="720"/>
        <w:rPr>
          <w:rFonts w:eastAsia="Times New Roman" w:cs="Times New Roman"/>
          <w:snapToGrid w:val="0"/>
        </w:rPr>
      </w:pPr>
    </w:p>
    <w:p w14:paraId="6E3260AA" w14:textId="77777777" w:rsidR="0074707D" w:rsidRPr="0074707D" w:rsidRDefault="0074707D" w:rsidP="0074707D">
      <w:pPr>
        <w:spacing w:after="0" w:line="240" w:lineRule="auto"/>
        <w:ind w:firstLine="720"/>
        <w:outlineLvl w:val="2"/>
        <w:rPr>
          <w:rFonts w:eastAsia="Times New Roman" w:cs="Times New Roman"/>
          <w:snapToGrid w:val="0"/>
          <w:szCs w:val="20"/>
          <w:u w:val="single"/>
        </w:rPr>
      </w:pPr>
      <w:r w:rsidRPr="0074707D">
        <w:rPr>
          <w:rFonts w:eastAsia="Times New Roman" w:cs="Times New Roman"/>
          <w:snapToGrid w:val="0"/>
          <w:szCs w:val="20"/>
          <w:u w:val="single"/>
        </w:rPr>
        <w:t>Consultation</w:t>
      </w:r>
    </w:p>
    <w:p w14:paraId="1DB33F40" w14:textId="77777777" w:rsidR="0074707D" w:rsidRPr="0074707D" w:rsidRDefault="0074707D" w:rsidP="0074707D">
      <w:pPr>
        <w:spacing w:after="0" w:line="240" w:lineRule="auto"/>
        <w:rPr>
          <w:rFonts w:eastAsia="Times New Roman" w:cs="Times New Roman"/>
          <w:snapToGrid w:val="0"/>
        </w:rPr>
      </w:pPr>
    </w:p>
    <w:p w14:paraId="008E4243" w14:textId="614998DF" w:rsidR="0074707D" w:rsidRPr="0074707D" w:rsidRDefault="00EF5166" w:rsidP="0074707D">
      <w:pPr>
        <w:spacing w:after="0" w:line="240" w:lineRule="auto"/>
        <w:ind w:left="720" w:hanging="720"/>
        <w:rPr>
          <w:rFonts w:eastAsia="Times New Roman" w:cs="Times New Roman"/>
          <w:snapToGrid w:val="0"/>
        </w:rPr>
      </w:pPr>
      <w:r>
        <w:rPr>
          <w:rFonts w:eastAsia="Times New Roman" w:cs="Times New Roman"/>
          <w:snapToGrid w:val="0"/>
        </w:rPr>
        <w:t>4</w:t>
      </w:r>
      <w:r w:rsidR="00C978C4">
        <w:rPr>
          <w:rFonts w:eastAsia="Times New Roman" w:cs="Times New Roman"/>
          <w:snapToGrid w:val="0"/>
        </w:rPr>
        <w:t>6</w:t>
      </w:r>
      <w:r w:rsidR="0074707D" w:rsidRPr="0074707D">
        <w:rPr>
          <w:rFonts w:eastAsia="Times New Roman" w:cs="Times New Roman"/>
          <w:snapToGrid w:val="0"/>
        </w:rPr>
        <w:t>.</w:t>
      </w:r>
      <w:r w:rsidR="0074707D" w:rsidRPr="0074707D">
        <w:rPr>
          <w:rFonts w:eastAsia="Times New Roman" w:cs="Times New Roman"/>
          <w:snapToGrid w:val="0"/>
        </w:rPr>
        <w:tab/>
        <w:t>Councillor Kara Cook, Councillor for Morningside Ward, has been consulted and does not support the recommendation.</w:t>
      </w:r>
    </w:p>
    <w:p w14:paraId="6C90A6CE" w14:textId="77777777" w:rsidR="0074707D" w:rsidRPr="0074707D" w:rsidRDefault="0074707D" w:rsidP="0074707D">
      <w:pPr>
        <w:spacing w:after="0" w:line="240" w:lineRule="auto"/>
        <w:rPr>
          <w:rFonts w:eastAsia="Times New Roman" w:cs="Times New Roman"/>
          <w:snapToGrid w:val="0"/>
        </w:rPr>
      </w:pPr>
    </w:p>
    <w:p w14:paraId="045C1BF6" w14:textId="77777777" w:rsidR="0074707D" w:rsidRPr="0074707D" w:rsidRDefault="0074707D" w:rsidP="0074707D">
      <w:pPr>
        <w:keepNext/>
        <w:spacing w:after="0" w:line="240" w:lineRule="auto"/>
        <w:ind w:firstLine="720"/>
        <w:outlineLvl w:val="2"/>
        <w:rPr>
          <w:rFonts w:eastAsia="Times New Roman" w:cs="Times New Roman"/>
          <w:snapToGrid w:val="0"/>
          <w:szCs w:val="20"/>
          <w:u w:val="single"/>
        </w:rPr>
      </w:pPr>
      <w:r w:rsidRPr="0074707D">
        <w:rPr>
          <w:rFonts w:eastAsia="Times New Roman" w:cs="Times New Roman"/>
          <w:snapToGrid w:val="0"/>
          <w:szCs w:val="20"/>
          <w:u w:val="single"/>
        </w:rPr>
        <w:t>Customer impact</w:t>
      </w:r>
    </w:p>
    <w:p w14:paraId="5CA95367" w14:textId="77777777" w:rsidR="0074707D" w:rsidRPr="0074707D" w:rsidRDefault="0074707D" w:rsidP="0074707D">
      <w:pPr>
        <w:keepNext/>
        <w:spacing w:after="0" w:line="240" w:lineRule="auto"/>
        <w:rPr>
          <w:rFonts w:eastAsia="Times New Roman" w:cs="Times New Roman"/>
          <w:snapToGrid w:val="0"/>
        </w:rPr>
      </w:pPr>
    </w:p>
    <w:p w14:paraId="66F1889B" w14:textId="7E362DC3" w:rsidR="0074707D" w:rsidRPr="0074707D" w:rsidRDefault="00290D0F" w:rsidP="0074707D">
      <w:pPr>
        <w:keepNext/>
        <w:spacing w:after="0" w:line="240" w:lineRule="auto"/>
        <w:rPr>
          <w:rFonts w:eastAsia="Times New Roman" w:cs="Times New Roman"/>
          <w:snapToGrid w:val="0"/>
        </w:rPr>
      </w:pPr>
      <w:r>
        <w:rPr>
          <w:rFonts w:eastAsia="Times New Roman" w:cs="Times New Roman"/>
          <w:snapToGrid w:val="0"/>
        </w:rPr>
        <w:t>4</w:t>
      </w:r>
      <w:r w:rsidR="00C978C4">
        <w:rPr>
          <w:rFonts w:eastAsia="Times New Roman" w:cs="Times New Roman"/>
          <w:snapToGrid w:val="0"/>
        </w:rPr>
        <w:t>7</w:t>
      </w:r>
      <w:r w:rsidR="0074707D" w:rsidRPr="0074707D">
        <w:rPr>
          <w:rFonts w:eastAsia="Times New Roman" w:cs="Times New Roman"/>
          <w:snapToGrid w:val="0"/>
        </w:rPr>
        <w:t>.</w:t>
      </w:r>
      <w:r w:rsidR="0074707D" w:rsidRPr="0074707D">
        <w:rPr>
          <w:rFonts w:eastAsia="Times New Roman" w:cs="Times New Roman"/>
          <w:snapToGrid w:val="0"/>
        </w:rPr>
        <w:tab/>
        <w:t>The submission will respond to the petitioners’ concerns.</w:t>
      </w:r>
    </w:p>
    <w:p w14:paraId="5B129B9E" w14:textId="77777777" w:rsidR="0074707D" w:rsidRPr="0074707D" w:rsidRDefault="0074707D" w:rsidP="0074707D">
      <w:pPr>
        <w:spacing w:after="0" w:line="240" w:lineRule="auto"/>
        <w:rPr>
          <w:rFonts w:eastAsia="Times New Roman" w:cs="Times New Roman"/>
          <w:snapToGrid w:val="0"/>
        </w:rPr>
      </w:pPr>
    </w:p>
    <w:p w14:paraId="73E8D928" w14:textId="6F003118" w:rsidR="0074707D" w:rsidRPr="0074707D" w:rsidRDefault="00C978C4" w:rsidP="0074707D">
      <w:pPr>
        <w:spacing w:after="0" w:line="240" w:lineRule="auto"/>
        <w:ind w:left="720" w:hanging="720"/>
        <w:jc w:val="both"/>
        <w:rPr>
          <w:rFonts w:eastAsia="Times New Roman" w:cs="Times New Roman"/>
          <w:snapToGrid w:val="0"/>
          <w:szCs w:val="20"/>
        </w:rPr>
      </w:pPr>
      <w:r w:rsidRPr="00BB6BCC">
        <w:rPr>
          <w:rFonts w:eastAsia="Times New Roman" w:cs="Times New Roman"/>
          <w:snapToGrid w:val="0"/>
          <w:szCs w:val="20"/>
        </w:rPr>
        <w:t>48</w:t>
      </w:r>
      <w:r w:rsidR="0074707D" w:rsidRPr="00BB6BCC">
        <w:rPr>
          <w:rFonts w:eastAsia="Times New Roman" w:cs="Times New Roman"/>
          <w:snapToGrid w:val="0"/>
          <w:szCs w:val="20"/>
        </w:rPr>
        <w:t>.</w:t>
      </w:r>
      <w:r w:rsidR="0074707D" w:rsidRPr="00BB6BCC">
        <w:rPr>
          <w:rFonts w:eastAsia="Times New Roman" w:cs="Times New Roman"/>
          <w:snapToGrid w:val="0"/>
          <w:szCs w:val="20"/>
        </w:rPr>
        <w:tab/>
      </w:r>
      <w:bookmarkStart w:id="18" w:name="_Hlk85109032"/>
      <w:r w:rsidR="0074707D" w:rsidRPr="00BB6BCC">
        <w:rPr>
          <w:rFonts w:eastAsia="Times New Roman" w:cs="Times New Roman"/>
          <w:snapToGrid w:val="0"/>
          <w:szCs w:val="20"/>
        </w:rPr>
        <w:t>The Divisional Manager recommended as follows.</w:t>
      </w:r>
      <w:bookmarkEnd w:id="18"/>
    </w:p>
    <w:p w14:paraId="46DFCECA" w14:textId="77777777" w:rsidR="0074707D" w:rsidRPr="0074707D" w:rsidRDefault="0074707D" w:rsidP="0074707D">
      <w:pPr>
        <w:spacing w:after="0" w:line="240" w:lineRule="auto"/>
        <w:ind w:left="720" w:hanging="720"/>
        <w:jc w:val="both"/>
        <w:rPr>
          <w:rFonts w:eastAsia="Times New Roman" w:cs="Times New Roman"/>
          <w:snapToGrid w:val="0"/>
          <w:szCs w:val="20"/>
        </w:rPr>
      </w:pPr>
    </w:p>
    <w:p w14:paraId="7E84FAC7" w14:textId="20EE57CF" w:rsidR="0074707D" w:rsidRPr="0074707D" w:rsidRDefault="00C978C4" w:rsidP="0074707D">
      <w:pPr>
        <w:spacing w:after="0" w:line="240" w:lineRule="auto"/>
        <w:ind w:left="720" w:hanging="720"/>
        <w:jc w:val="both"/>
        <w:rPr>
          <w:rFonts w:eastAsia="Times New Roman" w:cs="Times New Roman"/>
          <w:b/>
          <w:snapToGrid w:val="0"/>
          <w:szCs w:val="20"/>
        </w:rPr>
      </w:pPr>
      <w:r>
        <w:rPr>
          <w:rFonts w:eastAsia="Times New Roman" w:cs="Times New Roman"/>
          <w:snapToGrid w:val="0"/>
          <w:szCs w:val="20"/>
        </w:rPr>
        <w:lastRenderedPageBreak/>
        <w:t>49</w:t>
      </w:r>
      <w:r w:rsidR="0074707D" w:rsidRPr="0074707D">
        <w:rPr>
          <w:rFonts w:eastAsia="Times New Roman" w:cs="Times New Roman"/>
          <w:snapToGrid w:val="0"/>
          <w:szCs w:val="20"/>
        </w:rPr>
        <w:t>.</w:t>
      </w:r>
      <w:r w:rsidR="0074707D" w:rsidRPr="0074707D">
        <w:rPr>
          <w:rFonts w:eastAsia="Times New Roman" w:cs="Times New Roman"/>
          <w:snapToGrid w:val="0"/>
          <w:szCs w:val="20"/>
        </w:rPr>
        <w:tab/>
      </w:r>
      <w:r w:rsidR="0074707D" w:rsidRPr="0074707D">
        <w:rPr>
          <w:rFonts w:eastAsia="Times New Roman" w:cs="Times New Roman"/>
          <w:b/>
          <w:snapToGrid w:val="0"/>
          <w:szCs w:val="20"/>
        </w:rPr>
        <w:t xml:space="preserve">THAT THE </w:t>
      </w:r>
      <w:r w:rsidR="0074707D">
        <w:rPr>
          <w:rFonts w:eastAsia="Times New Roman" w:cs="Times New Roman"/>
          <w:b/>
          <w:snapToGrid w:val="0"/>
          <w:szCs w:val="20"/>
        </w:rPr>
        <w:t xml:space="preserve">HEAD </w:t>
      </w:r>
      <w:r w:rsidR="0074707D" w:rsidRPr="0074707D">
        <w:rPr>
          <w:rFonts w:eastAsia="Times New Roman" w:cs="Times New Roman"/>
          <w:b/>
          <w:snapToGrid w:val="0"/>
          <w:szCs w:val="20"/>
        </w:rPr>
        <w:t xml:space="preserve">PETITIONER BE ADVISED IN ACCORDANCE WITH THE DRAFT RESPONSE SET OUT IN ATTACHMENT </w:t>
      </w:r>
      <w:r w:rsidR="0074707D">
        <w:rPr>
          <w:rFonts w:eastAsia="Times New Roman" w:cs="Times New Roman"/>
          <w:b/>
          <w:snapToGrid w:val="0"/>
          <w:szCs w:val="20"/>
        </w:rPr>
        <w:t>A</w:t>
      </w:r>
      <w:r w:rsidR="0074707D" w:rsidRPr="0074707D">
        <w:rPr>
          <w:rFonts w:eastAsia="Times New Roman" w:cs="Times New Roman"/>
          <w:b/>
          <w:snapToGrid w:val="0"/>
          <w:szCs w:val="20"/>
        </w:rPr>
        <w:t xml:space="preserve">, </w:t>
      </w:r>
      <w:r w:rsidR="0074707D" w:rsidRPr="0074707D">
        <w:rPr>
          <w:rFonts w:eastAsia="Times New Roman" w:cs="Times New Roman"/>
          <w:bCs/>
          <w:snapToGrid w:val="0"/>
          <w:szCs w:val="20"/>
        </w:rPr>
        <w:t>hereunder.</w:t>
      </w:r>
    </w:p>
    <w:p w14:paraId="5C1F818A" w14:textId="77777777" w:rsidR="0074707D" w:rsidRPr="0074707D" w:rsidRDefault="0074707D" w:rsidP="0074707D">
      <w:pPr>
        <w:spacing w:after="0" w:line="240" w:lineRule="auto"/>
        <w:ind w:left="720"/>
        <w:jc w:val="both"/>
        <w:rPr>
          <w:rFonts w:eastAsia="Times New Roman" w:cs="Times New Roman"/>
          <w:bCs/>
          <w:iCs/>
          <w:snapToGrid w:val="0"/>
        </w:rPr>
      </w:pPr>
    </w:p>
    <w:p w14:paraId="3FB97814" w14:textId="69876B8F" w:rsidR="0074707D" w:rsidRPr="0074707D" w:rsidRDefault="0074707D" w:rsidP="0074707D">
      <w:pPr>
        <w:spacing w:after="0" w:line="240" w:lineRule="auto"/>
        <w:ind w:left="720"/>
        <w:jc w:val="center"/>
        <w:rPr>
          <w:rFonts w:eastAsia="Times New Roman" w:cs="Times New Roman"/>
          <w:b/>
          <w:iCs/>
          <w:snapToGrid w:val="0"/>
          <w:u w:val="single"/>
        </w:rPr>
      </w:pPr>
      <w:r w:rsidRPr="0074707D">
        <w:rPr>
          <w:rFonts w:eastAsia="Times New Roman" w:cs="Times New Roman"/>
          <w:b/>
          <w:iCs/>
          <w:snapToGrid w:val="0"/>
          <w:u w:val="single"/>
        </w:rPr>
        <w:t xml:space="preserve">Attachment </w:t>
      </w:r>
      <w:r>
        <w:rPr>
          <w:rFonts w:eastAsia="Times New Roman" w:cs="Times New Roman"/>
          <w:b/>
          <w:iCs/>
          <w:snapToGrid w:val="0"/>
          <w:u w:val="single"/>
        </w:rPr>
        <w:t>A</w:t>
      </w:r>
    </w:p>
    <w:p w14:paraId="49407527" w14:textId="77777777" w:rsidR="0074707D" w:rsidRPr="0074707D" w:rsidRDefault="0074707D" w:rsidP="0074707D">
      <w:pPr>
        <w:spacing w:after="0" w:line="240" w:lineRule="auto"/>
        <w:ind w:left="720"/>
        <w:jc w:val="center"/>
        <w:rPr>
          <w:rFonts w:eastAsia="Times New Roman" w:cs="Times New Roman"/>
          <w:b/>
          <w:iCs/>
          <w:snapToGrid w:val="0"/>
        </w:rPr>
      </w:pPr>
      <w:r w:rsidRPr="0074707D">
        <w:rPr>
          <w:rFonts w:eastAsia="Times New Roman" w:cs="Times New Roman"/>
          <w:b/>
          <w:iCs/>
          <w:snapToGrid w:val="0"/>
        </w:rPr>
        <w:t>Draft Response</w:t>
      </w:r>
    </w:p>
    <w:p w14:paraId="48DB237F" w14:textId="77777777" w:rsidR="0074707D" w:rsidRPr="0074707D" w:rsidRDefault="0074707D" w:rsidP="0074707D">
      <w:pPr>
        <w:spacing w:after="0" w:line="240" w:lineRule="auto"/>
        <w:ind w:left="720"/>
        <w:jc w:val="both"/>
        <w:rPr>
          <w:rFonts w:eastAsia="Times New Roman" w:cs="Times New Roman"/>
          <w:bCs/>
          <w:iCs/>
          <w:snapToGrid w:val="0"/>
        </w:rPr>
      </w:pPr>
    </w:p>
    <w:p w14:paraId="19EDA02C" w14:textId="77777777" w:rsidR="0074707D" w:rsidRPr="0074707D" w:rsidRDefault="0074707D" w:rsidP="0074707D">
      <w:pPr>
        <w:spacing w:after="0" w:line="240" w:lineRule="auto"/>
        <w:ind w:left="720"/>
        <w:jc w:val="both"/>
        <w:rPr>
          <w:rFonts w:eastAsia="Times New Roman" w:cs="Times New Roman"/>
          <w:bCs/>
          <w:iCs/>
          <w:snapToGrid w:val="0"/>
        </w:rPr>
      </w:pPr>
      <w:r w:rsidRPr="00BB6BCC">
        <w:rPr>
          <w:rFonts w:eastAsia="Times New Roman" w:cs="Times New Roman"/>
          <w:b/>
          <w:iCs/>
          <w:snapToGrid w:val="0"/>
          <w:u w:val="single"/>
        </w:rPr>
        <w:t>Petition Reference:</w:t>
      </w:r>
      <w:r w:rsidRPr="00F11454">
        <w:rPr>
          <w:rFonts w:eastAsia="Times New Roman" w:cs="Times New Roman"/>
          <w:b/>
          <w:iCs/>
          <w:snapToGrid w:val="0"/>
        </w:rPr>
        <w:t xml:space="preserve"> </w:t>
      </w:r>
      <w:r w:rsidRPr="0074707D">
        <w:rPr>
          <w:rFonts w:eastAsia="Times New Roman" w:cs="Times New Roman"/>
          <w:bCs/>
          <w:iCs/>
          <w:snapToGrid w:val="0"/>
        </w:rPr>
        <w:t>CA21/918613</w:t>
      </w:r>
    </w:p>
    <w:p w14:paraId="4C267414" w14:textId="77777777" w:rsidR="0074707D" w:rsidRPr="0074707D" w:rsidRDefault="0074707D" w:rsidP="0074707D">
      <w:pPr>
        <w:spacing w:after="0" w:line="240" w:lineRule="auto"/>
        <w:ind w:left="720"/>
        <w:jc w:val="both"/>
        <w:rPr>
          <w:rFonts w:eastAsia="Times New Roman" w:cs="Times New Roman"/>
          <w:bCs/>
          <w:iCs/>
          <w:snapToGrid w:val="0"/>
        </w:rPr>
      </w:pPr>
    </w:p>
    <w:p w14:paraId="7A3FF0AA" w14:textId="204691D2"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Thank you for your petition requesting Council allow Oxford Eye Centre to continue to operate at 213</w:t>
      </w:r>
      <w:r w:rsidR="008D5D7B">
        <w:rPr>
          <w:rFonts w:eastAsia="Times New Roman" w:cs="Times New Roman"/>
          <w:bCs/>
          <w:iCs/>
          <w:snapToGrid w:val="0"/>
        </w:rPr>
        <w:t> </w:t>
      </w:r>
      <w:r w:rsidRPr="0074707D">
        <w:rPr>
          <w:rFonts w:eastAsia="Times New Roman" w:cs="Times New Roman"/>
          <w:bCs/>
          <w:iCs/>
          <w:snapToGrid w:val="0"/>
        </w:rPr>
        <w:t>Riding Road, Balmoral (application reference A005448563) (the site). Council notes the petitioners concern that a comprehensive eye specialist service is needed in the local community.</w:t>
      </w:r>
    </w:p>
    <w:p w14:paraId="02009BF4" w14:textId="77777777" w:rsidR="0074707D" w:rsidRPr="0074707D" w:rsidRDefault="0074707D" w:rsidP="0074707D">
      <w:pPr>
        <w:spacing w:after="0" w:line="240" w:lineRule="auto"/>
        <w:ind w:left="720"/>
        <w:jc w:val="both"/>
        <w:rPr>
          <w:rFonts w:eastAsia="Times New Roman" w:cs="Times New Roman"/>
          <w:bCs/>
          <w:iCs/>
          <w:snapToGrid w:val="0"/>
        </w:rPr>
      </w:pPr>
    </w:p>
    <w:p w14:paraId="6C6B8C38"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The site comprises a two-storey detached house situated at a corner of Riding Road and Victoria Street, Balmoral. Vehicular access is provided by a crossover from Victoria Street. The site is located opposite a number of commercial properties on Riding Road and adjoins residential properties to the north and east. Saints Peter and Paul’s Primary School is located to the north east of the site.</w:t>
      </w:r>
    </w:p>
    <w:p w14:paraId="74EF4378" w14:textId="77777777" w:rsidR="0074707D" w:rsidRPr="0074707D" w:rsidRDefault="0074707D" w:rsidP="0074707D">
      <w:pPr>
        <w:spacing w:after="0" w:line="240" w:lineRule="auto"/>
        <w:ind w:left="720"/>
        <w:jc w:val="both"/>
        <w:rPr>
          <w:rFonts w:eastAsia="Times New Roman" w:cs="Times New Roman"/>
          <w:bCs/>
          <w:iCs/>
          <w:snapToGrid w:val="0"/>
        </w:rPr>
      </w:pPr>
    </w:p>
    <w:p w14:paraId="19FC3E91"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A development application seeking an approval for a Material change of use for Heath Care Service and Dwelling Unit (A005448563) was made with Council on 8 May 2020. The proposal intends to utilise the ground floor of the property (approximately 119 square metres) for commercial purposes, with the first floor retained for residential use.</w:t>
      </w:r>
    </w:p>
    <w:p w14:paraId="7CF910C5" w14:textId="77777777" w:rsidR="0074707D" w:rsidRPr="0074707D" w:rsidRDefault="0074707D" w:rsidP="0074707D">
      <w:pPr>
        <w:spacing w:after="0" w:line="240" w:lineRule="auto"/>
        <w:ind w:left="720"/>
        <w:jc w:val="both"/>
        <w:rPr>
          <w:rFonts w:eastAsia="Times New Roman" w:cs="Times New Roman"/>
          <w:bCs/>
          <w:iCs/>
          <w:snapToGrid w:val="0"/>
        </w:rPr>
      </w:pPr>
    </w:p>
    <w:p w14:paraId="7A055C6F"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 xml:space="preserve">The development application was subsequently refused on 11 December 2020 as the proposed commercial use of the site was not considered to comply with requirements of </w:t>
      </w:r>
      <w:r w:rsidRPr="0074707D">
        <w:rPr>
          <w:rFonts w:eastAsia="Times New Roman" w:cs="Times New Roman"/>
          <w:bCs/>
          <w:i/>
          <w:snapToGrid w:val="0"/>
        </w:rPr>
        <w:t>Brisbane City Plan 2014</w:t>
      </w:r>
      <w:r w:rsidRPr="0074707D">
        <w:rPr>
          <w:rFonts w:eastAsia="Times New Roman" w:cs="Times New Roman"/>
          <w:bCs/>
          <w:iCs/>
          <w:snapToGrid w:val="0"/>
        </w:rPr>
        <w:t>. An appeal against this decision was filed with the Planning and Environment Court (P&amp;E Court) on 25 February 2021 (P&amp;E Court reference 458/21).</w:t>
      </w:r>
    </w:p>
    <w:p w14:paraId="3AB80CBB" w14:textId="77777777" w:rsidR="0074707D" w:rsidRPr="0074707D" w:rsidRDefault="0074707D" w:rsidP="0074707D">
      <w:pPr>
        <w:spacing w:after="0" w:line="240" w:lineRule="auto"/>
        <w:ind w:left="720"/>
        <w:jc w:val="both"/>
        <w:rPr>
          <w:rFonts w:eastAsia="Times New Roman" w:cs="Times New Roman"/>
          <w:bCs/>
          <w:iCs/>
          <w:snapToGrid w:val="0"/>
        </w:rPr>
      </w:pPr>
    </w:p>
    <w:p w14:paraId="41CD25E5"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The appeal has not been finalised and is currently ongoing. Parties involved in the appeal engaged in a mediation chaired by the Registrar on 21 September 2021. The matters of dispute were discussed, guided by advice provided by urban planning, traffic and economics experts. The most recent Court order made on 22 September 2021 vacates the requirement for the matter to be heard during October 2021 Court sittings and confirms the next Court review on 20 October 2021.</w:t>
      </w:r>
    </w:p>
    <w:p w14:paraId="7633925D" w14:textId="77777777" w:rsidR="0074707D" w:rsidRPr="0074707D" w:rsidRDefault="0074707D" w:rsidP="0074707D">
      <w:pPr>
        <w:spacing w:after="0" w:line="240" w:lineRule="auto"/>
        <w:ind w:left="720"/>
        <w:jc w:val="both"/>
        <w:rPr>
          <w:rFonts w:eastAsia="Times New Roman" w:cs="Times New Roman"/>
          <w:bCs/>
          <w:iCs/>
          <w:snapToGrid w:val="0"/>
        </w:rPr>
      </w:pPr>
    </w:p>
    <w:p w14:paraId="3382E143"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Council is required to follow the P&amp;E Court orders in relation to the appeal. Given the appeal is ongoing, it is not appropriate for Council to comment on any aspect of the proposal, or detail Council’s views about issues concerning the appeal.</w:t>
      </w:r>
    </w:p>
    <w:p w14:paraId="3F089B56" w14:textId="77777777" w:rsidR="0074707D" w:rsidRPr="0074707D" w:rsidRDefault="0074707D" w:rsidP="0074707D">
      <w:pPr>
        <w:spacing w:after="0" w:line="240" w:lineRule="auto"/>
        <w:ind w:left="720"/>
        <w:jc w:val="both"/>
        <w:rPr>
          <w:rFonts w:eastAsia="Times New Roman" w:cs="Times New Roman"/>
          <w:bCs/>
          <w:iCs/>
          <w:snapToGrid w:val="0"/>
        </w:rPr>
      </w:pPr>
    </w:p>
    <w:p w14:paraId="483BFD78"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You can view the details of any documents filed with the P&amp;E Court by visiting the Queensland Court’s website at http://apps.courts.qld.gov.au/esearching/ and entering the appeal reference number ‘458/21’.</w:t>
      </w:r>
    </w:p>
    <w:p w14:paraId="4077CC85" w14:textId="77777777" w:rsidR="0074707D" w:rsidRPr="0074707D" w:rsidRDefault="0074707D" w:rsidP="0074707D">
      <w:pPr>
        <w:spacing w:after="0" w:line="240" w:lineRule="auto"/>
        <w:ind w:left="720"/>
        <w:jc w:val="both"/>
        <w:rPr>
          <w:rFonts w:eastAsia="Times New Roman" w:cs="Times New Roman"/>
          <w:bCs/>
          <w:iCs/>
          <w:snapToGrid w:val="0"/>
        </w:rPr>
      </w:pPr>
    </w:p>
    <w:p w14:paraId="4EEDE1AF"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The above information will be forwarded to the other petitioners via email.</w:t>
      </w:r>
    </w:p>
    <w:p w14:paraId="16F7C879" w14:textId="77777777" w:rsidR="0074707D" w:rsidRPr="0074707D" w:rsidRDefault="0074707D" w:rsidP="0074707D">
      <w:pPr>
        <w:spacing w:after="0" w:line="240" w:lineRule="auto"/>
        <w:ind w:left="720"/>
        <w:jc w:val="both"/>
        <w:rPr>
          <w:rFonts w:eastAsia="Times New Roman" w:cs="Times New Roman"/>
          <w:bCs/>
          <w:iCs/>
          <w:snapToGrid w:val="0"/>
        </w:rPr>
      </w:pPr>
    </w:p>
    <w:p w14:paraId="3AD291E4"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Should you have any questions about the appeal, please contact Mr Howard Lovitt, A/Team Manager, Development Assurances and Outcomes, Development Services, City Planning and Sustainability, on (07) 3178 7570.</w:t>
      </w:r>
    </w:p>
    <w:p w14:paraId="3B3399B1" w14:textId="77777777" w:rsidR="0074707D" w:rsidRPr="0074707D" w:rsidRDefault="0074707D" w:rsidP="0074707D">
      <w:pPr>
        <w:spacing w:after="0" w:line="240" w:lineRule="auto"/>
        <w:ind w:left="720"/>
        <w:jc w:val="both"/>
        <w:rPr>
          <w:rFonts w:eastAsia="Times New Roman" w:cs="Times New Roman"/>
          <w:bCs/>
          <w:iCs/>
          <w:snapToGrid w:val="0"/>
        </w:rPr>
      </w:pPr>
    </w:p>
    <w:p w14:paraId="459BE82D" w14:textId="77777777" w:rsidR="0074707D" w:rsidRPr="0074707D" w:rsidRDefault="0074707D" w:rsidP="0074707D">
      <w:pPr>
        <w:spacing w:after="0" w:line="240" w:lineRule="auto"/>
        <w:ind w:left="720"/>
        <w:jc w:val="both"/>
        <w:rPr>
          <w:rFonts w:eastAsia="Times New Roman" w:cs="Times New Roman"/>
          <w:bCs/>
          <w:iCs/>
          <w:snapToGrid w:val="0"/>
        </w:rPr>
      </w:pPr>
      <w:r w:rsidRPr="0074707D">
        <w:rPr>
          <w:rFonts w:eastAsia="Times New Roman" w:cs="Times New Roman"/>
          <w:bCs/>
          <w:iCs/>
          <w:snapToGrid w:val="0"/>
        </w:rPr>
        <w:t>Thank you for raising your concerns.</w:t>
      </w:r>
    </w:p>
    <w:p w14:paraId="3ECA058D" w14:textId="77777777" w:rsidR="00BB46FB" w:rsidRDefault="00BB46FB" w:rsidP="00712088">
      <w:pPr>
        <w:spacing w:after="0" w:line="240" w:lineRule="auto"/>
        <w:jc w:val="right"/>
        <w:rPr>
          <w:b/>
          <w:i/>
        </w:rPr>
      </w:pPr>
    </w:p>
    <w:p w14:paraId="03CB9CE3" w14:textId="30762083" w:rsidR="00D921A7" w:rsidRPr="00E66D8C" w:rsidRDefault="00BD3C3B" w:rsidP="00712088">
      <w:pPr>
        <w:spacing w:after="0" w:line="240" w:lineRule="auto"/>
        <w:jc w:val="right"/>
        <w:rPr>
          <w:b/>
          <w:i/>
        </w:rPr>
      </w:pPr>
      <w:r w:rsidRPr="00BD3C3B">
        <w:rPr>
          <w:b/>
          <w:i/>
        </w:rPr>
        <w:t>End.</w:t>
      </w:r>
    </w:p>
    <w:sectPr w:rsidR="00D921A7" w:rsidRPr="00E66D8C" w:rsidSect="00C419B4">
      <w:headerReference w:type="first" r:id="rId9"/>
      <w:pgSz w:w="11906" w:h="16838"/>
      <w:pgMar w:top="1440" w:right="1440" w:bottom="1440"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8500" w14:textId="77777777" w:rsidR="00071203" w:rsidRDefault="00071203" w:rsidP="00E66D8C">
      <w:pPr>
        <w:spacing w:after="0" w:line="240" w:lineRule="auto"/>
      </w:pPr>
      <w:r>
        <w:separator/>
      </w:r>
    </w:p>
  </w:endnote>
  <w:endnote w:type="continuationSeparator" w:id="0">
    <w:p w14:paraId="12B63EF9" w14:textId="77777777" w:rsidR="00071203" w:rsidRDefault="00071203" w:rsidP="00E6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1E64" w14:textId="77777777" w:rsidR="00071203" w:rsidRDefault="00071203" w:rsidP="00E66D8C">
      <w:pPr>
        <w:spacing w:after="0" w:line="240" w:lineRule="auto"/>
      </w:pPr>
      <w:r>
        <w:separator/>
      </w:r>
    </w:p>
  </w:footnote>
  <w:footnote w:type="continuationSeparator" w:id="0">
    <w:p w14:paraId="642C3EEB" w14:textId="77777777" w:rsidR="00071203" w:rsidRDefault="00071203" w:rsidP="00E6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584F" w14:textId="77777777" w:rsidR="00071203" w:rsidRDefault="00071203" w:rsidP="00E66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5D5C1F4" w14:textId="77777777" w:rsidR="00071203" w:rsidRDefault="0007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3950" w14:textId="77777777" w:rsidR="00071203" w:rsidRDefault="0007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8EC"/>
    <w:multiLevelType w:val="hybridMultilevel"/>
    <w:tmpl w:val="114E3B3E"/>
    <w:lvl w:ilvl="0" w:tplc="0966F1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CF55AB"/>
    <w:multiLevelType w:val="hybridMultilevel"/>
    <w:tmpl w:val="7A102708"/>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2"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3" w15:restartNumberingAfterBreak="0">
    <w:nsid w:val="2BA06678"/>
    <w:multiLevelType w:val="hybridMultilevel"/>
    <w:tmpl w:val="A8EE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BA08E3"/>
    <w:multiLevelType w:val="multilevel"/>
    <w:tmpl w:val="54048418"/>
    <w:lvl w:ilvl="0">
      <w:start w:val="1"/>
      <w:numFmt w:val="decimal"/>
      <w:lvlText w:val="%1.0"/>
      <w:lvlJc w:val="left"/>
      <w:pPr>
        <w:tabs>
          <w:tab w:val="num" w:pos="340"/>
        </w:tabs>
        <w:ind w:left="340" w:hanging="340"/>
      </w:pPr>
      <w:rPr>
        <w:rFonts w:hint="default"/>
        <w:b/>
        <w:i w:val="0"/>
        <w:sz w:val="20"/>
      </w:rPr>
    </w:lvl>
    <w:lvl w:ilvl="1">
      <w:start w:val="1"/>
      <w:numFmt w:val="decimal"/>
      <w:lvlText w:val="%1.%2"/>
      <w:lvlJc w:val="left"/>
      <w:pPr>
        <w:tabs>
          <w:tab w:val="num" w:pos="568"/>
        </w:tabs>
        <w:ind w:left="568"/>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5" w15:restartNumberingAfterBreak="0">
    <w:nsid w:val="3DBD385E"/>
    <w:multiLevelType w:val="hybridMultilevel"/>
    <w:tmpl w:val="EF9E393C"/>
    <w:lvl w:ilvl="0" w:tplc="2D72B8E2">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9A234E"/>
    <w:multiLevelType w:val="hybridMultilevel"/>
    <w:tmpl w:val="D22431C8"/>
    <w:lvl w:ilvl="0" w:tplc="AE325262">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E8067E"/>
    <w:multiLevelType w:val="hybridMultilevel"/>
    <w:tmpl w:val="4BF69C46"/>
    <w:lvl w:ilvl="0" w:tplc="E6AE60E2">
      <w:start w:val="1"/>
      <w:numFmt w:val="lowerLetter"/>
      <w:lvlText w:val="(%1)"/>
      <w:lvlJc w:val="left"/>
      <w:pPr>
        <w:ind w:left="1438"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9"/>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A7"/>
    <w:rsid w:val="00006C57"/>
    <w:rsid w:val="00071203"/>
    <w:rsid w:val="000D1AA2"/>
    <w:rsid w:val="000E3F01"/>
    <w:rsid w:val="001C6F9E"/>
    <w:rsid w:val="00230D9D"/>
    <w:rsid w:val="0024583D"/>
    <w:rsid w:val="00276352"/>
    <w:rsid w:val="00290D0F"/>
    <w:rsid w:val="003154A9"/>
    <w:rsid w:val="00327402"/>
    <w:rsid w:val="003955AD"/>
    <w:rsid w:val="003E1E22"/>
    <w:rsid w:val="0041614F"/>
    <w:rsid w:val="00463673"/>
    <w:rsid w:val="00551BB1"/>
    <w:rsid w:val="00553008"/>
    <w:rsid w:val="00556E2B"/>
    <w:rsid w:val="00651E55"/>
    <w:rsid w:val="00666757"/>
    <w:rsid w:val="00712088"/>
    <w:rsid w:val="0074707D"/>
    <w:rsid w:val="007726E7"/>
    <w:rsid w:val="00782BB1"/>
    <w:rsid w:val="007A0060"/>
    <w:rsid w:val="007F7274"/>
    <w:rsid w:val="00876A73"/>
    <w:rsid w:val="008A3D70"/>
    <w:rsid w:val="008A54F6"/>
    <w:rsid w:val="008D5D7B"/>
    <w:rsid w:val="0094645B"/>
    <w:rsid w:val="00951B17"/>
    <w:rsid w:val="00A37D9A"/>
    <w:rsid w:val="00A83552"/>
    <w:rsid w:val="00B125FB"/>
    <w:rsid w:val="00B649B8"/>
    <w:rsid w:val="00B86112"/>
    <w:rsid w:val="00BB46FB"/>
    <w:rsid w:val="00BB6BCC"/>
    <w:rsid w:val="00BD3C3B"/>
    <w:rsid w:val="00BE36F1"/>
    <w:rsid w:val="00BF68F6"/>
    <w:rsid w:val="00C26437"/>
    <w:rsid w:val="00C419B4"/>
    <w:rsid w:val="00C74EE6"/>
    <w:rsid w:val="00C978C4"/>
    <w:rsid w:val="00D345D7"/>
    <w:rsid w:val="00D43EAD"/>
    <w:rsid w:val="00D91994"/>
    <w:rsid w:val="00D921A7"/>
    <w:rsid w:val="00DB42A6"/>
    <w:rsid w:val="00DD1EF4"/>
    <w:rsid w:val="00DE7AE8"/>
    <w:rsid w:val="00DF349D"/>
    <w:rsid w:val="00E55B89"/>
    <w:rsid w:val="00E66D8C"/>
    <w:rsid w:val="00EB5F7E"/>
    <w:rsid w:val="00EB6284"/>
    <w:rsid w:val="00EC74AD"/>
    <w:rsid w:val="00EE597D"/>
    <w:rsid w:val="00EF5166"/>
    <w:rsid w:val="00F10F39"/>
    <w:rsid w:val="00F11454"/>
    <w:rsid w:val="00F457A3"/>
    <w:rsid w:val="00F97750"/>
    <w:rsid w:val="00FB0E42"/>
    <w:rsid w:val="00FC07A6"/>
    <w:rsid w:val="00FE1881"/>
    <w:rsid w:val="00FE2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87AD"/>
  <w15:chartTrackingRefBased/>
  <w15:docId w15:val="{982FE3F3-FAA0-4632-ACC8-46020F7E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55"/>
    <w:rPr>
      <w:rFonts w:ascii="Times New Roman" w:hAnsi="Times New Roman"/>
    </w:rPr>
  </w:style>
  <w:style w:type="paragraph" w:styleId="Heading1">
    <w:name w:val="heading 1"/>
    <w:basedOn w:val="Normal"/>
    <w:next w:val="Normal"/>
    <w:link w:val="Heading1Char"/>
    <w:qFormat/>
    <w:rsid w:val="00D921A7"/>
    <w:pPr>
      <w:jc w:val="center"/>
      <w:outlineLvl w:val="0"/>
    </w:pPr>
    <w:rPr>
      <w:rFonts w:cs="Times New Roman"/>
      <w:b/>
      <w:bCs/>
      <w:sz w:val="28"/>
      <w:szCs w:val="28"/>
    </w:rPr>
  </w:style>
  <w:style w:type="paragraph" w:styleId="Heading2">
    <w:name w:val="heading 2"/>
    <w:basedOn w:val="Normal"/>
    <w:next w:val="Normal"/>
    <w:link w:val="Heading2Char"/>
    <w:unhideWhenUsed/>
    <w:qFormat/>
    <w:rsid w:val="00D921A7"/>
    <w:pPr>
      <w:jc w:val="center"/>
      <w:outlineLvl w:val="1"/>
    </w:pPr>
    <w:rPr>
      <w:rFonts w:cs="Times New Roman"/>
      <w:b/>
      <w:sz w:val="24"/>
    </w:rPr>
  </w:style>
  <w:style w:type="paragraph" w:styleId="Heading3">
    <w:name w:val="heading 3"/>
    <w:basedOn w:val="Normal"/>
    <w:next w:val="Normal"/>
    <w:link w:val="Heading3Char"/>
    <w:autoRedefine/>
    <w:unhideWhenUsed/>
    <w:qFormat/>
    <w:rsid w:val="00FE2D11"/>
    <w:pPr>
      <w:spacing w:after="0" w:line="240" w:lineRule="auto"/>
      <w:ind w:left="709"/>
      <w:jc w:val="center"/>
      <w:outlineLvl w:val="2"/>
    </w:pPr>
    <w:rPr>
      <w:rFonts w:eastAsia="Times New Roman" w:cs="Times New Roman"/>
      <w:b/>
      <w:snapToGrid w:val="0"/>
      <w:u w:val="single"/>
    </w:rPr>
  </w:style>
  <w:style w:type="paragraph" w:styleId="Heading4">
    <w:name w:val="heading 4"/>
    <w:basedOn w:val="Normal"/>
    <w:next w:val="Normal"/>
    <w:link w:val="Heading4Char"/>
    <w:qFormat/>
    <w:rsid w:val="00C419B4"/>
    <w:pPr>
      <w:keepNext/>
      <w:spacing w:before="60" w:after="60" w:line="240" w:lineRule="auto"/>
      <w:outlineLvl w:val="3"/>
    </w:pPr>
    <w:rPr>
      <w:rFonts w:ascii="Arial" w:eastAsia="Times New Roman"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1A7"/>
    <w:rPr>
      <w:rFonts w:ascii="Times New Roman" w:hAnsi="Times New Roman" w:cs="Times New Roman"/>
      <w:b/>
      <w:bCs/>
      <w:sz w:val="28"/>
      <w:szCs w:val="28"/>
    </w:rPr>
  </w:style>
  <w:style w:type="character" w:styleId="Strong">
    <w:name w:val="Strong"/>
    <w:basedOn w:val="DefaultParagraphFont"/>
    <w:qFormat/>
    <w:rsid w:val="00D921A7"/>
    <w:rPr>
      <w:b/>
      <w:bCs/>
    </w:rPr>
  </w:style>
  <w:style w:type="character" w:customStyle="1" w:styleId="Heading2Char">
    <w:name w:val="Heading 2 Char"/>
    <w:basedOn w:val="DefaultParagraphFont"/>
    <w:link w:val="Heading2"/>
    <w:rsid w:val="00D921A7"/>
    <w:rPr>
      <w:rFonts w:ascii="Times New Roman" w:hAnsi="Times New Roman" w:cs="Times New Roman"/>
      <w:b/>
      <w:sz w:val="24"/>
    </w:rPr>
  </w:style>
  <w:style w:type="paragraph" w:styleId="TOC1">
    <w:name w:val="toc 1"/>
    <w:basedOn w:val="Normal"/>
    <w:next w:val="Normal"/>
    <w:autoRedefine/>
    <w:uiPriority w:val="39"/>
    <w:unhideWhenUsed/>
    <w:rsid w:val="00D921A7"/>
    <w:pPr>
      <w:spacing w:after="100"/>
    </w:pPr>
  </w:style>
  <w:style w:type="character" w:styleId="Hyperlink">
    <w:name w:val="Hyperlink"/>
    <w:basedOn w:val="DefaultParagraphFont"/>
    <w:uiPriority w:val="99"/>
    <w:unhideWhenUsed/>
    <w:rsid w:val="00D921A7"/>
    <w:rPr>
      <w:color w:val="0563C1" w:themeColor="hyperlink"/>
      <w:u w:val="single"/>
    </w:rPr>
  </w:style>
  <w:style w:type="paragraph" w:customStyle="1" w:styleId="Heading2-leftalign">
    <w:name w:val="Heading 2 - left align"/>
    <w:basedOn w:val="Heading2"/>
    <w:link w:val="Heading2-leftalignChar"/>
    <w:qFormat/>
    <w:rsid w:val="0094645B"/>
    <w:pPr>
      <w:spacing w:after="0" w:line="240" w:lineRule="auto"/>
      <w:jc w:val="both"/>
    </w:pPr>
    <w:rPr>
      <w:rFonts w:ascii="Times New (W1)" w:eastAsia="Times New Roman" w:hAnsi="Times New (W1)"/>
      <w:snapToGrid w:val="0"/>
      <w:sz w:val="22"/>
      <w:szCs w:val="20"/>
      <w:lang w:val="en-US"/>
    </w:rPr>
  </w:style>
  <w:style w:type="paragraph" w:customStyle="1" w:styleId="Normal-header">
    <w:name w:val="Normal - header"/>
    <w:basedOn w:val="Normal"/>
    <w:link w:val="Normal-headerChar"/>
    <w:qFormat/>
    <w:rsid w:val="00651E55"/>
    <w:pPr>
      <w:ind w:right="-330"/>
    </w:pPr>
  </w:style>
  <w:style w:type="character" w:customStyle="1" w:styleId="Heading2-leftalignChar">
    <w:name w:val="Heading 2 - left align Char"/>
    <w:basedOn w:val="Heading2Char"/>
    <w:link w:val="Heading2-leftalign"/>
    <w:rsid w:val="0094645B"/>
    <w:rPr>
      <w:rFonts w:ascii="Times New (W1)" w:eastAsia="Times New Roman" w:hAnsi="Times New (W1)" w:cs="Times New Roman"/>
      <w:b/>
      <w:snapToGrid w:val="0"/>
      <w:sz w:val="24"/>
      <w:szCs w:val="20"/>
      <w:lang w:val="en-US"/>
    </w:rPr>
  </w:style>
  <w:style w:type="paragraph" w:styleId="NoSpacing">
    <w:name w:val="No Spacing"/>
    <w:uiPriority w:val="1"/>
    <w:qFormat/>
    <w:rsid w:val="00651E55"/>
    <w:pPr>
      <w:spacing w:after="0" w:line="240" w:lineRule="auto"/>
    </w:pPr>
  </w:style>
  <w:style w:type="character" w:customStyle="1" w:styleId="Normal-headerChar">
    <w:name w:val="Normal - header Char"/>
    <w:basedOn w:val="Heading1Char"/>
    <w:link w:val="Normal-header"/>
    <w:rsid w:val="00651E55"/>
    <w:rPr>
      <w:rFonts w:ascii="Times New Roman" w:hAnsi="Times New Roman" w:cs="Times New Roman"/>
      <w:b w:val="0"/>
      <w:bCs w:val="0"/>
      <w:sz w:val="28"/>
      <w:szCs w:val="28"/>
    </w:rPr>
  </w:style>
  <w:style w:type="paragraph" w:customStyle="1" w:styleId="Heading2-Clause">
    <w:name w:val="Heading 2 - Clause"/>
    <w:basedOn w:val="Heading2-leftalign"/>
    <w:link w:val="Heading2-ClauseChar"/>
    <w:qFormat/>
    <w:rsid w:val="00651E55"/>
    <w:pPr>
      <w:ind w:left="720"/>
    </w:pPr>
    <w:rPr>
      <w:caps/>
      <w:u w:val="single"/>
    </w:rPr>
  </w:style>
  <w:style w:type="character" w:customStyle="1" w:styleId="Heading2-ClauseChar">
    <w:name w:val="Heading 2 - Clause Char"/>
    <w:basedOn w:val="Heading2-leftalignChar"/>
    <w:link w:val="Heading2-Clause"/>
    <w:rsid w:val="00651E55"/>
    <w:rPr>
      <w:rFonts w:ascii="Times New (W1)" w:eastAsia="Times New Roman" w:hAnsi="Times New (W1)" w:cs="Times New Roman"/>
      <w:b/>
      <w:caps/>
      <w:snapToGrid w:val="0"/>
      <w:sz w:val="24"/>
      <w:szCs w:val="20"/>
      <w:u w:val="single"/>
      <w:lang w:val="en-US"/>
    </w:rPr>
  </w:style>
  <w:style w:type="character" w:customStyle="1" w:styleId="Heading3Char">
    <w:name w:val="Heading 3 Char"/>
    <w:basedOn w:val="DefaultParagraphFont"/>
    <w:link w:val="Heading3"/>
    <w:rsid w:val="00FE2D11"/>
    <w:rPr>
      <w:rFonts w:ascii="Times New Roman" w:eastAsia="Times New Roman" w:hAnsi="Times New Roman" w:cs="Times New Roman"/>
      <w:b/>
      <w:snapToGrid w:val="0"/>
      <w:u w:val="single"/>
    </w:rPr>
  </w:style>
  <w:style w:type="paragraph" w:styleId="Header">
    <w:name w:val="header"/>
    <w:basedOn w:val="Normal"/>
    <w:link w:val="HeaderChar"/>
    <w:uiPriority w:val="99"/>
    <w:unhideWhenUsed/>
    <w:rsid w:val="00E6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8C"/>
    <w:rPr>
      <w:rFonts w:ascii="Times New Roman" w:hAnsi="Times New Roman"/>
    </w:rPr>
  </w:style>
  <w:style w:type="paragraph" w:styleId="Footer">
    <w:name w:val="footer"/>
    <w:basedOn w:val="Normal"/>
    <w:link w:val="FooterChar"/>
    <w:uiPriority w:val="99"/>
    <w:unhideWhenUsed/>
    <w:qFormat/>
    <w:rsid w:val="00E6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8C"/>
    <w:rPr>
      <w:rFonts w:ascii="Times New Roman" w:hAnsi="Times New Roman"/>
    </w:rPr>
  </w:style>
  <w:style w:type="character" w:styleId="PageNumber">
    <w:name w:val="page number"/>
    <w:basedOn w:val="DefaultParagraphFont"/>
    <w:rsid w:val="00E66D8C"/>
  </w:style>
  <w:style w:type="character" w:customStyle="1" w:styleId="Heading4Char">
    <w:name w:val="Heading 4 Char"/>
    <w:basedOn w:val="DefaultParagraphFont"/>
    <w:link w:val="Heading4"/>
    <w:rsid w:val="00C419B4"/>
    <w:rPr>
      <w:rFonts w:ascii="Arial" w:eastAsia="Times New Roman" w:hAnsi="Arial" w:cs="Times New Roman"/>
      <w:b/>
      <w:szCs w:val="20"/>
      <w:lang w:eastAsia="en-AU"/>
    </w:rPr>
  </w:style>
  <w:style w:type="table" w:styleId="TableGrid">
    <w:name w:val="Table Grid"/>
    <w:basedOn w:val="TableNormal"/>
    <w:uiPriority w:val="3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9B4"/>
    <w:pPr>
      <w:spacing w:after="0" w:line="240" w:lineRule="auto"/>
      <w:jc w:val="both"/>
    </w:pPr>
    <w:rPr>
      <w:rFonts w:ascii="Tahoma" w:eastAsia="Calibri" w:hAnsi="Tahoma" w:cs="Tahoma"/>
      <w:sz w:val="16"/>
      <w:szCs w:val="16"/>
      <w:lang w:eastAsia="en-AU"/>
    </w:rPr>
  </w:style>
  <w:style w:type="character" w:customStyle="1" w:styleId="BalloonTextChar">
    <w:name w:val="Balloon Text Char"/>
    <w:basedOn w:val="DefaultParagraphFont"/>
    <w:link w:val="BalloonText"/>
    <w:uiPriority w:val="99"/>
    <w:semiHidden/>
    <w:rsid w:val="00C419B4"/>
    <w:rPr>
      <w:rFonts w:ascii="Tahoma" w:eastAsia="Calibri" w:hAnsi="Tahoma" w:cs="Tahoma"/>
      <w:sz w:val="16"/>
      <w:szCs w:val="16"/>
      <w:lang w:eastAsia="en-AU"/>
    </w:rPr>
  </w:style>
  <w:style w:type="numbering" w:customStyle="1" w:styleId="NoList1">
    <w:name w:val="No List1"/>
    <w:next w:val="NoList"/>
    <w:uiPriority w:val="99"/>
    <w:semiHidden/>
    <w:unhideWhenUsed/>
    <w:rsid w:val="00C419B4"/>
  </w:style>
  <w:style w:type="paragraph" w:customStyle="1" w:styleId="Header1">
    <w:name w:val="Header1"/>
    <w:basedOn w:val="Normal"/>
    <w:next w:val="Header"/>
    <w:uiPriority w:val="99"/>
    <w:unhideWhenUsed/>
    <w:rsid w:val="00C419B4"/>
    <w:pPr>
      <w:tabs>
        <w:tab w:val="center" w:pos="4513"/>
        <w:tab w:val="right" w:pos="9026"/>
      </w:tabs>
      <w:spacing w:after="0" w:line="240" w:lineRule="auto"/>
    </w:pPr>
    <w:rPr>
      <w:rFonts w:ascii="Arial" w:eastAsia="Calibri" w:hAnsi="Arial" w:cs="Times New Roman"/>
      <w:sz w:val="20"/>
      <w:szCs w:val="20"/>
      <w:lang w:eastAsia="en-AU"/>
    </w:rPr>
  </w:style>
  <w:style w:type="paragraph" w:customStyle="1" w:styleId="Footer1">
    <w:name w:val="Footer1"/>
    <w:basedOn w:val="Normal"/>
    <w:next w:val="Footer"/>
    <w:uiPriority w:val="99"/>
    <w:unhideWhenUsed/>
    <w:qFormat/>
    <w:rsid w:val="00C419B4"/>
    <w:pPr>
      <w:tabs>
        <w:tab w:val="center" w:pos="4513"/>
        <w:tab w:val="right" w:pos="9026"/>
      </w:tabs>
      <w:spacing w:after="0" w:line="240" w:lineRule="auto"/>
    </w:pPr>
    <w:rPr>
      <w:rFonts w:ascii="Arial" w:eastAsia="Calibri" w:hAnsi="Arial" w:cs="Times New Roman"/>
      <w:sz w:val="20"/>
      <w:szCs w:val="20"/>
      <w:lang w:eastAsia="en-AU"/>
    </w:rPr>
  </w:style>
  <w:style w:type="numbering" w:customStyle="1" w:styleId="NoList11">
    <w:name w:val="No List11"/>
    <w:next w:val="NoList"/>
    <w:uiPriority w:val="99"/>
    <w:semiHidden/>
    <w:unhideWhenUsed/>
    <w:rsid w:val="00C419B4"/>
  </w:style>
  <w:style w:type="paragraph" w:customStyle="1" w:styleId="FigureLabels">
    <w:name w:val="Figure Labels"/>
    <w:basedOn w:val="Normal"/>
    <w:autoRedefine/>
    <w:rsid w:val="00C419B4"/>
    <w:pPr>
      <w:spacing w:after="0" w:line="240" w:lineRule="auto"/>
      <w:jc w:val="center"/>
    </w:pPr>
    <w:rPr>
      <w:rFonts w:ascii="Arial" w:eastAsia="Times New Roman" w:hAnsi="Arial" w:cs="Times New Roman"/>
      <w:b/>
      <w:i/>
      <w:sz w:val="20"/>
      <w:szCs w:val="20"/>
      <w:lang w:eastAsia="en-AU"/>
    </w:rPr>
  </w:style>
  <w:style w:type="paragraph" w:customStyle="1" w:styleId="FigureNumber">
    <w:name w:val="Figure Number"/>
    <w:basedOn w:val="Normal"/>
    <w:autoRedefine/>
    <w:rsid w:val="00C419B4"/>
    <w:pPr>
      <w:spacing w:after="0" w:line="240" w:lineRule="auto"/>
      <w:jc w:val="center"/>
    </w:pPr>
    <w:rPr>
      <w:rFonts w:ascii="Arial" w:eastAsia="Times New Roman" w:hAnsi="Arial" w:cs="Times New Roman"/>
      <w:i/>
      <w:sz w:val="20"/>
      <w:szCs w:val="20"/>
      <w:lang w:eastAsia="en-AU"/>
    </w:rPr>
  </w:style>
  <w:style w:type="paragraph" w:customStyle="1" w:styleId="AppendixTitle">
    <w:name w:val="Appendix Title"/>
    <w:basedOn w:val="Footer"/>
    <w:rsid w:val="00C419B4"/>
    <w:pPr>
      <w:tabs>
        <w:tab w:val="clear" w:pos="4513"/>
        <w:tab w:val="clear" w:pos="9026"/>
        <w:tab w:val="center" w:pos="4153"/>
        <w:tab w:val="right" w:pos="8306"/>
      </w:tabs>
      <w:ind w:right="360"/>
    </w:pPr>
    <w:rPr>
      <w:rFonts w:ascii="Arial" w:eastAsia="Times New Roman" w:hAnsi="Arial" w:cs="Times New Roman"/>
      <w:b/>
      <w:i/>
      <w:sz w:val="24"/>
      <w:szCs w:val="20"/>
      <w:lang w:eastAsia="en-AU"/>
    </w:rPr>
  </w:style>
  <w:style w:type="paragraph" w:customStyle="1" w:styleId="AppendixNumber">
    <w:name w:val="Appendix Number"/>
    <w:basedOn w:val="AppendixTitle"/>
    <w:autoRedefine/>
    <w:rsid w:val="00C419B4"/>
    <w:pPr>
      <w:jc w:val="right"/>
    </w:pPr>
    <w:rPr>
      <w:b w:val="0"/>
      <w:i w:val="0"/>
    </w:rPr>
  </w:style>
  <w:style w:type="table" w:customStyle="1" w:styleId="TableGrid1">
    <w:name w:val="Table Grid1"/>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pt bullet 1,Rpt Bullet 2"/>
    <w:basedOn w:val="Normal"/>
    <w:link w:val="ListParagraphChar"/>
    <w:uiPriority w:val="34"/>
    <w:qFormat/>
    <w:rsid w:val="00C419B4"/>
    <w:pPr>
      <w:spacing w:after="0" w:line="240" w:lineRule="auto"/>
      <w:ind w:left="720"/>
      <w:contextualSpacing/>
      <w:jc w:val="both"/>
    </w:pPr>
    <w:rPr>
      <w:rFonts w:ascii="Arial" w:eastAsia="Calibri" w:hAnsi="Arial" w:cs="Times New Roman"/>
      <w:sz w:val="20"/>
      <w:szCs w:val="20"/>
      <w:lang w:eastAsia="en-AU"/>
    </w:rPr>
  </w:style>
  <w:style w:type="character" w:customStyle="1" w:styleId="apple-converted-space">
    <w:name w:val="apple-converted-space"/>
    <w:rsid w:val="00C419B4"/>
  </w:style>
  <w:style w:type="character" w:styleId="CommentReference">
    <w:name w:val="annotation reference"/>
    <w:uiPriority w:val="99"/>
    <w:unhideWhenUsed/>
    <w:rsid w:val="00C419B4"/>
    <w:rPr>
      <w:sz w:val="16"/>
      <w:szCs w:val="16"/>
    </w:rPr>
  </w:style>
  <w:style w:type="paragraph" w:styleId="CommentText">
    <w:name w:val="annotation text"/>
    <w:basedOn w:val="Normal"/>
    <w:link w:val="CommentTextChar"/>
    <w:unhideWhenUsed/>
    <w:rsid w:val="00C419B4"/>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C419B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unhideWhenUsed/>
    <w:rsid w:val="00C419B4"/>
    <w:rPr>
      <w:b/>
      <w:bCs/>
    </w:rPr>
  </w:style>
  <w:style w:type="character" w:customStyle="1" w:styleId="CommentSubjectChar">
    <w:name w:val="Comment Subject Char"/>
    <w:basedOn w:val="CommentTextChar"/>
    <w:link w:val="CommentSubject"/>
    <w:uiPriority w:val="99"/>
    <w:rsid w:val="00C419B4"/>
    <w:rPr>
      <w:rFonts w:ascii="Times New Roman" w:eastAsia="Times New Roman" w:hAnsi="Times New Roman" w:cs="Times New Roman"/>
      <w:b/>
      <w:bCs/>
      <w:sz w:val="20"/>
      <w:szCs w:val="20"/>
      <w:lang w:eastAsia="en-AU"/>
    </w:rPr>
  </w:style>
  <w:style w:type="numbering" w:customStyle="1" w:styleId="NoList111">
    <w:name w:val="No List111"/>
    <w:next w:val="NoList"/>
    <w:uiPriority w:val="99"/>
    <w:semiHidden/>
    <w:unhideWhenUsed/>
    <w:rsid w:val="00C419B4"/>
  </w:style>
  <w:style w:type="table" w:customStyle="1" w:styleId="TableGrid11">
    <w:name w:val="Table Grid1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419B4"/>
    <w:rPr>
      <w:i/>
      <w:iCs/>
      <w:color w:val="808080"/>
    </w:rPr>
  </w:style>
  <w:style w:type="paragraph" w:customStyle="1" w:styleId="NormalWeb1">
    <w:name w:val="Normal (Web)1"/>
    <w:basedOn w:val="Normal"/>
    <w:next w:val="NormalWeb"/>
    <w:uiPriority w:val="99"/>
    <w:semiHidden/>
    <w:unhideWhenUsed/>
    <w:rsid w:val="00C419B4"/>
    <w:pPr>
      <w:spacing w:before="100" w:beforeAutospacing="1" w:after="100" w:afterAutospacing="1" w:line="240" w:lineRule="auto"/>
    </w:pPr>
    <w:rPr>
      <w:rFonts w:eastAsia="Times New Roman" w:cs="Times New Roman"/>
      <w:sz w:val="24"/>
      <w:szCs w:val="24"/>
      <w:lang w:eastAsia="en-AU"/>
    </w:rPr>
  </w:style>
  <w:style w:type="numbering" w:customStyle="1" w:styleId="NoList2">
    <w:name w:val="No List2"/>
    <w:next w:val="NoList"/>
    <w:uiPriority w:val="99"/>
    <w:semiHidden/>
    <w:unhideWhenUsed/>
    <w:rsid w:val="00C419B4"/>
  </w:style>
  <w:style w:type="table" w:customStyle="1" w:styleId="TableGrid2">
    <w:name w:val="Table Grid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19B4"/>
  </w:style>
  <w:style w:type="table" w:customStyle="1" w:styleId="TableGrid3">
    <w:name w:val="Table Grid3"/>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419B4"/>
  </w:style>
  <w:style w:type="table" w:customStyle="1" w:styleId="TableGrid4">
    <w:name w:val="Table Grid4"/>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C419B4"/>
    <w:pPr>
      <w:spacing w:after="0" w:line="240" w:lineRule="auto"/>
    </w:pPr>
    <w:rPr>
      <w:rFonts w:ascii="Calibri" w:eastAsia="Calibri" w:hAnsi="Calibri" w:cs="Times New Roman"/>
    </w:rPr>
  </w:style>
  <w:style w:type="paragraph" w:customStyle="1" w:styleId="Style2">
    <w:name w:val="Style2"/>
    <w:basedOn w:val="Normal"/>
    <w:rsid w:val="00C419B4"/>
    <w:pPr>
      <w:numPr>
        <w:numId w:val="3"/>
      </w:numPr>
      <w:shd w:val="clear" w:color="auto" w:fill="FFFF99"/>
      <w:spacing w:after="120" w:line="240" w:lineRule="auto"/>
    </w:pPr>
    <w:rPr>
      <w:rFonts w:ascii="Arial" w:eastAsia="Times New Roman" w:hAnsi="Arial" w:cs="Arial"/>
      <w:b/>
      <w:bCs/>
      <w:caps/>
      <w:sz w:val="20"/>
      <w:szCs w:val="20"/>
      <w:shd w:val="clear" w:color="auto" w:fill="FFFF99"/>
      <w:lang w:eastAsia="en-AU"/>
    </w:rPr>
  </w:style>
  <w:style w:type="character" w:customStyle="1" w:styleId="ListParagraphChar">
    <w:name w:val="List Paragraph Char"/>
    <w:aliases w:val="Rpt bullet 1 Char,Rpt Bullet 2 Char"/>
    <w:link w:val="ListParagraph"/>
    <w:uiPriority w:val="34"/>
    <w:locked/>
    <w:rsid w:val="00C419B4"/>
    <w:rPr>
      <w:rFonts w:ascii="Arial" w:eastAsia="Calibri" w:hAnsi="Arial" w:cs="Times New Roman"/>
      <w:sz w:val="20"/>
      <w:szCs w:val="20"/>
      <w:lang w:eastAsia="en-AU"/>
    </w:rPr>
  </w:style>
  <w:style w:type="paragraph" w:customStyle="1" w:styleId="PlainText1">
    <w:name w:val="Plain Text1"/>
    <w:basedOn w:val="Normal"/>
    <w:next w:val="PlainText"/>
    <w:link w:val="PlainTextChar"/>
    <w:uiPriority w:val="99"/>
    <w:unhideWhenUsed/>
    <w:rsid w:val="00C419B4"/>
    <w:pPr>
      <w:spacing w:after="0" w:line="240" w:lineRule="auto"/>
    </w:pPr>
    <w:rPr>
      <w:rFonts w:ascii="Calibri" w:eastAsia="Times New Roman" w:hAnsi="Calibri" w:cs="Times New Roman"/>
      <w:sz w:val="20"/>
      <w:szCs w:val="21"/>
      <w:lang w:eastAsia="en-AU"/>
    </w:rPr>
  </w:style>
  <w:style w:type="character" w:customStyle="1" w:styleId="PlainTextChar">
    <w:name w:val="Plain Text Char"/>
    <w:basedOn w:val="DefaultParagraphFont"/>
    <w:link w:val="PlainText1"/>
    <w:uiPriority w:val="99"/>
    <w:rsid w:val="00C419B4"/>
    <w:rPr>
      <w:rFonts w:ascii="Calibri" w:eastAsia="Times New Roman" w:hAnsi="Calibri" w:cs="Times New Roman"/>
      <w:sz w:val="20"/>
      <w:szCs w:val="21"/>
      <w:lang w:eastAsia="en-AU"/>
    </w:rPr>
  </w:style>
  <w:style w:type="character" w:customStyle="1" w:styleId="UnresolvedMention1">
    <w:name w:val="Unresolved Mention1"/>
    <w:basedOn w:val="DefaultParagraphFont"/>
    <w:uiPriority w:val="99"/>
    <w:semiHidden/>
    <w:unhideWhenUsed/>
    <w:rsid w:val="00C419B4"/>
    <w:rPr>
      <w:color w:val="605E5C"/>
      <w:shd w:val="clear" w:color="auto" w:fill="E1DFDD"/>
    </w:rPr>
  </w:style>
  <w:style w:type="character" w:customStyle="1" w:styleId="FollowedHyperlink1">
    <w:name w:val="FollowedHyperlink1"/>
    <w:basedOn w:val="DefaultParagraphFont"/>
    <w:uiPriority w:val="99"/>
    <w:semiHidden/>
    <w:unhideWhenUsed/>
    <w:rsid w:val="00C419B4"/>
    <w:rPr>
      <w:color w:val="954F72"/>
      <w:u w:val="single"/>
    </w:rPr>
  </w:style>
  <w:style w:type="character" w:customStyle="1" w:styleId="HeaderChar1">
    <w:name w:val="Header Char1"/>
    <w:basedOn w:val="DefaultParagraphFont"/>
    <w:uiPriority w:val="99"/>
    <w:rsid w:val="00C419B4"/>
  </w:style>
  <w:style w:type="character" w:customStyle="1" w:styleId="FooterChar1">
    <w:name w:val="Footer Char1"/>
    <w:basedOn w:val="DefaultParagraphFont"/>
    <w:uiPriority w:val="99"/>
    <w:rsid w:val="00C419B4"/>
  </w:style>
  <w:style w:type="paragraph" w:styleId="NormalWeb">
    <w:name w:val="Normal (Web)"/>
    <w:basedOn w:val="Normal"/>
    <w:uiPriority w:val="99"/>
    <w:semiHidden/>
    <w:unhideWhenUsed/>
    <w:rsid w:val="00C419B4"/>
    <w:pPr>
      <w:spacing w:after="0" w:line="240" w:lineRule="auto"/>
      <w:jc w:val="both"/>
    </w:pPr>
    <w:rPr>
      <w:rFonts w:eastAsia="Calibri" w:cs="Times New Roman"/>
      <w:sz w:val="24"/>
      <w:szCs w:val="24"/>
      <w:lang w:eastAsia="en-AU"/>
    </w:rPr>
  </w:style>
  <w:style w:type="paragraph" w:styleId="Revision">
    <w:name w:val="Revision"/>
    <w:hidden/>
    <w:uiPriority w:val="99"/>
    <w:semiHidden/>
    <w:rsid w:val="00C419B4"/>
    <w:pPr>
      <w:spacing w:after="0" w:line="240" w:lineRule="auto"/>
    </w:pPr>
    <w:rPr>
      <w:rFonts w:ascii="Arial" w:eastAsia="Calibri" w:hAnsi="Arial" w:cs="Times New Roman"/>
      <w:sz w:val="20"/>
      <w:szCs w:val="20"/>
      <w:lang w:eastAsia="en-AU"/>
    </w:rPr>
  </w:style>
  <w:style w:type="paragraph" w:styleId="PlainText">
    <w:name w:val="Plain Text"/>
    <w:basedOn w:val="Normal"/>
    <w:link w:val="PlainTextChar1"/>
    <w:uiPriority w:val="99"/>
    <w:unhideWhenUsed/>
    <w:rsid w:val="00C419B4"/>
    <w:pPr>
      <w:spacing w:after="0" w:line="240" w:lineRule="auto"/>
      <w:jc w:val="both"/>
    </w:pPr>
    <w:rPr>
      <w:rFonts w:ascii="Consolas" w:eastAsia="Calibri" w:hAnsi="Consolas" w:cs="Times New Roman"/>
      <w:sz w:val="21"/>
      <w:szCs w:val="21"/>
      <w:lang w:eastAsia="en-AU"/>
    </w:rPr>
  </w:style>
  <w:style w:type="character" w:customStyle="1" w:styleId="PlainTextChar1">
    <w:name w:val="Plain Text Char1"/>
    <w:basedOn w:val="DefaultParagraphFont"/>
    <w:link w:val="PlainText"/>
    <w:uiPriority w:val="99"/>
    <w:rsid w:val="00C419B4"/>
    <w:rPr>
      <w:rFonts w:ascii="Consolas" w:eastAsia="Calibri" w:hAnsi="Consolas" w:cs="Times New Roman"/>
      <w:sz w:val="21"/>
      <w:szCs w:val="21"/>
      <w:lang w:eastAsia="en-AU"/>
    </w:rPr>
  </w:style>
  <w:style w:type="character" w:styleId="FollowedHyperlink">
    <w:name w:val="FollowedHyperlink"/>
    <w:basedOn w:val="DefaultParagraphFont"/>
    <w:uiPriority w:val="99"/>
    <w:semiHidden/>
    <w:unhideWhenUsed/>
    <w:rsid w:val="00C419B4"/>
    <w:rPr>
      <w:color w:val="954F72" w:themeColor="followedHyperlink"/>
      <w:u w:val="single"/>
    </w:rPr>
  </w:style>
  <w:style w:type="numbering" w:customStyle="1" w:styleId="NoList5">
    <w:name w:val="No List5"/>
    <w:next w:val="NoList"/>
    <w:uiPriority w:val="99"/>
    <w:semiHidden/>
    <w:unhideWhenUsed/>
    <w:rsid w:val="00C419B4"/>
  </w:style>
  <w:style w:type="paragraph" w:customStyle="1" w:styleId="BasicParagraph">
    <w:name w:val="[Basic Paragraph]"/>
    <w:basedOn w:val="Normal"/>
    <w:rsid w:val="00C419B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paragraph" w:customStyle="1" w:styleId="Contactdetails">
    <w:name w:val="Contact details"/>
    <w:basedOn w:val="Normal"/>
    <w:rsid w:val="00C419B4"/>
    <w:pPr>
      <w:widowControl w:val="0"/>
      <w:spacing w:after="0" w:line="240" w:lineRule="auto"/>
    </w:pPr>
    <w:rPr>
      <w:rFonts w:eastAsia="Times New Roman" w:cs="Times New Roman"/>
      <w:i/>
      <w:snapToGrid w:val="0"/>
      <w:sz w:val="20"/>
      <w:szCs w:val="24"/>
    </w:rPr>
  </w:style>
  <w:style w:type="paragraph" w:styleId="BodyText">
    <w:name w:val="Body Text"/>
    <w:basedOn w:val="Normal"/>
    <w:link w:val="BodyTextChar"/>
    <w:rsid w:val="00C419B4"/>
    <w:pPr>
      <w:spacing w:after="0" w:line="240" w:lineRule="auto"/>
      <w:ind w:right="282"/>
      <w:jc w:val="both"/>
    </w:pPr>
    <w:rPr>
      <w:rFonts w:eastAsia="Times New Roman" w:cs="Times New Roman"/>
      <w:sz w:val="24"/>
      <w:szCs w:val="20"/>
    </w:rPr>
  </w:style>
  <w:style w:type="character" w:customStyle="1" w:styleId="BodyTextChar">
    <w:name w:val="Body Text Char"/>
    <w:basedOn w:val="DefaultParagraphFont"/>
    <w:link w:val="BodyText"/>
    <w:rsid w:val="00C419B4"/>
    <w:rPr>
      <w:rFonts w:ascii="Times New Roman" w:eastAsia="Times New Roman" w:hAnsi="Times New Roman" w:cs="Times New Roman"/>
      <w:sz w:val="24"/>
      <w:szCs w:val="20"/>
    </w:rPr>
  </w:style>
  <w:style w:type="table" w:customStyle="1" w:styleId="TableGrid5">
    <w:name w:val="Table Grid5"/>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19B4"/>
  </w:style>
  <w:style w:type="numbering" w:customStyle="1" w:styleId="NoList112">
    <w:name w:val="No List112"/>
    <w:next w:val="NoList"/>
    <w:uiPriority w:val="99"/>
    <w:semiHidden/>
    <w:unhideWhenUsed/>
    <w:rsid w:val="00C419B4"/>
  </w:style>
  <w:style w:type="table" w:customStyle="1" w:styleId="TableGrid12">
    <w:name w:val="Table Grid1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19B4"/>
  </w:style>
  <w:style w:type="numbering" w:customStyle="1" w:styleId="NoList31">
    <w:name w:val="No List31"/>
    <w:next w:val="NoList"/>
    <w:uiPriority w:val="99"/>
    <w:semiHidden/>
    <w:unhideWhenUsed/>
    <w:rsid w:val="00C419B4"/>
  </w:style>
  <w:style w:type="numbering" w:customStyle="1" w:styleId="NoList41">
    <w:name w:val="No List41"/>
    <w:next w:val="NoList"/>
    <w:uiPriority w:val="99"/>
    <w:semiHidden/>
    <w:unhideWhenUsed/>
    <w:rsid w:val="00C419B4"/>
  </w:style>
  <w:style w:type="numbering" w:customStyle="1" w:styleId="NoList51">
    <w:name w:val="No List51"/>
    <w:next w:val="NoList"/>
    <w:uiPriority w:val="99"/>
    <w:semiHidden/>
    <w:unhideWhenUsed/>
    <w:rsid w:val="00C419B4"/>
  </w:style>
  <w:style w:type="numbering" w:customStyle="1" w:styleId="NoList121">
    <w:name w:val="No List121"/>
    <w:next w:val="NoList"/>
    <w:uiPriority w:val="99"/>
    <w:semiHidden/>
    <w:unhideWhenUsed/>
    <w:rsid w:val="00C419B4"/>
  </w:style>
  <w:style w:type="numbering" w:customStyle="1" w:styleId="NoList1111">
    <w:name w:val="No List1111"/>
    <w:next w:val="NoList"/>
    <w:uiPriority w:val="99"/>
    <w:semiHidden/>
    <w:unhideWhenUsed/>
    <w:rsid w:val="00C419B4"/>
  </w:style>
  <w:style w:type="numbering" w:customStyle="1" w:styleId="NoList211">
    <w:name w:val="No List211"/>
    <w:next w:val="NoList"/>
    <w:uiPriority w:val="99"/>
    <w:semiHidden/>
    <w:unhideWhenUsed/>
    <w:rsid w:val="00C419B4"/>
  </w:style>
  <w:style w:type="table" w:customStyle="1" w:styleId="TableGrid21">
    <w:name w:val="Table Grid2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419B4"/>
  </w:style>
  <w:style w:type="table" w:customStyle="1" w:styleId="TableGrid31">
    <w:name w:val="Table Grid3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419B4"/>
  </w:style>
  <w:style w:type="table" w:customStyle="1" w:styleId="TableGrid41">
    <w:name w:val="Table Grid4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9B4"/>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TableGrid6">
    <w:name w:val="Table Grid6"/>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19B4"/>
  </w:style>
  <w:style w:type="table" w:customStyle="1" w:styleId="TableGrid7">
    <w:name w:val="Table Grid7"/>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9B4"/>
    <w:rPr>
      <w:color w:val="605E5C"/>
      <w:shd w:val="clear" w:color="auto" w:fill="E1DFDD"/>
    </w:rPr>
  </w:style>
  <w:style w:type="numbering" w:customStyle="1" w:styleId="NoList13">
    <w:name w:val="No List13"/>
    <w:next w:val="NoList"/>
    <w:uiPriority w:val="99"/>
    <w:semiHidden/>
    <w:unhideWhenUsed/>
    <w:rsid w:val="00C419B4"/>
  </w:style>
  <w:style w:type="numbering" w:customStyle="1" w:styleId="NoList113">
    <w:name w:val="No List113"/>
    <w:next w:val="NoList"/>
    <w:uiPriority w:val="99"/>
    <w:semiHidden/>
    <w:unhideWhenUsed/>
    <w:rsid w:val="00C419B4"/>
  </w:style>
  <w:style w:type="table" w:customStyle="1" w:styleId="TableGrid13">
    <w:name w:val="Table Grid13"/>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419B4"/>
  </w:style>
  <w:style w:type="numbering" w:customStyle="1" w:styleId="NoList32">
    <w:name w:val="No List32"/>
    <w:next w:val="NoList"/>
    <w:uiPriority w:val="99"/>
    <w:semiHidden/>
    <w:unhideWhenUsed/>
    <w:rsid w:val="00C419B4"/>
  </w:style>
  <w:style w:type="numbering" w:customStyle="1" w:styleId="NoList42">
    <w:name w:val="No List42"/>
    <w:next w:val="NoList"/>
    <w:uiPriority w:val="99"/>
    <w:semiHidden/>
    <w:unhideWhenUsed/>
    <w:rsid w:val="00C419B4"/>
  </w:style>
  <w:style w:type="table" w:customStyle="1" w:styleId="TableGrid51">
    <w:name w:val="Table Grid5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419B4"/>
  </w:style>
  <w:style w:type="table" w:customStyle="1" w:styleId="TableGrid8">
    <w:name w:val="Table Grid8"/>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419B4"/>
  </w:style>
  <w:style w:type="numbering" w:customStyle="1" w:styleId="NoList114">
    <w:name w:val="No List114"/>
    <w:next w:val="NoList"/>
    <w:uiPriority w:val="99"/>
    <w:semiHidden/>
    <w:unhideWhenUsed/>
    <w:rsid w:val="00C419B4"/>
  </w:style>
  <w:style w:type="table" w:customStyle="1" w:styleId="TableGrid14">
    <w:name w:val="Table Grid14"/>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419B4"/>
  </w:style>
  <w:style w:type="numbering" w:customStyle="1" w:styleId="NoList33">
    <w:name w:val="No List33"/>
    <w:next w:val="NoList"/>
    <w:uiPriority w:val="99"/>
    <w:semiHidden/>
    <w:unhideWhenUsed/>
    <w:rsid w:val="00C419B4"/>
  </w:style>
  <w:style w:type="numbering" w:customStyle="1" w:styleId="NoList43">
    <w:name w:val="No List43"/>
    <w:next w:val="NoList"/>
    <w:uiPriority w:val="99"/>
    <w:semiHidden/>
    <w:unhideWhenUsed/>
    <w:rsid w:val="00C419B4"/>
  </w:style>
  <w:style w:type="table" w:customStyle="1" w:styleId="TableGrid52">
    <w:name w:val="Table Grid5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C419B4"/>
  </w:style>
  <w:style w:type="numbering" w:customStyle="1" w:styleId="NoList8">
    <w:name w:val="No List8"/>
    <w:next w:val="NoList"/>
    <w:uiPriority w:val="99"/>
    <w:semiHidden/>
    <w:unhideWhenUsed/>
    <w:rsid w:val="00C419B4"/>
  </w:style>
  <w:style w:type="table" w:customStyle="1" w:styleId="TableGrid10">
    <w:name w:val="Table Grid10"/>
    <w:basedOn w:val="TableNormal"/>
    <w:next w:val="TableGrid"/>
    <w:uiPriority w:val="3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419B4"/>
  </w:style>
  <w:style w:type="numbering" w:customStyle="1" w:styleId="NoList115">
    <w:name w:val="No List115"/>
    <w:next w:val="NoList"/>
    <w:uiPriority w:val="99"/>
    <w:semiHidden/>
    <w:unhideWhenUsed/>
    <w:rsid w:val="00C419B4"/>
  </w:style>
  <w:style w:type="table" w:customStyle="1" w:styleId="TableGrid15">
    <w:name w:val="Table Grid15"/>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419B4"/>
  </w:style>
  <w:style w:type="numbering" w:customStyle="1" w:styleId="NoList34">
    <w:name w:val="No List34"/>
    <w:next w:val="NoList"/>
    <w:uiPriority w:val="99"/>
    <w:semiHidden/>
    <w:unhideWhenUsed/>
    <w:rsid w:val="00C419B4"/>
  </w:style>
  <w:style w:type="numbering" w:customStyle="1" w:styleId="NoList44">
    <w:name w:val="No List44"/>
    <w:next w:val="NoList"/>
    <w:uiPriority w:val="99"/>
    <w:semiHidden/>
    <w:unhideWhenUsed/>
    <w:rsid w:val="00C419B4"/>
  </w:style>
  <w:style w:type="table" w:customStyle="1" w:styleId="TableGrid53">
    <w:name w:val="Table Grid53"/>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419B4"/>
  </w:style>
  <w:style w:type="paragraph" w:customStyle="1" w:styleId="msonormal0">
    <w:name w:val="msonormal"/>
    <w:basedOn w:val="Normal"/>
    <w:uiPriority w:val="99"/>
    <w:semiHidden/>
    <w:rsid w:val="00C419B4"/>
    <w:pPr>
      <w:spacing w:after="0" w:line="240" w:lineRule="auto"/>
      <w:jc w:val="both"/>
    </w:pPr>
    <w:rPr>
      <w:rFonts w:eastAsia="Calibri" w:cs="Times New Roman"/>
      <w:sz w:val="24"/>
      <w:szCs w:val="24"/>
      <w:lang w:eastAsia="en-AU"/>
    </w:rPr>
  </w:style>
  <w:style w:type="table" w:customStyle="1" w:styleId="TableGrid61">
    <w:name w:val="Table Grid61"/>
    <w:basedOn w:val="TableNormal"/>
    <w:next w:val="TableGrid"/>
    <w:uiPriority w:val="39"/>
    <w:rsid w:val="00C419B4"/>
    <w:pPr>
      <w:spacing w:after="0" w:line="240" w:lineRule="auto"/>
    </w:pPr>
    <w:rPr>
      <w:rFonts w:ascii="Arial" w:eastAsia="Calibri" w:hAnsi="Arial"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419B4"/>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C419B4"/>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C419B4"/>
    <w:pPr>
      <w:spacing w:after="0" w:line="240" w:lineRule="auto"/>
    </w:pPr>
    <w:rPr>
      <w:rFonts w:ascii="Arial" w:eastAsia="Calibri" w:hAnsi="Arial"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419B4"/>
  </w:style>
  <w:style w:type="table" w:customStyle="1" w:styleId="TableGrid71">
    <w:name w:val="Table Grid71"/>
    <w:basedOn w:val="TableNormal"/>
    <w:next w:val="TableGrid"/>
    <w:uiPriority w:val="3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419B4"/>
  </w:style>
  <w:style w:type="numbering" w:customStyle="1" w:styleId="NoList1112">
    <w:name w:val="No List1112"/>
    <w:next w:val="NoList"/>
    <w:uiPriority w:val="99"/>
    <w:semiHidden/>
    <w:unhideWhenUsed/>
    <w:rsid w:val="00C419B4"/>
  </w:style>
  <w:style w:type="table" w:customStyle="1" w:styleId="TableGrid121">
    <w:name w:val="Table Grid121"/>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19B4"/>
  </w:style>
  <w:style w:type="table" w:customStyle="1" w:styleId="TableGrid1111">
    <w:name w:val="Table Grid111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C419B4"/>
  </w:style>
  <w:style w:type="numbering" w:customStyle="1" w:styleId="NoList312">
    <w:name w:val="No List312"/>
    <w:next w:val="NoList"/>
    <w:uiPriority w:val="99"/>
    <w:semiHidden/>
    <w:unhideWhenUsed/>
    <w:rsid w:val="00C419B4"/>
  </w:style>
  <w:style w:type="table" w:customStyle="1" w:styleId="TableGrid32">
    <w:name w:val="Table Grid3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419B4"/>
  </w:style>
  <w:style w:type="numbering" w:customStyle="1" w:styleId="NoList511">
    <w:name w:val="No List511"/>
    <w:next w:val="NoList"/>
    <w:uiPriority w:val="99"/>
    <w:semiHidden/>
    <w:unhideWhenUsed/>
    <w:rsid w:val="00C419B4"/>
  </w:style>
  <w:style w:type="table" w:customStyle="1" w:styleId="TableGrid521">
    <w:name w:val="Table Grid521"/>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419B4"/>
  </w:style>
  <w:style w:type="numbering" w:customStyle="1" w:styleId="NoList1121">
    <w:name w:val="No List1121"/>
    <w:next w:val="NoList"/>
    <w:uiPriority w:val="99"/>
    <w:semiHidden/>
    <w:unhideWhenUsed/>
    <w:rsid w:val="00C419B4"/>
  </w:style>
  <w:style w:type="table" w:customStyle="1" w:styleId="TableGrid1211">
    <w:name w:val="Table Grid121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419B4"/>
  </w:style>
  <w:style w:type="numbering" w:customStyle="1" w:styleId="NoList3111">
    <w:name w:val="No List3111"/>
    <w:next w:val="NoList"/>
    <w:uiPriority w:val="99"/>
    <w:semiHidden/>
    <w:unhideWhenUsed/>
    <w:rsid w:val="00C419B4"/>
  </w:style>
  <w:style w:type="numbering" w:customStyle="1" w:styleId="NoList4111">
    <w:name w:val="No List4111"/>
    <w:next w:val="NoList"/>
    <w:uiPriority w:val="99"/>
    <w:semiHidden/>
    <w:unhideWhenUsed/>
    <w:rsid w:val="00C419B4"/>
  </w:style>
  <w:style w:type="numbering" w:customStyle="1" w:styleId="NoList5111">
    <w:name w:val="No List5111"/>
    <w:next w:val="NoList"/>
    <w:uiPriority w:val="99"/>
    <w:semiHidden/>
    <w:unhideWhenUsed/>
    <w:rsid w:val="00C419B4"/>
  </w:style>
  <w:style w:type="numbering" w:customStyle="1" w:styleId="NoList12111">
    <w:name w:val="No List12111"/>
    <w:next w:val="NoList"/>
    <w:uiPriority w:val="99"/>
    <w:semiHidden/>
    <w:unhideWhenUsed/>
    <w:rsid w:val="00C419B4"/>
  </w:style>
  <w:style w:type="numbering" w:customStyle="1" w:styleId="NoList111111">
    <w:name w:val="No List111111"/>
    <w:next w:val="NoList"/>
    <w:uiPriority w:val="99"/>
    <w:semiHidden/>
    <w:unhideWhenUsed/>
    <w:rsid w:val="00C419B4"/>
  </w:style>
  <w:style w:type="numbering" w:customStyle="1" w:styleId="NoList21111">
    <w:name w:val="No List21111"/>
    <w:next w:val="NoList"/>
    <w:uiPriority w:val="99"/>
    <w:semiHidden/>
    <w:unhideWhenUsed/>
    <w:rsid w:val="00C419B4"/>
  </w:style>
  <w:style w:type="numbering" w:customStyle="1" w:styleId="NoList31111">
    <w:name w:val="No List31111"/>
    <w:next w:val="NoList"/>
    <w:uiPriority w:val="99"/>
    <w:semiHidden/>
    <w:unhideWhenUsed/>
    <w:rsid w:val="00C419B4"/>
  </w:style>
  <w:style w:type="table" w:customStyle="1" w:styleId="TableGrid311">
    <w:name w:val="Table Grid31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C419B4"/>
  </w:style>
  <w:style w:type="table" w:customStyle="1" w:styleId="TableGrid611">
    <w:name w:val="Table Grid611"/>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419B4"/>
  </w:style>
  <w:style w:type="table" w:customStyle="1" w:styleId="TableGrid711">
    <w:name w:val="Table Grid711"/>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419B4"/>
  </w:style>
  <w:style w:type="numbering" w:customStyle="1" w:styleId="NoList1131">
    <w:name w:val="No List1131"/>
    <w:next w:val="NoList"/>
    <w:uiPriority w:val="99"/>
    <w:semiHidden/>
    <w:unhideWhenUsed/>
    <w:rsid w:val="00C419B4"/>
  </w:style>
  <w:style w:type="numbering" w:customStyle="1" w:styleId="NoList221">
    <w:name w:val="No List221"/>
    <w:next w:val="NoList"/>
    <w:uiPriority w:val="99"/>
    <w:semiHidden/>
    <w:unhideWhenUsed/>
    <w:rsid w:val="00C419B4"/>
  </w:style>
  <w:style w:type="numbering" w:customStyle="1" w:styleId="NoList321">
    <w:name w:val="No List321"/>
    <w:next w:val="NoList"/>
    <w:uiPriority w:val="99"/>
    <w:semiHidden/>
    <w:unhideWhenUsed/>
    <w:rsid w:val="00C419B4"/>
  </w:style>
  <w:style w:type="numbering" w:customStyle="1" w:styleId="NoList421">
    <w:name w:val="No List421"/>
    <w:next w:val="NoList"/>
    <w:uiPriority w:val="99"/>
    <w:semiHidden/>
    <w:unhideWhenUsed/>
    <w:rsid w:val="00C419B4"/>
  </w:style>
  <w:style w:type="table" w:customStyle="1" w:styleId="TableGrid512">
    <w:name w:val="Table Grid51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419B4"/>
  </w:style>
  <w:style w:type="numbering" w:customStyle="1" w:styleId="NoList141">
    <w:name w:val="No List141"/>
    <w:next w:val="NoList"/>
    <w:uiPriority w:val="99"/>
    <w:semiHidden/>
    <w:unhideWhenUsed/>
    <w:rsid w:val="00C419B4"/>
  </w:style>
  <w:style w:type="numbering" w:customStyle="1" w:styleId="NoList1141">
    <w:name w:val="No List1141"/>
    <w:next w:val="NoList"/>
    <w:uiPriority w:val="99"/>
    <w:semiHidden/>
    <w:unhideWhenUsed/>
    <w:rsid w:val="00C419B4"/>
  </w:style>
  <w:style w:type="numbering" w:customStyle="1" w:styleId="NoList231">
    <w:name w:val="No List231"/>
    <w:next w:val="NoList"/>
    <w:uiPriority w:val="99"/>
    <w:semiHidden/>
    <w:unhideWhenUsed/>
    <w:rsid w:val="00C419B4"/>
  </w:style>
  <w:style w:type="numbering" w:customStyle="1" w:styleId="NoList331">
    <w:name w:val="No List331"/>
    <w:next w:val="NoList"/>
    <w:uiPriority w:val="99"/>
    <w:semiHidden/>
    <w:unhideWhenUsed/>
    <w:rsid w:val="00C419B4"/>
  </w:style>
  <w:style w:type="numbering" w:customStyle="1" w:styleId="NoList431">
    <w:name w:val="No List431"/>
    <w:next w:val="NoList"/>
    <w:uiPriority w:val="99"/>
    <w:semiHidden/>
    <w:unhideWhenUsed/>
    <w:rsid w:val="00C419B4"/>
  </w:style>
  <w:style w:type="table" w:customStyle="1" w:styleId="TableGrid5211">
    <w:name w:val="Table Grid5211"/>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C419B4"/>
    <w:pPr>
      <w:widowControl w:val="0"/>
      <w:snapToGrid w:val="0"/>
      <w:spacing w:after="120" w:line="240" w:lineRule="auto"/>
      <w:ind w:left="283"/>
    </w:pPr>
    <w:rPr>
      <w:rFonts w:eastAsia="Times New Roman" w:cs="Times New Roman"/>
      <w:sz w:val="24"/>
      <w:szCs w:val="20"/>
    </w:rPr>
  </w:style>
  <w:style w:type="character" w:customStyle="1" w:styleId="BodyTextIndentChar">
    <w:name w:val="Body Text Indent Char"/>
    <w:basedOn w:val="DefaultParagraphFont"/>
    <w:link w:val="BodyTextIndent"/>
    <w:semiHidden/>
    <w:rsid w:val="00C419B4"/>
    <w:rPr>
      <w:rFonts w:ascii="Times New Roman" w:eastAsia="Times New Roman" w:hAnsi="Times New Roman" w:cs="Times New Roman"/>
      <w:sz w:val="24"/>
      <w:szCs w:val="20"/>
    </w:rPr>
  </w:style>
  <w:style w:type="numbering" w:customStyle="1" w:styleId="NoList9">
    <w:name w:val="No List9"/>
    <w:next w:val="NoList"/>
    <w:uiPriority w:val="99"/>
    <w:semiHidden/>
    <w:unhideWhenUsed/>
    <w:rsid w:val="00C419B4"/>
  </w:style>
  <w:style w:type="table" w:customStyle="1" w:styleId="TableGrid16">
    <w:name w:val="Table Grid16"/>
    <w:basedOn w:val="TableNormal"/>
    <w:next w:val="TableGrid"/>
    <w:uiPriority w:val="3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419B4"/>
  </w:style>
  <w:style w:type="numbering" w:customStyle="1" w:styleId="NoList116">
    <w:name w:val="No List116"/>
    <w:next w:val="NoList"/>
    <w:uiPriority w:val="99"/>
    <w:semiHidden/>
    <w:unhideWhenUsed/>
    <w:rsid w:val="00C419B4"/>
  </w:style>
  <w:style w:type="table" w:customStyle="1" w:styleId="TableGrid17">
    <w:name w:val="Table Grid17"/>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C419B4"/>
  </w:style>
  <w:style w:type="numbering" w:customStyle="1" w:styleId="NoList35">
    <w:name w:val="No List35"/>
    <w:next w:val="NoList"/>
    <w:uiPriority w:val="99"/>
    <w:semiHidden/>
    <w:unhideWhenUsed/>
    <w:rsid w:val="00C419B4"/>
  </w:style>
  <w:style w:type="numbering" w:customStyle="1" w:styleId="NoList45">
    <w:name w:val="No List45"/>
    <w:next w:val="NoList"/>
    <w:uiPriority w:val="99"/>
    <w:semiHidden/>
    <w:unhideWhenUsed/>
    <w:rsid w:val="00C419B4"/>
  </w:style>
  <w:style w:type="table" w:customStyle="1" w:styleId="TableGrid54">
    <w:name w:val="Table Grid54"/>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419B4"/>
  </w:style>
  <w:style w:type="table" w:customStyle="1" w:styleId="TableGrid62">
    <w:name w:val="Table Grid62"/>
    <w:basedOn w:val="TableNormal"/>
    <w:next w:val="TableGrid"/>
    <w:uiPriority w:val="39"/>
    <w:rsid w:val="00C419B4"/>
    <w:pPr>
      <w:spacing w:after="0" w:line="240" w:lineRule="auto"/>
    </w:pPr>
    <w:rPr>
      <w:rFonts w:ascii="Arial" w:eastAsia="Calibri" w:hAnsi="Arial"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C419B4"/>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C419B4"/>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C419B4"/>
    <w:pPr>
      <w:spacing w:after="0" w:line="240" w:lineRule="auto"/>
    </w:pPr>
    <w:rPr>
      <w:rFonts w:ascii="Arial" w:eastAsia="Calibri" w:hAnsi="Arial"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419B4"/>
  </w:style>
  <w:style w:type="table" w:customStyle="1" w:styleId="TableGrid72">
    <w:name w:val="Table Grid72"/>
    <w:basedOn w:val="TableNormal"/>
    <w:next w:val="TableGrid"/>
    <w:uiPriority w:val="3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419B4"/>
  </w:style>
  <w:style w:type="numbering" w:customStyle="1" w:styleId="NoList1113">
    <w:name w:val="No List1113"/>
    <w:next w:val="NoList"/>
    <w:uiPriority w:val="99"/>
    <w:semiHidden/>
    <w:unhideWhenUsed/>
    <w:rsid w:val="00C419B4"/>
  </w:style>
  <w:style w:type="table" w:customStyle="1" w:styleId="TableGrid122">
    <w:name w:val="Table Grid122"/>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C419B4"/>
  </w:style>
  <w:style w:type="table" w:customStyle="1" w:styleId="TableGrid1112">
    <w:name w:val="Table Grid111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419B4"/>
  </w:style>
  <w:style w:type="numbering" w:customStyle="1" w:styleId="NoList313">
    <w:name w:val="No List313"/>
    <w:next w:val="NoList"/>
    <w:uiPriority w:val="99"/>
    <w:semiHidden/>
    <w:unhideWhenUsed/>
    <w:rsid w:val="00C419B4"/>
  </w:style>
  <w:style w:type="numbering" w:customStyle="1" w:styleId="NoList413">
    <w:name w:val="No List413"/>
    <w:next w:val="NoList"/>
    <w:uiPriority w:val="99"/>
    <w:semiHidden/>
    <w:unhideWhenUsed/>
    <w:rsid w:val="00C419B4"/>
  </w:style>
  <w:style w:type="numbering" w:customStyle="1" w:styleId="NoList512">
    <w:name w:val="No List512"/>
    <w:next w:val="NoList"/>
    <w:uiPriority w:val="99"/>
    <w:semiHidden/>
    <w:unhideWhenUsed/>
    <w:rsid w:val="00C419B4"/>
  </w:style>
  <w:style w:type="table" w:customStyle="1" w:styleId="TableGrid522">
    <w:name w:val="Table Grid522"/>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C419B4"/>
  </w:style>
  <w:style w:type="numbering" w:customStyle="1" w:styleId="NoList1122">
    <w:name w:val="No List1122"/>
    <w:next w:val="NoList"/>
    <w:uiPriority w:val="99"/>
    <w:semiHidden/>
    <w:unhideWhenUsed/>
    <w:rsid w:val="00C419B4"/>
  </w:style>
  <w:style w:type="table" w:customStyle="1" w:styleId="TableGrid1212">
    <w:name w:val="Table Grid121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C419B4"/>
  </w:style>
  <w:style w:type="numbering" w:customStyle="1" w:styleId="NoList3112">
    <w:name w:val="No List3112"/>
    <w:next w:val="NoList"/>
    <w:uiPriority w:val="99"/>
    <w:semiHidden/>
    <w:unhideWhenUsed/>
    <w:rsid w:val="00C419B4"/>
  </w:style>
  <w:style w:type="numbering" w:customStyle="1" w:styleId="NoList4112">
    <w:name w:val="No List4112"/>
    <w:next w:val="NoList"/>
    <w:uiPriority w:val="99"/>
    <w:semiHidden/>
    <w:unhideWhenUsed/>
    <w:rsid w:val="00C419B4"/>
  </w:style>
  <w:style w:type="numbering" w:customStyle="1" w:styleId="NoList5112">
    <w:name w:val="No List5112"/>
    <w:next w:val="NoList"/>
    <w:uiPriority w:val="99"/>
    <w:semiHidden/>
    <w:unhideWhenUsed/>
    <w:rsid w:val="00C419B4"/>
  </w:style>
  <w:style w:type="numbering" w:customStyle="1" w:styleId="NoList12112">
    <w:name w:val="No List12112"/>
    <w:next w:val="NoList"/>
    <w:uiPriority w:val="99"/>
    <w:semiHidden/>
    <w:unhideWhenUsed/>
    <w:rsid w:val="00C419B4"/>
  </w:style>
  <w:style w:type="numbering" w:customStyle="1" w:styleId="NoList111112">
    <w:name w:val="No List111112"/>
    <w:next w:val="NoList"/>
    <w:uiPriority w:val="99"/>
    <w:semiHidden/>
    <w:unhideWhenUsed/>
    <w:rsid w:val="00C419B4"/>
  </w:style>
  <w:style w:type="numbering" w:customStyle="1" w:styleId="NoList21112">
    <w:name w:val="No List21112"/>
    <w:next w:val="NoList"/>
    <w:uiPriority w:val="99"/>
    <w:semiHidden/>
    <w:unhideWhenUsed/>
    <w:rsid w:val="00C419B4"/>
  </w:style>
  <w:style w:type="numbering" w:customStyle="1" w:styleId="NoList31112">
    <w:name w:val="No List31112"/>
    <w:next w:val="NoList"/>
    <w:uiPriority w:val="99"/>
    <w:semiHidden/>
    <w:unhideWhenUsed/>
    <w:rsid w:val="00C419B4"/>
  </w:style>
  <w:style w:type="numbering" w:customStyle="1" w:styleId="NoList41112">
    <w:name w:val="No List41112"/>
    <w:next w:val="NoList"/>
    <w:uiPriority w:val="99"/>
    <w:semiHidden/>
    <w:unhideWhenUsed/>
    <w:rsid w:val="00C419B4"/>
  </w:style>
  <w:style w:type="table" w:customStyle="1" w:styleId="TableGrid612">
    <w:name w:val="Table Grid612"/>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C419B4"/>
  </w:style>
  <w:style w:type="table" w:customStyle="1" w:styleId="TableGrid712">
    <w:name w:val="Table Grid712"/>
    <w:basedOn w:val="TableNormal"/>
    <w:next w:val="TableGrid"/>
    <w:uiPriority w:val="59"/>
    <w:rsid w:val="00C419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C419B4"/>
  </w:style>
  <w:style w:type="numbering" w:customStyle="1" w:styleId="NoList1132">
    <w:name w:val="No List1132"/>
    <w:next w:val="NoList"/>
    <w:uiPriority w:val="99"/>
    <w:semiHidden/>
    <w:unhideWhenUsed/>
    <w:rsid w:val="00C419B4"/>
  </w:style>
  <w:style w:type="numbering" w:customStyle="1" w:styleId="NoList222">
    <w:name w:val="No List222"/>
    <w:next w:val="NoList"/>
    <w:uiPriority w:val="99"/>
    <w:semiHidden/>
    <w:unhideWhenUsed/>
    <w:rsid w:val="00C419B4"/>
  </w:style>
  <w:style w:type="numbering" w:customStyle="1" w:styleId="NoList322">
    <w:name w:val="No List322"/>
    <w:next w:val="NoList"/>
    <w:uiPriority w:val="99"/>
    <w:semiHidden/>
    <w:unhideWhenUsed/>
    <w:rsid w:val="00C419B4"/>
  </w:style>
  <w:style w:type="numbering" w:customStyle="1" w:styleId="NoList422">
    <w:name w:val="No List422"/>
    <w:next w:val="NoList"/>
    <w:uiPriority w:val="99"/>
    <w:semiHidden/>
    <w:unhideWhenUsed/>
    <w:rsid w:val="00C419B4"/>
  </w:style>
  <w:style w:type="numbering" w:customStyle="1" w:styleId="NoList72">
    <w:name w:val="No List72"/>
    <w:next w:val="NoList"/>
    <w:uiPriority w:val="99"/>
    <w:semiHidden/>
    <w:unhideWhenUsed/>
    <w:rsid w:val="00C419B4"/>
  </w:style>
  <w:style w:type="numbering" w:customStyle="1" w:styleId="NoList142">
    <w:name w:val="No List142"/>
    <w:next w:val="NoList"/>
    <w:uiPriority w:val="99"/>
    <w:semiHidden/>
    <w:unhideWhenUsed/>
    <w:rsid w:val="00C419B4"/>
  </w:style>
  <w:style w:type="numbering" w:customStyle="1" w:styleId="NoList1142">
    <w:name w:val="No List1142"/>
    <w:next w:val="NoList"/>
    <w:uiPriority w:val="99"/>
    <w:semiHidden/>
    <w:unhideWhenUsed/>
    <w:rsid w:val="00C419B4"/>
  </w:style>
  <w:style w:type="numbering" w:customStyle="1" w:styleId="NoList232">
    <w:name w:val="No List232"/>
    <w:next w:val="NoList"/>
    <w:uiPriority w:val="99"/>
    <w:semiHidden/>
    <w:unhideWhenUsed/>
    <w:rsid w:val="00C419B4"/>
  </w:style>
  <w:style w:type="numbering" w:customStyle="1" w:styleId="NoList332">
    <w:name w:val="No List332"/>
    <w:next w:val="NoList"/>
    <w:uiPriority w:val="99"/>
    <w:semiHidden/>
    <w:unhideWhenUsed/>
    <w:rsid w:val="00C419B4"/>
  </w:style>
  <w:style w:type="numbering" w:customStyle="1" w:styleId="NoList432">
    <w:name w:val="No List432"/>
    <w:next w:val="NoList"/>
    <w:uiPriority w:val="99"/>
    <w:semiHidden/>
    <w:unhideWhenUsed/>
    <w:rsid w:val="00C419B4"/>
  </w:style>
  <w:style w:type="table" w:customStyle="1" w:styleId="TableGrid5212">
    <w:name w:val="Table Grid5212"/>
    <w:basedOn w:val="TableNormal"/>
    <w:next w:val="TableGrid"/>
    <w:uiPriority w:val="5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C419B4"/>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649B8"/>
    <w:pPr>
      <w:spacing w:after="0" w:line="240" w:lineRule="auto"/>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16</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Loader</dc:creator>
  <cp:keywords/>
  <dc:description/>
  <cp:lastModifiedBy>Jade Stopar</cp:lastModifiedBy>
  <cp:revision>21</cp:revision>
  <dcterms:created xsi:type="dcterms:W3CDTF">2021-10-14T05:26:00Z</dcterms:created>
  <dcterms:modified xsi:type="dcterms:W3CDTF">2021-10-21T02:07:00Z</dcterms:modified>
</cp:coreProperties>
</file>